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34B" w:rsidRPr="001D4D63" w:rsidRDefault="0052134B" w:rsidP="0052134B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sz w:val="28"/>
          <w:szCs w:val="28"/>
          <w:lang w:val="ro-RO"/>
        </w:rPr>
        <w:t xml:space="preserve">Cu privire la aprobarea proiectului </w:t>
      </w: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de lege </w:t>
      </w:r>
      <w:r w:rsidRPr="001D4D63">
        <w:rPr>
          <w:rFonts w:asciiTheme="majorBidi" w:hAnsiTheme="majorBidi" w:cstheme="majorBidi"/>
          <w:b/>
          <w:sz w:val="28"/>
          <w:szCs w:val="28"/>
          <w:lang w:val="ro-RO"/>
        </w:rPr>
        <w:t xml:space="preserve">pentru </w:t>
      </w:r>
    </w:p>
    <w:p w:rsidR="0052134B" w:rsidRPr="001D4D63" w:rsidRDefault="0052134B" w:rsidP="0052134B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sz w:val="28"/>
          <w:szCs w:val="28"/>
          <w:lang w:val="ro-RO"/>
        </w:rPr>
        <w:t>modificarea și completarea unor acte legislative</w:t>
      </w:r>
    </w:p>
    <w:p w:rsidR="0052134B" w:rsidRPr="001D4D63" w:rsidRDefault="0052134B" w:rsidP="0052134B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sz w:val="28"/>
          <w:szCs w:val="28"/>
          <w:lang w:val="ro-RO"/>
        </w:rPr>
        <w:t>----------------------------------------------------------------------</w:t>
      </w:r>
    </w:p>
    <w:p w:rsidR="003B04ED" w:rsidRPr="001D4D63" w:rsidRDefault="003B04ED" w:rsidP="0052134B">
      <w:pPr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Guvernul  HOTĂRĂŞTE:</w:t>
      </w: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Se aprobă şi se prezintă Parlamentului spre examinare proiectul de lege pentru modificarea și completarea unor acte legislative.</w:t>
      </w:r>
    </w:p>
    <w:p w:rsidR="003B04ED" w:rsidRPr="001D4D63" w:rsidRDefault="003B04ED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1D4D63" w:rsidRDefault="003B04ED" w:rsidP="0052134B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1D4D6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                                                            PAVEL FILIP</w:t>
      </w:r>
    </w:p>
    <w:p w:rsidR="003B04ED" w:rsidRPr="001D4D63" w:rsidRDefault="003B04ED" w:rsidP="0052134B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1D4D63" w:rsidRDefault="003B04ED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1D4D63" w:rsidRDefault="003B04ED" w:rsidP="0052134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 xml:space="preserve">Viceprim-ministru,  </w:t>
      </w: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 xml:space="preserve">ministrul economiei </w:t>
      </w: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>și infrastructurii</w:t>
      </w: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  <w:t>Octavian CALMÎC</w:t>
      </w: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>Ministrul justiţiei</w:t>
      </w: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Vladimir Cebotari</w:t>
      </w: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2134B">
      <w:pPr>
        <w:pStyle w:val="news"/>
        <w:tabs>
          <w:tab w:val="left" w:pos="6379"/>
        </w:tabs>
        <w:ind w:firstLine="720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>Ministrul finanţelor</w:t>
      </w:r>
      <w:r w:rsidRPr="001D4D63"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  <w:t>Octavian Armaşu</w:t>
      </w:r>
    </w:p>
    <w:p w:rsidR="00482BA3" w:rsidRPr="001D4D63" w:rsidRDefault="00482BA3" w:rsidP="0052134B">
      <w:pPr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tabs>
          <w:tab w:val="left" w:pos="356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D4D63" w:rsidRDefault="00085DA8" w:rsidP="0052134B">
      <w:pPr>
        <w:tabs>
          <w:tab w:val="left" w:pos="356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38D0" w:rsidRPr="001D4D63" w:rsidRDefault="00A938D0" w:rsidP="0052134B">
      <w:pPr>
        <w:tabs>
          <w:tab w:val="left" w:pos="356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38D0" w:rsidRPr="001D4D63" w:rsidRDefault="00A938D0" w:rsidP="0052134B">
      <w:pPr>
        <w:tabs>
          <w:tab w:val="left" w:pos="356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938D0" w:rsidRPr="001D4D63" w:rsidRDefault="00A938D0" w:rsidP="0052134B">
      <w:pPr>
        <w:tabs>
          <w:tab w:val="left" w:pos="3568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D4D63" w:rsidRDefault="0084667B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D4D63" w:rsidRDefault="0084667B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1D4D63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1D4D63" w:rsidRDefault="00CF2559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1D4D63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1D4D63" w:rsidRDefault="009E20E6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1D4D63" w:rsidRDefault="009E20E6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D4D63" w:rsidRDefault="0084667B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D4D63" w:rsidRDefault="0084667B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D4D63" w:rsidRDefault="0084667B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D4D63" w:rsidRDefault="00EA3268" w:rsidP="0052134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1D4D63" w:rsidRDefault="00CB05D3" w:rsidP="0052134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47B15" w:rsidRPr="001D4D63" w:rsidRDefault="00547B15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br w:type="page"/>
      </w:r>
    </w:p>
    <w:p w:rsidR="0052134B" w:rsidRPr="001D4D63" w:rsidRDefault="0052134B" w:rsidP="0052134B">
      <w:pPr>
        <w:jc w:val="right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i/>
          <w:iCs/>
          <w:sz w:val="28"/>
          <w:szCs w:val="28"/>
          <w:lang w:val="ro-RO"/>
        </w:rPr>
        <w:lastRenderedPageBreak/>
        <w:t>Proiect</w:t>
      </w:r>
    </w:p>
    <w:p w:rsidR="001D4D63" w:rsidRPr="001D4D63" w:rsidRDefault="001D4D63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547B15" w:rsidRPr="001D4D63" w:rsidRDefault="00547B15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PARLAMENTUL REPUBLICII MOLDOVA </w:t>
      </w:r>
    </w:p>
    <w:p w:rsidR="00547B15" w:rsidRPr="001D4D63" w:rsidRDefault="00547B15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52134B" w:rsidRPr="001D4D63" w:rsidRDefault="00547B15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LEGE</w:t>
      </w:r>
    </w:p>
    <w:p w:rsidR="00547B15" w:rsidRPr="001D4D63" w:rsidRDefault="00547B15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52134B" w:rsidRPr="001D4D63" w:rsidRDefault="0052134B" w:rsidP="00547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pentru modificarea și completarea unor acte legislative</w:t>
      </w: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47B15" w:rsidRPr="001D4D63" w:rsidRDefault="00547B15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Parlamentul adoptă prezenta </w:t>
      </w:r>
      <w:r w:rsidR="00547B15" w:rsidRPr="001D4D63">
        <w:rPr>
          <w:rFonts w:asciiTheme="majorBidi" w:hAnsiTheme="majorBidi" w:cstheme="majorBidi"/>
          <w:sz w:val="28"/>
          <w:szCs w:val="28"/>
          <w:lang w:val="ro-RO"/>
        </w:rPr>
        <w:t>L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ege organică.</w:t>
      </w: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Articolul I</w:t>
      </w:r>
      <w:r w:rsidR="00547B15"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.</w:t>
      </w: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–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Legea</w:t>
      </w: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nr. 59-XVI din 28 aprilie 2005 cu privire la leasing (Monitorul Oficial al Republicii Moldova, 2005,  nr. 92-94, art. 429), cu modificările </w:t>
      </w:r>
      <w:r w:rsidR="001D4D63" w:rsidRPr="001D4D63">
        <w:rPr>
          <w:rFonts w:asciiTheme="majorBidi" w:hAnsiTheme="majorBidi" w:cstheme="majorBidi"/>
          <w:sz w:val="28"/>
          <w:szCs w:val="28"/>
          <w:lang w:val="ro-RO"/>
        </w:rPr>
        <w:t xml:space="preserve">și completările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ulterioare, se completează după cum urmează:</w:t>
      </w:r>
    </w:p>
    <w:p w:rsidR="001D4D63" w:rsidRPr="001D4D63" w:rsidRDefault="001D4D63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1D4D63">
      <w:pPr>
        <w:pStyle w:val="ab"/>
        <w:numPr>
          <w:ilvl w:val="0"/>
          <w:numId w:val="18"/>
        </w:numPr>
        <w:tabs>
          <w:tab w:val="left" w:pos="851"/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La articolul 2 alineatul (1), după cuvintele „prezenta lege” se </w:t>
      </w:r>
      <w:r w:rsidR="001D4D63" w:rsidRPr="001D4D63">
        <w:rPr>
          <w:rFonts w:asciiTheme="majorBidi" w:hAnsiTheme="majorBidi" w:cstheme="majorBidi"/>
          <w:sz w:val="28"/>
          <w:szCs w:val="28"/>
          <w:lang w:val="ro-RO"/>
        </w:rPr>
        <w:t>introduce textul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„</w:t>
      </w:r>
      <w:r w:rsidR="001D4D63" w:rsidRPr="001D4D63">
        <w:rPr>
          <w:rFonts w:asciiTheme="majorBidi" w:hAnsiTheme="majorBidi" w:cstheme="majorBidi"/>
          <w:sz w:val="28"/>
          <w:szCs w:val="28"/>
          <w:lang w:val="ro-RO"/>
        </w:rPr>
        <w:t> 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,</w:t>
      </w:r>
      <w:r w:rsidR="001D4D63" w:rsidRPr="001D4D63">
        <w:rPr>
          <w:rFonts w:asciiTheme="majorBidi" w:hAnsiTheme="majorBidi" w:cstheme="majorBidi"/>
          <w:sz w:val="28"/>
          <w:szCs w:val="28"/>
          <w:lang w:val="ro-RO"/>
        </w:rPr>
        <w:t> 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actele normative ale Comisiei Naţionale a Pieţei Financiare”.</w:t>
      </w:r>
    </w:p>
    <w:p w:rsidR="001D4D63" w:rsidRPr="001D4D63" w:rsidRDefault="001D4D63" w:rsidP="001D4D63">
      <w:pPr>
        <w:pStyle w:val="ab"/>
        <w:tabs>
          <w:tab w:val="left" w:pos="851"/>
          <w:tab w:val="left" w:pos="1080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1D4D63" w:rsidRPr="001D4D63" w:rsidRDefault="0052134B" w:rsidP="001D4D63">
      <w:pPr>
        <w:pStyle w:val="ab"/>
        <w:numPr>
          <w:ilvl w:val="0"/>
          <w:numId w:val="18"/>
        </w:numPr>
        <w:tabs>
          <w:tab w:val="left" w:pos="851"/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>Se completează cu articolul 5</w:t>
      </w:r>
      <w:r w:rsidRPr="001D4D63">
        <w:rPr>
          <w:rFonts w:asciiTheme="majorBidi" w:hAnsiTheme="majorBidi" w:cstheme="majorBidi"/>
          <w:sz w:val="28"/>
          <w:szCs w:val="28"/>
          <w:vertAlign w:val="superscript"/>
          <w:lang w:val="ro-RO"/>
        </w:rPr>
        <w:t xml:space="preserve">1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cu următorul cuprins:</w:t>
      </w:r>
    </w:p>
    <w:p w:rsidR="0052134B" w:rsidRPr="001D4D63" w:rsidRDefault="0052134B" w:rsidP="001D4D63">
      <w:pPr>
        <w:tabs>
          <w:tab w:val="left" w:pos="851"/>
          <w:tab w:val="left" w:pos="108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>„</w:t>
      </w: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Articolul 5</w:t>
      </w:r>
      <w:r w:rsidRPr="001D4D63">
        <w:rPr>
          <w:rFonts w:asciiTheme="majorBidi" w:hAnsiTheme="majorBidi" w:cstheme="majorBidi"/>
          <w:b/>
          <w:bCs/>
          <w:sz w:val="28"/>
          <w:szCs w:val="28"/>
          <w:vertAlign w:val="superscript"/>
          <w:lang w:val="ro-RO"/>
        </w:rPr>
        <w:t>1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. Reglementarea şi supravegherea activităţii participanţilor la operaţiunile de leasing financiar în calitate de locator</w:t>
      </w:r>
    </w:p>
    <w:p w:rsidR="0052134B" w:rsidRPr="001D4D63" w:rsidRDefault="0052134B" w:rsidP="001D4D63">
      <w:pPr>
        <w:tabs>
          <w:tab w:val="left" w:pos="993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>Activitatea participanţilor la operaţiunile de leasing financiar în calitate de locator, desfășurată de către organizațiile de creditare nebancare, este reglementată şi supravegheată de Comisia Naţională a Pieţei Financiare în conformitate cu actele normative.”</w:t>
      </w:r>
    </w:p>
    <w:p w:rsidR="0052134B" w:rsidRPr="001D4D63" w:rsidRDefault="0052134B" w:rsidP="0052134B">
      <w:pPr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bCs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Articolul II</w:t>
      </w:r>
      <w:r w:rsidR="00547B15"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.</w:t>
      </w: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–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Legea nr. 192-XIV din 12 noiembrie 1998 privind Comisia Naţională a Pieţei Financiare (republicată în Monitorul Oficial al Republicii Moldova, 2007, nr. 117-126 BIS)</w:t>
      </w:r>
      <w:r w:rsidR="001D4D63" w:rsidRPr="001D4D63">
        <w:rPr>
          <w:rFonts w:asciiTheme="majorBidi" w:hAnsiTheme="majorBidi" w:cstheme="majorBidi"/>
          <w:sz w:val="28"/>
          <w:szCs w:val="28"/>
          <w:lang w:val="ro-RO"/>
        </w:rPr>
        <w:t xml:space="preserve">, cu modificările și completările ulterioare,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se modifică și se completează după cum urmează:</w:t>
      </w:r>
      <w:r w:rsidRPr="001D4D63">
        <w:rPr>
          <w:rFonts w:asciiTheme="majorBidi" w:hAnsiTheme="majorBidi" w:cstheme="majorBidi"/>
          <w:bCs/>
          <w:sz w:val="28"/>
          <w:szCs w:val="28"/>
          <w:lang w:val="ro-RO"/>
        </w:rPr>
        <w:t xml:space="preserve"> </w:t>
      </w:r>
    </w:p>
    <w:p w:rsidR="001D4D63" w:rsidRPr="001D4D63" w:rsidRDefault="001D4D63" w:rsidP="0052134B">
      <w:pPr>
        <w:rPr>
          <w:rFonts w:asciiTheme="majorBidi" w:hAnsiTheme="majorBidi" w:cstheme="majorBidi"/>
          <w:bCs/>
          <w:sz w:val="28"/>
          <w:szCs w:val="28"/>
          <w:lang w:val="ro-RO"/>
        </w:rPr>
      </w:pPr>
    </w:p>
    <w:p w:rsidR="0052134B" w:rsidRPr="001D4D63" w:rsidRDefault="001D4D63" w:rsidP="00547B15">
      <w:pPr>
        <w:pStyle w:val="ab"/>
        <w:numPr>
          <w:ilvl w:val="0"/>
          <w:numId w:val="19"/>
        </w:numPr>
        <w:tabs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Cs/>
          <w:sz w:val="28"/>
          <w:szCs w:val="28"/>
          <w:lang w:val="ro-RO"/>
        </w:rPr>
        <w:t xml:space="preserve">Articolul </w:t>
      </w:r>
      <w:r w:rsidR="0052134B" w:rsidRPr="001D4D63">
        <w:rPr>
          <w:rFonts w:asciiTheme="majorBidi" w:hAnsiTheme="majorBidi" w:cstheme="majorBidi"/>
          <w:bCs/>
          <w:sz w:val="28"/>
          <w:szCs w:val="28"/>
          <w:lang w:val="ro-RO"/>
        </w:rPr>
        <w:t>4:</w:t>
      </w:r>
    </w:p>
    <w:p w:rsidR="0052134B" w:rsidRPr="001D4D63" w:rsidRDefault="001D4D63" w:rsidP="00547B15">
      <w:pPr>
        <w:pStyle w:val="ab"/>
        <w:tabs>
          <w:tab w:val="left" w:pos="851"/>
          <w:tab w:val="left" w:pos="1080"/>
        </w:tabs>
        <w:ind w:left="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la </w:t>
      </w:r>
      <w:r w:rsidR="0052134B" w:rsidRPr="001D4D63">
        <w:rPr>
          <w:rFonts w:asciiTheme="majorBidi" w:hAnsiTheme="majorBidi" w:cstheme="majorBidi"/>
          <w:sz w:val="28"/>
          <w:szCs w:val="28"/>
          <w:lang w:val="ro-RO"/>
        </w:rPr>
        <w:t>alineatul (1), cuvintele „organizaţiilor de microfinanţare” se substituie cu cuvintele „organizațiilor de creditare nebancară”;</w:t>
      </w:r>
    </w:p>
    <w:p w:rsidR="0052134B" w:rsidRPr="001D4D63" w:rsidRDefault="001D4D63" w:rsidP="00547B15">
      <w:pPr>
        <w:pStyle w:val="ab"/>
        <w:tabs>
          <w:tab w:val="left" w:pos="851"/>
          <w:tab w:val="left" w:pos="1080"/>
        </w:tabs>
        <w:ind w:left="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la </w:t>
      </w:r>
      <w:r w:rsidR="0052134B" w:rsidRPr="001D4D63">
        <w:rPr>
          <w:rFonts w:asciiTheme="majorBidi" w:hAnsiTheme="majorBidi" w:cstheme="majorBidi"/>
          <w:sz w:val="28"/>
          <w:szCs w:val="28"/>
          <w:lang w:val="ro-RO"/>
        </w:rPr>
        <w:t>alineatul (2), cuvintele „organizaţiile de microfinanţare, organizaţiile de credit ipotecar” se substituie cu cuvintele „organizațiile de creditare nebancară”.</w:t>
      </w:r>
    </w:p>
    <w:p w:rsidR="001D4D63" w:rsidRPr="001D4D63" w:rsidRDefault="001D4D63" w:rsidP="00547B15">
      <w:pPr>
        <w:pStyle w:val="ab"/>
        <w:tabs>
          <w:tab w:val="left" w:pos="851"/>
          <w:tab w:val="left" w:pos="1080"/>
        </w:tabs>
        <w:ind w:left="0"/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1D4D63" w:rsidP="00547B15">
      <w:pPr>
        <w:pStyle w:val="ab"/>
        <w:numPr>
          <w:ilvl w:val="0"/>
          <w:numId w:val="19"/>
        </w:numPr>
        <w:tabs>
          <w:tab w:val="left" w:pos="567"/>
          <w:tab w:val="left" w:pos="851"/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La a</w:t>
      </w:r>
      <w:r w:rsidR="0052134B" w:rsidRPr="001D4D63">
        <w:rPr>
          <w:rFonts w:asciiTheme="majorBidi" w:hAnsiTheme="majorBidi" w:cstheme="majorBidi"/>
          <w:sz w:val="28"/>
          <w:szCs w:val="28"/>
          <w:lang w:val="ro-RO" w:eastAsia="ro-RO"/>
        </w:rPr>
        <w:t>rticolul 6 alineatul (1)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,</w:t>
      </w:r>
      <w:r w:rsidR="0052134B"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litera h) se completează cu o liniuță nouă cu următorul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cuprins</w:t>
      </w:r>
      <w:r w:rsidR="0052134B" w:rsidRPr="001D4D63">
        <w:rPr>
          <w:rFonts w:asciiTheme="majorBidi" w:hAnsiTheme="majorBidi" w:cstheme="majorBidi"/>
          <w:sz w:val="28"/>
          <w:szCs w:val="28"/>
          <w:lang w:val="ro-RO" w:eastAsia="ro-RO"/>
        </w:rPr>
        <w:t>:</w:t>
      </w:r>
    </w:p>
    <w:p w:rsidR="0052134B" w:rsidRPr="001D4D63" w:rsidRDefault="0052134B" w:rsidP="0052134B">
      <w:pPr>
        <w:pStyle w:val="ab"/>
        <w:tabs>
          <w:tab w:val="left" w:pos="567"/>
        </w:tabs>
        <w:ind w:left="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„- plățile organizațiilor de creditare nebancară în mărime de pînă la 0,1 la sută din valoarea medie anuală a soldului creditelor nebancare și leasingului financiar înregistrat,</w:t>
      </w:r>
      <w:r w:rsidR="001D4D63"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dar nu mai mult de 200 000 lei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”</w:t>
      </w:r>
      <w:r w:rsidR="001D4D63" w:rsidRPr="001D4D63">
        <w:rPr>
          <w:rFonts w:asciiTheme="majorBidi" w:hAnsiTheme="majorBidi" w:cstheme="majorBidi"/>
          <w:sz w:val="28"/>
          <w:szCs w:val="28"/>
          <w:lang w:val="ro-RO" w:eastAsia="ro-RO"/>
        </w:rPr>
        <w:t>.</w:t>
      </w:r>
    </w:p>
    <w:p w:rsidR="0052134B" w:rsidRPr="001D4D63" w:rsidRDefault="0052134B" w:rsidP="0052134B">
      <w:pPr>
        <w:pStyle w:val="ab"/>
        <w:tabs>
          <w:tab w:val="left" w:pos="567"/>
        </w:tabs>
        <w:ind w:left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D4D63" w:rsidRPr="001D4D63" w:rsidRDefault="001D4D63" w:rsidP="0052134B">
      <w:pPr>
        <w:pStyle w:val="ab"/>
        <w:tabs>
          <w:tab w:val="left" w:pos="567"/>
        </w:tabs>
        <w:ind w:left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52134B" w:rsidRPr="001D4D63" w:rsidRDefault="0052134B" w:rsidP="0052134B">
      <w:pPr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sz w:val="28"/>
          <w:szCs w:val="28"/>
          <w:lang w:val="ro-RO" w:eastAsia="ro-RO"/>
        </w:rPr>
        <w:lastRenderedPageBreak/>
        <w:t>Articolul III</w:t>
      </w:r>
      <w:r w:rsidR="00547B15" w:rsidRPr="001D4D63">
        <w:rPr>
          <w:rFonts w:asciiTheme="majorBidi" w:hAnsiTheme="majorBidi" w:cstheme="majorBidi"/>
          <w:b/>
          <w:sz w:val="28"/>
          <w:szCs w:val="28"/>
          <w:lang w:val="ro-RO" w:eastAsia="ro-RO"/>
        </w:rPr>
        <w:t>.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–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Legea nr. </w:t>
      </w:r>
      <w:r w:rsidRPr="001D4D63">
        <w:rPr>
          <w:rFonts w:asciiTheme="majorBidi" w:hAnsiTheme="majorBidi" w:cstheme="majorBidi"/>
          <w:bCs/>
          <w:sz w:val="28"/>
          <w:szCs w:val="28"/>
          <w:lang w:val="ro-RO"/>
        </w:rPr>
        <w:t>220-XVI din 19 octombrie 2007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privind înregistrarea de stat a persoanelor juridice şi a întreprinzătorilor individuali (Monitorul Oficial al Republicii Moldova, 2007,  nr. 184-187, art. 711), cu modificările</w:t>
      </w:r>
      <w:r w:rsidR="00E91DB3">
        <w:rPr>
          <w:rFonts w:asciiTheme="majorBidi" w:hAnsiTheme="majorBidi" w:cstheme="majorBidi"/>
          <w:sz w:val="28"/>
          <w:szCs w:val="28"/>
          <w:lang w:val="ro-RO"/>
        </w:rPr>
        <w:t xml:space="preserve"> și completările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ulterioare, se completează după cum urmează:</w:t>
      </w:r>
    </w:p>
    <w:p w:rsidR="001D4D63" w:rsidRPr="001D4D63" w:rsidRDefault="001D4D63" w:rsidP="0052134B">
      <w:pPr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47B15">
      <w:pPr>
        <w:pStyle w:val="ab"/>
        <w:numPr>
          <w:ilvl w:val="0"/>
          <w:numId w:val="20"/>
        </w:numPr>
        <w:tabs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La articolul 7 alineatul (1) litera c)</w:t>
      </w:r>
      <w:r w:rsidR="001D4D63">
        <w:rPr>
          <w:rFonts w:asciiTheme="majorBidi" w:hAnsiTheme="majorBidi" w:cstheme="majorBidi"/>
          <w:sz w:val="28"/>
          <w:szCs w:val="28"/>
          <w:lang w:val="ro-RO" w:eastAsia="ro-RO"/>
        </w:rPr>
        <w:t>,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după cuvintele „fondurile nestatale de pensii” se </w:t>
      </w:r>
      <w:r w:rsidR="001D4D63">
        <w:rPr>
          <w:rFonts w:asciiTheme="majorBidi" w:hAnsiTheme="majorBidi" w:cstheme="majorBidi"/>
          <w:sz w:val="28"/>
          <w:szCs w:val="28"/>
          <w:lang w:val="ro-RO"/>
        </w:rPr>
        <w:t>introduce textul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„</w:t>
      </w:r>
      <w:r w:rsidR="001D4D63">
        <w:rPr>
          <w:rFonts w:asciiTheme="majorBidi" w:hAnsiTheme="majorBidi" w:cstheme="majorBidi"/>
          <w:sz w:val="28"/>
          <w:szCs w:val="28"/>
          <w:lang w:val="ro-RO"/>
        </w:rPr>
        <w:t> , 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organizațiile de creditare nebancară”.</w:t>
      </w:r>
    </w:p>
    <w:p w:rsidR="001D4D63" w:rsidRPr="001D4D63" w:rsidRDefault="001D4D63" w:rsidP="001D4D63">
      <w:pPr>
        <w:pStyle w:val="ab"/>
        <w:tabs>
          <w:tab w:val="left" w:pos="108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47B15">
      <w:pPr>
        <w:pStyle w:val="ab"/>
        <w:numPr>
          <w:ilvl w:val="0"/>
          <w:numId w:val="20"/>
        </w:numPr>
        <w:tabs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>La articolul 12 alineatul (3)</w:t>
      </w:r>
      <w:r w:rsidR="001D4D63">
        <w:rPr>
          <w:rFonts w:asciiTheme="majorBidi" w:hAnsiTheme="majorBidi" w:cstheme="majorBidi"/>
          <w:sz w:val="28"/>
          <w:szCs w:val="28"/>
          <w:lang w:val="ro-RO"/>
        </w:rPr>
        <w:t>,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litera d</w:t>
      </w:r>
      <w:r w:rsidRPr="001D4D63">
        <w:rPr>
          <w:rFonts w:asciiTheme="majorBidi" w:hAnsiTheme="majorBidi" w:cstheme="majorBidi"/>
          <w:sz w:val="28"/>
          <w:szCs w:val="28"/>
          <w:vertAlign w:val="superscript"/>
          <w:lang w:val="ro-RO" w:eastAsia="ro-RO"/>
        </w:rPr>
        <w:t>1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) </w:t>
      </w:r>
      <w:r w:rsidR="001D4D63">
        <w:rPr>
          <w:rFonts w:asciiTheme="majorBidi" w:hAnsiTheme="majorBidi" w:cstheme="majorBidi"/>
          <w:sz w:val="28"/>
          <w:szCs w:val="28"/>
          <w:lang w:val="ro-RO" w:eastAsia="ro-RO"/>
        </w:rPr>
        <w:t>se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completează </w:t>
      </w:r>
      <w:r w:rsidR="001D4D63">
        <w:rPr>
          <w:rFonts w:asciiTheme="majorBidi" w:hAnsiTheme="majorBidi" w:cstheme="majorBidi"/>
          <w:sz w:val="28"/>
          <w:szCs w:val="28"/>
          <w:lang w:val="ro-RO"/>
        </w:rPr>
        <w:t>în final cu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cuvintele „și organizațiile de creditare nebancară”.</w:t>
      </w:r>
    </w:p>
    <w:p w:rsidR="001D4D63" w:rsidRPr="001D4D63" w:rsidRDefault="001D4D63" w:rsidP="001D4D63">
      <w:pPr>
        <w:pStyle w:val="ab"/>
        <w:rPr>
          <w:rFonts w:asciiTheme="majorBidi" w:hAnsiTheme="majorBidi" w:cstheme="majorBidi"/>
          <w:sz w:val="28"/>
          <w:szCs w:val="28"/>
          <w:lang w:val="ro-RO"/>
        </w:rPr>
      </w:pPr>
    </w:p>
    <w:p w:rsidR="0052134B" w:rsidRPr="001D4D63" w:rsidRDefault="0052134B" w:rsidP="00547B15">
      <w:pPr>
        <w:pStyle w:val="ab"/>
        <w:numPr>
          <w:ilvl w:val="0"/>
          <w:numId w:val="20"/>
        </w:numPr>
        <w:tabs>
          <w:tab w:val="left" w:pos="1080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La 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articolul 17</w:t>
      </w:r>
      <w:r w:rsidR="001D4D63">
        <w:rPr>
          <w:rFonts w:asciiTheme="majorBidi" w:hAnsiTheme="majorBidi" w:cstheme="majorBidi"/>
          <w:sz w:val="28"/>
          <w:szCs w:val="28"/>
          <w:lang w:val="ro-RO" w:eastAsia="ro-RO"/>
        </w:rPr>
        <w:t>,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 xml:space="preserve"> litera c</w:t>
      </w:r>
      <w:r w:rsidRPr="001D4D63">
        <w:rPr>
          <w:rFonts w:asciiTheme="majorBidi" w:hAnsiTheme="majorBidi" w:cstheme="majorBidi"/>
          <w:sz w:val="28"/>
          <w:szCs w:val="28"/>
          <w:vertAlign w:val="superscript"/>
          <w:lang w:val="ro-RO" w:eastAsia="ro-RO"/>
        </w:rPr>
        <w:t>1</w:t>
      </w:r>
      <w:r w:rsidRPr="001D4D63">
        <w:rPr>
          <w:rFonts w:asciiTheme="majorBidi" w:hAnsiTheme="majorBidi" w:cstheme="majorBidi"/>
          <w:sz w:val="28"/>
          <w:szCs w:val="28"/>
          <w:lang w:val="ro-RO" w:eastAsia="ro-RO"/>
        </w:rPr>
        <w:t>)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 xml:space="preserve"> se completează </w:t>
      </w:r>
      <w:r w:rsidR="001D4D63">
        <w:rPr>
          <w:rFonts w:asciiTheme="majorBidi" w:hAnsiTheme="majorBidi" w:cstheme="majorBidi"/>
          <w:sz w:val="28"/>
          <w:szCs w:val="28"/>
          <w:lang w:val="ro-RO"/>
        </w:rPr>
        <w:t xml:space="preserve">în final </w:t>
      </w:r>
      <w:r w:rsidRPr="001D4D63">
        <w:rPr>
          <w:rFonts w:asciiTheme="majorBidi" w:hAnsiTheme="majorBidi" w:cstheme="majorBidi"/>
          <w:sz w:val="28"/>
          <w:szCs w:val="28"/>
          <w:lang w:val="ro-RO"/>
        </w:rPr>
        <w:t>cu cuvintele „și organizațiile de creditare nebancară”.</w:t>
      </w:r>
    </w:p>
    <w:p w:rsidR="0052134B" w:rsidRPr="001D4D63" w:rsidRDefault="0052134B" w:rsidP="0052134B">
      <w:pPr>
        <w:rPr>
          <w:rFonts w:asciiTheme="majorBidi" w:hAnsiTheme="majorBidi" w:cstheme="majorBidi"/>
          <w:caps/>
          <w:sz w:val="28"/>
          <w:szCs w:val="28"/>
          <w:lang w:val="ro-RO"/>
        </w:rPr>
      </w:pPr>
    </w:p>
    <w:p w:rsidR="0052134B" w:rsidRPr="001D4D63" w:rsidRDefault="0052134B" w:rsidP="0052134B">
      <w:pPr>
        <w:pStyle w:val="af3"/>
        <w:ind w:firstLine="720"/>
        <w:rPr>
          <w:rFonts w:asciiTheme="majorBidi" w:hAnsiTheme="majorBidi" w:cstheme="majorBidi"/>
          <w:caps/>
          <w:sz w:val="28"/>
          <w:szCs w:val="28"/>
          <w:lang w:val="ro-RO"/>
        </w:rPr>
      </w:pPr>
    </w:p>
    <w:p w:rsidR="0052134B" w:rsidRPr="001D4D63" w:rsidRDefault="00547B15" w:rsidP="00547B15">
      <w:pPr>
        <w:pStyle w:val="af3"/>
        <w:ind w:firstLine="720"/>
        <w:rPr>
          <w:rFonts w:asciiTheme="majorBidi" w:hAnsiTheme="majorBidi" w:cstheme="majorBidi"/>
          <w:b/>
          <w:bCs/>
          <w:caps/>
          <w:sz w:val="28"/>
          <w:szCs w:val="28"/>
          <w:lang w:val="ro-RO"/>
        </w:rPr>
      </w:pPr>
      <w:r w:rsidRPr="001D4D63">
        <w:rPr>
          <w:rFonts w:asciiTheme="majorBidi" w:hAnsiTheme="majorBidi" w:cstheme="majorBidi"/>
          <w:b/>
          <w:bCs/>
          <w:sz w:val="28"/>
          <w:szCs w:val="28"/>
          <w:lang w:val="ro-RO"/>
        </w:rPr>
        <w:t>Preşedintele Parlamentului</w:t>
      </w:r>
    </w:p>
    <w:p w:rsidR="00EA7735" w:rsidRDefault="00EA7735" w:rsidP="0052134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Default="00264232" w:rsidP="0052134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О проекте закона о внесении изменений и дополнений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в некоторые законодательные акты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----------------------------------------------------------------------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Правительство ПОСТАНОВЛЯЕТ: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Премьер-министр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ПАВЕЛ ФИЛИП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Контрасигнуют: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Зам. Премьер-министра,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министр экономики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и инфраструктуры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  <w:t>Октавиан  КАЛМЫК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Министр юстиции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  <w:t>Владимир Чеботарь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Министр финансов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Октавиан Армашу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Визирует: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Генеральный секретарь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Правительства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  <w:t>Лилия ПАЛИЙ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Утверждено  на заседании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Правительства от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 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Проект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Перевод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ПАРЛАМЕНТ РЕСПУБЛИКИ МОЛДОВА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З А К О Н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о внесении изменений и дополнений в некоторые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законодательные акты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Парламент принимает настоящий органический закон.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Ст. I. – В Закон № 59-XVI от 28 апреля 2005 года о лизинге (Официальный монитор Республики Молдова, 2005 г., № 92-94, ст. 429), с последующими изменениями и дополнениями, внести следующие дополнения: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1. В части (1) статьи 2 после слов «настоящим законом» дополнить словами «, нормативными актами Национальной комиссии по финансовому рынку».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2. Дополнить статьей 51 следующего содержания: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«Статья 51. Регулирование и надзор за деятельностью участников лизинговых операций в качестве лизингодателя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Регулирование и надзор за деятельностью участников лизинговых операций в качестве лизингодателя, осуществляемой небанковскими кредитными организациями, осуществляется Национальной комиссией по финансовому рынку посредством нормативных актов». 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Ст. II. – В Закон № 192-XIV от 12 ноября 1998 года о Национальной комиссии по финансовому рынку (повторное опубликование: Официальный монитор Республики Молдова, 2007 г., № 117-126 BIS), с последующими изменениями и дополнениями,  внести следующие изменения и дополнения: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1.   Статье 4: 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в части (1) слова «клиенты организаций микрофинансирования» заменить словами «, клиенты небанковских кредитных организаций»;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в части (2) слова «организации микрофинансирования, организации ипотечного кредитования» заменить словами «небанковские кредитные организации».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2. Пункт h) части (1) статьи 6 дополнить подпунктом следующего содержания: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«- платежей небанковских кредитных организаций в размере до 0,1% среднегодовой стоимости зарегистрированного остатка небанковских кредитов и финансового лизинга, но не более 200 000 леев».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 xml:space="preserve">Ст. III. – В Закон № 220-XVI от 19 октября 2007 года о государственной регистрации юридических лиц и индивидуальных предпринимателей (Официальный монитор Республики Молдова, 2007 г.,  </w:t>
      </w: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№ 184-187, ст.711), с последующими изменениями и дополнениями, внести следующие дополнения: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1. Пункт с) части (1) статьи 7 после слов «негосударственных пенсионных фондов» дополнить словами «небанковских кредитных организаций».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2. Пункт d1) части (3) статьи 12 после слов «ссудо-сберегательных ассоциаций» дополнить словами «и небанковских кредитных организаций».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3. Пункт c1) статьи 17 после слов «ссудо-сберегательных ассоциаций» дополнить словами «и небанковских кредитных организаций».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64232">
        <w:rPr>
          <w:rFonts w:asciiTheme="majorBidi" w:hAnsiTheme="majorBidi" w:cstheme="majorBidi"/>
          <w:sz w:val="28"/>
          <w:szCs w:val="28"/>
          <w:lang w:val="ro-RO" w:eastAsia="ru-RU"/>
        </w:rPr>
        <w:t>Председатель Парламента</w:t>
      </w: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264232" w:rsidRDefault="00264232" w:rsidP="002642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64232" w:rsidRPr="001D4D63" w:rsidRDefault="00264232" w:rsidP="0052134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264232" w:rsidRPr="001D4D6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417" w:rsidRDefault="004B7417" w:rsidP="00026B87">
      <w:r>
        <w:separator/>
      </w:r>
    </w:p>
  </w:endnote>
  <w:endnote w:type="continuationSeparator" w:id="0">
    <w:p w:rsidR="004B7417" w:rsidRDefault="004B741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A0B85">
      <w:rPr>
        <w:noProof/>
        <w:sz w:val="16"/>
        <w:szCs w:val="16"/>
      </w:rPr>
      <w:t>\\172.17.20.4\operatori\001\ANUL 2017\HOTARARI\14806-2\14806-2-redactat-ro.docx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A0B85">
      <w:rPr>
        <w:noProof/>
        <w:sz w:val="16"/>
        <w:szCs w:val="16"/>
      </w:rPr>
      <w:t>\\172.17.20.4\operatori\001\ANUL 2017\HOTARARI\14806-2\14806-2-redactat-ro.docx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417" w:rsidRDefault="004B7417" w:rsidP="00026B87">
      <w:r>
        <w:separator/>
      </w:r>
    </w:p>
  </w:footnote>
  <w:footnote w:type="continuationSeparator" w:id="0">
    <w:p w:rsidR="004B7417" w:rsidRDefault="004B741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64232" w:rsidRPr="00264232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5pt" o:ole="" fillcolor="window">
                <v:imagedata r:id="rId1" o:title=""/>
              </v:shape>
              <o:OLEObject Type="Embed" ProgID="Word.Picture.8" ShapeID="_x0000_i1025" DrawAspect="Content" ObjectID="_157233812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52134B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52134B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A0B85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A0B85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A0B85" w:rsidRPr="00BA0B85">
            <w:rPr>
              <w:rFonts w:ascii="Times New Roman" w:hAnsi="Times New Roman"/>
              <w:sz w:val="28"/>
              <w:szCs w:val="28"/>
              <w:lang w:val="ro-RO"/>
            </w:rPr>
            <w:t>817</w:t>
          </w:r>
          <w:r w:rsidRPr="0052134B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52134B" w:rsidRDefault="00EA7735" w:rsidP="00C02DFA">
          <w:pPr>
            <w:ind w:hanging="28"/>
            <w:rPr>
              <w:lang w:val="fr-FR"/>
            </w:rPr>
          </w:pPr>
        </w:p>
        <w:p w:rsidR="00EA7735" w:rsidRPr="00BA0B85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A0B85">
            <w:rPr>
              <w:b/>
              <w:sz w:val="28"/>
              <w:szCs w:val="28"/>
              <w:u w:val="single"/>
            </w:rPr>
            <w:t xml:space="preserve">din </w:t>
          </w:r>
          <w:r w:rsidR="00BA0B85" w:rsidRPr="00BA0B85">
            <w:rPr>
              <w:b/>
              <w:sz w:val="28"/>
              <w:szCs w:val="28"/>
              <w:u w:val="single"/>
            </w:rPr>
            <w:t>17 octombrie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11AE4"/>
    <w:multiLevelType w:val="hybridMultilevel"/>
    <w:tmpl w:val="97AABAC4"/>
    <w:lvl w:ilvl="0" w:tplc="EFAC194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41BB7"/>
    <w:multiLevelType w:val="hybridMultilevel"/>
    <w:tmpl w:val="71822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7673A6"/>
    <w:multiLevelType w:val="hybridMultilevel"/>
    <w:tmpl w:val="2B72293A"/>
    <w:lvl w:ilvl="0" w:tplc="126280AE">
      <w:start w:val="1"/>
      <w:numFmt w:val="decimal"/>
      <w:lvlText w:val="%1."/>
      <w:lvlJc w:val="left"/>
      <w:pPr>
        <w:ind w:left="885" w:hanging="885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9"/>
  </w:num>
  <w:num w:numId="5">
    <w:abstractNumId w:val="7"/>
  </w:num>
  <w:num w:numId="6">
    <w:abstractNumId w:val="11"/>
  </w:num>
  <w:num w:numId="7">
    <w:abstractNumId w:val="3"/>
  </w:num>
  <w:num w:numId="8">
    <w:abstractNumId w:val="8"/>
  </w:num>
  <w:num w:numId="9">
    <w:abstractNumId w:val="17"/>
  </w:num>
  <w:num w:numId="10">
    <w:abstractNumId w:val="19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D4D63"/>
    <w:rsid w:val="001E6EB8"/>
    <w:rsid w:val="00251AE0"/>
    <w:rsid w:val="00264232"/>
    <w:rsid w:val="0028373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B7417"/>
    <w:rsid w:val="004E1000"/>
    <w:rsid w:val="00500597"/>
    <w:rsid w:val="0050680A"/>
    <w:rsid w:val="00512A5C"/>
    <w:rsid w:val="0052134B"/>
    <w:rsid w:val="00547B15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A0B85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91DB3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AAFD00-E33B-4642-B765-1DB0757D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No Spacing"/>
    <w:uiPriority w:val="1"/>
    <w:qFormat/>
    <w:rsid w:val="0052134B"/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142727C-CDDE-4659-AD87-8D562F7A7619}"/>
</file>

<file path=customXml/itemProps2.xml><?xml version="1.0" encoding="utf-8"?>
<ds:datastoreItem xmlns:ds="http://schemas.openxmlformats.org/officeDocument/2006/customXml" ds:itemID="{6360DC79-35FF-40E5-9A40-A73035E5363B}"/>
</file>

<file path=customXml/itemProps3.xml><?xml version="1.0" encoding="utf-8"?>
<ds:datastoreItem xmlns:ds="http://schemas.openxmlformats.org/officeDocument/2006/customXml" ds:itemID="{2552EAF0-CE2A-49FD-9853-7427329B5B8C}"/>
</file>

<file path=customXml/itemProps4.xml><?xml version="1.0" encoding="utf-8"?>
<ds:datastoreItem xmlns:ds="http://schemas.openxmlformats.org/officeDocument/2006/customXml" ds:itemID="{358E651C-EDF1-4D1E-A02A-EEADFC064A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963</Words>
  <Characters>5491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326.2017.ro-ru</dc:title>
  <dc:creator>lll</dc:creator>
  <cp:lastModifiedBy>Asd Asdf</cp:lastModifiedBy>
  <cp:revision>2</cp:revision>
  <cp:lastPrinted>2017-10-18T04:48:00Z</cp:lastPrinted>
  <dcterms:created xsi:type="dcterms:W3CDTF">2017-11-16T09:49:00Z</dcterms:created>
  <dcterms:modified xsi:type="dcterms:W3CDTF">2017-11-16T09:49:00Z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