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03D5" w:rsidRPr="002103D5" w:rsidRDefault="002103D5" w:rsidP="002103D5">
      <w:pPr>
        <w:jc w:val="right"/>
        <w:rPr>
          <w:i/>
          <w:color w:val="000000" w:themeColor="text1"/>
          <w:sz w:val="28"/>
          <w:szCs w:val="28"/>
          <w:lang w:val="ro-RO"/>
        </w:rPr>
      </w:pPr>
      <w:bookmarkStart w:id="0" w:name="_GoBack"/>
      <w:bookmarkEnd w:id="0"/>
    </w:p>
    <w:p w:rsidR="002103D5" w:rsidRPr="002103D5" w:rsidRDefault="002103D5" w:rsidP="002103D5">
      <w:pPr>
        <w:spacing w:before="100" w:beforeAutospacing="1" w:after="100" w:afterAutospacing="1"/>
        <w:jc w:val="right"/>
        <w:rPr>
          <w:i/>
          <w:color w:val="000000" w:themeColor="text1"/>
          <w:sz w:val="28"/>
          <w:szCs w:val="28"/>
          <w:lang w:val="ro-RO"/>
        </w:rPr>
      </w:pPr>
    </w:p>
    <w:p w:rsidR="002103D5" w:rsidRPr="002103D5" w:rsidRDefault="002103D5" w:rsidP="002103D5">
      <w:pPr>
        <w:spacing w:before="100" w:beforeAutospacing="1" w:after="100" w:afterAutospacing="1"/>
        <w:jc w:val="right"/>
        <w:rPr>
          <w:i/>
          <w:color w:val="000000" w:themeColor="text1"/>
          <w:sz w:val="28"/>
          <w:szCs w:val="28"/>
          <w:lang w:val="ro-RO"/>
        </w:rPr>
      </w:pPr>
    </w:p>
    <w:p w:rsidR="002103D5" w:rsidRPr="002103D5" w:rsidRDefault="002103D5" w:rsidP="002103D5">
      <w:pPr>
        <w:spacing w:before="100" w:beforeAutospacing="1" w:after="100" w:afterAutospacing="1"/>
        <w:jc w:val="right"/>
        <w:rPr>
          <w:i/>
          <w:color w:val="000000" w:themeColor="text1"/>
          <w:sz w:val="28"/>
          <w:szCs w:val="28"/>
          <w:lang w:val="ro-RO"/>
        </w:rPr>
      </w:pPr>
    </w:p>
    <w:p w:rsidR="002103D5" w:rsidRPr="002103D5" w:rsidRDefault="002103D5" w:rsidP="002103D5">
      <w:pPr>
        <w:spacing w:before="100" w:beforeAutospacing="1" w:after="100" w:afterAutospacing="1"/>
        <w:jc w:val="right"/>
        <w:rPr>
          <w:i/>
          <w:color w:val="000000" w:themeColor="text1"/>
          <w:sz w:val="28"/>
          <w:szCs w:val="28"/>
          <w:lang w:val="ro-RO"/>
        </w:rPr>
      </w:pPr>
    </w:p>
    <w:p w:rsidR="002103D5" w:rsidRPr="002103D5" w:rsidRDefault="002103D5" w:rsidP="002103D5">
      <w:pPr>
        <w:spacing w:before="100" w:beforeAutospacing="1" w:after="100" w:afterAutospacing="1"/>
        <w:jc w:val="right"/>
        <w:rPr>
          <w:i/>
          <w:color w:val="000000" w:themeColor="text1"/>
          <w:sz w:val="28"/>
          <w:szCs w:val="28"/>
          <w:lang w:val="ro-RO"/>
        </w:rPr>
      </w:pPr>
    </w:p>
    <w:p w:rsidR="002103D5" w:rsidRPr="002103D5" w:rsidRDefault="002103D5" w:rsidP="002103D5">
      <w:pPr>
        <w:spacing w:before="100" w:beforeAutospacing="1" w:after="100" w:afterAutospacing="1"/>
        <w:jc w:val="right"/>
        <w:rPr>
          <w:b/>
          <w:sz w:val="28"/>
          <w:szCs w:val="28"/>
          <w:lang w:val="ro-RO"/>
        </w:rPr>
      </w:pPr>
    </w:p>
    <w:p w:rsidR="002103D5" w:rsidRPr="002103D5" w:rsidRDefault="002103D5" w:rsidP="002103D5">
      <w:pPr>
        <w:spacing w:before="100" w:beforeAutospacing="1" w:after="100" w:afterAutospacing="1"/>
        <w:jc w:val="right"/>
        <w:rPr>
          <w:b/>
          <w:sz w:val="28"/>
          <w:szCs w:val="28"/>
          <w:lang w:val="ro-RO"/>
        </w:rPr>
      </w:pPr>
      <w:r w:rsidRPr="002103D5">
        <w:rPr>
          <w:b/>
          <w:sz w:val="28"/>
          <w:szCs w:val="28"/>
          <w:lang w:val="ro-RO"/>
        </w:rPr>
        <w:t>Biroului Permanent al Parlamentului</w:t>
      </w:r>
    </w:p>
    <w:p w:rsidR="002103D5" w:rsidRPr="002103D5" w:rsidRDefault="002103D5" w:rsidP="002103D5">
      <w:pPr>
        <w:spacing w:before="100" w:beforeAutospacing="1" w:after="100" w:afterAutospacing="1"/>
        <w:jc w:val="right"/>
        <w:rPr>
          <w:b/>
          <w:sz w:val="28"/>
          <w:szCs w:val="28"/>
          <w:lang w:val="ro-RO"/>
        </w:rPr>
      </w:pPr>
      <w:r w:rsidRPr="002103D5">
        <w:rPr>
          <w:b/>
          <w:sz w:val="28"/>
          <w:szCs w:val="28"/>
          <w:lang w:val="ro-RO"/>
        </w:rPr>
        <w:t>Republicii Moldova</w:t>
      </w:r>
    </w:p>
    <w:p w:rsidR="002103D5" w:rsidRPr="002103D5" w:rsidRDefault="002103D5" w:rsidP="002103D5">
      <w:pPr>
        <w:spacing w:before="100" w:beforeAutospacing="1" w:after="100" w:afterAutospacing="1"/>
        <w:rPr>
          <w:sz w:val="28"/>
          <w:szCs w:val="28"/>
          <w:lang w:val="ro-RO"/>
        </w:rPr>
      </w:pPr>
      <w:r w:rsidRPr="002103D5">
        <w:rPr>
          <w:sz w:val="28"/>
          <w:szCs w:val="28"/>
          <w:lang w:val="ro-RO"/>
        </w:rPr>
        <w:t xml:space="preserve"> </w:t>
      </w:r>
    </w:p>
    <w:p w:rsidR="002103D5" w:rsidRPr="002103D5" w:rsidRDefault="002103D5" w:rsidP="002103D5">
      <w:pPr>
        <w:spacing w:before="100" w:beforeAutospacing="1" w:after="100" w:afterAutospacing="1"/>
        <w:ind w:firstLine="567"/>
        <w:jc w:val="both"/>
        <w:rPr>
          <w:sz w:val="28"/>
          <w:szCs w:val="28"/>
          <w:lang w:val="ro-RO"/>
        </w:rPr>
      </w:pPr>
      <w:r w:rsidRPr="002103D5">
        <w:rPr>
          <w:sz w:val="28"/>
          <w:szCs w:val="28"/>
          <w:lang w:val="ro-RO"/>
        </w:rPr>
        <w:t>În temeiul art. 73 din Constituţia Republicii Moldova şi conform art. 47 din Regulamentul Parlamentului, se prezintă Parlamentului spre examinare, cu titlu de iniţiativă legislativă, proiectul de lege pentru modificarea şi completarea unor acte legislative.</w:t>
      </w:r>
    </w:p>
    <w:p w:rsidR="002103D5" w:rsidRPr="002103D5" w:rsidRDefault="002103D5" w:rsidP="002103D5">
      <w:pPr>
        <w:spacing w:before="100" w:beforeAutospacing="1" w:after="100" w:afterAutospacing="1"/>
        <w:ind w:firstLine="567"/>
        <w:rPr>
          <w:sz w:val="28"/>
          <w:szCs w:val="28"/>
          <w:lang w:val="ro-RO"/>
        </w:rPr>
      </w:pPr>
    </w:p>
    <w:p w:rsidR="002103D5" w:rsidRPr="002103D5" w:rsidRDefault="002103D5" w:rsidP="002103D5">
      <w:pPr>
        <w:spacing w:before="100" w:beforeAutospacing="1" w:after="100" w:afterAutospacing="1"/>
        <w:ind w:firstLine="567"/>
        <w:rPr>
          <w:sz w:val="28"/>
          <w:szCs w:val="28"/>
          <w:lang w:val="ro-RO"/>
        </w:rPr>
      </w:pPr>
      <w:r w:rsidRPr="002103D5">
        <w:rPr>
          <w:sz w:val="28"/>
          <w:szCs w:val="28"/>
          <w:lang w:val="ro-RO"/>
        </w:rPr>
        <w:t>Anexă:</w:t>
      </w:r>
    </w:p>
    <w:p w:rsidR="002103D5" w:rsidRPr="002103D5" w:rsidRDefault="002103D5" w:rsidP="002103D5">
      <w:pPr>
        <w:numPr>
          <w:ilvl w:val="0"/>
          <w:numId w:val="2"/>
        </w:numPr>
        <w:spacing w:before="100" w:beforeAutospacing="1" w:after="100" w:afterAutospacing="1"/>
        <w:ind w:left="0" w:firstLine="567"/>
        <w:contextualSpacing/>
        <w:rPr>
          <w:sz w:val="28"/>
          <w:szCs w:val="28"/>
          <w:lang w:val="ro-RO"/>
        </w:rPr>
      </w:pPr>
      <w:r w:rsidRPr="002103D5">
        <w:rPr>
          <w:sz w:val="28"/>
          <w:szCs w:val="28"/>
          <w:lang w:val="ro-RO"/>
        </w:rPr>
        <w:t>Proiect de lege - 2 file;</w:t>
      </w:r>
    </w:p>
    <w:p w:rsidR="002103D5" w:rsidRPr="002103D5" w:rsidRDefault="002103D5" w:rsidP="002103D5">
      <w:pPr>
        <w:numPr>
          <w:ilvl w:val="0"/>
          <w:numId w:val="2"/>
        </w:numPr>
        <w:spacing w:before="100" w:beforeAutospacing="1" w:after="100" w:afterAutospacing="1"/>
        <w:ind w:left="0" w:firstLine="567"/>
        <w:contextualSpacing/>
        <w:rPr>
          <w:sz w:val="28"/>
          <w:szCs w:val="28"/>
          <w:lang w:val="ro-RO"/>
        </w:rPr>
      </w:pPr>
      <w:r w:rsidRPr="002103D5">
        <w:rPr>
          <w:sz w:val="28"/>
          <w:szCs w:val="28"/>
          <w:lang w:val="ro-RO"/>
        </w:rPr>
        <w:t>Notă informativă – 1 filă.</w:t>
      </w:r>
    </w:p>
    <w:p w:rsidR="002103D5" w:rsidRPr="002103D5" w:rsidRDefault="002103D5" w:rsidP="002103D5">
      <w:pPr>
        <w:spacing w:before="100" w:beforeAutospacing="1" w:after="100" w:afterAutospacing="1"/>
        <w:jc w:val="right"/>
        <w:rPr>
          <w:b/>
          <w:sz w:val="28"/>
          <w:szCs w:val="28"/>
          <w:lang w:val="ro-RO"/>
        </w:rPr>
      </w:pPr>
    </w:p>
    <w:p w:rsidR="002103D5" w:rsidRPr="002103D5" w:rsidRDefault="002103D5" w:rsidP="002103D5">
      <w:pPr>
        <w:spacing w:before="100" w:beforeAutospacing="1" w:after="100" w:afterAutospacing="1"/>
        <w:jc w:val="right"/>
        <w:rPr>
          <w:b/>
          <w:sz w:val="28"/>
          <w:szCs w:val="28"/>
          <w:lang w:val="ro-RO"/>
        </w:rPr>
      </w:pPr>
    </w:p>
    <w:p w:rsidR="002103D5" w:rsidRPr="002103D5" w:rsidRDefault="002103D5" w:rsidP="002103D5">
      <w:pPr>
        <w:spacing w:before="100" w:beforeAutospacing="1" w:after="100" w:afterAutospacing="1"/>
        <w:jc w:val="right"/>
        <w:rPr>
          <w:b/>
          <w:sz w:val="28"/>
          <w:szCs w:val="28"/>
          <w:lang w:val="ro-RO"/>
        </w:rPr>
      </w:pPr>
      <w:r w:rsidRPr="002103D5">
        <w:rPr>
          <w:b/>
          <w:sz w:val="28"/>
          <w:szCs w:val="28"/>
          <w:lang w:val="ro-RO"/>
        </w:rPr>
        <w:t>Deputat  în Parlament:</w:t>
      </w:r>
    </w:p>
    <w:p w:rsidR="002103D5" w:rsidRPr="002103D5" w:rsidRDefault="002103D5" w:rsidP="002103D5">
      <w:pPr>
        <w:rPr>
          <w:sz w:val="28"/>
          <w:szCs w:val="28"/>
        </w:rPr>
      </w:pPr>
    </w:p>
    <w:p w:rsidR="002103D5" w:rsidRPr="002103D5" w:rsidRDefault="002103D5" w:rsidP="002103D5">
      <w:pPr>
        <w:rPr>
          <w:i/>
          <w:color w:val="000000" w:themeColor="text1"/>
          <w:sz w:val="28"/>
          <w:szCs w:val="28"/>
          <w:lang w:val="ro-RO"/>
        </w:rPr>
      </w:pPr>
      <w:r w:rsidRPr="002103D5">
        <w:rPr>
          <w:i/>
          <w:color w:val="000000" w:themeColor="text1"/>
          <w:sz w:val="28"/>
          <w:szCs w:val="28"/>
          <w:lang w:val="ro-RO"/>
        </w:rPr>
        <w:br w:type="page"/>
      </w:r>
    </w:p>
    <w:p w:rsidR="002103D5" w:rsidRPr="002103D5" w:rsidRDefault="002103D5" w:rsidP="002103D5">
      <w:pPr>
        <w:rPr>
          <w:i/>
          <w:color w:val="000000" w:themeColor="text1"/>
          <w:sz w:val="28"/>
          <w:szCs w:val="28"/>
          <w:lang w:val="ro-RO"/>
        </w:rPr>
      </w:pPr>
    </w:p>
    <w:p w:rsidR="002103D5" w:rsidRPr="002103D5" w:rsidRDefault="002103D5" w:rsidP="002103D5">
      <w:pPr>
        <w:jc w:val="right"/>
        <w:rPr>
          <w:i/>
          <w:color w:val="000000" w:themeColor="text1"/>
          <w:sz w:val="28"/>
          <w:szCs w:val="28"/>
          <w:lang w:val="ro-RO"/>
        </w:rPr>
      </w:pPr>
      <w:r w:rsidRPr="002103D5">
        <w:rPr>
          <w:i/>
          <w:color w:val="000000" w:themeColor="text1"/>
          <w:sz w:val="28"/>
          <w:szCs w:val="28"/>
          <w:lang w:val="ro-RO"/>
        </w:rPr>
        <w:t>Proiect</w:t>
      </w:r>
    </w:p>
    <w:p w:rsidR="002103D5" w:rsidRPr="002103D5" w:rsidRDefault="002103D5" w:rsidP="002103D5">
      <w:pPr>
        <w:spacing w:line="360" w:lineRule="auto"/>
        <w:jc w:val="center"/>
        <w:rPr>
          <w:b/>
          <w:color w:val="000000" w:themeColor="text1"/>
          <w:sz w:val="28"/>
          <w:szCs w:val="28"/>
          <w:lang w:val="ro-RO"/>
        </w:rPr>
      </w:pPr>
      <w:r w:rsidRPr="002103D5">
        <w:rPr>
          <w:b/>
          <w:color w:val="000000" w:themeColor="text1"/>
          <w:sz w:val="28"/>
          <w:szCs w:val="28"/>
          <w:lang w:val="ro-RO"/>
        </w:rPr>
        <w:t>LEGE</w:t>
      </w:r>
    </w:p>
    <w:p w:rsidR="002103D5" w:rsidRPr="002103D5" w:rsidRDefault="002103D5" w:rsidP="002103D5">
      <w:pPr>
        <w:spacing w:line="360" w:lineRule="auto"/>
        <w:jc w:val="center"/>
        <w:rPr>
          <w:b/>
          <w:color w:val="000000" w:themeColor="text1"/>
          <w:sz w:val="28"/>
          <w:szCs w:val="28"/>
          <w:lang w:val="ro-RO"/>
        </w:rPr>
      </w:pPr>
      <w:r w:rsidRPr="002103D5">
        <w:rPr>
          <w:b/>
          <w:color w:val="000000" w:themeColor="text1"/>
          <w:sz w:val="28"/>
          <w:szCs w:val="28"/>
          <w:lang w:val="ro-RO"/>
        </w:rPr>
        <w:t>privind modificarea si completarea unor acte legislative</w:t>
      </w:r>
    </w:p>
    <w:p w:rsidR="002103D5" w:rsidRPr="002103D5" w:rsidRDefault="002103D5" w:rsidP="002103D5">
      <w:pPr>
        <w:spacing w:line="360" w:lineRule="auto"/>
        <w:rPr>
          <w:color w:val="000000" w:themeColor="text1"/>
          <w:sz w:val="28"/>
          <w:szCs w:val="28"/>
          <w:lang w:val="ro-RO"/>
        </w:rPr>
      </w:pPr>
      <w:r w:rsidRPr="002103D5">
        <w:rPr>
          <w:color w:val="000000" w:themeColor="text1"/>
          <w:sz w:val="28"/>
          <w:szCs w:val="28"/>
          <w:lang w:val="ro-RO"/>
        </w:rPr>
        <w:tab/>
      </w:r>
    </w:p>
    <w:p w:rsidR="002103D5" w:rsidRPr="002103D5" w:rsidRDefault="002103D5" w:rsidP="000B5762">
      <w:pPr>
        <w:spacing w:line="360" w:lineRule="auto"/>
        <w:ind w:firstLine="567"/>
        <w:rPr>
          <w:color w:val="000000" w:themeColor="text1"/>
          <w:sz w:val="28"/>
          <w:szCs w:val="28"/>
          <w:lang w:val="ro-RO"/>
        </w:rPr>
      </w:pPr>
      <w:r w:rsidRPr="002103D5">
        <w:rPr>
          <w:color w:val="000000" w:themeColor="text1"/>
          <w:sz w:val="28"/>
          <w:szCs w:val="28"/>
          <w:lang w:val="ro-RO"/>
        </w:rPr>
        <w:t>Parlamentul adoptă prezenta lege organică.</w:t>
      </w:r>
    </w:p>
    <w:p w:rsidR="00577690" w:rsidRPr="002103D5" w:rsidRDefault="00577690" w:rsidP="00577690">
      <w:pPr>
        <w:pStyle w:val="a3"/>
        <w:rPr>
          <w:b/>
          <w:sz w:val="28"/>
          <w:szCs w:val="28"/>
        </w:rPr>
      </w:pPr>
    </w:p>
    <w:p w:rsidR="00577690" w:rsidRPr="002103D5" w:rsidRDefault="00577690" w:rsidP="00577690">
      <w:pPr>
        <w:pStyle w:val="a3"/>
        <w:rPr>
          <w:sz w:val="28"/>
          <w:szCs w:val="28"/>
        </w:rPr>
      </w:pPr>
      <w:r w:rsidRPr="002103D5">
        <w:rPr>
          <w:b/>
          <w:sz w:val="28"/>
          <w:szCs w:val="28"/>
        </w:rPr>
        <w:t>Art. I.</w:t>
      </w:r>
      <w:r w:rsidRPr="002103D5">
        <w:rPr>
          <w:sz w:val="28"/>
          <w:szCs w:val="28"/>
        </w:rPr>
        <w:t xml:space="preserve"> – Legea nr.160 din 11 iulie 2011 </w:t>
      </w:r>
      <w:r w:rsidRPr="002103D5">
        <w:rPr>
          <w:sz w:val="28"/>
          <w:szCs w:val="28"/>
          <w:lang w:val="ro-MD"/>
        </w:rPr>
        <w:t>privind reglementarea prin autorizare a activităţii de întreprinzător (Monitorul Oficial 2011, nr.170-175, art.494) se completează după cum urmează:</w:t>
      </w:r>
    </w:p>
    <w:p w:rsidR="00577690" w:rsidRPr="002103D5" w:rsidRDefault="00577690" w:rsidP="00577690">
      <w:pPr>
        <w:ind w:firstLine="567"/>
        <w:jc w:val="both"/>
        <w:rPr>
          <w:bCs/>
          <w:sz w:val="28"/>
          <w:szCs w:val="28"/>
          <w:lang w:val="ro-RO" w:eastAsia="ro-RO"/>
        </w:rPr>
      </w:pPr>
      <w:r w:rsidRPr="002103D5">
        <w:rPr>
          <w:bCs/>
          <w:sz w:val="28"/>
          <w:szCs w:val="28"/>
          <w:lang w:val="ro-RO" w:eastAsia="ro-RO"/>
        </w:rPr>
        <w:t xml:space="preserve">Anexa nr.1 NOMENCLATORUL ACTELOR PERMISIVE eliberate de către autorităţile emitente persoanelor fizice şi persoanelor juridice pentru practicarea activităţii de întreprinzător </w:t>
      </w:r>
    </w:p>
    <w:p w:rsidR="00577690" w:rsidRPr="002103D5" w:rsidRDefault="00577690" w:rsidP="00577690">
      <w:pPr>
        <w:ind w:firstLine="567"/>
        <w:jc w:val="both"/>
        <w:rPr>
          <w:sz w:val="28"/>
          <w:szCs w:val="28"/>
          <w:lang w:val="fr-FR" w:eastAsia="ro-RO"/>
        </w:rPr>
      </w:pPr>
      <w:r w:rsidRPr="002103D5">
        <w:rPr>
          <w:bCs/>
          <w:sz w:val="28"/>
          <w:szCs w:val="28"/>
          <w:lang w:val="fr-FR" w:eastAsia="ro-RO"/>
        </w:rPr>
        <w:t>La capitolul I. Actele permisive care fac parte din categoria licenţelor pct.14 se modifică şi va avea va avea următorul cuprins: coloana a două „Activitatea de operare cu tichetele de masă, inclusiv de emitere şi de rambursare a valorii acestora”; coloana a treia „Agenţia Servicii Publice”. Punctele 14-31, devin respectiv 15-32.</w:t>
      </w:r>
    </w:p>
    <w:p w:rsidR="00577690" w:rsidRPr="002103D5" w:rsidRDefault="00577690" w:rsidP="00577690">
      <w:pPr>
        <w:rPr>
          <w:sz w:val="28"/>
          <w:szCs w:val="28"/>
          <w:lang w:val="ro-RO"/>
        </w:rPr>
      </w:pPr>
    </w:p>
    <w:p w:rsidR="00577690" w:rsidRPr="002103D5" w:rsidRDefault="00577690" w:rsidP="00577690">
      <w:pPr>
        <w:ind w:firstLine="567"/>
        <w:jc w:val="both"/>
        <w:rPr>
          <w:sz w:val="28"/>
          <w:szCs w:val="28"/>
          <w:lang w:val="ro-MD"/>
        </w:rPr>
      </w:pPr>
      <w:r w:rsidRPr="002103D5">
        <w:rPr>
          <w:b/>
          <w:sz w:val="28"/>
          <w:szCs w:val="28"/>
          <w:lang w:val="ro-MD"/>
        </w:rPr>
        <w:t>Art. II.</w:t>
      </w:r>
      <w:r w:rsidRPr="002103D5">
        <w:rPr>
          <w:sz w:val="28"/>
          <w:szCs w:val="28"/>
          <w:lang w:val="ro-MD"/>
        </w:rPr>
        <w:t xml:space="preserve"> - Legea cu privire la tichetele de masa nr.166 din 20 octombrie 2017 (Monitorul Oficial 2017, nr.364-370, art.618) se modifică după cum </w:t>
      </w:r>
      <w:r w:rsidRPr="002103D5">
        <w:rPr>
          <w:sz w:val="28"/>
          <w:szCs w:val="28"/>
          <w:lang w:val="ro-RO"/>
        </w:rPr>
        <w:t>urmează</w:t>
      </w:r>
      <w:r w:rsidRPr="002103D5">
        <w:rPr>
          <w:sz w:val="28"/>
          <w:szCs w:val="28"/>
          <w:lang w:val="ro-MD"/>
        </w:rPr>
        <w:t>:</w:t>
      </w:r>
    </w:p>
    <w:p w:rsidR="00577690" w:rsidRPr="002103D5" w:rsidRDefault="00577690" w:rsidP="00577690">
      <w:pPr>
        <w:pStyle w:val="a4"/>
        <w:numPr>
          <w:ilvl w:val="0"/>
          <w:numId w:val="1"/>
        </w:numPr>
        <w:spacing w:line="276" w:lineRule="auto"/>
        <w:jc w:val="both"/>
        <w:rPr>
          <w:b/>
          <w:sz w:val="28"/>
          <w:szCs w:val="28"/>
          <w:lang w:val="ro-RO"/>
        </w:rPr>
      </w:pPr>
      <w:r w:rsidRPr="002103D5">
        <w:rPr>
          <w:b/>
          <w:sz w:val="28"/>
          <w:szCs w:val="28"/>
          <w:lang w:val="ro-RO"/>
        </w:rPr>
        <w:t>Articolul 2:</w:t>
      </w:r>
    </w:p>
    <w:p w:rsidR="00577690" w:rsidRPr="002103D5" w:rsidRDefault="00577690" w:rsidP="002103D5">
      <w:pPr>
        <w:spacing w:line="276" w:lineRule="auto"/>
        <w:ind w:firstLine="567"/>
        <w:jc w:val="both"/>
        <w:rPr>
          <w:sz w:val="28"/>
          <w:szCs w:val="28"/>
          <w:lang w:val="ro-RO"/>
        </w:rPr>
      </w:pPr>
      <w:r w:rsidRPr="002103D5">
        <w:rPr>
          <w:sz w:val="28"/>
          <w:szCs w:val="28"/>
          <w:lang w:val="ro-RO"/>
        </w:rPr>
        <w:t>la noțiunea de unitate comercială/de alimentație publică după cuvintele ,,persoana juridică” se vor introduce cuvintele ,,sau persoana fizică ce practică activitate de întreprinzător”.</w:t>
      </w:r>
    </w:p>
    <w:p w:rsidR="00577690" w:rsidRPr="002103D5" w:rsidRDefault="00577690" w:rsidP="00577690">
      <w:pPr>
        <w:spacing w:line="276" w:lineRule="auto"/>
        <w:ind w:firstLine="567"/>
        <w:jc w:val="both"/>
        <w:rPr>
          <w:sz w:val="28"/>
          <w:szCs w:val="28"/>
          <w:lang w:val="ro-RO"/>
        </w:rPr>
      </w:pPr>
      <w:r w:rsidRPr="002103D5">
        <w:rPr>
          <w:sz w:val="28"/>
          <w:szCs w:val="28"/>
          <w:lang w:val="ro-RO"/>
        </w:rPr>
        <w:t>Se completează cu următoarele noțiuni:</w:t>
      </w:r>
    </w:p>
    <w:p w:rsidR="00577690" w:rsidRPr="002103D5" w:rsidRDefault="00577690" w:rsidP="00577690">
      <w:pPr>
        <w:spacing w:line="276" w:lineRule="auto"/>
        <w:ind w:firstLine="567"/>
        <w:jc w:val="both"/>
        <w:rPr>
          <w:sz w:val="28"/>
          <w:szCs w:val="28"/>
          <w:lang w:val="ro-RO"/>
        </w:rPr>
      </w:pPr>
      <w:r w:rsidRPr="002103D5">
        <w:rPr>
          <w:i/>
          <w:sz w:val="28"/>
          <w:szCs w:val="28"/>
          <w:lang w:val="ro-RO"/>
        </w:rPr>
        <w:t>loc de muncă de bază</w:t>
      </w:r>
      <w:r w:rsidRPr="002103D5">
        <w:rPr>
          <w:sz w:val="28"/>
          <w:szCs w:val="28"/>
          <w:lang w:val="ro-RO"/>
        </w:rPr>
        <w:t xml:space="preserve"> – locul de muncă a salariatului pentru care timpul de muncă constituie nu mai puțin de 6 ore pe zi. În cazul în care salariatul lucrează pentru diferiți angajatori același număr de ore, atunci locul de muncă de bază se stabilește individual de către angajat prin anunțarea angajatorului, dar nu mai mult de o data pe lună.</w:t>
      </w:r>
    </w:p>
    <w:p w:rsidR="00577690" w:rsidRPr="002103D5" w:rsidRDefault="00577690" w:rsidP="00577690">
      <w:pPr>
        <w:spacing w:line="276" w:lineRule="auto"/>
        <w:ind w:firstLine="567"/>
        <w:jc w:val="both"/>
        <w:rPr>
          <w:sz w:val="28"/>
          <w:szCs w:val="28"/>
          <w:lang w:val="ro-RO"/>
        </w:rPr>
      </w:pPr>
      <w:r w:rsidRPr="002103D5">
        <w:rPr>
          <w:i/>
          <w:sz w:val="28"/>
          <w:szCs w:val="28"/>
          <w:lang w:val="ro-RO"/>
        </w:rPr>
        <w:t>zi lucrătoare</w:t>
      </w:r>
      <w:r w:rsidRPr="002103D5">
        <w:rPr>
          <w:sz w:val="28"/>
          <w:szCs w:val="28"/>
          <w:lang w:val="ro-RO"/>
        </w:rPr>
        <w:t xml:space="preserve"> – ziua în care timpul de muncă constituie nu mai puțin de 4 ore în baza contractului de muncă stabilit între salariat și angajator.</w:t>
      </w:r>
    </w:p>
    <w:p w:rsidR="00577690" w:rsidRPr="002103D5" w:rsidRDefault="00577690" w:rsidP="00577690">
      <w:pPr>
        <w:pStyle w:val="a4"/>
        <w:numPr>
          <w:ilvl w:val="0"/>
          <w:numId w:val="1"/>
        </w:numPr>
        <w:tabs>
          <w:tab w:val="left" w:pos="993"/>
        </w:tabs>
        <w:spacing w:line="276" w:lineRule="auto"/>
        <w:jc w:val="both"/>
        <w:rPr>
          <w:sz w:val="28"/>
          <w:szCs w:val="28"/>
          <w:lang w:val="ro-RO"/>
        </w:rPr>
      </w:pPr>
      <w:r w:rsidRPr="002103D5">
        <w:rPr>
          <w:b/>
          <w:sz w:val="28"/>
          <w:szCs w:val="28"/>
          <w:lang w:val="ro-RO"/>
        </w:rPr>
        <w:t>Articolul 3</w:t>
      </w:r>
      <w:r w:rsidR="00867F87" w:rsidRPr="002103D5">
        <w:rPr>
          <w:b/>
          <w:sz w:val="28"/>
          <w:szCs w:val="28"/>
          <w:lang w:val="ro-RO"/>
        </w:rPr>
        <w:t>:</w:t>
      </w:r>
      <w:r w:rsidRPr="002103D5">
        <w:rPr>
          <w:sz w:val="28"/>
          <w:szCs w:val="28"/>
          <w:lang w:val="ro-RO"/>
        </w:rPr>
        <w:t xml:space="preserve"> </w:t>
      </w:r>
    </w:p>
    <w:p w:rsidR="00577690" w:rsidRPr="002103D5" w:rsidRDefault="00577690" w:rsidP="00577690">
      <w:pPr>
        <w:tabs>
          <w:tab w:val="left" w:pos="993"/>
        </w:tabs>
        <w:spacing w:line="276" w:lineRule="auto"/>
        <w:ind w:firstLine="567"/>
        <w:jc w:val="both"/>
        <w:rPr>
          <w:sz w:val="28"/>
          <w:szCs w:val="28"/>
          <w:lang w:val="ro-RO"/>
        </w:rPr>
      </w:pPr>
      <w:r w:rsidRPr="002103D5">
        <w:rPr>
          <w:sz w:val="28"/>
          <w:szCs w:val="28"/>
          <w:lang w:val="ro-RO"/>
        </w:rPr>
        <w:t>alineatul (3) după cuvintele ,,pentru hrană” se introduc cuvintele ,,pentru un angajat”, iar după cuvintele ,,care vor fi deduse” se introduc cuvintele ,,în scopuri fiscale”;</w:t>
      </w:r>
    </w:p>
    <w:p w:rsidR="00577690" w:rsidRPr="002103D5" w:rsidRDefault="00577690" w:rsidP="00577690">
      <w:pPr>
        <w:tabs>
          <w:tab w:val="left" w:pos="993"/>
        </w:tabs>
        <w:spacing w:line="276" w:lineRule="auto"/>
        <w:ind w:firstLine="567"/>
        <w:jc w:val="both"/>
        <w:rPr>
          <w:sz w:val="28"/>
          <w:szCs w:val="28"/>
          <w:lang w:val="ro-RO"/>
        </w:rPr>
      </w:pPr>
      <w:r w:rsidRPr="002103D5">
        <w:rPr>
          <w:sz w:val="28"/>
          <w:szCs w:val="28"/>
          <w:lang w:val="ro-RO"/>
        </w:rPr>
        <w:t>se completează cu alineatul (6):</w:t>
      </w:r>
    </w:p>
    <w:p w:rsidR="00577690" w:rsidRPr="002103D5" w:rsidRDefault="00577690" w:rsidP="00577690">
      <w:pPr>
        <w:tabs>
          <w:tab w:val="left" w:pos="993"/>
        </w:tabs>
        <w:spacing w:line="276" w:lineRule="auto"/>
        <w:ind w:firstLine="567"/>
        <w:jc w:val="both"/>
        <w:rPr>
          <w:sz w:val="28"/>
          <w:szCs w:val="28"/>
          <w:lang w:val="fr-FR"/>
        </w:rPr>
      </w:pPr>
      <w:r w:rsidRPr="002103D5">
        <w:rPr>
          <w:sz w:val="28"/>
          <w:szCs w:val="28"/>
          <w:lang w:val="ro-RO"/>
        </w:rPr>
        <w:lastRenderedPageBreak/>
        <w:t xml:space="preserve">,,(6) Modul de operare cu tichetele de masă </w:t>
      </w:r>
      <w:r w:rsidRPr="002103D5">
        <w:rPr>
          <w:sz w:val="28"/>
          <w:szCs w:val="28"/>
          <w:lang w:val="fr-FR"/>
        </w:rPr>
        <w:t>se efectuează în conformitate cu regulamentul stabilit de Guvern.”.</w:t>
      </w:r>
    </w:p>
    <w:p w:rsidR="00577690" w:rsidRPr="002103D5" w:rsidRDefault="00577690" w:rsidP="00577690">
      <w:pPr>
        <w:numPr>
          <w:ilvl w:val="0"/>
          <w:numId w:val="1"/>
        </w:numPr>
        <w:tabs>
          <w:tab w:val="left" w:pos="993"/>
        </w:tabs>
        <w:spacing w:line="276" w:lineRule="auto"/>
        <w:ind w:left="0" w:firstLine="567"/>
        <w:jc w:val="both"/>
        <w:rPr>
          <w:sz w:val="28"/>
          <w:szCs w:val="28"/>
          <w:lang w:val="ro-RO"/>
        </w:rPr>
      </w:pPr>
      <w:r w:rsidRPr="002103D5">
        <w:rPr>
          <w:b/>
          <w:sz w:val="28"/>
          <w:szCs w:val="28"/>
          <w:lang w:val="ro-RO"/>
        </w:rPr>
        <w:t>Articolul 4</w:t>
      </w:r>
      <w:r w:rsidRPr="002103D5">
        <w:rPr>
          <w:sz w:val="28"/>
          <w:szCs w:val="28"/>
          <w:lang w:val="ro-RO"/>
        </w:rPr>
        <w:t>:</w:t>
      </w:r>
    </w:p>
    <w:p w:rsidR="00577690" w:rsidRPr="002103D5" w:rsidRDefault="00577690" w:rsidP="00577690">
      <w:pPr>
        <w:tabs>
          <w:tab w:val="left" w:pos="993"/>
        </w:tabs>
        <w:spacing w:line="276" w:lineRule="auto"/>
        <w:ind w:firstLine="567"/>
        <w:jc w:val="both"/>
        <w:rPr>
          <w:sz w:val="28"/>
          <w:szCs w:val="28"/>
          <w:lang w:val="ro-RO"/>
        </w:rPr>
      </w:pPr>
      <w:r w:rsidRPr="002103D5">
        <w:rPr>
          <w:rFonts w:eastAsia="Calibri"/>
          <w:sz w:val="28"/>
          <w:szCs w:val="28"/>
          <w:lang w:val="ro-RO" w:eastAsia="en-US"/>
        </w:rPr>
        <w:t>la alineatul (1) după cuvintele ,,</w:t>
      </w:r>
      <w:r w:rsidRPr="002103D5">
        <w:rPr>
          <w:sz w:val="28"/>
          <w:szCs w:val="28"/>
          <w:lang w:val="ro-RO"/>
        </w:rPr>
        <w:t>Valoarea nominală deductibilă” se introduc cuvintele ,,în scopuri fiscale”;</w:t>
      </w:r>
    </w:p>
    <w:p w:rsidR="00577690" w:rsidRPr="002103D5" w:rsidRDefault="00577690" w:rsidP="00577690">
      <w:pPr>
        <w:tabs>
          <w:tab w:val="left" w:pos="993"/>
        </w:tabs>
        <w:spacing w:line="276" w:lineRule="auto"/>
        <w:ind w:firstLine="567"/>
        <w:jc w:val="both"/>
        <w:rPr>
          <w:sz w:val="28"/>
          <w:szCs w:val="28"/>
          <w:lang w:val="ro-RO"/>
        </w:rPr>
      </w:pPr>
      <w:r w:rsidRPr="002103D5">
        <w:rPr>
          <w:sz w:val="28"/>
          <w:szCs w:val="28"/>
          <w:lang w:val="ro-RO"/>
        </w:rPr>
        <w:t>la alineatul (2) cuvintele ,,dintre maximul prevăzut la alin.(1)” se înlocuiesc cu cuvîntul ,,aceasta”, cuvîntul ,,nominal” se va înlocui cu cuvintele ,,nominal prevăzută la alin.(1), iar în final se va completa cu cuvintele ,,în scopuri fiscale”.</w:t>
      </w:r>
    </w:p>
    <w:p w:rsidR="00577690" w:rsidRPr="002103D5" w:rsidRDefault="00577690" w:rsidP="00577690">
      <w:pPr>
        <w:numPr>
          <w:ilvl w:val="0"/>
          <w:numId w:val="1"/>
        </w:numPr>
        <w:tabs>
          <w:tab w:val="left" w:pos="993"/>
        </w:tabs>
        <w:spacing w:line="276" w:lineRule="auto"/>
        <w:ind w:left="0" w:firstLine="567"/>
        <w:jc w:val="both"/>
        <w:rPr>
          <w:sz w:val="28"/>
          <w:szCs w:val="28"/>
          <w:lang w:val="ro-RO"/>
        </w:rPr>
      </w:pPr>
      <w:r w:rsidRPr="002103D5">
        <w:rPr>
          <w:b/>
          <w:sz w:val="28"/>
          <w:szCs w:val="28"/>
          <w:lang w:val="ro-RO"/>
        </w:rPr>
        <w:t>Articolul 5</w:t>
      </w:r>
      <w:r w:rsidRPr="002103D5">
        <w:rPr>
          <w:sz w:val="28"/>
          <w:szCs w:val="28"/>
          <w:lang w:val="ro-RO"/>
        </w:rPr>
        <w:t xml:space="preserve"> va avea următorul cuprins: </w:t>
      </w:r>
    </w:p>
    <w:p w:rsidR="00C725D7" w:rsidRPr="00C725D7" w:rsidRDefault="00C725D7" w:rsidP="00C725D7">
      <w:pPr>
        <w:spacing w:line="276" w:lineRule="auto"/>
        <w:ind w:firstLine="567"/>
        <w:jc w:val="both"/>
        <w:rPr>
          <w:sz w:val="28"/>
          <w:szCs w:val="28"/>
          <w:lang w:val="ro-RO"/>
        </w:rPr>
      </w:pPr>
      <w:r w:rsidRPr="00C725D7">
        <w:rPr>
          <w:sz w:val="28"/>
          <w:szCs w:val="28"/>
          <w:lang w:val="ro-RO"/>
        </w:rPr>
        <w:tab/>
        <w:t>„(1) Numărul total al tichetelor de masă pe suport de hîrtie acordate salariatului pe parcursul lunii trebuie să fie egal cu raportul calculat ca numărul total de ore lucrate pe parcursul lunii precedente împărțit la opt, iar în cazul tichetelor de masă pe suport electronic valoarea totală transferată pe cardul de plată al salariatului trebuie să fie egală cu numărul total de ore lucrate pe parcursul lunii precedente împărțit la opt, înmulțit cu valoarea nominală a tichetului acordat salariatului. Raportul se aproximează, conform regulilor matematice, până la un semn după virgulă.</w:t>
      </w:r>
    </w:p>
    <w:p w:rsidR="006E0DBB" w:rsidRPr="002103D5" w:rsidRDefault="00C725D7" w:rsidP="00C725D7">
      <w:pPr>
        <w:spacing w:line="276" w:lineRule="auto"/>
        <w:ind w:firstLine="567"/>
        <w:jc w:val="both"/>
        <w:rPr>
          <w:sz w:val="28"/>
          <w:szCs w:val="28"/>
          <w:lang w:val="ro-RO"/>
        </w:rPr>
      </w:pPr>
      <w:r w:rsidRPr="00C725D7">
        <w:rPr>
          <w:sz w:val="28"/>
          <w:szCs w:val="28"/>
          <w:lang w:val="ro-RO"/>
        </w:rPr>
        <w:tab/>
        <w:t>(2) În numărul total de ore lucrate nu se includ orele în care salariatul este trimis în deplasare de serviciu și primește diurnă. ”</w:t>
      </w:r>
    </w:p>
    <w:p w:rsidR="00577690" w:rsidRPr="002103D5" w:rsidRDefault="00577690" w:rsidP="00577690">
      <w:pPr>
        <w:numPr>
          <w:ilvl w:val="0"/>
          <w:numId w:val="1"/>
        </w:numPr>
        <w:tabs>
          <w:tab w:val="left" w:pos="993"/>
        </w:tabs>
        <w:spacing w:line="276" w:lineRule="auto"/>
        <w:ind w:left="0" w:firstLine="567"/>
        <w:jc w:val="both"/>
        <w:rPr>
          <w:b/>
          <w:sz w:val="28"/>
          <w:szCs w:val="28"/>
          <w:lang w:val="ro-RO"/>
        </w:rPr>
      </w:pPr>
      <w:r w:rsidRPr="002103D5">
        <w:rPr>
          <w:b/>
          <w:sz w:val="28"/>
          <w:szCs w:val="28"/>
          <w:lang w:val="ro-RO"/>
        </w:rPr>
        <w:t>Articolul 7:</w:t>
      </w:r>
    </w:p>
    <w:p w:rsidR="00577690" w:rsidRPr="002103D5" w:rsidRDefault="00577690" w:rsidP="00577690">
      <w:pPr>
        <w:tabs>
          <w:tab w:val="left" w:pos="993"/>
        </w:tabs>
        <w:spacing w:line="276" w:lineRule="auto"/>
        <w:ind w:firstLine="567"/>
        <w:jc w:val="both"/>
        <w:rPr>
          <w:sz w:val="28"/>
          <w:szCs w:val="28"/>
          <w:lang w:val="ro-RO"/>
        </w:rPr>
      </w:pPr>
      <w:r w:rsidRPr="002103D5">
        <w:rPr>
          <w:sz w:val="28"/>
          <w:szCs w:val="28"/>
          <w:lang w:val="ro-RO"/>
        </w:rPr>
        <w:t>la alineatul (2) după cuvintele ,,Valoarea nominală” se completează cu cuvântul ,,deductibilă”, iar în final se completează cu textul ,,inclusiv și celor acordate de angajatori, cu excepția cazului în care valoarea nominală depășește limita stabilită în art.(4) alin.(1) din prezenta Lege”;</w:t>
      </w:r>
    </w:p>
    <w:p w:rsidR="00577690" w:rsidRPr="002103D5" w:rsidRDefault="00577690" w:rsidP="00577690">
      <w:pPr>
        <w:tabs>
          <w:tab w:val="left" w:pos="993"/>
        </w:tabs>
        <w:spacing w:line="276" w:lineRule="auto"/>
        <w:ind w:firstLine="567"/>
        <w:jc w:val="both"/>
        <w:rPr>
          <w:sz w:val="28"/>
          <w:szCs w:val="28"/>
          <w:lang w:val="ro-RO"/>
        </w:rPr>
      </w:pPr>
      <w:r w:rsidRPr="002103D5">
        <w:rPr>
          <w:sz w:val="28"/>
          <w:szCs w:val="28"/>
          <w:lang w:val="ro-RO"/>
        </w:rPr>
        <w:t>la alineatul (4) după cuvintele ,,sunt deductibile</w:t>
      </w:r>
      <w:r w:rsidRPr="002103D5">
        <w:rPr>
          <w:sz w:val="28"/>
          <w:szCs w:val="28"/>
          <w:lang w:val="fr-FR"/>
        </w:rPr>
        <w:t>”</w:t>
      </w:r>
      <w:r w:rsidRPr="002103D5">
        <w:rPr>
          <w:sz w:val="28"/>
          <w:szCs w:val="28"/>
          <w:lang w:val="ro-RO"/>
        </w:rPr>
        <w:t xml:space="preserve"> se introduc cuvintele ,,în limitele stabilite la art.4 alin.(1)”.</w:t>
      </w:r>
    </w:p>
    <w:p w:rsidR="00577690" w:rsidRPr="002103D5" w:rsidRDefault="00577690" w:rsidP="00577690">
      <w:pPr>
        <w:pStyle w:val="a3"/>
        <w:numPr>
          <w:ilvl w:val="0"/>
          <w:numId w:val="1"/>
        </w:numPr>
        <w:rPr>
          <w:b/>
          <w:sz w:val="28"/>
          <w:szCs w:val="28"/>
          <w:lang w:val="ro-MD"/>
        </w:rPr>
      </w:pPr>
      <w:r w:rsidRPr="002103D5">
        <w:rPr>
          <w:b/>
          <w:sz w:val="28"/>
          <w:szCs w:val="28"/>
          <w:lang w:val="ro-MD"/>
        </w:rPr>
        <w:t>Articolul 8:</w:t>
      </w:r>
    </w:p>
    <w:p w:rsidR="00577690" w:rsidRPr="002103D5" w:rsidRDefault="00577690" w:rsidP="00577690">
      <w:pPr>
        <w:pStyle w:val="a3"/>
        <w:rPr>
          <w:sz w:val="28"/>
          <w:szCs w:val="28"/>
          <w:lang w:val="ro-MD"/>
        </w:rPr>
      </w:pPr>
      <w:r w:rsidRPr="002103D5">
        <w:rPr>
          <w:sz w:val="28"/>
          <w:szCs w:val="28"/>
          <w:lang w:val="ro-MD"/>
        </w:rPr>
        <w:t>la  alineatul (1), textul „Legea nr.451/2001 privind reglementarea prin licenţiere a activităţii de întreprinzător” se substituie cu textul „Legea nr.160/2011 privind reglementarea prin autorizare a activităţii de întreprinzător”;</w:t>
      </w:r>
    </w:p>
    <w:p w:rsidR="00577690" w:rsidRPr="002103D5" w:rsidRDefault="00577690" w:rsidP="00577690">
      <w:pPr>
        <w:pStyle w:val="a4"/>
        <w:numPr>
          <w:ilvl w:val="0"/>
          <w:numId w:val="1"/>
        </w:numPr>
        <w:jc w:val="both"/>
        <w:rPr>
          <w:b/>
          <w:sz w:val="28"/>
          <w:szCs w:val="28"/>
          <w:lang w:val="ro-MD" w:eastAsia="ro-RO"/>
        </w:rPr>
      </w:pPr>
      <w:r w:rsidRPr="002103D5">
        <w:rPr>
          <w:b/>
          <w:sz w:val="28"/>
          <w:szCs w:val="28"/>
          <w:lang w:val="ro-MD" w:eastAsia="ro-RO"/>
        </w:rPr>
        <w:t>Articolul 9:</w:t>
      </w:r>
    </w:p>
    <w:p w:rsidR="00577690" w:rsidRPr="002103D5" w:rsidRDefault="00577690" w:rsidP="00577690">
      <w:pPr>
        <w:ind w:firstLine="567"/>
        <w:jc w:val="both"/>
        <w:rPr>
          <w:sz w:val="28"/>
          <w:szCs w:val="28"/>
          <w:lang w:val="ro-MD" w:eastAsia="ro-RO"/>
        </w:rPr>
      </w:pPr>
      <w:r w:rsidRPr="002103D5">
        <w:rPr>
          <w:sz w:val="28"/>
          <w:szCs w:val="28"/>
          <w:lang w:val="ro-MD" w:eastAsia="ro-RO"/>
        </w:rPr>
        <w:t>la alineatul (1):</w:t>
      </w:r>
    </w:p>
    <w:p w:rsidR="00577690" w:rsidRPr="002103D5" w:rsidRDefault="00577690" w:rsidP="00577690">
      <w:pPr>
        <w:ind w:firstLine="567"/>
        <w:jc w:val="both"/>
        <w:rPr>
          <w:sz w:val="28"/>
          <w:szCs w:val="28"/>
          <w:lang w:val="ro-MD" w:eastAsia="ro-RO"/>
        </w:rPr>
      </w:pPr>
      <w:r w:rsidRPr="002103D5">
        <w:rPr>
          <w:sz w:val="28"/>
          <w:szCs w:val="28"/>
          <w:lang w:val="ro-MD" w:eastAsia="ro-RO"/>
        </w:rPr>
        <w:t>cuvântul ”electronic” se exclude;</w:t>
      </w:r>
    </w:p>
    <w:p w:rsidR="00577690" w:rsidRPr="002103D5" w:rsidRDefault="00577690" w:rsidP="00577690">
      <w:pPr>
        <w:ind w:firstLine="567"/>
        <w:jc w:val="both"/>
        <w:rPr>
          <w:sz w:val="28"/>
          <w:szCs w:val="28"/>
          <w:lang w:val="ro-MD" w:eastAsia="ro-RO"/>
        </w:rPr>
      </w:pPr>
      <w:r w:rsidRPr="002103D5">
        <w:rPr>
          <w:sz w:val="28"/>
          <w:szCs w:val="28"/>
          <w:lang w:val="ro-MD" w:eastAsia="ro-RO"/>
        </w:rPr>
        <w:t>textul „Legii nr.451/2001privind reglementarea prin licenţiere a activităţii de întreprinzător” se substituie cu textul „Legii nr.160/2011 privind reglementarea prin autorizare a activităţii de întreprinzător”;</w:t>
      </w:r>
    </w:p>
    <w:p w:rsidR="00577690" w:rsidRPr="002103D5" w:rsidRDefault="00577690" w:rsidP="00577690">
      <w:pPr>
        <w:ind w:firstLine="567"/>
        <w:jc w:val="both"/>
        <w:rPr>
          <w:sz w:val="28"/>
          <w:szCs w:val="28"/>
          <w:lang w:val="ro-MD" w:eastAsia="ro-RO"/>
        </w:rPr>
      </w:pPr>
      <w:r w:rsidRPr="002103D5">
        <w:rPr>
          <w:sz w:val="28"/>
          <w:szCs w:val="28"/>
          <w:lang w:val="ro-MD" w:eastAsia="ro-RO"/>
        </w:rPr>
        <w:t>la alineatul (2), textul „unităţile comerciale/de alimentaţie publică aflate” se substituie cu textul „operatorii aflaţi”;</w:t>
      </w:r>
    </w:p>
    <w:p w:rsidR="00577690" w:rsidRPr="002103D5" w:rsidRDefault="00577690" w:rsidP="00577690">
      <w:pPr>
        <w:ind w:firstLine="567"/>
        <w:jc w:val="both"/>
        <w:rPr>
          <w:sz w:val="28"/>
          <w:szCs w:val="28"/>
          <w:lang w:val="ro-MD" w:eastAsia="ro-RO"/>
        </w:rPr>
      </w:pPr>
      <w:r w:rsidRPr="002103D5">
        <w:rPr>
          <w:sz w:val="28"/>
          <w:szCs w:val="28"/>
          <w:lang w:val="ro-MD" w:eastAsia="ro-RO"/>
        </w:rPr>
        <w:lastRenderedPageBreak/>
        <w:t>la alineatul (3), textul „Legea nr.451/2001 privind reglementarea prin licenţiere a activităţii de întreprinzător” se substituie cu textul „Legea nr.160/2011 privind reglementarea prin autorizare a activităţii de întreprinzător”;</w:t>
      </w:r>
    </w:p>
    <w:p w:rsidR="00577690" w:rsidRPr="002103D5" w:rsidRDefault="00577690" w:rsidP="00577690">
      <w:pPr>
        <w:ind w:firstLine="567"/>
        <w:jc w:val="both"/>
        <w:rPr>
          <w:sz w:val="28"/>
          <w:szCs w:val="28"/>
          <w:lang w:val="ro-MD" w:eastAsia="ro-RO"/>
        </w:rPr>
      </w:pPr>
      <w:r w:rsidRPr="002103D5">
        <w:rPr>
          <w:sz w:val="28"/>
          <w:szCs w:val="28"/>
          <w:lang w:val="ro-MD" w:eastAsia="ro-RO"/>
        </w:rPr>
        <w:t>la alineatul (4), textul „Unităţile comerciale/de alimentaţie publică nu pot fi licenţiate” se substituie cu textul „operatorii nu pot fi licenţiaţi”;</w:t>
      </w:r>
    </w:p>
    <w:p w:rsidR="00577690" w:rsidRPr="002103D5" w:rsidRDefault="00577690" w:rsidP="00577690">
      <w:pPr>
        <w:ind w:firstLine="567"/>
        <w:jc w:val="both"/>
        <w:rPr>
          <w:sz w:val="28"/>
          <w:szCs w:val="28"/>
          <w:lang w:val="ro-MD" w:eastAsia="ro-RO"/>
        </w:rPr>
      </w:pPr>
      <w:r w:rsidRPr="002103D5">
        <w:rPr>
          <w:sz w:val="28"/>
          <w:szCs w:val="28"/>
          <w:lang w:val="ro-MD" w:eastAsia="ro-RO"/>
        </w:rPr>
        <w:t>la alineatul (5), textul „Unităţile comerciale/de alimentaţie publică” se substituie cu cuvântul „Operatorii”.</w:t>
      </w:r>
    </w:p>
    <w:p w:rsidR="00577690" w:rsidRPr="002103D5" w:rsidRDefault="00577690" w:rsidP="00577690">
      <w:pPr>
        <w:pStyle w:val="a4"/>
        <w:numPr>
          <w:ilvl w:val="0"/>
          <w:numId w:val="1"/>
        </w:numPr>
        <w:jc w:val="both"/>
        <w:rPr>
          <w:b/>
          <w:sz w:val="28"/>
          <w:szCs w:val="28"/>
          <w:lang w:val="ro-MD" w:eastAsia="ro-RO"/>
        </w:rPr>
      </w:pPr>
      <w:r w:rsidRPr="002103D5">
        <w:rPr>
          <w:b/>
          <w:sz w:val="28"/>
          <w:szCs w:val="28"/>
          <w:lang w:val="ro-MD" w:eastAsia="ro-RO"/>
        </w:rPr>
        <w:t>Articolul 19:</w:t>
      </w:r>
    </w:p>
    <w:p w:rsidR="00577690" w:rsidRPr="002103D5" w:rsidRDefault="00577690" w:rsidP="00577690">
      <w:pPr>
        <w:pStyle w:val="a3"/>
        <w:rPr>
          <w:sz w:val="28"/>
          <w:szCs w:val="28"/>
          <w:lang w:val="ro-MD"/>
        </w:rPr>
      </w:pPr>
      <w:r w:rsidRPr="002103D5">
        <w:rPr>
          <w:sz w:val="28"/>
          <w:szCs w:val="28"/>
          <w:lang w:val="ro-MD"/>
        </w:rPr>
        <w:t>la alineatul (1), textul „Legea nr.451/2001 privind reglementarea prin licenţiere a activităţii de întreprinzător” se substituie cu textul „Legea nr.160/2011 privind reglementarea prin autorizare a activităţii de întreprinzător”;</w:t>
      </w:r>
    </w:p>
    <w:p w:rsidR="00577690" w:rsidRPr="002103D5" w:rsidRDefault="00577690" w:rsidP="00577690">
      <w:pPr>
        <w:pStyle w:val="a3"/>
        <w:rPr>
          <w:sz w:val="28"/>
          <w:szCs w:val="28"/>
        </w:rPr>
      </w:pPr>
      <w:r w:rsidRPr="002103D5">
        <w:rPr>
          <w:sz w:val="28"/>
          <w:szCs w:val="28"/>
          <w:lang w:val="ro-MD"/>
        </w:rPr>
        <w:t>la alineatul (3), textul „Legea nr.451/2001 privind reglementarea prin licenţiere a activităţii de întreprinzător” se substituie cu textul „Legea nr.160/2011 privind</w:t>
      </w:r>
      <w:r w:rsidRPr="002103D5">
        <w:rPr>
          <w:sz w:val="28"/>
          <w:szCs w:val="28"/>
        </w:rPr>
        <w:t xml:space="preserve"> reglementarea prin autorizare a activităţii de întreprinzător”.</w:t>
      </w:r>
    </w:p>
    <w:p w:rsidR="006609D6" w:rsidRDefault="006609D6">
      <w:pPr>
        <w:spacing w:after="200" w:line="276" w:lineRule="auto"/>
        <w:rPr>
          <w:b/>
          <w:i/>
          <w:sz w:val="28"/>
          <w:szCs w:val="28"/>
          <w:lang w:val="ro-RO"/>
        </w:rPr>
      </w:pPr>
      <w:r>
        <w:rPr>
          <w:b/>
          <w:i/>
          <w:sz w:val="28"/>
          <w:szCs w:val="28"/>
          <w:lang w:val="ro-RO"/>
        </w:rPr>
        <w:br w:type="page"/>
      </w:r>
    </w:p>
    <w:p w:rsidR="00695D21" w:rsidRDefault="00695D21" w:rsidP="006609D6">
      <w:pPr>
        <w:ind w:firstLine="567"/>
        <w:jc w:val="center"/>
        <w:rPr>
          <w:b/>
          <w:sz w:val="28"/>
          <w:szCs w:val="28"/>
          <w:lang w:val="ro-RO"/>
        </w:rPr>
      </w:pPr>
    </w:p>
    <w:p w:rsidR="00695D21" w:rsidRDefault="00695D21" w:rsidP="006609D6">
      <w:pPr>
        <w:ind w:firstLine="567"/>
        <w:jc w:val="center"/>
        <w:rPr>
          <w:b/>
          <w:sz w:val="28"/>
          <w:szCs w:val="28"/>
          <w:lang w:val="ro-RO"/>
        </w:rPr>
      </w:pPr>
    </w:p>
    <w:p w:rsidR="00577690" w:rsidRPr="006609D6" w:rsidRDefault="006609D6" w:rsidP="006609D6">
      <w:pPr>
        <w:ind w:firstLine="567"/>
        <w:jc w:val="center"/>
        <w:rPr>
          <w:b/>
          <w:sz w:val="28"/>
          <w:szCs w:val="28"/>
          <w:lang w:val="ro-RO"/>
        </w:rPr>
      </w:pPr>
      <w:r w:rsidRPr="006609D6">
        <w:rPr>
          <w:b/>
          <w:sz w:val="28"/>
          <w:szCs w:val="28"/>
          <w:lang w:val="ro-RO"/>
        </w:rPr>
        <w:t>Nota informativă</w:t>
      </w:r>
    </w:p>
    <w:p w:rsidR="006609D6" w:rsidRDefault="006609D6" w:rsidP="006609D6">
      <w:pPr>
        <w:ind w:firstLine="567"/>
        <w:jc w:val="center"/>
        <w:rPr>
          <w:b/>
          <w:sz w:val="28"/>
          <w:szCs w:val="28"/>
          <w:lang w:val="ro-RO"/>
        </w:rPr>
      </w:pPr>
      <w:r>
        <w:rPr>
          <w:b/>
          <w:sz w:val="28"/>
          <w:szCs w:val="28"/>
          <w:lang w:val="ro-RO"/>
        </w:rPr>
        <w:t>la</w:t>
      </w:r>
      <w:r w:rsidRPr="006609D6">
        <w:rPr>
          <w:b/>
          <w:sz w:val="28"/>
          <w:szCs w:val="28"/>
          <w:lang w:val="ro-RO"/>
        </w:rPr>
        <w:t xml:space="preserve"> proiectul de lege pentru modificarea şi completarea unor acte legislative</w:t>
      </w:r>
    </w:p>
    <w:p w:rsidR="006609D6" w:rsidRDefault="006609D6" w:rsidP="006609D6">
      <w:pPr>
        <w:ind w:firstLine="567"/>
        <w:jc w:val="center"/>
        <w:rPr>
          <w:b/>
          <w:sz w:val="28"/>
          <w:szCs w:val="28"/>
          <w:lang w:val="ro-RO"/>
        </w:rPr>
      </w:pPr>
    </w:p>
    <w:p w:rsidR="00695D21" w:rsidRDefault="00695D21" w:rsidP="00695D21">
      <w:pPr>
        <w:ind w:firstLine="567"/>
        <w:jc w:val="both"/>
        <w:rPr>
          <w:b/>
          <w:sz w:val="28"/>
          <w:szCs w:val="28"/>
          <w:lang w:val="ro-RO"/>
        </w:rPr>
      </w:pPr>
    </w:p>
    <w:p w:rsidR="00695D21" w:rsidRDefault="00695D21" w:rsidP="00695D21">
      <w:pPr>
        <w:ind w:firstLine="567"/>
        <w:jc w:val="both"/>
        <w:rPr>
          <w:sz w:val="28"/>
          <w:szCs w:val="28"/>
          <w:lang w:val="ro-MD"/>
        </w:rPr>
      </w:pPr>
      <w:r w:rsidRPr="00695D21">
        <w:rPr>
          <w:sz w:val="28"/>
          <w:szCs w:val="28"/>
          <w:lang w:val="ro-RO"/>
        </w:rPr>
        <w:t>Proiectul de lege are drept scop aducerea prevederilor expuse în Legea</w:t>
      </w:r>
      <w:r w:rsidRPr="00695D21">
        <w:rPr>
          <w:sz w:val="28"/>
          <w:szCs w:val="28"/>
          <w:lang w:val="ro-MD"/>
        </w:rPr>
        <w:t xml:space="preserve"> Legea nr.166 din 20 octombrie 2017 cu privire la tichetele de masa (Monitorul Oficial 2017, nr.364-370, art.618) </w:t>
      </w:r>
      <w:r w:rsidRPr="00695D21">
        <w:rPr>
          <w:sz w:val="28"/>
          <w:szCs w:val="28"/>
          <w:lang w:val="ro-RO"/>
        </w:rPr>
        <w:t xml:space="preserve"> în concordanță cu prevederile </w:t>
      </w:r>
      <w:r w:rsidRPr="00695D21">
        <w:rPr>
          <w:sz w:val="28"/>
          <w:szCs w:val="28"/>
          <w:lang w:val="ro-MD"/>
        </w:rPr>
        <w:t>Legii nr.160 din 11 iulie 2011 privind reglementarea prin autorizare a activităţii de întreprinzător (Monitorul Oficial 2011, nr.170-175, art.494).</w:t>
      </w:r>
    </w:p>
    <w:p w:rsidR="00695D21" w:rsidRPr="00695D21" w:rsidRDefault="00695D21" w:rsidP="00695D21">
      <w:pPr>
        <w:ind w:firstLine="567"/>
        <w:jc w:val="both"/>
        <w:rPr>
          <w:sz w:val="28"/>
          <w:szCs w:val="28"/>
          <w:lang w:val="ro-RO"/>
        </w:rPr>
      </w:pPr>
    </w:p>
    <w:p w:rsidR="00ED398E" w:rsidRPr="00695D21" w:rsidRDefault="00695D21" w:rsidP="00ED398E">
      <w:pPr>
        <w:tabs>
          <w:tab w:val="left" w:pos="993"/>
        </w:tabs>
        <w:spacing w:line="276" w:lineRule="auto"/>
        <w:ind w:firstLine="567"/>
        <w:jc w:val="both"/>
        <w:rPr>
          <w:sz w:val="28"/>
          <w:szCs w:val="28"/>
          <w:lang w:val="ro-RO"/>
        </w:rPr>
      </w:pPr>
      <w:r w:rsidRPr="00695D21">
        <w:rPr>
          <w:sz w:val="28"/>
          <w:szCs w:val="28"/>
          <w:lang w:val="ro-RO"/>
        </w:rPr>
        <w:t xml:space="preserve">Propunerea </w:t>
      </w:r>
      <w:r w:rsidR="00ED398E" w:rsidRPr="00695D21">
        <w:rPr>
          <w:sz w:val="28"/>
          <w:szCs w:val="28"/>
          <w:lang w:val="ro-RO"/>
        </w:rPr>
        <w:t>vine să clarifice careva aspecte privind implementarea sistemului tichetelor de masă ca de exemplu eliminarea situațiilor de incertitudine privind calificarea locului de muncă de bază și ziua lucrătoare în vederea aplicării prevederilor expuse în articolul 4 alin.(1) și art.5 din Lege</w:t>
      </w:r>
      <w:r w:rsidRPr="00695D21">
        <w:rPr>
          <w:sz w:val="28"/>
          <w:szCs w:val="28"/>
          <w:lang w:val="ro-RO"/>
        </w:rPr>
        <w:t>.</w:t>
      </w:r>
    </w:p>
    <w:p w:rsidR="00ED398E" w:rsidRPr="00695D21" w:rsidRDefault="00ED398E" w:rsidP="00ED398E">
      <w:pPr>
        <w:tabs>
          <w:tab w:val="left" w:pos="993"/>
        </w:tabs>
        <w:spacing w:line="276" w:lineRule="auto"/>
        <w:ind w:firstLine="567"/>
        <w:jc w:val="both"/>
        <w:rPr>
          <w:sz w:val="28"/>
          <w:szCs w:val="28"/>
          <w:lang w:val="ro-RO"/>
        </w:rPr>
      </w:pPr>
    </w:p>
    <w:p w:rsidR="00ED398E" w:rsidRPr="00695D21" w:rsidRDefault="000B5762" w:rsidP="00ED398E">
      <w:pPr>
        <w:tabs>
          <w:tab w:val="left" w:pos="993"/>
        </w:tabs>
        <w:spacing w:line="276" w:lineRule="auto"/>
        <w:ind w:firstLine="567"/>
        <w:jc w:val="both"/>
        <w:rPr>
          <w:sz w:val="28"/>
          <w:szCs w:val="28"/>
          <w:lang w:val="ro-RO"/>
        </w:rPr>
      </w:pPr>
      <w:r>
        <w:rPr>
          <w:sz w:val="28"/>
          <w:szCs w:val="28"/>
          <w:lang w:val="ro-RO"/>
        </w:rPr>
        <w:t xml:space="preserve">Proiectul propune </w:t>
      </w:r>
      <w:r w:rsidR="00ED398E" w:rsidRPr="00695D21">
        <w:rPr>
          <w:sz w:val="28"/>
          <w:szCs w:val="28"/>
          <w:lang w:val="ro-RO"/>
        </w:rPr>
        <w:t>stabilirea într-un singur regulament a tuturor aspectelor tehnice ce ține de operare cu tichetele de masă care va fi aprobat de Guvern.</w:t>
      </w:r>
    </w:p>
    <w:p w:rsidR="00ED398E" w:rsidRPr="00695D21" w:rsidRDefault="00ED398E" w:rsidP="00ED398E">
      <w:pPr>
        <w:spacing w:line="276" w:lineRule="auto"/>
        <w:ind w:firstLine="567"/>
        <w:jc w:val="both"/>
        <w:rPr>
          <w:sz w:val="28"/>
          <w:szCs w:val="28"/>
          <w:lang w:val="ro-RO"/>
        </w:rPr>
      </w:pPr>
    </w:p>
    <w:p w:rsidR="00ED398E" w:rsidRDefault="00ED398E" w:rsidP="00ED398E">
      <w:pPr>
        <w:tabs>
          <w:tab w:val="left" w:pos="993"/>
        </w:tabs>
        <w:spacing w:line="276" w:lineRule="auto"/>
        <w:ind w:firstLine="567"/>
        <w:jc w:val="both"/>
        <w:rPr>
          <w:sz w:val="28"/>
          <w:szCs w:val="28"/>
          <w:lang w:val="ro-RO"/>
        </w:rPr>
      </w:pPr>
      <w:r w:rsidRPr="00695D21">
        <w:rPr>
          <w:sz w:val="28"/>
          <w:szCs w:val="28"/>
          <w:lang w:val="ro-RO"/>
        </w:rPr>
        <w:t>Valoarea nominală a tichetelor de masă acordate de către angajator salariaților, potrivit legii, reprezintă un venit din care nu se calculează contribuții de asigurări sociale de stat obligatorii, prime de asigurare obl</w:t>
      </w:r>
      <w:r w:rsidR="00695D21" w:rsidRPr="00695D21">
        <w:rPr>
          <w:sz w:val="28"/>
          <w:szCs w:val="28"/>
          <w:lang w:val="ro-RO"/>
        </w:rPr>
        <w:t xml:space="preserve">igatorie de asistență medicală </w:t>
      </w:r>
      <w:r w:rsidRPr="00695D21">
        <w:rPr>
          <w:sz w:val="28"/>
          <w:szCs w:val="28"/>
          <w:lang w:val="ro-RO"/>
        </w:rPr>
        <w:t xml:space="preserve">și impozitul pe venit din salariu. </w:t>
      </w:r>
      <w:r w:rsidR="00695D21" w:rsidRPr="00695D21">
        <w:rPr>
          <w:sz w:val="28"/>
          <w:szCs w:val="28"/>
          <w:lang w:val="ro-RO"/>
        </w:rPr>
        <w:t>Proiectul vine să clarifice faptul că prevederile se aplică în limita valorii deductibile a tichetului de masă.</w:t>
      </w:r>
    </w:p>
    <w:p w:rsidR="000B5762" w:rsidRDefault="000B5762" w:rsidP="00ED398E">
      <w:pPr>
        <w:tabs>
          <w:tab w:val="left" w:pos="993"/>
        </w:tabs>
        <w:spacing w:line="276" w:lineRule="auto"/>
        <w:ind w:firstLine="567"/>
        <w:jc w:val="both"/>
        <w:rPr>
          <w:sz w:val="28"/>
          <w:szCs w:val="28"/>
          <w:lang w:val="ro-RO"/>
        </w:rPr>
      </w:pPr>
    </w:p>
    <w:p w:rsidR="000B5762" w:rsidRDefault="000B5762" w:rsidP="00ED398E">
      <w:pPr>
        <w:tabs>
          <w:tab w:val="left" w:pos="993"/>
        </w:tabs>
        <w:spacing w:line="276" w:lineRule="auto"/>
        <w:ind w:firstLine="567"/>
        <w:jc w:val="both"/>
        <w:rPr>
          <w:sz w:val="28"/>
          <w:szCs w:val="28"/>
          <w:lang w:val="ro-RO"/>
        </w:rPr>
      </w:pPr>
    </w:p>
    <w:p w:rsidR="000B5762" w:rsidRDefault="000B5762" w:rsidP="00ED398E">
      <w:pPr>
        <w:tabs>
          <w:tab w:val="left" w:pos="993"/>
        </w:tabs>
        <w:spacing w:line="276" w:lineRule="auto"/>
        <w:ind w:firstLine="567"/>
        <w:jc w:val="both"/>
        <w:rPr>
          <w:sz w:val="28"/>
          <w:szCs w:val="28"/>
          <w:lang w:val="ro-RO"/>
        </w:rPr>
      </w:pPr>
    </w:p>
    <w:p w:rsidR="000B5762" w:rsidRPr="000B5762" w:rsidRDefault="000B5762" w:rsidP="000B5762">
      <w:pPr>
        <w:tabs>
          <w:tab w:val="left" w:pos="993"/>
        </w:tabs>
        <w:spacing w:line="276" w:lineRule="auto"/>
        <w:ind w:firstLine="567"/>
        <w:jc w:val="right"/>
        <w:rPr>
          <w:b/>
          <w:sz w:val="28"/>
          <w:szCs w:val="28"/>
          <w:lang w:val="ro-RO"/>
        </w:rPr>
      </w:pPr>
      <w:r w:rsidRPr="000B5762">
        <w:rPr>
          <w:b/>
          <w:sz w:val="28"/>
          <w:szCs w:val="28"/>
          <w:lang w:val="ro-RO"/>
        </w:rPr>
        <w:t>Deputat în Parlament</w:t>
      </w:r>
    </w:p>
    <w:p w:rsidR="006609D6" w:rsidRPr="00695D21" w:rsidRDefault="006609D6" w:rsidP="006609D6">
      <w:pPr>
        <w:ind w:firstLine="567"/>
        <w:jc w:val="both"/>
        <w:rPr>
          <w:sz w:val="28"/>
          <w:szCs w:val="28"/>
          <w:lang w:val="ro-RO"/>
        </w:rPr>
      </w:pPr>
    </w:p>
    <w:sectPr w:rsidR="006609D6" w:rsidRPr="00695D21" w:rsidSect="002103D5">
      <w:footerReference w:type="default" r:id="rId7"/>
      <w:pgSz w:w="12240" w:h="15840"/>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3C12" w:rsidRDefault="00D83C12" w:rsidP="002103D5">
      <w:r>
        <w:separator/>
      </w:r>
    </w:p>
  </w:endnote>
  <w:endnote w:type="continuationSeparator" w:id="0">
    <w:p w:rsidR="00D83C12" w:rsidRDefault="00D83C12" w:rsidP="00210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2963082"/>
      <w:docPartObj>
        <w:docPartGallery w:val="Page Numbers (Bottom of Page)"/>
        <w:docPartUnique/>
      </w:docPartObj>
    </w:sdtPr>
    <w:sdtEndPr>
      <w:rPr>
        <w:noProof/>
      </w:rPr>
    </w:sdtEndPr>
    <w:sdtContent>
      <w:p w:rsidR="002103D5" w:rsidRDefault="002103D5">
        <w:pPr>
          <w:pStyle w:val="a7"/>
          <w:jc w:val="right"/>
        </w:pPr>
        <w:r>
          <w:fldChar w:fldCharType="begin"/>
        </w:r>
        <w:r>
          <w:instrText xml:space="preserve"> PAGE   \* MERGEFORMAT </w:instrText>
        </w:r>
        <w:r>
          <w:fldChar w:fldCharType="separate"/>
        </w:r>
        <w:r w:rsidR="00BA4523">
          <w:rPr>
            <w:noProof/>
          </w:rPr>
          <w:t>5</w:t>
        </w:r>
        <w:r>
          <w:rPr>
            <w:noProof/>
          </w:rPr>
          <w:fldChar w:fldCharType="end"/>
        </w:r>
      </w:p>
    </w:sdtContent>
  </w:sdt>
  <w:p w:rsidR="002103D5" w:rsidRDefault="002103D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3C12" w:rsidRDefault="00D83C12" w:rsidP="002103D5">
      <w:r>
        <w:separator/>
      </w:r>
    </w:p>
  </w:footnote>
  <w:footnote w:type="continuationSeparator" w:id="0">
    <w:p w:rsidR="00D83C12" w:rsidRDefault="00D83C12" w:rsidP="002103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4D7F4C"/>
    <w:multiLevelType w:val="hybridMultilevel"/>
    <w:tmpl w:val="E6EEDDC6"/>
    <w:lvl w:ilvl="0" w:tplc="813074F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0856D5F"/>
    <w:multiLevelType w:val="hybridMultilevel"/>
    <w:tmpl w:val="14F2D1F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C70"/>
    <w:rsid w:val="000B5762"/>
    <w:rsid w:val="002103D5"/>
    <w:rsid w:val="00277D50"/>
    <w:rsid w:val="00296ED9"/>
    <w:rsid w:val="00577690"/>
    <w:rsid w:val="006609D6"/>
    <w:rsid w:val="00695D21"/>
    <w:rsid w:val="006E0DBB"/>
    <w:rsid w:val="00867F87"/>
    <w:rsid w:val="00B72C70"/>
    <w:rsid w:val="00BA4523"/>
    <w:rsid w:val="00C725D7"/>
    <w:rsid w:val="00CF5956"/>
    <w:rsid w:val="00D83C12"/>
    <w:rsid w:val="00ED39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DFDD6A3-63B8-408F-BB0B-C77983D50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77690"/>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77690"/>
    <w:pPr>
      <w:ind w:firstLine="567"/>
      <w:jc w:val="both"/>
    </w:pPr>
    <w:rPr>
      <w:lang w:val="ro-RO" w:eastAsia="ro-RO"/>
    </w:rPr>
  </w:style>
  <w:style w:type="paragraph" w:styleId="a4">
    <w:name w:val="List Paragraph"/>
    <w:basedOn w:val="a"/>
    <w:uiPriority w:val="34"/>
    <w:qFormat/>
    <w:rsid w:val="00577690"/>
    <w:pPr>
      <w:ind w:left="720"/>
      <w:contextualSpacing/>
    </w:pPr>
  </w:style>
  <w:style w:type="paragraph" w:styleId="a5">
    <w:name w:val="header"/>
    <w:basedOn w:val="a"/>
    <w:link w:val="a6"/>
    <w:uiPriority w:val="99"/>
    <w:unhideWhenUsed/>
    <w:rsid w:val="002103D5"/>
    <w:pPr>
      <w:tabs>
        <w:tab w:val="center" w:pos="4536"/>
        <w:tab w:val="right" w:pos="9072"/>
      </w:tabs>
    </w:pPr>
  </w:style>
  <w:style w:type="character" w:customStyle="1" w:styleId="a6">
    <w:name w:val="Верхний колонтитул Знак"/>
    <w:basedOn w:val="a0"/>
    <w:link w:val="a5"/>
    <w:uiPriority w:val="99"/>
    <w:rsid w:val="002103D5"/>
    <w:rPr>
      <w:rFonts w:ascii="Times New Roman" w:eastAsia="Times New Roman" w:hAnsi="Times New Roman" w:cs="Times New Roman"/>
      <w:sz w:val="24"/>
      <w:szCs w:val="24"/>
      <w:lang w:val="ru-RU" w:eastAsia="ru-RU"/>
    </w:rPr>
  </w:style>
  <w:style w:type="paragraph" w:styleId="a7">
    <w:name w:val="footer"/>
    <w:basedOn w:val="a"/>
    <w:link w:val="a8"/>
    <w:uiPriority w:val="99"/>
    <w:unhideWhenUsed/>
    <w:rsid w:val="002103D5"/>
    <w:pPr>
      <w:tabs>
        <w:tab w:val="center" w:pos="4536"/>
        <w:tab w:val="right" w:pos="9072"/>
      </w:tabs>
    </w:pPr>
  </w:style>
  <w:style w:type="character" w:customStyle="1" w:styleId="a8">
    <w:name w:val="Нижний колонтитул Знак"/>
    <w:basedOn w:val="a0"/>
    <w:link w:val="a7"/>
    <w:uiPriority w:val="99"/>
    <w:rsid w:val="002103D5"/>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B3E2B88A-5CE3-430B-86B1-852B8BF3CB21}"/>
</file>

<file path=customXml/itemProps2.xml><?xml version="1.0" encoding="utf-8"?>
<ds:datastoreItem xmlns:ds="http://schemas.openxmlformats.org/officeDocument/2006/customXml" ds:itemID="{F824BE3B-8351-4001-87A1-85C3569111BD}"/>
</file>

<file path=customXml/itemProps3.xml><?xml version="1.0" encoding="utf-8"?>
<ds:datastoreItem xmlns:ds="http://schemas.openxmlformats.org/officeDocument/2006/customXml" ds:itemID="{1B6CFA15-2510-4B25-B464-17475FB5D63D}"/>
</file>

<file path=docProps/app.xml><?xml version="1.0" encoding="utf-8"?>
<Properties xmlns="http://schemas.openxmlformats.org/officeDocument/2006/extended-properties" xmlns:vt="http://schemas.openxmlformats.org/officeDocument/2006/docPropsVTypes">
  <Template>Normal</Template>
  <TotalTime>0</TotalTime>
  <Pages>5</Pages>
  <Words>1037</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31.2018.ro</dc:title>
  <dc:creator>Computer</dc:creator>
  <cp:lastModifiedBy>Asd Asdf</cp:lastModifiedBy>
  <cp:revision>2</cp:revision>
  <cp:lastPrinted>2018-01-29T13:35:00Z</cp:lastPrinted>
  <dcterms:created xsi:type="dcterms:W3CDTF">2018-02-19T10:33:00Z</dcterms:created>
  <dcterms:modified xsi:type="dcterms:W3CDTF">2018-02-19T10:33:00Z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