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40D97" w14:textId="77777777" w:rsidR="00437078" w:rsidRPr="009A243F" w:rsidRDefault="00437078" w:rsidP="00437078">
      <w:pPr>
        <w:spacing w:after="0" w:line="240" w:lineRule="auto"/>
        <w:jc w:val="center"/>
        <w:rPr>
          <w:b/>
          <w:sz w:val="24"/>
          <w:szCs w:val="24"/>
        </w:rPr>
      </w:pPr>
      <w:r w:rsidRPr="009A243F">
        <w:rPr>
          <w:b/>
          <w:sz w:val="24"/>
          <w:szCs w:val="24"/>
        </w:rPr>
        <w:t>TABEL COMPARATIV</w:t>
      </w:r>
    </w:p>
    <w:p w14:paraId="7FFA63A5" w14:textId="77777777" w:rsidR="00437078" w:rsidRPr="00D2787C" w:rsidRDefault="00437078" w:rsidP="00437078">
      <w:pPr>
        <w:spacing w:after="0" w:line="240" w:lineRule="auto"/>
        <w:jc w:val="center"/>
        <w:rPr>
          <w:b/>
          <w:sz w:val="24"/>
          <w:szCs w:val="24"/>
          <w:lang w:val="fr-FR"/>
        </w:rPr>
      </w:pPr>
      <w:proofErr w:type="gramStart"/>
      <w:r w:rsidRPr="00D2787C">
        <w:rPr>
          <w:b/>
          <w:sz w:val="24"/>
          <w:szCs w:val="24"/>
          <w:lang w:val="fr-FR"/>
        </w:rPr>
        <w:t>la</w:t>
      </w:r>
      <w:proofErr w:type="gramEnd"/>
      <w:r w:rsidRPr="00D2787C">
        <w:rPr>
          <w:b/>
          <w:sz w:val="24"/>
          <w:szCs w:val="24"/>
          <w:lang w:val="fr-FR"/>
        </w:rPr>
        <w:t xml:space="preserve"> </w:t>
      </w:r>
      <w:proofErr w:type="spellStart"/>
      <w:r w:rsidRPr="00D2787C">
        <w:rPr>
          <w:b/>
          <w:sz w:val="24"/>
          <w:szCs w:val="24"/>
          <w:lang w:val="fr-FR"/>
        </w:rPr>
        <w:t>proiectul</w:t>
      </w:r>
      <w:proofErr w:type="spellEnd"/>
      <w:r w:rsidRPr="00D2787C">
        <w:rPr>
          <w:b/>
          <w:sz w:val="24"/>
          <w:szCs w:val="24"/>
          <w:lang w:val="fr-FR"/>
        </w:rPr>
        <w:t xml:space="preserve"> </w:t>
      </w:r>
      <w:proofErr w:type="spellStart"/>
      <w:r w:rsidRPr="00D2787C">
        <w:rPr>
          <w:b/>
          <w:sz w:val="24"/>
          <w:szCs w:val="24"/>
          <w:lang w:val="fr-FR"/>
        </w:rPr>
        <w:t>Legii</w:t>
      </w:r>
      <w:proofErr w:type="spellEnd"/>
      <w:r w:rsidRPr="00D2787C">
        <w:rPr>
          <w:b/>
          <w:sz w:val="24"/>
          <w:szCs w:val="24"/>
          <w:lang w:val="fr-FR"/>
        </w:rPr>
        <w:t xml:space="preserve"> </w:t>
      </w:r>
      <w:proofErr w:type="spellStart"/>
      <w:r w:rsidRPr="00D2787C">
        <w:rPr>
          <w:b/>
          <w:sz w:val="24"/>
          <w:szCs w:val="24"/>
          <w:lang w:val="fr-FR"/>
        </w:rPr>
        <w:t>pentru</w:t>
      </w:r>
      <w:proofErr w:type="spellEnd"/>
      <w:r w:rsidRPr="00D2787C">
        <w:rPr>
          <w:b/>
          <w:sz w:val="24"/>
          <w:szCs w:val="24"/>
          <w:lang w:val="fr-FR"/>
        </w:rPr>
        <w:t xml:space="preserve"> </w:t>
      </w:r>
      <w:proofErr w:type="spellStart"/>
      <w:r w:rsidRPr="00D2787C">
        <w:rPr>
          <w:b/>
          <w:sz w:val="24"/>
          <w:szCs w:val="24"/>
          <w:lang w:val="fr-FR"/>
        </w:rPr>
        <w:t>modificarea</w:t>
      </w:r>
      <w:proofErr w:type="spellEnd"/>
      <w:r w:rsidRPr="00D2787C">
        <w:rPr>
          <w:b/>
          <w:sz w:val="24"/>
          <w:szCs w:val="24"/>
          <w:lang w:val="fr-FR"/>
        </w:rPr>
        <w:t xml:space="preserve"> </w:t>
      </w:r>
      <w:proofErr w:type="spellStart"/>
      <w:r w:rsidRPr="00D2787C">
        <w:rPr>
          <w:b/>
          <w:sz w:val="24"/>
          <w:szCs w:val="24"/>
          <w:lang w:val="fr-FR"/>
        </w:rPr>
        <w:t>unor</w:t>
      </w:r>
      <w:proofErr w:type="spellEnd"/>
      <w:r w:rsidRPr="00D2787C">
        <w:rPr>
          <w:b/>
          <w:sz w:val="24"/>
          <w:szCs w:val="24"/>
          <w:lang w:val="fr-FR"/>
        </w:rPr>
        <w:t xml:space="preserve"> acte normative</w:t>
      </w:r>
    </w:p>
    <w:p w14:paraId="43CDB2A4" w14:textId="77777777" w:rsidR="00437078" w:rsidRPr="009A243F" w:rsidRDefault="00437078" w:rsidP="00437078">
      <w:pPr>
        <w:spacing w:line="240" w:lineRule="auto"/>
        <w:jc w:val="center"/>
        <w:rPr>
          <w:b/>
          <w:i/>
          <w:color w:val="000000" w:themeColor="text1"/>
          <w:sz w:val="24"/>
          <w:szCs w:val="24"/>
          <w:lang w:val="ro-RO"/>
        </w:rPr>
      </w:pPr>
      <w:r w:rsidRPr="009A243F">
        <w:rPr>
          <w:b/>
          <w:i/>
          <w:color w:val="000000" w:themeColor="text1"/>
          <w:sz w:val="24"/>
          <w:szCs w:val="24"/>
          <w:lang w:val="ro-RO"/>
        </w:rPr>
        <w:t xml:space="preserve"> (privind implementarea Protocolului nr. 16 la Convenția pentru apărarea drepturilor omului și a libertăților fundamentale)</w:t>
      </w:r>
    </w:p>
    <w:p w14:paraId="454B279A" w14:textId="77777777" w:rsidR="00437078" w:rsidRPr="009A243F" w:rsidRDefault="00437078" w:rsidP="00437078">
      <w:pPr>
        <w:spacing w:after="0" w:line="240" w:lineRule="auto"/>
        <w:jc w:val="center"/>
        <w:rPr>
          <w:b/>
          <w:sz w:val="24"/>
          <w:szCs w:val="24"/>
        </w:rPr>
      </w:pPr>
    </w:p>
    <w:p w14:paraId="6F3B199B" w14:textId="77777777" w:rsidR="00437078" w:rsidRPr="00317359" w:rsidRDefault="00437078" w:rsidP="00437078">
      <w:pPr>
        <w:spacing w:after="0" w:line="240" w:lineRule="auto"/>
        <w:jc w:val="center"/>
        <w:rPr>
          <w:b/>
          <w:i/>
          <w:sz w:val="24"/>
          <w:szCs w:val="24"/>
        </w:rPr>
      </w:pPr>
    </w:p>
    <w:tbl>
      <w:tblPr>
        <w:tblStyle w:val="TableGrid"/>
        <w:tblW w:w="15452" w:type="dxa"/>
        <w:tblInd w:w="-147" w:type="dxa"/>
        <w:tblLayout w:type="fixed"/>
        <w:tblLook w:val="04A0" w:firstRow="1" w:lastRow="0" w:firstColumn="1" w:lastColumn="0" w:noHBand="0" w:noVBand="1"/>
      </w:tblPr>
      <w:tblGrid>
        <w:gridCol w:w="709"/>
        <w:gridCol w:w="5204"/>
        <w:gridCol w:w="4923"/>
        <w:gridCol w:w="4616"/>
      </w:tblGrid>
      <w:tr w:rsidR="00437078" w:rsidRPr="009A243F" w14:paraId="3E94B343" w14:textId="77777777" w:rsidTr="001B0B17">
        <w:tc>
          <w:tcPr>
            <w:tcW w:w="709" w:type="dxa"/>
            <w:shd w:val="clear" w:color="auto" w:fill="EEECE1" w:themeFill="background2"/>
          </w:tcPr>
          <w:p w14:paraId="49524745" w14:textId="77777777" w:rsidR="00437078" w:rsidRPr="009A243F" w:rsidRDefault="00437078" w:rsidP="00F101CB">
            <w:pPr>
              <w:tabs>
                <w:tab w:val="left" w:pos="318"/>
              </w:tabs>
              <w:ind w:right="161"/>
              <w:jc w:val="both"/>
              <w:rPr>
                <w:rFonts w:ascii="Times New Roman" w:hAnsi="Times New Roman"/>
                <w:b/>
                <w:sz w:val="24"/>
                <w:szCs w:val="24"/>
              </w:rPr>
            </w:pPr>
            <w:r w:rsidRPr="009A243F">
              <w:rPr>
                <w:rFonts w:ascii="Times New Roman" w:hAnsi="Times New Roman"/>
                <w:b/>
                <w:sz w:val="24"/>
                <w:szCs w:val="24"/>
              </w:rPr>
              <w:t>Nr</w:t>
            </w:r>
          </w:p>
        </w:tc>
        <w:tc>
          <w:tcPr>
            <w:tcW w:w="5204" w:type="dxa"/>
            <w:shd w:val="clear" w:color="auto" w:fill="EEECE1" w:themeFill="background2"/>
          </w:tcPr>
          <w:p w14:paraId="7484F48F" w14:textId="77777777" w:rsidR="00437078" w:rsidRPr="009A243F" w:rsidRDefault="00437078" w:rsidP="00F101CB">
            <w:pPr>
              <w:jc w:val="center"/>
              <w:rPr>
                <w:rFonts w:ascii="Times New Roman" w:hAnsi="Times New Roman"/>
                <w:b/>
                <w:sz w:val="24"/>
                <w:szCs w:val="24"/>
              </w:rPr>
            </w:pPr>
            <w:proofErr w:type="spellStart"/>
            <w:r w:rsidRPr="009A243F">
              <w:rPr>
                <w:rFonts w:ascii="Times New Roman" w:hAnsi="Times New Roman"/>
                <w:b/>
                <w:sz w:val="24"/>
                <w:szCs w:val="24"/>
              </w:rPr>
              <w:t>Prevederea</w:t>
            </w:r>
            <w:proofErr w:type="spellEnd"/>
            <w:r w:rsidRPr="009A243F">
              <w:rPr>
                <w:rFonts w:ascii="Times New Roman" w:hAnsi="Times New Roman"/>
                <w:b/>
                <w:sz w:val="24"/>
                <w:szCs w:val="24"/>
              </w:rPr>
              <w:t xml:space="preserve"> </w:t>
            </w:r>
            <w:proofErr w:type="spellStart"/>
            <w:r w:rsidRPr="009A243F">
              <w:rPr>
                <w:rFonts w:ascii="Times New Roman" w:hAnsi="Times New Roman"/>
                <w:b/>
                <w:sz w:val="24"/>
                <w:szCs w:val="24"/>
              </w:rPr>
              <w:t>actuală</w:t>
            </w:r>
            <w:proofErr w:type="spellEnd"/>
          </w:p>
        </w:tc>
        <w:tc>
          <w:tcPr>
            <w:tcW w:w="4923" w:type="dxa"/>
            <w:shd w:val="clear" w:color="auto" w:fill="EEECE1" w:themeFill="background2"/>
          </w:tcPr>
          <w:p w14:paraId="2BA711A1" w14:textId="77777777" w:rsidR="00437078" w:rsidRPr="009A243F" w:rsidRDefault="00437078" w:rsidP="00F101CB">
            <w:pPr>
              <w:jc w:val="center"/>
              <w:rPr>
                <w:rFonts w:ascii="Times New Roman" w:hAnsi="Times New Roman"/>
                <w:b/>
                <w:sz w:val="24"/>
                <w:szCs w:val="24"/>
              </w:rPr>
            </w:pPr>
            <w:proofErr w:type="spellStart"/>
            <w:r w:rsidRPr="009A243F">
              <w:rPr>
                <w:rFonts w:ascii="Times New Roman" w:hAnsi="Times New Roman"/>
                <w:b/>
                <w:sz w:val="24"/>
                <w:szCs w:val="24"/>
              </w:rPr>
              <w:t>Modificarea</w:t>
            </w:r>
            <w:proofErr w:type="spellEnd"/>
            <w:r w:rsidRPr="009A243F">
              <w:rPr>
                <w:rFonts w:ascii="Times New Roman" w:hAnsi="Times New Roman"/>
                <w:b/>
                <w:sz w:val="24"/>
                <w:szCs w:val="24"/>
              </w:rPr>
              <w:t xml:space="preserve"> </w:t>
            </w:r>
            <w:proofErr w:type="spellStart"/>
            <w:r w:rsidRPr="009A243F">
              <w:rPr>
                <w:rFonts w:ascii="Times New Roman" w:hAnsi="Times New Roman"/>
                <w:b/>
                <w:sz w:val="24"/>
                <w:szCs w:val="24"/>
              </w:rPr>
              <w:t>propusă</w:t>
            </w:r>
            <w:proofErr w:type="spellEnd"/>
          </w:p>
        </w:tc>
        <w:tc>
          <w:tcPr>
            <w:tcW w:w="4616" w:type="dxa"/>
            <w:shd w:val="clear" w:color="auto" w:fill="EEECE1" w:themeFill="background2"/>
          </w:tcPr>
          <w:p w14:paraId="435C14BF" w14:textId="77777777" w:rsidR="00437078" w:rsidRPr="009A243F" w:rsidRDefault="00437078" w:rsidP="00F101CB">
            <w:pPr>
              <w:jc w:val="center"/>
              <w:rPr>
                <w:rFonts w:ascii="Times New Roman" w:hAnsi="Times New Roman"/>
                <w:b/>
                <w:sz w:val="24"/>
                <w:szCs w:val="24"/>
              </w:rPr>
            </w:pPr>
            <w:proofErr w:type="spellStart"/>
            <w:r w:rsidRPr="009A243F">
              <w:rPr>
                <w:rFonts w:ascii="Times New Roman" w:hAnsi="Times New Roman"/>
                <w:b/>
                <w:sz w:val="24"/>
                <w:szCs w:val="24"/>
              </w:rPr>
              <w:t>Prevederea</w:t>
            </w:r>
            <w:proofErr w:type="spellEnd"/>
            <w:r w:rsidRPr="009A243F">
              <w:rPr>
                <w:rFonts w:ascii="Times New Roman" w:hAnsi="Times New Roman"/>
                <w:b/>
                <w:sz w:val="24"/>
                <w:szCs w:val="24"/>
              </w:rPr>
              <w:t xml:space="preserve"> </w:t>
            </w:r>
            <w:proofErr w:type="spellStart"/>
            <w:r w:rsidRPr="009A243F">
              <w:rPr>
                <w:rFonts w:ascii="Times New Roman" w:hAnsi="Times New Roman"/>
                <w:b/>
                <w:sz w:val="24"/>
                <w:szCs w:val="24"/>
              </w:rPr>
              <w:t>după</w:t>
            </w:r>
            <w:proofErr w:type="spellEnd"/>
            <w:r w:rsidRPr="009A243F">
              <w:rPr>
                <w:rFonts w:ascii="Times New Roman" w:hAnsi="Times New Roman"/>
                <w:b/>
                <w:sz w:val="24"/>
                <w:szCs w:val="24"/>
              </w:rPr>
              <w:t xml:space="preserve"> </w:t>
            </w:r>
            <w:proofErr w:type="spellStart"/>
            <w:r w:rsidRPr="009A243F">
              <w:rPr>
                <w:rFonts w:ascii="Times New Roman" w:hAnsi="Times New Roman"/>
                <w:b/>
                <w:sz w:val="24"/>
                <w:szCs w:val="24"/>
              </w:rPr>
              <w:t>modificare</w:t>
            </w:r>
            <w:proofErr w:type="spellEnd"/>
          </w:p>
        </w:tc>
      </w:tr>
      <w:tr w:rsidR="00437078" w:rsidRPr="009A243F" w14:paraId="4E01EDF4" w14:textId="77777777" w:rsidTr="001B0B17">
        <w:tc>
          <w:tcPr>
            <w:tcW w:w="15452" w:type="dxa"/>
            <w:gridSpan w:val="4"/>
            <w:shd w:val="clear" w:color="auto" w:fill="F2F2F2" w:themeFill="background1" w:themeFillShade="F2"/>
          </w:tcPr>
          <w:p w14:paraId="69ADDCF1" w14:textId="77777777" w:rsidR="00437078" w:rsidRPr="009A243F" w:rsidRDefault="00437078" w:rsidP="00F101CB">
            <w:pPr>
              <w:pStyle w:val="ListParagraph"/>
              <w:ind w:left="0" w:right="161"/>
              <w:jc w:val="center"/>
              <w:rPr>
                <w:rFonts w:ascii="Times New Roman" w:hAnsi="Times New Roman"/>
                <w:b/>
                <w:sz w:val="24"/>
                <w:szCs w:val="24"/>
              </w:rPr>
            </w:pPr>
            <w:r w:rsidRPr="009A243F">
              <w:rPr>
                <w:rFonts w:ascii="Times New Roman" w:hAnsi="Times New Roman"/>
                <w:b/>
                <w:sz w:val="24"/>
                <w:szCs w:val="24"/>
                <w:lang w:val="ro-RO"/>
              </w:rPr>
              <w:t>Legea nr. 317/1994 cu privire la Curtea Constituțională</w:t>
            </w:r>
          </w:p>
        </w:tc>
      </w:tr>
      <w:tr w:rsidR="00437078" w:rsidRPr="009A243F" w14:paraId="086C1B45" w14:textId="77777777" w:rsidTr="001B0B17">
        <w:tc>
          <w:tcPr>
            <w:tcW w:w="709" w:type="dxa"/>
          </w:tcPr>
          <w:p w14:paraId="3B1292C4" w14:textId="77777777" w:rsidR="00437078" w:rsidRPr="00DF6485" w:rsidRDefault="00437078" w:rsidP="00F101CB">
            <w:pPr>
              <w:pStyle w:val="ListParagraph"/>
              <w:numPr>
                <w:ilvl w:val="0"/>
                <w:numId w:val="1"/>
              </w:numPr>
              <w:spacing w:after="0"/>
              <w:ind w:left="0" w:right="161" w:firstLine="0"/>
              <w:jc w:val="both"/>
              <w:rPr>
                <w:rFonts w:ascii="Times New Roman" w:hAnsi="Times New Roman"/>
                <w:sz w:val="24"/>
                <w:szCs w:val="24"/>
              </w:rPr>
            </w:pPr>
          </w:p>
        </w:tc>
        <w:tc>
          <w:tcPr>
            <w:tcW w:w="5204" w:type="dxa"/>
          </w:tcPr>
          <w:p w14:paraId="52953CF9"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Style w:val="Strong"/>
                <w:rFonts w:ascii="Times New Roman" w:hAnsi="Times New Roman"/>
                <w:color w:val="262626"/>
              </w:rPr>
              <w:t>Articolul 4.</w:t>
            </w:r>
            <w:r w:rsidRPr="00DF6485">
              <w:rPr>
                <w:rFonts w:ascii="Times New Roman" w:hAnsi="Times New Roman"/>
                <w:color w:val="262626"/>
              </w:rPr>
              <w:t> Atribuţiile</w:t>
            </w:r>
          </w:p>
          <w:p w14:paraId="4250F925"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Fonts w:ascii="Times New Roman" w:hAnsi="Times New Roman"/>
                <w:color w:val="262626"/>
              </w:rPr>
              <w:t>(1) Curtea Constituţională:</w:t>
            </w:r>
          </w:p>
          <w:p w14:paraId="3772CE5E"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Fonts w:ascii="Times New Roman" w:hAnsi="Times New Roman"/>
                <w:color w:val="262626"/>
              </w:rPr>
              <w:t>a) exercită la sesizare controlul constituţionalităţii legilor, regulamentelor şi hotărîrilor Parlamentului, a decretelor Preşedintelui Republicii Moldova, a hotărîrilor şi dispoziţiilor Guvernului, precum şi a tratatelor internaţionale la care Republica Moldova este parte;</w:t>
            </w:r>
          </w:p>
          <w:p w14:paraId="4A63C264"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Fonts w:ascii="Times New Roman" w:hAnsi="Times New Roman"/>
                <w:color w:val="262626"/>
              </w:rPr>
              <w:t>b) interpretează Constituţia;</w:t>
            </w:r>
          </w:p>
          <w:p w14:paraId="702552C9"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Fonts w:ascii="Times New Roman" w:hAnsi="Times New Roman"/>
                <w:color w:val="262626"/>
              </w:rPr>
              <w:t>c) se pronunţă asupra iniţiativelor de revizuire a Constituţiei;</w:t>
            </w:r>
          </w:p>
          <w:p w14:paraId="62E5EEC4"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Fonts w:ascii="Times New Roman" w:hAnsi="Times New Roman"/>
                <w:color w:val="262626"/>
              </w:rPr>
              <w:t>d) confirmă rezultatele referendumurilor republicane;</w:t>
            </w:r>
          </w:p>
          <w:p w14:paraId="2A05B7E3"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Fonts w:ascii="Times New Roman" w:hAnsi="Times New Roman"/>
                <w:color w:val="262626"/>
              </w:rPr>
              <w:t>e) confirmă rezultatele alegerii Parlamentului şi a Preşedintelui Republicii Moldova, validează mandatele deputaţilor şi al Preşedintelui Republicii Moldova;</w:t>
            </w:r>
          </w:p>
          <w:p w14:paraId="386C3B69"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Fonts w:ascii="Times New Roman" w:hAnsi="Times New Roman"/>
                <w:color w:val="262626"/>
              </w:rPr>
              <w:t>f) constată circumstanţele care justifică dizolvarea Parlamentului, demiterea Preşedintelui Republicii Moldova, interimatul funcţiei de Preşedinte, imposibilitatea Preşedintelui Republicii Moldova de a-şi exercita atribuţiile mai mult de 60 de zile;</w:t>
            </w:r>
          </w:p>
          <w:p w14:paraId="2B2FEA9C"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Fonts w:ascii="Times New Roman" w:hAnsi="Times New Roman"/>
                <w:color w:val="262626"/>
              </w:rPr>
              <w:t xml:space="preserve">g) rezolvă excepţiile de neconstituţionalitate a </w:t>
            </w:r>
            <w:r w:rsidRPr="00DF6485">
              <w:rPr>
                <w:rFonts w:ascii="Times New Roman" w:hAnsi="Times New Roman"/>
                <w:color w:val="262626"/>
              </w:rPr>
              <w:lastRenderedPageBreak/>
              <w:t>actelor juridice;</w:t>
            </w:r>
          </w:p>
          <w:p w14:paraId="684836BD"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Fonts w:ascii="Times New Roman" w:hAnsi="Times New Roman"/>
                <w:color w:val="262626"/>
              </w:rPr>
              <w:t>h) hotărăşte asupra chestiunilor care au ca obiect constituţionalitatea unui partid.</w:t>
            </w:r>
          </w:p>
          <w:p w14:paraId="3568E939"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Fonts w:ascii="Times New Roman" w:hAnsi="Times New Roman"/>
                <w:color w:val="262626"/>
              </w:rPr>
              <w:t>(2) Competenţa Curţii Constituţionale este prevăzută de Constituţie şi nu poate fi contestată de nici o autoritate publică.</w:t>
            </w:r>
          </w:p>
          <w:p w14:paraId="14C7ED27" w14:textId="77777777" w:rsidR="00437078" w:rsidRPr="00DF6485" w:rsidRDefault="00437078" w:rsidP="00F101CB">
            <w:pPr>
              <w:pStyle w:val="NormalWeb"/>
              <w:spacing w:before="0" w:beforeAutospacing="0" w:after="0" w:afterAutospacing="0"/>
              <w:ind w:firstLine="408"/>
              <w:jc w:val="both"/>
              <w:rPr>
                <w:rFonts w:ascii="Times New Roman" w:hAnsi="Times New Roman"/>
                <w:lang w:val="en-US"/>
              </w:rPr>
            </w:pPr>
            <w:r w:rsidRPr="00DF6485">
              <w:rPr>
                <w:rFonts w:ascii="Times New Roman" w:hAnsi="Times New Roman"/>
                <w:color w:val="333333"/>
                <w:shd w:val="clear" w:color="auto" w:fill="FFFFFF"/>
                <w:lang w:val="en-US"/>
              </w:rPr>
              <w:t xml:space="preserve"> </w:t>
            </w:r>
          </w:p>
        </w:tc>
        <w:tc>
          <w:tcPr>
            <w:tcW w:w="4923" w:type="dxa"/>
          </w:tcPr>
          <w:p w14:paraId="54E1A28B" w14:textId="77777777" w:rsidR="00437078" w:rsidRPr="009A243F" w:rsidRDefault="00437078" w:rsidP="00F101CB">
            <w:pPr>
              <w:tabs>
                <w:tab w:val="left" w:pos="993"/>
              </w:tabs>
              <w:ind w:firstLine="567"/>
              <w:jc w:val="both"/>
              <w:rPr>
                <w:rFonts w:ascii="Times New Roman" w:hAnsi="Times New Roman"/>
                <w:sz w:val="24"/>
                <w:szCs w:val="24"/>
              </w:rPr>
            </w:pPr>
            <w:r>
              <w:rPr>
                <w:rFonts w:ascii="Times New Roman" w:hAnsi="Times New Roman"/>
                <w:sz w:val="24"/>
                <w:szCs w:val="24"/>
              </w:rPr>
              <w:lastRenderedPageBreak/>
              <w:t xml:space="preserve">se </w:t>
            </w:r>
            <w:proofErr w:type="spellStart"/>
            <w:r>
              <w:rPr>
                <w:rFonts w:ascii="Times New Roman" w:hAnsi="Times New Roman"/>
                <w:sz w:val="24"/>
                <w:szCs w:val="24"/>
              </w:rPr>
              <w:t>completează</w:t>
            </w:r>
            <w:proofErr w:type="spellEnd"/>
            <w:r>
              <w:rPr>
                <w:rFonts w:ascii="Times New Roman" w:hAnsi="Times New Roman"/>
                <w:sz w:val="24"/>
                <w:szCs w:val="24"/>
              </w:rPr>
              <w:t xml:space="preserve"> cu </w:t>
            </w:r>
            <w:proofErr w:type="spellStart"/>
            <w:r w:rsidRPr="009A243F">
              <w:rPr>
                <w:rFonts w:ascii="Times New Roman" w:hAnsi="Times New Roman"/>
                <w:sz w:val="24"/>
                <w:szCs w:val="24"/>
              </w:rPr>
              <w:t>alineatul</w:t>
            </w:r>
            <w:proofErr w:type="spellEnd"/>
            <w:r w:rsidRPr="009A243F">
              <w:rPr>
                <w:rFonts w:ascii="Times New Roman" w:hAnsi="Times New Roman"/>
                <w:sz w:val="24"/>
                <w:szCs w:val="24"/>
              </w:rPr>
              <w:t xml:space="preserve"> (3)</w:t>
            </w:r>
            <w:r>
              <w:rPr>
                <w:rFonts w:ascii="Times New Roman" w:hAnsi="Times New Roman"/>
                <w:sz w:val="24"/>
                <w:szCs w:val="24"/>
              </w:rPr>
              <w:t xml:space="preserve"> care</w:t>
            </w:r>
            <w:r w:rsidRPr="009A243F">
              <w:rPr>
                <w:rFonts w:ascii="Times New Roman" w:hAnsi="Times New Roman"/>
                <w:sz w:val="24"/>
                <w:szCs w:val="24"/>
              </w:rPr>
              <w:t xml:space="preserve"> </w:t>
            </w:r>
            <w:proofErr w:type="spellStart"/>
            <w:r w:rsidRPr="009A243F">
              <w:rPr>
                <w:rFonts w:ascii="Times New Roman" w:hAnsi="Times New Roman"/>
                <w:sz w:val="24"/>
                <w:szCs w:val="24"/>
              </w:rPr>
              <w:t>va</w:t>
            </w:r>
            <w:proofErr w:type="spellEnd"/>
            <w:r w:rsidRPr="009A243F">
              <w:rPr>
                <w:rFonts w:ascii="Times New Roman" w:hAnsi="Times New Roman"/>
                <w:sz w:val="24"/>
                <w:szCs w:val="24"/>
              </w:rPr>
              <w:t xml:space="preserve"> </w:t>
            </w:r>
            <w:proofErr w:type="spellStart"/>
            <w:r w:rsidRPr="009A243F">
              <w:rPr>
                <w:rFonts w:ascii="Times New Roman" w:hAnsi="Times New Roman"/>
                <w:sz w:val="24"/>
                <w:szCs w:val="24"/>
              </w:rPr>
              <w:t>avea</w:t>
            </w:r>
            <w:proofErr w:type="spellEnd"/>
            <w:r w:rsidRPr="009A243F">
              <w:rPr>
                <w:rFonts w:ascii="Times New Roman" w:hAnsi="Times New Roman"/>
                <w:sz w:val="24"/>
                <w:szCs w:val="24"/>
              </w:rPr>
              <w:t xml:space="preserve"> </w:t>
            </w:r>
            <w:proofErr w:type="spellStart"/>
            <w:r w:rsidRPr="009A243F">
              <w:rPr>
                <w:rFonts w:ascii="Times New Roman" w:hAnsi="Times New Roman"/>
                <w:sz w:val="24"/>
                <w:szCs w:val="24"/>
              </w:rPr>
              <w:t>următorul</w:t>
            </w:r>
            <w:proofErr w:type="spellEnd"/>
            <w:r w:rsidRPr="009A243F">
              <w:rPr>
                <w:rFonts w:ascii="Times New Roman" w:hAnsi="Times New Roman"/>
                <w:sz w:val="24"/>
                <w:szCs w:val="24"/>
              </w:rPr>
              <w:t xml:space="preserve"> </w:t>
            </w:r>
            <w:proofErr w:type="spellStart"/>
            <w:r w:rsidRPr="009A243F">
              <w:rPr>
                <w:rFonts w:ascii="Times New Roman" w:hAnsi="Times New Roman"/>
                <w:sz w:val="24"/>
                <w:szCs w:val="24"/>
              </w:rPr>
              <w:t>cuprins</w:t>
            </w:r>
            <w:proofErr w:type="spellEnd"/>
            <w:r w:rsidRPr="009A243F">
              <w:rPr>
                <w:rFonts w:ascii="Times New Roman" w:hAnsi="Times New Roman"/>
                <w:sz w:val="24"/>
                <w:szCs w:val="24"/>
              </w:rPr>
              <w:t>:</w:t>
            </w:r>
          </w:p>
          <w:p w14:paraId="6F25A33B" w14:textId="77777777" w:rsidR="00437078" w:rsidRDefault="00437078" w:rsidP="00F101CB">
            <w:pPr>
              <w:spacing w:after="120"/>
              <w:ind w:firstLine="720"/>
              <w:jc w:val="both"/>
              <w:rPr>
                <w:rFonts w:ascii="Times New Roman" w:hAnsi="Times New Roman"/>
                <w:sz w:val="24"/>
                <w:szCs w:val="24"/>
                <w:lang w:val="ro-RO"/>
              </w:rPr>
            </w:pPr>
          </w:p>
          <w:p w14:paraId="11F40E7D" w14:textId="77777777" w:rsidR="00437078" w:rsidRPr="009A243F" w:rsidRDefault="00437078" w:rsidP="00F101CB">
            <w:pPr>
              <w:spacing w:after="120"/>
              <w:ind w:firstLine="720"/>
              <w:jc w:val="both"/>
              <w:rPr>
                <w:rFonts w:ascii="Times New Roman" w:hAnsi="Times New Roman"/>
                <w:sz w:val="24"/>
                <w:szCs w:val="24"/>
                <w:lang w:val="ro-RO"/>
              </w:rPr>
            </w:pPr>
            <w:r w:rsidRPr="009A243F">
              <w:rPr>
                <w:rFonts w:ascii="Times New Roman" w:hAnsi="Times New Roman"/>
                <w:sz w:val="24"/>
                <w:szCs w:val="24"/>
                <w:lang w:val="ro-RO"/>
              </w:rPr>
              <w:t xml:space="preserve">      „(3)</w:t>
            </w:r>
            <w:r w:rsidRPr="009A243F">
              <w:rPr>
                <w:rFonts w:ascii="Times New Roman" w:hAnsi="Times New Roman"/>
                <w:sz w:val="24"/>
                <w:szCs w:val="24"/>
                <w:vertAlign w:val="superscript"/>
                <w:lang w:val="ro-RO"/>
              </w:rPr>
              <w:t xml:space="preserve"> </w:t>
            </w:r>
            <w:r w:rsidRPr="009A243F">
              <w:rPr>
                <w:rFonts w:ascii="Times New Roman" w:hAnsi="Times New Roman"/>
                <w:sz w:val="24"/>
                <w:szCs w:val="24"/>
                <w:lang w:val="ro-RO"/>
              </w:rPr>
              <w:t>În exercitarea jurisdicției constituționale, Curtea Constituțională, poate solicita Curții Europene a Drepturilor Omului</w:t>
            </w:r>
            <w:r w:rsidRPr="009A243F">
              <w:rPr>
                <w:rStyle w:val="markedcontent"/>
                <w:rFonts w:ascii="Times New Roman" w:hAnsi="Times New Roman"/>
                <w:sz w:val="24"/>
                <w:szCs w:val="24"/>
                <w:lang w:val="ro-RO"/>
              </w:rPr>
              <w:t xml:space="preserve"> </w:t>
            </w:r>
            <w:r w:rsidRPr="009A243F">
              <w:rPr>
                <w:rFonts w:ascii="Times New Roman" w:hAnsi="Times New Roman"/>
                <w:sz w:val="24"/>
                <w:szCs w:val="24"/>
                <w:lang w:val="ro-RO"/>
              </w:rPr>
              <w:t>emiterea unui aviz consultativ</w:t>
            </w:r>
            <w:r w:rsidRPr="009A243F">
              <w:rPr>
                <w:rFonts w:ascii="Times New Roman" w:hAnsi="Times New Roman"/>
                <w:sz w:val="24"/>
                <w:szCs w:val="24"/>
                <w:vertAlign w:val="superscript"/>
                <w:lang w:val="ro-RO"/>
              </w:rPr>
              <w:t xml:space="preserve"> </w:t>
            </w:r>
            <w:r w:rsidRPr="009A243F">
              <w:rPr>
                <w:rFonts w:ascii="Times New Roman" w:hAnsi="Times New Roman"/>
                <w:sz w:val="24"/>
                <w:szCs w:val="24"/>
                <w:lang w:val="ro-RO"/>
              </w:rPr>
              <w:t xml:space="preserve"> în chestiuni de principiu  privind interpretarea sau aplicarea drepturilor și libertăților fundamentale prevăzute în Convenția pentru apărarea drepturilor omului și a libertăţilor fundamentale sau în protocoalele la aceasta;”.</w:t>
            </w:r>
          </w:p>
          <w:p w14:paraId="5ADC9538" w14:textId="77777777" w:rsidR="00437078" w:rsidRPr="009A243F" w:rsidRDefault="00437078" w:rsidP="00F101CB">
            <w:pPr>
              <w:tabs>
                <w:tab w:val="left" w:pos="993"/>
              </w:tabs>
              <w:ind w:firstLine="567"/>
              <w:jc w:val="both"/>
              <w:rPr>
                <w:rFonts w:ascii="Times New Roman" w:hAnsi="Times New Roman"/>
                <w:sz w:val="24"/>
                <w:szCs w:val="24"/>
              </w:rPr>
            </w:pPr>
          </w:p>
        </w:tc>
        <w:tc>
          <w:tcPr>
            <w:tcW w:w="4616" w:type="dxa"/>
          </w:tcPr>
          <w:p w14:paraId="5B556DF1"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Style w:val="Strong"/>
                <w:rFonts w:ascii="Times New Roman" w:hAnsi="Times New Roman"/>
                <w:b w:val="0"/>
                <w:color w:val="262626"/>
              </w:rPr>
              <w:t>Articolul 4.</w:t>
            </w:r>
            <w:r w:rsidRPr="00DF6485">
              <w:rPr>
                <w:rFonts w:ascii="Times New Roman" w:hAnsi="Times New Roman"/>
                <w:color w:val="262626"/>
              </w:rPr>
              <w:t> Atribuţiile</w:t>
            </w:r>
          </w:p>
          <w:p w14:paraId="7767A644"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Fonts w:ascii="Times New Roman" w:hAnsi="Times New Roman"/>
                <w:color w:val="262626"/>
              </w:rPr>
              <w:t>(1) Curtea Constituţională:</w:t>
            </w:r>
          </w:p>
          <w:p w14:paraId="5E62783C"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Fonts w:ascii="Times New Roman" w:hAnsi="Times New Roman"/>
                <w:color w:val="262626"/>
              </w:rPr>
              <w:t>a) exercită la sesizare controlul constituţionalităţii legilor, regulamentelor şi hotărîrilor Parlamentului, a decretelor Preşedintelui Republicii Moldova, a hotărîrilor şi dispoziţiilor Guvernului, precum şi a tratatelor internaţionale la care Republica Moldova este parte;</w:t>
            </w:r>
          </w:p>
          <w:p w14:paraId="02AB879E"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Fonts w:ascii="Times New Roman" w:hAnsi="Times New Roman"/>
                <w:color w:val="262626"/>
              </w:rPr>
              <w:t>b) interpretează Constituţia;</w:t>
            </w:r>
          </w:p>
          <w:p w14:paraId="097E6882"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Fonts w:ascii="Times New Roman" w:hAnsi="Times New Roman"/>
                <w:color w:val="262626"/>
              </w:rPr>
              <w:t>c) se pronunţă asupra iniţiativelor de revizuire a Constituţiei;</w:t>
            </w:r>
          </w:p>
          <w:p w14:paraId="517BE7DE"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Fonts w:ascii="Times New Roman" w:hAnsi="Times New Roman"/>
                <w:color w:val="262626"/>
              </w:rPr>
              <w:t>d) confirmă rezultatele referendumurilor republicane;</w:t>
            </w:r>
          </w:p>
          <w:p w14:paraId="197B19AA"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Fonts w:ascii="Times New Roman" w:hAnsi="Times New Roman"/>
                <w:color w:val="262626"/>
              </w:rPr>
              <w:t>e) confirmă rezultatele alegerii Parlamentului şi a Preşedintelui Republicii Moldova, validează mandatele deputaţilor şi al Preşedintelui Republicii Moldova;</w:t>
            </w:r>
          </w:p>
          <w:p w14:paraId="22945A23"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Fonts w:ascii="Times New Roman" w:hAnsi="Times New Roman"/>
                <w:color w:val="262626"/>
              </w:rPr>
              <w:t xml:space="preserve">f) constată circumstanţele care justifică dizolvarea Parlamentului, demiterea Preşedintelui Republicii Moldova, interimatul funcţiei de Preşedinte, imposibilitatea Preşedintelui Republicii Moldova de a-şi exercita atribuţiile mai mult </w:t>
            </w:r>
            <w:r w:rsidRPr="00DF6485">
              <w:rPr>
                <w:rFonts w:ascii="Times New Roman" w:hAnsi="Times New Roman"/>
                <w:color w:val="262626"/>
              </w:rPr>
              <w:lastRenderedPageBreak/>
              <w:t>de 60 de zile;</w:t>
            </w:r>
          </w:p>
          <w:p w14:paraId="3052C037"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Fonts w:ascii="Times New Roman" w:hAnsi="Times New Roman"/>
                <w:color w:val="262626"/>
              </w:rPr>
              <w:t>g) rezolvă excepţiile de neconstituţionalitate a actelor juridice;</w:t>
            </w:r>
          </w:p>
          <w:p w14:paraId="71A4CD1A" w14:textId="77777777" w:rsidR="00437078" w:rsidRPr="00DF6485"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DF6485">
              <w:rPr>
                <w:rFonts w:ascii="Times New Roman" w:hAnsi="Times New Roman"/>
                <w:color w:val="262626"/>
              </w:rPr>
              <w:t>h) hotărăşte asupra chestiunilor care au ca obiect constituţionalitatea unui partid.</w:t>
            </w:r>
          </w:p>
          <w:p w14:paraId="5A5D5774" w14:textId="77777777" w:rsidR="00437078" w:rsidRDefault="00437078" w:rsidP="00F101CB">
            <w:pPr>
              <w:pStyle w:val="NormalWeb"/>
              <w:spacing w:before="0" w:beforeAutospacing="0" w:after="0" w:afterAutospacing="0"/>
              <w:ind w:firstLine="293"/>
              <w:jc w:val="both"/>
              <w:rPr>
                <w:rFonts w:ascii="Times New Roman" w:hAnsi="Times New Roman"/>
                <w:color w:val="262626"/>
                <w:lang w:val="ro-RO"/>
              </w:rPr>
            </w:pPr>
            <w:r w:rsidRPr="00DF6485">
              <w:rPr>
                <w:rFonts w:ascii="Times New Roman" w:hAnsi="Times New Roman"/>
                <w:color w:val="262626"/>
              </w:rPr>
              <w:t>(2) Competenţa Curţii Constituţionale este prevăzută de Constituţie şi nu poate fi contestată de nici o autoritate publică.</w:t>
            </w:r>
          </w:p>
          <w:p w14:paraId="49F0E477" w14:textId="77777777" w:rsidR="00437078" w:rsidRPr="00757265" w:rsidRDefault="00437078" w:rsidP="00F101CB">
            <w:pPr>
              <w:pStyle w:val="NormalWeb"/>
              <w:spacing w:before="0" w:beforeAutospacing="0" w:after="0" w:afterAutospacing="0"/>
              <w:ind w:firstLine="293"/>
              <w:jc w:val="both"/>
              <w:rPr>
                <w:rFonts w:ascii="Times New Roman" w:hAnsi="Times New Roman"/>
                <w:b/>
                <w:i/>
                <w:color w:val="262626"/>
                <w:lang w:val="ro-RO"/>
              </w:rPr>
            </w:pPr>
            <w:r w:rsidRPr="00757265">
              <w:rPr>
                <w:rFonts w:ascii="Times New Roman" w:hAnsi="Times New Roman"/>
                <w:b/>
                <w:i/>
                <w:lang w:val="ro-RO"/>
              </w:rPr>
              <w:t>(3)</w:t>
            </w:r>
            <w:r w:rsidRPr="00757265">
              <w:rPr>
                <w:rFonts w:ascii="Times New Roman" w:hAnsi="Times New Roman"/>
                <w:b/>
                <w:i/>
                <w:vertAlign w:val="superscript"/>
                <w:lang w:val="ro-RO"/>
              </w:rPr>
              <w:t xml:space="preserve"> </w:t>
            </w:r>
            <w:r w:rsidRPr="00757265">
              <w:rPr>
                <w:rFonts w:ascii="Times New Roman" w:hAnsi="Times New Roman"/>
                <w:b/>
                <w:i/>
                <w:lang w:val="ro-RO"/>
              </w:rPr>
              <w:t>În exercitarea jurisdicției constituționale, Curtea Constituțională, poate solicita Curții Europene a Drepturilor Omului</w:t>
            </w:r>
            <w:r w:rsidRPr="00757265">
              <w:rPr>
                <w:rStyle w:val="markedcontent"/>
                <w:rFonts w:ascii="Times New Roman" w:hAnsi="Times New Roman"/>
                <w:b/>
                <w:i/>
                <w:lang w:val="ro-RO"/>
              </w:rPr>
              <w:t xml:space="preserve"> </w:t>
            </w:r>
            <w:r w:rsidRPr="00757265">
              <w:rPr>
                <w:rFonts w:ascii="Times New Roman" w:hAnsi="Times New Roman"/>
                <w:b/>
                <w:i/>
                <w:lang w:val="ro-RO"/>
              </w:rPr>
              <w:t>emiterea unui aviz consultativ</w:t>
            </w:r>
            <w:r w:rsidRPr="00757265">
              <w:rPr>
                <w:rFonts w:ascii="Times New Roman" w:hAnsi="Times New Roman"/>
                <w:b/>
                <w:i/>
                <w:vertAlign w:val="superscript"/>
                <w:lang w:val="ro-RO"/>
              </w:rPr>
              <w:t xml:space="preserve"> </w:t>
            </w:r>
            <w:r w:rsidRPr="00757265">
              <w:rPr>
                <w:rFonts w:ascii="Times New Roman" w:hAnsi="Times New Roman"/>
                <w:b/>
                <w:i/>
                <w:lang w:val="ro-RO"/>
              </w:rPr>
              <w:t xml:space="preserve"> în chestiuni de principiu  privind interpretarea sau aplicarea drepturilor și libertăților fundamentale prevăzute în Convenția pentru apărarea drepturilor omului și a libertăţilor fundamentale sau în protocoalele la aceasta.</w:t>
            </w:r>
          </w:p>
          <w:p w14:paraId="39799594" w14:textId="77777777" w:rsidR="00437078" w:rsidRPr="00DF6485" w:rsidRDefault="00437078" w:rsidP="00F101CB">
            <w:pPr>
              <w:pStyle w:val="NormalWeb"/>
              <w:spacing w:before="0" w:beforeAutospacing="0" w:after="0" w:afterAutospacing="0"/>
              <w:ind w:firstLine="293"/>
              <w:jc w:val="both"/>
              <w:rPr>
                <w:rFonts w:ascii="Times New Roman" w:hAnsi="Times New Roman"/>
                <w:i/>
                <w:lang w:val="ro-RO"/>
              </w:rPr>
            </w:pPr>
          </w:p>
        </w:tc>
      </w:tr>
      <w:tr w:rsidR="00437078" w:rsidRPr="009A243F" w14:paraId="726A3D08" w14:textId="77777777" w:rsidTr="001B0B17">
        <w:tc>
          <w:tcPr>
            <w:tcW w:w="15452" w:type="dxa"/>
            <w:gridSpan w:val="4"/>
            <w:shd w:val="clear" w:color="auto" w:fill="F2F2F2" w:themeFill="background1" w:themeFillShade="F2"/>
          </w:tcPr>
          <w:p w14:paraId="365EEB00" w14:textId="77777777" w:rsidR="00437078" w:rsidRPr="00DF6485" w:rsidRDefault="00437078" w:rsidP="00F101CB">
            <w:pPr>
              <w:pStyle w:val="NormalWeb"/>
              <w:spacing w:before="0" w:beforeAutospacing="0" w:after="0" w:afterAutospacing="0"/>
              <w:ind w:right="161"/>
              <w:jc w:val="center"/>
              <w:rPr>
                <w:rFonts w:ascii="Times New Roman" w:hAnsi="Times New Roman"/>
                <w:b/>
                <w:i/>
                <w:lang w:val="ro-RO"/>
              </w:rPr>
            </w:pPr>
            <w:r w:rsidRPr="00DF6485">
              <w:rPr>
                <w:rFonts w:ascii="Times New Roman" w:hAnsi="Times New Roman"/>
                <w:b/>
                <w:lang w:val="ro-RO"/>
              </w:rPr>
              <w:lastRenderedPageBreak/>
              <w:t>Legea nr. 789/1996 cu privire la Curtea Supremă de Justiție</w:t>
            </w:r>
          </w:p>
        </w:tc>
      </w:tr>
      <w:tr w:rsidR="00437078" w:rsidRPr="009A243F" w14:paraId="6D698DDB" w14:textId="77777777" w:rsidTr="001B0B17">
        <w:tc>
          <w:tcPr>
            <w:tcW w:w="709" w:type="dxa"/>
          </w:tcPr>
          <w:p w14:paraId="70B45A88" w14:textId="77777777" w:rsidR="00437078" w:rsidRPr="009A243F" w:rsidRDefault="00437078" w:rsidP="00F101CB">
            <w:pPr>
              <w:pStyle w:val="ListParagraph"/>
              <w:numPr>
                <w:ilvl w:val="0"/>
                <w:numId w:val="1"/>
              </w:numPr>
              <w:spacing w:after="0"/>
              <w:ind w:left="0" w:right="161" w:firstLine="0"/>
              <w:jc w:val="both"/>
              <w:rPr>
                <w:rFonts w:ascii="Times New Roman" w:hAnsi="Times New Roman"/>
                <w:sz w:val="24"/>
                <w:szCs w:val="24"/>
              </w:rPr>
            </w:pPr>
          </w:p>
        </w:tc>
        <w:tc>
          <w:tcPr>
            <w:tcW w:w="5204" w:type="dxa"/>
          </w:tcPr>
          <w:p w14:paraId="520212B5"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Style w:val="Strong"/>
                <w:rFonts w:ascii="Times New Roman" w:hAnsi="Times New Roman"/>
                <w:color w:val="333333"/>
                <w:shd w:val="clear" w:color="auto" w:fill="FFFFFF"/>
              </w:rPr>
              <w:t>Articolul 13.</w:t>
            </w:r>
            <w:r w:rsidRPr="005157AD">
              <w:rPr>
                <w:rFonts w:ascii="Times New Roman" w:hAnsi="Times New Roman"/>
                <w:color w:val="333333"/>
                <w:shd w:val="clear" w:color="auto" w:fill="FFFFFF"/>
              </w:rPr>
              <w:t> Competenţa colegiilor Curţii Supreme de Justiţie</w:t>
            </w:r>
          </w:p>
          <w:p w14:paraId="34949AF9"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(1) Colegiul Civil, Comercial şi de Contencios Administrativ şi Colegiul Penal:</w:t>
            </w:r>
          </w:p>
          <w:p w14:paraId="440A078A"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a) judecă cauzele în condiţiile legii procesuale;</w:t>
            </w:r>
          </w:p>
          <w:p w14:paraId="4FD0251B"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rPr>
              <w:t>b) - </w:t>
            </w:r>
            <w:r w:rsidRPr="005157AD">
              <w:rPr>
                <w:rStyle w:val="Emphasis"/>
                <w:rFonts w:ascii="Times New Roman" w:hAnsi="Times New Roman"/>
                <w:color w:val="FF0000"/>
              </w:rPr>
              <w:t>abrogată</w:t>
            </w:r>
          </w:p>
          <w:p w14:paraId="7F2C4CD4"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c) înaintează în plen propuneri cu privire la adoptarea hotărîrilor cu caracter explicativ;</w:t>
            </w:r>
          </w:p>
          <w:p w14:paraId="618C60EB"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d) judecă alte cauze prevăzute de lege.</w:t>
            </w:r>
          </w:p>
          <w:p w14:paraId="616EF39B" w14:textId="77777777" w:rsidR="00437078" w:rsidRPr="005157AD" w:rsidRDefault="00437078" w:rsidP="00F101CB">
            <w:pPr>
              <w:pStyle w:val="NormalWeb"/>
              <w:shd w:val="clear" w:color="auto" w:fill="FFFFFF"/>
              <w:spacing w:before="0" w:beforeAutospacing="0" w:after="0" w:afterAutospacing="0"/>
              <w:ind w:firstLine="408"/>
              <w:jc w:val="both"/>
              <w:rPr>
                <w:rFonts w:ascii="Times New Roman" w:hAnsi="Times New Roman"/>
                <w:b/>
                <w:bCs/>
                <w:color w:val="333333"/>
                <w:lang w:val="ro-RO"/>
              </w:rPr>
            </w:pPr>
            <w:r w:rsidRPr="005157AD">
              <w:rPr>
                <w:rFonts w:ascii="Times New Roman" w:hAnsi="Times New Roman"/>
                <w:color w:val="333333"/>
                <w:shd w:val="clear" w:color="auto" w:fill="FFFFFF"/>
                <w:lang w:val="ro-RO"/>
              </w:rPr>
              <w:t xml:space="preserve">  </w:t>
            </w:r>
            <w:r w:rsidRPr="005157AD">
              <w:rPr>
                <w:rFonts w:ascii="Times New Roman" w:hAnsi="Times New Roman"/>
                <w:color w:val="333333"/>
                <w:shd w:val="clear" w:color="auto" w:fill="FFFFFF"/>
              </w:rPr>
              <w:t>(2) -  </w:t>
            </w:r>
            <w:r w:rsidRPr="005157AD">
              <w:rPr>
                <w:rStyle w:val="Emphasis"/>
                <w:rFonts w:ascii="Times New Roman" w:hAnsi="Times New Roman"/>
                <w:color w:val="FF0000"/>
                <w:shd w:val="clear" w:color="auto" w:fill="FFFFFF"/>
              </w:rPr>
              <w:t>abrogat</w:t>
            </w:r>
            <w:r>
              <w:rPr>
                <w:rStyle w:val="Emphasis"/>
                <w:rFonts w:ascii="Times New Roman" w:hAnsi="Times New Roman"/>
                <w:color w:val="FF0000"/>
                <w:shd w:val="clear" w:color="auto" w:fill="FFFFFF"/>
                <w:lang w:val="ro-RO"/>
              </w:rPr>
              <w:t>.</w:t>
            </w:r>
          </w:p>
        </w:tc>
        <w:tc>
          <w:tcPr>
            <w:tcW w:w="4923" w:type="dxa"/>
          </w:tcPr>
          <w:p w14:paraId="78847226" w14:textId="77777777" w:rsidR="00437078" w:rsidRPr="00DF6485" w:rsidRDefault="00437078" w:rsidP="00F101CB">
            <w:pPr>
              <w:spacing w:after="120"/>
              <w:ind w:firstLine="720"/>
              <w:jc w:val="both"/>
              <w:rPr>
                <w:rFonts w:ascii="Times New Roman" w:hAnsi="Times New Roman"/>
                <w:sz w:val="24"/>
                <w:szCs w:val="24"/>
                <w:lang w:val="ro-RO"/>
              </w:rPr>
            </w:pPr>
            <w:r w:rsidRPr="00DF6485">
              <w:rPr>
                <w:rFonts w:ascii="Times New Roman" w:hAnsi="Times New Roman"/>
                <w:sz w:val="24"/>
                <w:szCs w:val="24"/>
                <w:lang w:val="ro-RO"/>
              </w:rPr>
              <w:t>alineatul (1) se completează cu litera c</w:t>
            </w:r>
            <w:r w:rsidRPr="00DF6485">
              <w:rPr>
                <w:rFonts w:ascii="Times New Roman" w:hAnsi="Times New Roman"/>
                <w:sz w:val="24"/>
                <w:szCs w:val="24"/>
                <w:vertAlign w:val="superscript"/>
                <w:lang w:val="ro-RO"/>
              </w:rPr>
              <w:t>1</w:t>
            </w:r>
            <w:r w:rsidRPr="00DF6485">
              <w:rPr>
                <w:rFonts w:ascii="Times New Roman" w:hAnsi="Times New Roman"/>
                <w:sz w:val="24"/>
                <w:szCs w:val="24"/>
                <w:lang w:val="ro-RO"/>
              </w:rPr>
              <w:t>) cu următorul cuprins:</w:t>
            </w:r>
          </w:p>
          <w:p w14:paraId="0C1C0AC7" w14:textId="77777777" w:rsidR="00437078" w:rsidRPr="00DF6485" w:rsidRDefault="00437078" w:rsidP="00F101CB">
            <w:pPr>
              <w:spacing w:after="120"/>
              <w:ind w:firstLine="720"/>
              <w:jc w:val="both"/>
              <w:rPr>
                <w:rFonts w:ascii="Times New Roman" w:hAnsi="Times New Roman"/>
                <w:sz w:val="24"/>
                <w:szCs w:val="24"/>
                <w:lang w:val="ro-RO"/>
              </w:rPr>
            </w:pPr>
            <w:r w:rsidRPr="00DF6485">
              <w:rPr>
                <w:rFonts w:ascii="Times New Roman" w:hAnsi="Times New Roman"/>
                <w:sz w:val="24"/>
                <w:szCs w:val="24"/>
                <w:lang w:val="ro-RO"/>
              </w:rPr>
              <w:t>„c</w:t>
            </w:r>
            <w:r w:rsidRPr="00DF6485">
              <w:rPr>
                <w:rFonts w:ascii="Times New Roman" w:hAnsi="Times New Roman"/>
                <w:sz w:val="24"/>
                <w:szCs w:val="24"/>
                <w:vertAlign w:val="superscript"/>
                <w:lang w:val="ro-RO"/>
              </w:rPr>
              <w:t>1</w:t>
            </w:r>
            <w:r w:rsidRPr="00DF6485">
              <w:rPr>
                <w:rFonts w:ascii="Times New Roman" w:hAnsi="Times New Roman"/>
                <w:sz w:val="24"/>
                <w:szCs w:val="24"/>
                <w:lang w:val="ro-RO"/>
              </w:rPr>
              <w:t xml:space="preserve">) </w:t>
            </w:r>
            <w:r w:rsidRPr="00DF6485">
              <w:rPr>
                <w:rFonts w:ascii="Times New Roman" w:hAnsi="Times New Roman"/>
                <w:sz w:val="24"/>
                <w:szCs w:val="24"/>
                <w:shd w:val="clear" w:color="auto" w:fill="FFFFFF"/>
                <w:lang w:val="ro-RO"/>
              </w:rPr>
              <w:t xml:space="preserve">înaintează în plen propuneri privind solicitarea avizului consultativ al </w:t>
            </w:r>
            <w:r w:rsidRPr="00DF6485">
              <w:rPr>
                <w:rFonts w:ascii="Times New Roman" w:hAnsi="Times New Roman"/>
                <w:sz w:val="24"/>
                <w:szCs w:val="24"/>
                <w:lang w:val="ro-RO"/>
              </w:rPr>
              <w:t>Curții Europene a Drepturilor Omului în cadrul unei cauze aflate în examinare, la orice etapă a judecării acesteia;”.</w:t>
            </w:r>
          </w:p>
          <w:p w14:paraId="2AD62838" w14:textId="77777777" w:rsidR="00437078" w:rsidRDefault="00437078" w:rsidP="00F101CB">
            <w:pPr>
              <w:pStyle w:val="ListParagraph"/>
              <w:tabs>
                <w:tab w:val="left" w:pos="851"/>
              </w:tabs>
              <w:ind w:left="34" w:firstLine="283"/>
              <w:jc w:val="both"/>
              <w:rPr>
                <w:rFonts w:ascii="Times New Roman" w:hAnsi="Times New Roman"/>
                <w:sz w:val="24"/>
                <w:szCs w:val="24"/>
              </w:rPr>
            </w:pPr>
          </w:p>
          <w:p w14:paraId="74D1C176" w14:textId="77777777" w:rsidR="00437078" w:rsidRDefault="00437078" w:rsidP="00F101CB">
            <w:pPr>
              <w:pStyle w:val="ListParagraph"/>
              <w:tabs>
                <w:tab w:val="left" w:pos="851"/>
              </w:tabs>
              <w:ind w:left="34" w:firstLine="283"/>
              <w:jc w:val="both"/>
              <w:rPr>
                <w:rFonts w:ascii="Times New Roman" w:hAnsi="Times New Roman"/>
                <w:sz w:val="24"/>
                <w:szCs w:val="24"/>
              </w:rPr>
            </w:pPr>
          </w:p>
          <w:p w14:paraId="2DF7B2E5" w14:textId="77777777" w:rsidR="00437078" w:rsidRDefault="00437078" w:rsidP="00F101CB">
            <w:pPr>
              <w:pStyle w:val="ListParagraph"/>
              <w:tabs>
                <w:tab w:val="left" w:pos="851"/>
              </w:tabs>
              <w:ind w:left="34" w:firstLine="283"/>
              <w:jc w:val="both"/>
              <w:rPr>
                <w:rFonts w:ascii="Times New Roman" w:hAnsi="Times New Roman"/>
                <w:sz w:val="24"/>
                <w:szCs w:val="24"/>
              </w:rPr>
            </w:pPr>
          </w:p>
          <w:p w14:paraId="1296CBBE" w14:textId="77777777" w:rsidR="00437078" w:rsidRDefault="00437078" w:rsidP="00F101CB">
            <w:pPr>
              <w:pStyle w:val="ListParagraph"/>
              <w:tabs>
                <w:tab w:val="left" w:pos="851"/>
              </w:tabs>
              <w:ind w:left="34" w:firstLine="283"/>
              <w:jc w:val="both"/>
              <w:rPr>
                <w:rFonts w:ascii="Times New Roman" w:hAnsi="Times New Roman"/>
                <w:sz w:val="24"/>
                <w:szCs w:val="24"/>
              </w:rPr>
            </w:pPr>
          </w:p>
          <w:p w14:paraId="3E12F59D" w14:textId="77777777" w:rsidR="00437078" w:rsidRDefault="00437078" w:rsidP="00F101CB">
            <w:pPr>
              <w:pStyle w:val="ListParagraph"/>
              <w:tabs>
                <w:tab w:val="left" w:pos="851"/>
              </w:tabs>
              <w:ind w:left="34" w:firstLine="283"/>
              <w:jc w:val="both"/>
              <w:rPr>
                <w:rFonts w:ascii="Times New Roman" w:hAnsi="Times New Roman"/>
                <w:sz w:val="24"/>
                <w:szCs w:val="24"/>
              </w:rPr>
            </w:pPr>
          </w:p>
          <w:p w14:paraId="78656DB6" w14:textId="77777777" w:rsidR="00437078" w:rsidRDefault="00437078" w:rsidP="00F101CB">
            <w:pPr>
              <w:pStyle w:val="ListParagraph"/>
              <w:tabs>
                <w:tab w:val="left" w:pos="851"/>
              </w:tabs>
              <w:ind w:left="34" w:firstLine="283"/>
              <w:jc w:val="both"/>
              <w:rPr>
                <w:rFonts w:ascii="Times New Roman" w:hAnsi="Times New Roman"/>
                <w:sz w:val="24"/>
                <w:szCs w:val="24"/>
              </w:rPr>
            </w:pPr>
          </w:p>
          <w:p w14:paraId="662ECB9D" w14:textId="77777777" w:rsidR="00437078" w:rsidRDefault="00437078" w:rsidP="00F101CB">
            <w:pPr>
              <w:pStyle w:val="ListParagraph"/>
              <w:tabs>
                <w:tab w:val="left" w:pos="851"/>
              </w:tabs>
              <w:ind w:left="34" w:firstLine="283"/>
              <w:jc w:val="both"/>
              <w:rPr>
                <w:rFonts w:ascii="Times New Roman" w:hAnsi="Times New Roman"/>
                <w:sz w:val="24"/>
                <w:szCs w:val="24"/>
              </w:rPr>
            </w:pPr>
          </w:p>
          <w:p w14:paraId="2C46207A" w14:textId="77777777" w:rsidR="00437078" w:rsidRDefault="00437078" w:rsidP="00F101CB">
            <w:pPr>
              <w:pStyle w:val="ListParagraph"/>
              <w:tabs>
                <w:tab w:val="left" w:pos="851"/>
              </w:tabs>
              <w:ind w:left="34" w:firstLine="283"/>
              <w:jc w:val="both"/>
              <w:rPr>
                <w:rFonts w:ascii="Times New Roman" w:hAnsi="Times New Roman"/>
                <w:sz w:val="24"/>
                <w:szCs w:val="24"/>
              </w:rPr>
            </w:pPr>
          </w:p>
          <w:p w14:paraId="1958A504" w14:textId="77777777" w:rsidR="00437078" w:rsidRDefault="00437078" w:rsidP="00F101CB">
            <w:pPr>
              <w:pStyle w:val="ListParagraph"/>
              <w:tabs>
                <w:tab w:val="left" w:pos="851"/>
              </w:tabs>
              <w:ind w:left="34" w:firstLine="283"/>
              <w:jc w:val="both"/>
              <w:rPr>
                <w:rFonts w:ascii="Times New Roman" w:hAnsi="Times New Roman"/>
                <w:sz w:val="24"/>
                <w:szCs w:val="24"/>
              </w:rPr>
            </w:pPr>
          </w:p>
          <w:p w14:paraId="78BF42DF" w14:textId="77777777" w:rsidR="00437078" w:rsidRDefault="00437078" w:rsidP="00F101CB">
            <w:pPr>
              <w:pStyle w:val="ListParagraph"/>
              <w:tabs>
                <w:tab w:val="left" w:pos="851"/>
              </w:tabs>
              <w:ind w:left="34" w:firstLine="283"/>
              <w:jc w:val="both"/>
              <w:rPr>
                <w:rFonts w:ascii="Times New Roman" w:hAnsi="Times New Roman"/>
                <w:sz w:val="24"/>
                <w:szCs w:val="24"/>
              </w:rPr>
            </w:pPr>
          </w:p>
          <w:p w14:paraId="5C755C99" w14:textId="77777777" w:rsidR="00437078" w:rsidRPr="009A243F" w:rsidRDefault="00437078" w:rsidP="00F101CB">
            <w:pPr>
              <w:pStyle w:val="ListParagraph"/>
              <w:tabs>
                <w:tab w:val="left" w:pos="851"/>
              </w:tabs>
              <w:ind w:left="34" w:firstLine="283"/>
              <w:jc w:val="both"/>
              <w:rPr>
                <w:rFonts w:ascii="Times New Roman" w:hAnsi="Times New Roman"/>
                <w:sz w:val="24"/>
                <w:szCs w:val="24"/>
              </w:rPr>
            </w:pPr>
          </w:p>
        </w:tc>
        <w:tc>
          <w:tcPr>
            <w:tcW w:w="4616" w:type="dxa"/>
          </w:tcPr>
          <w:p w14:paraId="1D6E2F87"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Style w:val="Strong"/>
                <w:rFonts w:ascii="Times New Roman" w:hAnsi="Times New Roman"/>
                <w:b w:val="0"/>
                <w:color w:val="333333"/>
                <w:shd w:val="clear" w:color="auto" w:fill="FFFFFF"/>
              </w:rPr>
              <w:lastRenderedPageBreak/>
              <w:t>Articolul 13.</w:t>
            </w:r>
            <w:r w:rsidRPr="005157AD">
              <w:rPr>
                <w:rFonts w:ascii="Times New Roman" w:hAnsi="Times New Roman"/>
                <w:color w:val="333333"/>
                <w:shd w:val="clear" w:color="auto" w:fill="FFFFFF"/>
              </w:rPr>
              <w:t> Competenţa colegiilor Curţii Supreme de Justiţie</w:t>
            </w:r>
          </w:p>
          <w:p w14:paraId="27220EA2"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(1) Colegiul Civil, Comercial şi de Contencios Administrativ şi Colegiul Penal:</w:t>
            </w:r>
          </w:p>
          <w:p w14:paraId="6098265B"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a) judecă cauzele în condiţiile legii procesuale;</w:t>
            </w:r>
          </w:p>
          <w:p w14:paraId="4804522A"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rPr>
              <w:t>b) - </w:t>
            </w:r>
            <w:r w:rsidRPr="005157AD">
              <w:rPr>
                <w:rStyle w:val="Emphasis"/>
                <w:rFonts w:ascii="Times New Roman" w:hAnsi="Times New Roman"/>
                <w:color w:val="FF0000"/>
              </w:rPr>
              <w:t>abrogată</w:t>
            </w:r>
          </w:p>
          <w:p w14:paraId="68D0FEAE" w14:textId="77777777" w:rsidR="00437078" w:rsidRDefault="00437078" w:rsidP="00F101CB">
            <w:pPr>
              <w:spacing w:after="120"/>
              <w:ind w:firstLine="720"/>
              <w:jc w:val="both"/>
              <w:rPr>
                <w:rFonts w:ascii="Times New Roman" w:hAnsi="Times New Roman"/>
                <w:sz w:val="24"/>
                <w:szCs w:val="24"/>
                <w:lang w:val="ro-RO"/>
              </w:rPr>
            </w:pPr>
            <w:r w:rsidRPr="005157AD">
              <w:rPr>
                <w:rFonts w:ascii="Times New Roman" w:hAnsi="Times New Roman"/>
                <w:color w:val="333333"/>
                <w:sz w:val="24"/>
                <w:szCs w:val="24"/>
                <w:shd w:val="clear" w:color="auto" w:fill="FFFFFF"/>
              </w:rPr>
              <w:t xml:space="preserve">c) </w:t>
            </w:r>
            <w:proofErr w:type="spellStart"/>
            <w:r w:rsidRPr="005157AD">
              <w:rPr>
                <w:rFonts w:ascii="Times New Roman" w:hAnsi="Times New Roman"/>
                <w:color w:val="333333"/>
                <w:sz w:val="24"/>
                <w:szCs w:val="24"/>
                <w:shd w:val="clear" w:color="auto" w:fill="FFFFFF"/>
              </w:rPr>
              <w:t>înaintează</w:t>
            </w:r>
            <w:proofErr w:type="spellEnd"/>
            <w:r w:rsidRPr="005157AD">
              <w:rPr>
                <w:rFonts w:ascii="Times New Roman" w:hAnsi="Times New Roman"/>
                <w:color w:val="333333"/>
                <w:sz w:val="24"/>
                <w:szCs w:val="24"/>
                <w:shd w:val="clear" w:color="auto" w:fill="FFFFFF"/>
              </w:rPr>
              <w:t xml:space="preserve"> </w:t>
            </w:r>
            <w:proofErr w:type="spellStart"/>
            <w:r w:rsidRPr="005157AD">
              <w:rPr>
                <w:rFonts w:ascii="Times New Roman" w:hAnsi="Times New Roman"/>
                <w:color w:val="333333"/>
                <w:sz w:val="24"/>
                <w:szCs w:val="24"/>
                <w:shd w:val="clear" w:color="auto" w:fill="FFFFFF"/>
              </w:rPr>
              <w:t>în</w:t>
            </w:r>
            <w:proofErr w:type="spellEnd"/>
            <w:r w:rsidRPr="005157AD">
              <w:rPr>
                <w:rFonts w:ascii="Times New Roman" w:hAnsi="Times New Roman"/>
                <w:color w:val="333333"/>
                <w:sz w:val="24"/>
                <w:szCs w:val="24"/>
                <w:shd w:val="clear" w:color="auto" w:fill="FFFFFF"/>
              </w:rPr>
              <w:t xml:space="preserve"> </w:t>
            </w:r>
            <w:proofErr w:type="spellStart"/>
            <w:r w:rsidRPr="005157AD">
              <w:rPr>
                <w:rFonts w:ascii="Times New Roman" w:hAnsi="Times New Roman"/>
                <w:color w:val="333333"/>
                <w:sz w:val="24"/>
                <w:szCs w:val="24"/>
                <w:shd w:val="clear" w:color="auto" w:fill="FFFFFF"/>
              </w:rPr>
              <w:t>plen</w:t>
            </w:r>
            <w:proofErr w:type="spellEnd"/>
            <w:r w:rsidRPr="005157AD">
              <w:rPr>
                <w:rFonts w:ascii="Times New Roman" w:hAnsi="Times New Roman"/>
                <w:color w:val="333333"/>
                <w:sz w:val="24"/>
                <w:szCs w:val="24"/>
                <w:shd w:val="clear" w:color="auto" w:fill="FFFFFF"/>
              </w:rPr>
              <w:t xml:space="preserve"> </w:t>
            </w:r>
            <w:proofErr w:type="spellStart"/>
            <w:r w:rsidRPr="005157AD">
              <w:rPr>
                <w:rFonts w:ascii="Times New Roman" w:hAnsi="Times New Roman"/>
                <w:color w:val="333333"/>
                <w:sz w:val="24"/>
                <w:szCs w:val="24"/>
                <w:shd w:val="clear" w:color="auto" w:fill="FFFFFF"/>
              </w:rPr>
              <w:t>propuneri</w:t>
            </w:r>
            <w:proofErr w:type="spellEnd"/>
            <w:r w:rsidRPr="005157AD">
              <w:rPr>
                <w:rFonts w:ascii="Times New Roman" w:hAnsi="Times New Roman"/>
                <w:color w:val="333333"/>
                <w:sz w:val="24"/>
                <w:szCs w:val="24"/>
                <w:shd w:val="clear" w:color="auto" w:fill="FFFFFF"/>
              </w:rPr>
              <w:t xml:space="preserve"> cu </w:t>
            </w:r>
            <w:proofErr w:type="spellStart"/>
            <w:r w:rsidRPr="005157AD">
              <w:rPr>
                <w:rFonts w:ascii="Times New Roman" w:hAnsi="Times New Roman"/>
                <w:color w:val="333333"/>
                <w:sz w:val="24"/>
                <w:szCs w:val="24"/>
                <w:shd w:val="clear" w:color="auto" w:fill="FFFFFF"/>
              </w:rPr>
              <w:t>privire</w:t>
            </w:r>
            <w:proofErr w:type="spellEnd"/>
            <w:r w:rsidRPr="005157AD">
              <w:rPr>
                <w:rFonts w:ascii="Times New Roman" w:hAnsi="Times New Roman"/>
                <w:color w:val="333333"/>
                <w:sz w:val="24"/>
                <w:szCs w:val="24"/>
                <w:shd w:val="clear" w:color="auto" w:fill="FFFFFF"/>
              </w:rPr>
              <w:t xml:space="preserve"> la </w:t>
            </w:r>
            <w:proofErr w:type="spellStart"/>
            <w:r w:rsidRPr="005157AD">
              <w:rPr>
                <w:rFonts w:ascii="Times New Roman" w:hAnsi="Times New Roman"/>
                <w:color w:val="333333"/>
                <w:sz w:val="24"/>
                <w:szCs w:val="24"/>
                <w:shd w:val="clear" w:color="auto" w:fill="FFFFFF"/>
              </w:rPr>
              <w:t>adoptarea</w:t>
            </w:r>
            <w:proofErr w:type="spellEnd"/>
            <w:r w:rsidRPr="005157AD">
              <w:rPr>
                <w:rFonts w:ascii="Times New Roman" w:hAnsi="Times New Roman"/>
                <w:color w:val="333333"/>
                <w:sz w:val="24"/>
                <w:szCs w:val="24"/>
                <w:shd w:val="clear" w:color="auto" w:fill="FFFFFF"/>
              </w:rPr>
              <w:t xml:space="preserve"> </w:t>
            </w:r>
            <w:proofErr w:type="spellStart"/>
            <w:r w:rsidRPr="005157AD">
              <w:rPr>
                <w:rFonts w:ascii="Times New Roman" w:hAnsi="Times New Roman"/>
                <w:color w:val="333333"/>
                <w:sz w:val="24"/>
                <w:szCs w:val="24"/>
                <w:shd w:val="clear" w:color="auto" w:fill="FFFFFF"/>
              </w:rPr>
              <w:t>hotărîrilor</w:t>
            </w:r>
            <w:proofErr w:type="spellEnd"/>
            <w:r w:rsidRPr="005157AD">
              <w:rPr>
                <w:rFonts w:ascii="Times New Roman" w:hAnsi="Times New Roman"/>
                <w:color w:val="333333"/>
                <w:sz w:val="24"/>
                <w:szCs w:val="24"/>
                <w:shd w:val="clear" w:color="auto" w:fill="FFFFFF"/>
              </w:rPr>
              <w:t xml:space="preserve"> cu </w:t>
            </w:r>
            <w:proofErr w:type="spellStart"/>
            <w:r w:rsidRPr="005157AD">
              <w:rPr>
                <w:rFonts w:ascii="Times New Roman" w:hAnsi="Times New Roman"/>
                <w:color w:val="333333"/>
                <w:sz w:val="24"/>
                <w:szCs w:val="24"/>
                <w:shd w:val="clear" w:color="auto" w:fill="FFFFFF"/>
              </w:rPr>
              <w:t>caracter</w:t>
            </w:r>
            <w:proofErr w:type="spellEnd"/>
            <w:r w:rsidRPr="005157AD">
              <w:rPr>
                <w:rFonts w:ascii="Times New Roman" w:hAnsi="Times New Roman"/>
                <w:color w:val="333333"/>
                <w:sz w:val="24"/>
                <w:szCs w:val="24"/>
                <w:shd w:val="clear" w:color="auto" w:fill="FFFFFF"/>
              </w:rPr>
              <w:t xml:space="preserve"> </w:t>
            </w:r>
            <w:proofErr w:type="spellStart"/>
            <w:r w:rsidRPr="005157AD">
              <w:rPr>
                <w:rFonts w:ascii="Times New Roman" w:hAnsi="Times New Roman"/>
                <w:color w:val="333333"/>
                <w:sz w:val="24"/>
                <w:szCs w:val="24"/>
                <w:shd w:val="clear" w:color="auto" w:fill="FFFFFF"/>
              </w:rPr>
              <w:t>explicativ</w:t>
            </w:r>
            <w:proofErr w:type="spellEnd"/>
            <w:r w:rsidRPr="005157AD">
              <w:rPr>
                <w:rFonts w:ascii="Times New Roman" w:hAnsi="Times New Roman"/>
                <w:color w:val="333333"/>
                <w:sz w:val="24"/>
                <w:szCs w:val="24"/>
                <w:shd w:val="clear" w:color="auto" w:fill="FFFFFF"/>
              </w:rPr>
              <w:t>;</w:t>
            </w:r>
          </w:p>
          <w:p w14:paraId="34C748DB" w14:textId="77777777" w:rsidR="00437078" w:rsidRPr="00757265" w:rsidRDefault="00437078" w:rsidP="00F101CB">
            <w:pPr>
              <w:spacing w:after="120"/>
              <w:ind w:firstLine="720"/>
              <w:jc w:val="both"/>
              <w:rPr>
                <w:rFonts w:ascii="Times New Roman" w:hAnsi="Times New Roman"/>
                <w:b/>
                <w:i/>
                <w:sz w:val="24"/>
                <w:szCs w:val="24"/>
                <w:lang w:val="ro-RO"/>
              </w:rPr>
            </w:pPr>
            <w:r w:rsidRPr="00757265">
              <w:rPr>
                <w:rFonts w:ascii="Times New Roman" w:hAnsi="Times New Roman"/>
                <w:b/>
                <w:i/>
                <w:sz w:val="24"/>
                <w:szCs w:val="24"/>
                <w:lang w:val="ro-RO"/>
              </w:rPr>
              <w:t>c</w:t>
            </w:r>
            <w:r w:rsidRPr="00757265">
              <w:rPr>
                <w:rFonts w:ascii="Times New Roman" w:hAnsi="Times New Roman"/>
                <w:b/>
                <w:i/>
                <w:sz w:val="24"/>
                <w:szCs w:val="24"/>
                <w:vertAlign w:val="superscript"/>
                <w:lang w:val="ro-RO"/>
              </w:rPr>
              <w:t>1</w:t>
            </w:r>
            <w:r w:rsidRPr="00757265">
              <w:rPr>
                <w:rFonts w:ascii="Times New Roman" w:hAnsi="Times New Roman"/>
                <w:b/>
                <w:i/>
                <w:sz w:val="24"/>
                <w:szCs w:val="24"/>
                <w:lang w:val="ro-RO"/>
              </w:rPr>
              <w:t xml:space="preserve">) </w:t>
            </w:r>
            <w:r w:rsidRPr="00757265">
              <w:rPr>
                <w:rFonts w:ascii="Times New Roman" w:hAnsi="Times New Roman"/>
                <w:b/>
                <w:i/>
                <w:sz w:val="24"/>
                <w:szCs w:val="24"/>
                <w:shd w:val="clear" w:color="auto" w:fill="FFFFFF"/>
                <w:lang w:val="ro-RO"/>
              </w:rPr>
              <w:t xml:space="preserve">înaintează în plen propuneri privind solicitarea avizului consultativ al </w:t>
            </w:r>
            <w:r w:rsidRPr="00757265">
              <w:rPr>
                <w:rFonts w:ascii="Times New Roman" w:hAnsi="Times New Roman"/>
                <w:b/>
                <w:i/>
                <w:sz w:val="24"/>
                <w:szCs w:val="24"/>
                <w:lang w:val="ro-RO"/>
              </w:rPr>
              <w:t xml:space="preserve">Curții Europene a Drepturilor Omului în </w:t>
            </w:r>
            <w:r w:rsidRPr="00757265">
              <w:rPr>
                <w:rFonts w:ascii="Times New Roman" w:hAnsi="Times New Roman"/>
                <w:b/>
                <w:i/>
                <w:sz w:val="24"/>
                <w:szCs w:val="24"/>
                <w:lang w:val="ro-RO"/>
              </w:rPr>
              <w:lastRenderedPageBreak/>
              <w:t>cadrul unei cauze aflate în examinare, la orice etapă a judecării acesteia;</w:t>
            </w:r>
          </w:p>
          <w:p w14:paraId="5C42C5C2"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d) judecă alte cauze prevăzute de lege.</w:t>
            </w:r>
          </w:p>
          <w:p w14:paraId="08A99944" w14:textId="77777777" w:rsidR="00437078" w:rsidRPr="005157AD" w:rsidRDefault="00437078" w:rsidP="00F101CB">
            <w:pPr>
              <w:pStyle w:val="NormalWeb"/>
              <w:spacing w:before="0" w:beforeAutospacing="0" w:after="0" w:afterAutospacing="0"/>
              <w:ind w:firstLine="293"/>
              <w:jc w:val="both"/>
              <w:rPr>
                <w:rFonts w:ascii="Times New Roman" w:hAnsi="Times New Roman"/>
                <w:i/>
                <w:lang w:val="ro-RO"/>
              </w:rPr>
            </w:pPr>
            <w:r w:rsidRPr="005157AD">
              <w:rPr>
                <w:rFonts w:ascii="Times New Roman" w:hAnsi="Times New Roman"/>
                <w:color w:val="333333"/>
                <w:shd w:val="clear" w:color="auto" w:fill="FFFFFF"/>
                <w:lang w:val="ro-RO"/>
              </w:rPr>
              <w:t xml:space="preserve">  </w:t>
            </w:r>
            <w:r w:rsidRPr="005157AD">
              <w:rPr>
                <w:rFonts w:ascii="Times New Roman" w:hAnsi="Times New Roman"/>
                <w:color w:val="333333"/>
                <w:shd w:val="clear" w:color="auto" w:fill="FFFFFF"/>
              </w:rPr>
              <w:t>(2) -  </w:t>
            </w:r>
            <w:r w:rsidRPr="005157AD">
              <w:rPr>
                <w:rStyle w:val="Emphasis"/>
                <w:rFonts w:ascii="Times New Roman" w:hAnsi="Times New Roman"/>
                <w:color w:val="FF0000"/>
                <w:shd w:val="clear" w:color="auto" w:fill="FFFFFF"/>
              </w:rPr>
              <w:t>abrogat</w:t>
            </w:r>
            <w:r>
              <w:rPr>
                <w:rStyle w:val="Emphasis"/>
                <w:rFonts w:ascii="Times New Roman" w:hAnsi="Times New Roman"/>
                <w:color w:val="FF0000"/>
                <w:shd w:val="clear" w:color="auto" w:fill="FFFFFF"/>
                <w:lang w:val="ro-RO"/>
              </w:rPr>
              <w:t>.</w:t>
            </w:r>
          </w:p>
        </w:tc>
      </w:tr>
      <w:tr w:rsidR="00437078" w:rsidRPr="009A243F" w14:paraId="440DDBFF" w14:textId="77777777" w:rsidTr="001B0B17">
        <w:tc>
          <w:tcPr>
            <w:tcW w:w="709" w:type="dxa"/>
          </w:tcPr>
          <w:p w14:paraId="057407B1" w14:textId="77777777" w:rsidR="00437078" w:rsidRPr="009A243F" w:rsidRDefault="00437078" w:rsidP="00F101CB">
            <w:pPr>
              <w:pStyle w:val="ListParagraph"/>
              <w:numPr>
                <w:ilvl w:val="0"/>
                <w:numId w:val="1"/>
              </w:numPr>
              <w:spacing w:after="0"/>
              <w:ind w:left="0" w:right="161" w:firstLine="0"/>
              <w:jc w:val="both"/>
              <w:rPr>
                <w:rFonts w:ascii="Times New Roman" w:hAnsi="Times New Roman"/>
                <w:sz w:val="24"/>
                <w:szCs w:val="24"/>
              </w:rPr>
            </w:pPr>
          </w:p>
        </w:tc>
        <w:tc>
          <w:tcPr>
            <w:tcW w:w="5204" w:type="dxa"/>
          </w:tcPr>
          <w:p w14:paraId="4F57D1F7" w14:textId="77777777" w:rsidR="00437078" w:rsidRPr="005157AD" w:rsidRDefault="00437078" w:rsidP="00F101CB">
            <w:pPr>
              <w:pStyle w:val="NormalWeb"/>
              <w:shd w:val="clear" w:color="auto" w:fill="FFFFFF"/>
              <w:spacing w:before="0" w:beforeAutospacing="0" w:after="0" w:afterAutospacing="0"/>
              <w:jc w:val="both"/>
              <w:rPr>
                <w:rStyle w:val="Strong"/>
                <w:rFonts w:ascii="Times New Roman" w:hAnsi="Times New Roman"/>
                <w:color w:val="333333"/>
                <w:lang w:val="en-US"/>
              </w:rPr>
            </w:pPr>
          </w:p>
          <w:p w14:paraId="771EC133"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Style w:val="Strong"/>
                <w:rFonts w:ascii="Times New Roman" w:hAnsi="Times New Roman"/>
                <w:color w:val="333333"/>
                <w:shd w:val="clear" w:color="auto" w:fill="FFFFFF"/>
              </w:rPr>
              <w:t>Articolul 16. </w:t>
            </w:r>
            <w:r w:rsidRPr="005157AD">
              <w:rPr>
                <w:rFonts w:ascii="Times New Roman" w:hAnsi="Times New Roman"/>
                <w:color w:val="333333"/>
                <w:shd w:val="clear" w:color="auto" w:fill="FFFFFF"/>
              </w:rPr>
              <w:t>Competenţa Plenului Curţii Supreme de Justiţie </w:t>
            </w:r>
          </w:p>
          <w:p w14:paraId="71E6C4E0"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Plenul Curţii Supreme de Justiţie:</w:t>
            </w:r>
          </w:p>
          <w:p w14:paraId="3D1BAF40"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rPr>
              <w:t>a) -  </w:t>
            </w:r>
            <w:r w:rsidRPr="005157AD">
              <w:rPr>
                <w:rStyle w:val="Emphasis"/>
                <w:rFonts w:ascii="Times New Roman" w:hAnsi="Times New Roman"/>
                <w:color w:val="FF0000"/>
              </w:rPr>
              <w:t>abrogată</w:t>
            </w:r>
          </w:p>
          <w:p w14:paraId="6A1EF70D"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b) sesizează Curtea Constituțională pentru a se pronunța asupra constituționalității actelor juridice;</w:t>
            </w:r>
          </w:p>
          <w:p w14:paraId="40F88E88"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c) examinează rezultatele generalizării practicii judiciare şi adoptă hotărîri cu caracter explicativ;</w:t>
            </w:r>
          </w:p>
          <w:p w14:paraId="1A80C4F6"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d) întru asigurarea uniformizării practicii judiciare, emite, la solicitarea instanţelor judecătoreşti, avize consultative în cazul apariţiei problemelor legate de aplicarea legii;</w:t>
            </w:r>
          </w:p>
          <w:p w14:paraId="5910C4C4"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e) constituie, după caz, colegii conform categoriilor de cauze, determină durata activităţii lor;</w:t>
            </w:r>
          </w:p>
          <w:p w14:paraId="73598444"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f) confirmă componenţele colegiilor;</w:t>
            </w:r>
          </w:p>
          <w:p w14:paraId="4C342894"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g) confirmă componenţa Consiliului Ştiinţific Consultativ;</w:t>
            </w:r>
          </w:p>
          <w:p w14:paraId="0805839F"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rPr>
              <w:t>h) - </w:t>
            </w:r>
            <w:r w:rsidRPr="005157AD">
              <w:rPr>
                <w:rStyle w:val="Emphasis"/>
                <w:rFonts w:ascii="Times New Roman" w:hAnsi="Times New Roman"/>
                <w:color w:val="FF0000"/>
              </w:rPr>
              <w:t>abrogată</w:t>
            </w:r>
          </w:p>
          <w:p w14:paraId="569713AC"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i) aprobă Regulamentul cu privire la organizarea şi funcţionarea Curţii Supreme de Justiţie, îl modifică şi îl completează;</w:t>
            </w:r>
          </w:p>
          <w:p w14:paraId="7CDA8E10"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j) exercită alte atribuţii prevăzute de lege.</w:t>
            </w:r>
          </w:p>
          <w:p w14:paraId="6789012F" w14:textId="77777777" w:rsidR="00437078" w:rsidRDefault="00437078" w:rsidP="00F101CB">
            <w:pPr>
              <w:pStyle w:val="NormalWeb"/>
              <w:shd w:val="clear" w:color="auto" w:fill="FFFFFF"/>
              <w:spacing w:before="0" w:beforeAutospacing="0" w:after="0" w:afterAutospacing="0"/>
              <w:ind w:firstLine="408"/>
              <w:jc w:val="both"/>
              <w:rPr>
                <w:rStyle w:val="Strong"/>
                <w:rFonts w:ascii="Times New Roman" w:hAnsi="Times New Roman"/>
                <w:color w:val="333333"/>
                <w:lang w:val="en-US"/>
              </w:rPr>
            </w:pPr>
          </w:p>
          <w:p w14:paraId="0DFF4E34" w14:textId="77777777" w:rsidR="00437078" w:rsidRDefault="00437078" w:rsidP="00F101CB">
            <w:pPr>
              <w:pStyle w:val="NormalWeb"/>
              <w:shd w:val="clear" w:color="auto" w:fill="FFFFFF"/>
              <w:spacing w:before="0" w:beforeAutospacing="0" w:after="0" w:afterAutospacing="0"/>
              <w:ind w:firstLine="408"/>
              <w:jc w:val="both"/>
              <w:rPr>
                <w:rStyle w:val="Strong"/>
                <w:rFonts w:ascii="Times New Roman" w:hAnsi="Times New Roman"/>
                <w:color w:val="333333"/>
                <w:lang w:val="en-US"/>
              </w:rPr>
            </w:pPr>
          </w:p>
          <w:p w14:paraId="1667EA79" w14:textId="77777777" w:rsidR="00437078" w:rsidRPr="009A243F" w:rsidRDefault="00437078" w:rsidP="00F101CB">
            <w:pPr>
              <w:pStyle w:val="NormalWeb"/>
              <w:shd w:val="clear" w:color="auto" w:fill="FFFFFF"/>
              <w:spacing w:before="0" w:beforeAutospacing="0" w:after="0" w:afterAutospacing="0"/>
              <w:ind w:firstLine="408"/>
              <w:jc w:val="both"/>
              <w:rPr>
                <w:rFonts w:ascii="Times New Roman" w:hAnsi="Times New Roman"/>
                <w:color w:val="333333"/>
                <w:lang w:val="en-US"/>
              </w:rPr>
            </w:pPr>
          </w:p>
        </w:tc>
        <w:tc>
          <w:tcPr>
            <w:tcW w:w="4923" w:type="dxa"/>
          </w:tcPr>
          <w:p w14:paraId="2B9AE5AC" w14:textId="77777777" w:rsidR="00437078" w:rsidRPr="005157AD" w:rsidRDefault="00437078" w:rsidP="00F101CB">
            <w:pPr>
              <w:spacing w:after="120"/>
              <w:ind w:firstLine="720"/>
              <w:jc w:val="both"/>
              <w:rPr>
                <w:rFonts w:ascii="Times New Roman" w:hAnsi="Times New Roman"/>
                <w:sz w:val="24"/>
                <w:szCs w:val="24"/>
                <w:lang w:val="ro-RO"/>
              </w:rPr>
            </w:pPr>
            <w:r w:rsidRPr="005157AD">
              <w:rPr>
                <w:rFonts w:ascii="Times New Roman" w:hAnsi="Times New Roman"/>
                <w:sz w:val="24"/>
                <w:szCs w:val="24"/>
                <w:lang w:val="ro-RO"/>
              </w:rPr>
              <w:lastRenderedPageBreak/>
              <w:t>Articolul 16 se completează cu litera d</w:t>
            </w:r>
            <w:r w:rsidRPr="005157AD">
              <w:rPr>
                <w:rFonts w:ascii="Times New Roman" w:hAnsi="Times New Roman"/>
                <w:sz w:val="24"/>
                <w:szCs w:val="24"/>
                <w:vertAlign w:val="superscript"/>
                <w:lang w:val="ro-RO"/>
              </w:rPr>
              <w:t>1</w:t>
            </w:r>
            <w:r w:rsidRPr="005157AD">
              <w:rPr>
                <w:rFonts w:ascii="Times New Roman" w:hAnsi="Times New Roman"/>
                <w:sz w:val="24"/>
                <w:szCs w:val="24"/>
                <w:lang w:val="ro-RO"/>
              </w:rPr>
              <w:t>) cu următorul cuprins:</w:t>
            </w:r>
          </w:p>
          <w:p w14:paraId="7069B66C" w14:textId="77777777" w:rsidR="00437078" w:rsidRPr="005157AD" w:rsidRDefault="00437078" w:rsidP="00F101CB">
            <w:pPr>
              <w:tabs>
                <w:tab w:val="left" w:pos="284"/>
              </w:tabs>
              <w:spacing w:after="120"/>
              <w:ind w:firstLine="720"/>
              <w:jc w:val="both"/>
              <w:rPr>
                <w:rFonts w:ascii="Times New Roman" w:hAnsi="Times New Roman"/>
                <w:sz w:val="24"/>
                <w:szCs w:val="24"/>
                <w:lang w:val="ro-RO"/>
              </w:rPr>
            </w:pPr>
            <w:r w:rsidRPr="005157AD">
              <w:rPr>
                <w:rFonts w:ascii="Times New Roman" w:hAnsi="Times New Roman"/>
                <w:sz w:val="24"/>
                <w:szCs w:val="24"/>
                <w:lang w:val="ro-RO"/>
              </w:rPr>
              <w:t>„d</w:t>
            </w:r>
            <w:r w:rsidRPr="005157AD">
              <w:rPr>
                <w:rFonts w:ascii="Times New Roman" w:hAnsi="Times New Roman"/>
                <w:sz w:val="24"/>
                <w:szCs w:val="24"/>
                <w:vertAlign w:val="superscript"/>
                <w:lang w:val="ro-RO"/>
              </w:rPr>
              <w:t>1</w:t>
            </w:r>
            <w:r w:rsidRPr="005157AD">
              <w:rPr>
                <w:rFonts w:ascii="Times New Roman" w:hAnsi="Times New Roman"/>
                <w:sz w:val="24"/>
                <w:szCs w:val="24"/>
                <w:lang w:val="ro-RO"/>
              </w:rPr>
              <w:t xml:space="preserve">) </w:t>
            </w:r>
            <w:r w:rsidRPr="005157AD">
              <w:rPr>
                <w:rFonts w:ascii="Times New Roman" w:hAnsi="Times New Roman"/>
                <w:sz w:val="24"/>
                <w:szCs w:val="24"/>
                <w:shd w:val="clear" w:color="auto" w:fill="FFFFFF"/>
                <w:lang w:val="ro-RO"/>
              </w:rPr>
              <w:t xml:space="preserve">solicită, la necesitate, </w:t>
            </w:r>
            <w:r w:rsidRPr="005157AD">
              <w:rPr>
                <w:rFonts w:ascii="Times New Roman" w:hAnsi="Times New Roman"/>
                <w:sz w:val="24"/>
                <w:szCs w:val="24"/>
                <w:lang w:val="ro-RO"/>
              </w:rPr>
              <w:t>Curții Europene a Drepturilor Omului</w:t>
            </w:r>
            <w:r w:rsidRPr="005157AD">
              <w:rPr>
                <w:rFonts w:ascii="Times New Roman" w:hAnsi="Times New Roman"/>
                <w:sz w:val="24"/>
                <w:szCs w:val="24"/>
                <w:shd w:val="clear" w:color="auto" w:fill="FFFFFF"/>
                <w:lang w:val="ro-RO"/>
              </w:rPr>
              <w:t xml:space="preserve"> emiterea unui </w:t>
            </w:r>
            <w:r w:rsidRPr="005157AD">
              <w:rPr>
                <w:rFonts w:ascii="Times New Roman" w:hAnsi="Times New Roman"/>
                <w:sz w:val="24"/>
                <w:szCs w:val="24"/>
                <w:lang w:val="ro-RO"/>
              </w:rPr>
              <w:t xml:space="preserve">aviz consultativ în chestiuni de principiu privind interpretarea sau aplicarea unor drepturi și libertăți prevăzute în Convenția pentru apărarea drepturilor omului și a libertăților fundamentale sau de către protocoalele la aceasta;”. </w:t>
            </w:r>
          </w:p>
          <w:p w14:paraId="22883D41" w14:textId="77777777" w:rsidR="00437078" w:rsidRDefault="00437078" w:rsidP="00F101CB">
            <w:pPr>
              <w:pStyle w:val="ListParagraph"/>
              <w:tabs>
                <w:tab w:val="left" w:pos="851"/>
              </w:tabs>
              <w:ind w:left="0" w:firstLine="317"/>
              <w:jc w:val="both"/>
              <w:rPr>
                <w:rFonts w:ascii="Times New Roman" w:hAnsi="Times New Roman"/>
                <w:sz w:val="24"/>
                <w:szCs w:val="24"/>
              </w:rPr>
            </w:pPr>
          </w:p>
          <w:p w14:paraId="5FA2AF5E" w14:textId="77777777" w:rsidR="00437078" w:rsidRDefault="00437078" w:rsidP="00F101CB">
            <w:pPr>
              <w:pStyle w:val="ListParagraph"/>
              <w:tabs>
                <w:tab w:val="left" w:pos="851"/>
              </w:tabs>
              <w:ind w:left="0" w:firstLine="317"/>
              <w:jc w:val="both"/>
              <w:rPr>
                <w:rFonts w:ascii="Times New Roman" w:hAnsi="Times New Roman"/>
                <w:sz w:val="24"/>
                <w:szCs w:val="24"/>
              </w:rPr>
            </w:pPr>
          </w:p>
          <w:p w14:paraId="7F2E914C" w14:textId="77777777" w:rsidR="00437078" w:rsidRDefault="00437078" w:rsidP="00F101CB">
            <w:pPr>
              <w:pStyle w:val="ListParagraph"/>
              <w:tabs>
                <w:tab w:val="left" w:pos="851"/>
              </w:tabs>
              <w:ind w:left="0" w:firstLine="317"/>
              <w:jc w:val="both"/>
              <w:rPr>
                <w:rFonts w:ascii="Times New Roman" w:hAnsi="Times New Roman"/>
                <w:sz w:val="24"/>
                <w:szCs w:val="24"/>
              </w:rPr>
            </w:pPr>
          </w:p>
          <w:p w14:paraId="3888FCE2" w14:textId="77777777" w:rsidR="00437078" w:rsidRDefault="00437078" w:rsidP="00F101CB">
            <w:pPr>
              <w:pStyle w:val="ListParagraph"/>
              <w:tabs>
                <w:tab w:val="left" w:pos="851"/>
              </w:tabs>
              <w:ind w:left="0" w:firstLine="317"/>
              <w:jc w:val="both"/>
              <w:rPr>
                <w:rFonts w:ascii="Times New Roman" w:hAnsi="Times New Roman"/>
                <w:sz w:val="24"/>
                <w:szCs w:val="24"/>
              </w:rPr>
            </w:pPr>
          </w:p>
          <w:p w14:paraId="7A5A2FB5" w14:textId="77777777" w:rsidR="00437078" w:rsidRDefault="00437078" w:rsidP="00F101CB">
            <w:pPr>
              <w:pStyle w:val="ListParagraph"/>
              <w:tabs>
                <w:tab w:val="left" w:pos="851"/>
              </w:tabs>
              <w:ind w:left="0" w:firstLine="317"/>
              <w:jc w:val="both"/>
              <w:rPr>
                <w:rFonts w:ascii="Times New Roman" w:hAnsi="Times New Roman"/>
                <w:sz w:val="24"/>
                <w:szCs w:val="24"/>
              </w:rPr>
            </w:pPr>
          </w:p>
          <w:p w14:paraId="70E52923" w14:textId="77777777" w:rsidR="00437078" w:rsidRDefault="00437078" w:rsidP="00F101CB">
            <w:pPr>
              <w:pStyle w:val="ListParagraph"/>
              <w:tabs>
                <w:tab w:val="left" w:pos="851"/>
              </w:tabs>
              <w:ind w:left="0" w:firstLine="317"/>
              <w:jc w:val="both"/>
              <w:rPr>
                <w:rFonts w:ascii="Times New Roman" w:hAnsi="Times New Roman"/>
                <w:sz w:val="24"/>
                <w:szCs w:val="24"/>
              </w:rPr>
            </w:pPr>
          </w:p>
          <w:p w14:paraId="2268239F" w14:textId="77777777" w:rsidR="00437078" w:rsidRDefault="00437078" w:rsidP="00F101CB">
            <w:pPr>
              <w:pStyle w:val="ListParagraph"/>
              <w:tabs>
                <w:tab w:val="left" w:pos="851"/>
              </w:tabs>
              <w:ind w:left="0" w:firstLine="317"/>
              <w:jc w:val="both"/>
              <w:rPr>
                <w:rFonts w:ascii="Times New Roman" w:hAnsi="Times New Roman"/>
                <w:sz w:val="24"/>
                <w:szCs w:val="24"/>
              </w:rPr>
            </w:pPr>
          </w:p>
          <w:p w14:paraId="102B40A3" w14:textId="77777777" w:rsidR="00437078" w:rsidRPr="009A243F" w:rsidRDefault="00437078" w:rsidP="00F101CB">
            <w:pPr>
              <w:jc w:val="both"/>
              <w:rPr>
                <w:rFonts w:ascii="Times New Roman" w:hAnsi="Times New Roman"/>
                <w:sz w:val="24"/>
                <w:szCs w:val="24"/>
              </w:rPr>
            </w:pPr>
          </w:p>
          <w:p w14:paraId="665B77B1" w14:textId="77777777" w:rsidR="00437078" w:rsidRPr="009A243F" w:rsidRDefault="00437078" w:rsidP="00F101CB">
            <w:pPr>
              <w:rPr>
                <w:rFonts w:ascii="Times New Roman" w:hAnsi="Times New Roman"/>
                <w:sz w:val="24"/>
                <w:szCs w:val="24"/>
              </w:rPr>
            </w:pPr>
          </w:p>
          <w:p w14:paraId="5E0BB045" w14:textId="77777777" w:rsidR="00437078" w:rsidRPr="009A243F" w:rsidRDefault="00437078" w:rsidP="00F101CB">
            <w:pPr>
              <w:tabs>
                <w:tab w:val="left" w:pos="1455"/>
              </w:tabs>
              <w:rPr>
                <w:rFonts w:ascii="Times New Roman" w:hAnsi="Times New Roman"/>
                <w:sz w:val="24"/>
                <w:szCs w:val="24"/>
              </w:rPr>
            </w:pPr>
            <w:r w:rsidRPr="009A243F">
              <w:rPr>
                <w:rFonts w:ascii="Times New Roman" w:hAnsi="Times New Roman"/>
                <w:sz w:val="24"/>
                <w:szCs w:val="24"/>
              </w:rPr>
              <w:tab/>
            </w:r>
          </w:p>
        </w:tc>
        <w:tc>
          <w:tcPr>
            <w:tcW w:w="4616" w:type="dxa"/>
          </w:tcPr>
          <w:p w14:paraId="01762149"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Style w:val="Strong"/>
                <w:rFonts w:ascii="Times New Roman" w:hAnsi="Times New Roman"/>
                <w:b w:val="0"/>
                <w:color w:val="333333"/>
                <w:shd w:val="clear" w:color="auto" w:fill="FFFFFF"/>
              </w:rPr>
              <w:t>Articolul 16.</w:t>
            </w:r>
            <w:r w:rsidRPr="005157AD">
              <w:rPr>
                <w:rStyle w:val="Strong"/>
                <w:rFonts w:ascii="Times New Roman" w:hAnsi="Times New Roman"/>
                <w:color w:val="333333"/>
                <w:shd w:val="clear" w:color="auto" w:fill="FFFFFF"/>
              </w:rPr>
              <w:t> </w:t>
            </w:r>
            <w:r w:rsidRPr="005157AD">
              <w:rPr>
                <w:rFonts w:ascii="Times New Roman" w:hAnsi="Times New Roman"/>
                <w:color w:val="333333"/>
                <w:shd w:val="clear" w:color="auto" w:fill="FFFFFF"/>
              </w:rPr>
              <w:t>Competenţa Plenului Curţii Supreme de Justiţie </w:t>
            </w:r>
          </w:p>
          <w:p w14:paraId="2BE7954F"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Plenul Curţii Supreme de Justiţie:</w:t>
            </w:r>
          </w:p>
          <w:p w14:paraId="6E57BC7B"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rPr>
              <w:t>a) -  </w:t>
            </w:r>
            <w:r w:rsidRPr="005157AD">
              <w:rPr>
                <w:rStyle w:val="Emphasis"/>
                <w:rFonts w:ascii="Times New Roman" w:hAnsi="Times New Roman"/>
                <w:color w:val="FF0000"/>
              </w:rPr>
              <w:t>abrogată</w:t>
            </w:r>
          </w:p>
          <w:p w14:paraId="36E6BCA6"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b) sesizează Curtea Constituțională pentru a se pronunța asupra constituționalității actelor juridice;</w:t>
            </w:r>
          </w:p>
          <w:p w14:paraId="4CDFF536"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c) examinează rezultatele generalizării practicii judiciare şi adoptă hotărîri cu caracter explicativ;</w:t>
            </w:r>
          </w:p>
          <w:p w14:paraId="46CEE857" w14:textId="77777777" w:rsidR="00437078" w:rsidRDefault="00437078" w:rsidP="00F101CB">
            <w:pPr>
              <w:pStyle w:val="NormalWeb"/>
              <w:shd w:val="clear" w:color="auto" w:fill="FFFFFF"/>
              <w:spacing w:before="0" w:beforeAutospacing="0" w:after="0" w:afterAutospacing="0"/>
              <w:ind w:firstLine="540"/>
              <w:jc w:val="both"/>
              <w:rPr>
                <w:rFonts w:ascii="Times New Roman" w:hAnsi="Times New Roman"/>
                <w:color w:val="333333"/>
                <w:shd w:val="clear" w:color="auto" w:fill="FFFFFF"/>
                <w:lang w:val="ro-RO"/>
              </w:rPr>
            </w:pPr>
            <w:r w:rsidRPr="005157AD">
              <w:rPr>
                <w:rFonts w:ascii="Times New Roman" w:hAnsi="Times New Roman"/>
                <w:color w:val="333333"/>
                <w:shd w:val="clear" w:color="auto" w:fill="FFFFFF"/>
              </w:rPr>
              <w:t>d) întru asigurarea uniformizării practicii judiciare, emite, la solicitarea instanţelor judecătoreşti, avize consultative în cazul apariţiei problemelor legate de aplicarea legii;</w:t>
            </w:r>
          </w:p>
          <w:p w14:paraId="0AB435A3" w14:textId="77777777" w:rsidR="00437078" w:rsidRPr="00757265" w:rsidRDefault="00437078" w:rsidP="00F101CB">
            <w:pPr>
              <w:pStyle w:val="NormalWeb"/>
              <w:shd w:val="clear" w:color="auto" w:fill="FFFFFF"/>
              <w:spacing w:before="0" w:beforeAutospacing="0" w:after="0" w:afterAutospacing="0"/>
              <w:ind w:firstLine="540"/>
              <w:jc w:val="both"/>
              <w:rPr>
                <w:rFonts w:ascii="Times New Roman" w:hAnsi="Times New Roman"/>
                <w:b/>
                <w:i/>
                <w:color w:val="333333"/>
                <w:lang w:val="ro-RO"/>
              </w:rPr>
            </w:pPr>
            <w:r w:rsidRPr="00757265">
              <w:rPr>
                <w:rFonts w:ascii="Times New Roman" w:hAnsi="Times New Roman"/>
                <w:b/>
                <w:i/>
                <w:lang w:val="ro-RO"/>
              </w:rPr>
              <w:t>d</w:t>
            </w:r>
            <w:r w:rsidRPr="00757265">
              <w:rPr>
                <w:rFonts w:ascii="Times New Roman" w:hAnsi="Times New Roman"/>
                <w:b/>
                <w:i/>
                <w:vertAlign w:val="superscript"/>
                <w:lang w:val="ro-RO"/>
              </w:rPr>
              <w:t>1</w:t>
            </w:r>
            <w:r w:rsidRPr="00757265">
              <w:rPr>
                <w:rFonts w:ascii="Times New Roman" w:hAnsi="Times New Roman"/>
                <w:b/>
                <w:i/>
                <w:lang w:val="ro-RO"/>
              </w:rPr>
              <w:t xml:space="preserve">) </w:t>
            </w:r>
            <w:r w:rsidRPr="00757265">
              <w:rPr>
                <w:rFonts w:ascii="Times New Roman" w:hAnsi="Times New Roman"/>
                <w:b/>
                <w:i/>
                <w:shd w:val="clear" w:color="auto" w:fill="FFFFFF"/>
                <w:lang w:val="ro-RO"/>
              </w:rPr>
              <w:t xml:space="preserve">solicită, la necesitate, </w:t>
            </w:r>
            <w:r w:rsidRPr="00757265">
              <w:rPr>
                <w:rFonts w:ascii="Times New Roman" w:hAnsi="Times New Roman"/>
                <w:b/>
                <w:i/>
                <w:lang w:val="ro-RO"/>
              </w:rPr>
              <w:t>Curții Europene a Drepturilor Omului</w:t>
            </w:r>
            <w:r w:rsidRPr="00757265">
              <w:rPr>
                <w:rFonts w:ascii="Times New Roman" w:hAnsi="Times New Roman"/>
                <w:b/>
                <w:i/>
                <w:shd w:val="clear" w:color="auto" w:fill="FFFFFF"/>
                <w:lang w:val="ro-RO"/>
              </w:rPr>
              <w:t xml:space="preserve"> emiterea unui </w:t>
            </w:r>
            <w:r w:rsidRPr="00757265">
              <w:rPr>
                <w:rFonts w:ascii="Times New Roman" w:hAnsi="Times New Roman"/>
                <w:b/>
                <w:i/>
                <w:lang w:val="ro-RO"/>
              </w:rPr>
              <w:t>aviz consultativ în chestiuni de principiu privind interpretarea sau aplicarea unor drepturi și libertăți prevăzute în Convenția pentru apărarea drepturilor omului și a libertăților fundamentale sau de către protocoalele la aceasta;</w:t>
            </w:r>
          </w:p>
          <w:p w14:paraId="3E7A747F"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e) constituie, după caz, colegii conform categoriilor de cauze, determină durata activităţii lor;</w:t>
            </w:r>
          </w:p>
          <w:p w14:paraId="7AD41482"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f) confirmă componenţele colegiilor;</w:t>
            </w:r>
          </w:p>
          <w:p w14:paraId="3523C067"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lastRenderedPageBreak/>
              <w:t>g) confirmă componenţa Consiliului Ştiinţific Consultativ;</w:t>
            </w:r>
          </w:p>
          <w:p w14:paraId="37990EF4"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rPr>
              <w:t>h) - </w:t>
            </w:r>
            <w:r w:rsidRPr="005157AD">
              <w:rPr>
                <w:rStyle w:val="Emphasis"/>
                <w:rFonts w:ascii="Times New Roman" w:hAnsi="Times New Roman"/>
                <w:color w:val="FF0000"/>
              </w:rPr>
              <w:t>abrogată</w:t>
            </w:r>
          </w:p>
          <w:p w14:paraId="05DF70D3"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i) aprobă Regulamentul cu privire la organizarea şi funcţionarea Curţii Supreme de Justiţie, îl modifică şi îl completează;</w:t>
            </w:r>
          </w:p>
          <w:p w14:paraId="67F7FB62" w14:textId="77777777" w:rsidR="00437078" w:rsidRPr="005157AD" w:rsidRDefault="00437078" w:rsidP="00F101CB">
            <w:pPr>
              <w:pStyle w:val="NormalWeb"/>
              <w:shd w:val="clear" w:color="auto" w:fill="FFFFFF"/>
              <w:spacing w:before="0" w:beforeAutospacing="0" w:after="0" w:afterAutospacing="0"/>
              <w:ind w:firstLine="540"/>
              <w:jc w:val="both"/>
              <w:rPr>
                <w:rFonts w:ascii="Times New Roman" w:hAnsi="Times New Roman"/>
                <w:color w:val="333333"/>
              </w:rPr>
            </w:pPr>
            <w:r w:rsidRPr="005157AD">
              <w:rPr>
                <w:rFonts w:ascii="Times New Roman" w:hAnsi="Times New Roman"/>
                <w:color w:val="333333"/>
                <w:shd w:val="clear" w:color="auto" w:fill="FFFFFF"/>
              </w:rPr>
              <w:t>j) exercită alte atribuţii prevăzute de lege.</w:t>
            </w:r>
          </w:p>
          <w:p w14:paraId="2F73C94D" w14:textId="77777777" w:rsidR="00437078" w:rsidRDefault="00437078" w:rsidP="00F101CB">
            <w:pPr>
              <w:pStyle w:val="NormalWeb"/>
              <w:spacing w:before="0" w:beforeAutospacing="0" w:after="0" w:afterAutospacing="0"/>
              <w:jc w:val="right"/>
              <w:rPr>
                <w:rFonts w:ascii="Times New Roman" w:hAnsi="Times New Roman"/>
                <w:i/>
                <w:lang w:val="ro-RO"/>
              </w:rPr>
            </w:pPr>
          </w:p>
          <w:p w14:paraId="07FE5BA1" w14:textId="77777777" w:rsidR="00437078" w:rsidRPr="009A243F" w:rsidRDefault="00437078" w:rsidP="00F101CB">
            <w:pPr>
              <w:pStyle w:val="NormalWeb"/>
              <w:spacing w:before="0" w:beforeAutospacing="0" w:after="0" w:afterAutospacing="0"/>
              <w:jc w:val="right"/>
              <w:rPr>
                <w:rFonts w:ascii="Times New Roman" w:hAnsi="Times New Roman"/>
                <w:i/>
                <w:lang w:val="ro-RO"/>
              </w:rPr>
            </w:pPr>
          </w:p>
        </w:tc>
      </w:tr>
      <w:tr w:rsidR="00757265" w:rsidRPr="00DF6485" w14:paraId="1F00A3FA" w14:textId="77777777" w:rsidTr="001B0B17">
        <w:tc>
          <w:tcPr>
            <w:tcW w:w="15452" w:type="dxa"/>
            <w:gridSpan w:val="4"/>
            <w:shd w:val="clear" w:color="auto" w:fill="F2F2F2" w:themeFill="background1" w:themeFillShade="F2"/>
          </w:tcPr>
          <w:p w14:paraId="62BD9B6E" w14:textId="77777777" w:rsidR="00757265" w:rsidRPr="00757265" w:rsidRDefault="00757265" w:rsidP="00757265">
            <w:pPr>
              <w:pStyle w:val="NormalWeb"/>
              <w:spacing w:before="0" w:beforeAutospacing="0" w:after="0" w:afterAutospacing="0"/>
              <w:ind w:right="161"/>
              <w:jc w:val="center"/>
              <w:rPr>
                <w:rFonts w:ascii="Times New Roman" w:hAnsi="Times New Roman"/>
                <w:b/>
                <w:i/>
                <w:lang w:val="ro-RO"/>
              </w:rPr>
            </w:pPr>
            <w:r w:rsidRPr="00757265">
              <w:rPr>
                <w:rFonts w:ascii="Times New Roman" w:hAnsi="Times New Roman"/>
                <w:b/>
                <w:lang w:val="ro-RO"/>
              </w:rPr>
              <w:lastRenderedPageBreak/>
              <w:t>Legea nr. 151/2015 cu privire la Agentul guvernamental</w:t>
            </w:r>
          </w:p>
        </w:tc>
      </w:tr>
      <w:tr w:rsidR="00757265" w:rsidRPr="005157AD" w14:paraId="600D407A" w14:textId="77777777" w:rsidTr="001B0B17">
        <w:tc>
          <w:tcPr>
            <w:tcW w:w="709" w:type="dxa"/>
          </w:tcPr>
          <w:p w14:paraId="769F7F90" w14:textId="77777777" w:rsidR="00757265" w:rsidRPr="009A243F" w:rsidRDefault="00757265" w:rsidP="00F101CB">
            <w:pPr>
              <w:pStyle w:val="ListParagraph"/>
              <w:numPr>
                <w:ilvl w:val="0"/>
                <w:numId w:val="1"/>
              </w:numPr>
              <w:spacing w:after="0"/>
              <w:ind w:left="0" w:right="161" w:firstLine="0"/>
              <w:jc w:val="both"/>
              <w:rPr>
                <w:rFonts w:ascii="Times New Roman" w:hAnsi="Times New Roman"/>
                <w:sz w:val="24"/>
                <w:szCs w:val="24"/>
              </w:rPr>
            </w:pPr>
          </w:p>
        </w:tc>
        <w:tc>
          <w:tcPr>
            <w:tcW w:w="5204" w:type="dxa"/>
          </w:tcPr>
          <w:p w14:paraId="5FEDBE08" w14:textId="77777777" w:rsidR="001B0B17" w:rsidRPr="001B0B17" w:rsidRDefault="001B0B17" w:rsidP="001B0B17">
            <w:pPr>
              <w:pStyle w:val="NormalWeb"/>
              <w:shd w:val="clear" w:color="auto" w:fill="FFFFFF"/>
              <w:spacing w:before="0" w:beforeAutospacing="0" w:after="0" w:afterAutospacing="0"/>
              <w:ind w:firstLine="540"/>
              <w:rPr>
                <w:rFonts w:ascii="Times New Roman" w:hAnsi="Times New Roman"/>
                <w:color w:val="333333"/>
              </w:rPr>
            </w:pPr>
            <w:r w:rsidRPr="001B0B17">
              <w:rPr>
                <w:rStyle w:val="Strong"/>
                <w:rFonts w:ascii="Times New Roman" w:hAnsi="Times New Roman"/>
                <w:color w:val="333333"/>
                <w:shd w:val="clear" w:color="auto" w:fill="FFFFFF"/>
              </w:rPr>
              <w:t>Articolul 2.</w:t>
            </w:r>
            <w:r w:rsidRPr="001B0B17">
              <w:rPr>
                <w:rFonts w:ascii="Times New Roman" w:hAnsi="Times New Roman"/>
                <w:color w:val="333333"/>
                <w:shd w:val="clear" w:color="auto" w:fill="FFFFFF"/>
              </w:rPr>
              <w:t> Numirea în funcția de Agent guvernamental</w:t>
            </w:r>
          </w:p>
          <w:p w14:paraId="3EA02986"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(1) Candidat la funcţia de Agent guvernamental poate fi persoana care întruneşte următoarele condiţii:</w:t>
            </w:r>
          </w:p>
          <w:p w14:paraId="2165D3BF"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a) este cetăţean al Republicii Moldova;</w:t>
            </w:r>
          </w:p>
          <w:p w14:paraId="5A790699"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b) în privinţa ei nu este instituită o măsură de ocrotire judiciară sub forma tutelei;</w:t>
            </w:r>
          </w:p>
          <w:p w14:paraId="6FFF0EF8"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c) deţine diplomă de licenţiat în drept sau echivalentul acesteia;</w:t>
            </w:r>
          </w:p>
          <w:p w14:paraId="26EE35CF"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d) nu are antecedente penale;</w:t>
            </w:r>
          </w:p>
          <w:p w14:paraId="1B930777"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e) cunoaște limba de stat;</w:t>
            </w:r>
          </w:p>
          <w:p w14:paraId="72921BB9"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f) cunoaște cel puţin una din limbile oficiale ale Consiliului Europei;</w:t>
            </w:r>
          </w:p>
          <w:p w14:paraId="6A3E6A96"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g) corespunde cerințelor de ordin medical pentru exercitarea funcției; </w:t>
            </w:r>
          </w:p>
          <w:p w14:paraId="778BE95C"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h) are o experiență de 7 ani corespunzătoare pentru realizarea atribuţiilor ce îi revin;</w:t>
            </w:r>
          </w:p>
          <w:p w14:paraId="4D846BB4"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i) nu este privată de dreptul de a ocupa anumite funcţii sau de a exercita o anumită activitate, ca pedeapsă de bază sau complementară stabilită prin hotărîre judecătorească definitivă.</w:t>
            </w:r>
          </w:p>
          <w:p w14:paraId="6C24A6D7" w14:textId="77777777" w:rsidR="00757265" w:rsidRPr="005157AD" w:rsidRDefault="00757265" w:rsidP="00F101CB">
            <w:pPr>
              <w:pStyle w:val="NormalWeb"/>
              <w:shd w:val="clear" w:color="auto" w:fill="FFFFFF"/>
              <w:spacing w:before="0" w:beforeAutospacing="0" w:after="0" w:afterAutospacing="0"/>
              <w:ind w:firstLine="408"/>
              <w:jc w:val="both"/>
              <w:rPr>
                <w:rFonts w:ascii="Times New Roman" w:hAnsi="Times New Roman"/>
                <w:b/>
                <w:bCs/>
                <w:color w:val="333333"/>
                <w:lang w:val="ro-RO"/>
              </w:rPr>
            </w:pPr>
          </w:p>
        </w:tc>
        <w:tc>
          <w:tcPr>
            <w:tcW w:w="4923" w:type="dxa"/>
          </w:tcPr>
          <w:p w14:paraId="552166C3"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7D702CF7" w14:textId="77777777" w:rsidR="00757265" w:rsidRPr="001B0B17" w:rsidRDefault="001B0B17" w:rsidP="001B0B17">
            <w:pPr>
              <w:tabs>
                <w:tab w:val="left" w:pos="1080"/>
              </w:tabs>
              <w:spacing w:after="120"/>
              <w:jc w:val="both"/>
              <w:rPr>
                <w:rFonts w:ascii="Times New Roman" w:hAnsi="Times New Roman"/>
                <w:sz w:val="24"/>
                <w:szCs w:val="24"/>
                <w:lang w:val="ro-RO"/>
              </w:rPr>
            </w:pPr>
            <w:r>
              <w:rPr>
                <w:rFonts w:ascii="Times New Roman" w:hAnsi="Times New Roman"/>
                <w:sz w:val="28"/>
                <w:lang w:val="ro-RO"/>
              </w:rPr>
              <w:t xml:space="preserve"> </w:t>
            </w:r>
            <w:r w:rsidR="00757265" w:rsidRPr="001B0B17">
              <w:rPr>
                <w:rFonts w:ascii="Times New Roman" w:hAnsi="Times New Roman"/>
                <w:sz w:val="24"/>
                <w:szCs w:val="24"/>
                <w:lang w:val="ro-RO"/>
              </w:rPr>
              <w:t xml:space="preserve">alineatul (1) litera e) </w:t>
            </w:r>
            <w:r w:rsidRPr="001B0B17">
              <w:rPr>
                <w:rFonts w:ascii="Times New Roman" w:hAnsi="Times New Roman"/>
                <w:sz w:val="24"/>
                <w:szCs w:val="24"/>
                <w:lang w:val="ro-RO"/>
              </w:rPr>
              <w:t xml:space="preserve">cuvintele </w:t>
            </w:r>
            <w:r w:rsidR="00757265" w:rsidRPr="001B0B17">
              <w:rPr>
                <w:rFonts w:ascii="Times New Roman" w:hAnsi="Times New Roman"/>
                <w:sz w:val="24"/>
                <w:szCs w:val="24"/>
                <w:lang w:val="ro-RO"/>
              </w:rPr>
              <w:t>„limba de stat” se substituie cu cuvintele  „limba română”;</w:t>
            </w:r>
          </w:p>
          <w:p w14:paraId="5379EFAC"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07EC81B7"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1738EFFF"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7E5BCB0C"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22897B28"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0F46614F"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1A0FDAE2" w14:textId="77777777" w:rsidR="001B0B17" w:rsidRDefault="001B0B17" w:rsidP="00F101CB">
            <w:pPr>
              <w:pStyle w:val="ListParagraph"/>
              <w:tabs>
                <w:tab w:val="left" w:pos="851"/>
              </w:tabs>
              <w:ind w:left="34" w:firstLine="283"/>
              <w:jc w:val="both"/>
              <w:rPr>
                <w:rFonts w:ascii="Times New Roman" w:hAnsi="Times New Roman"/>
                <w:sz w:val="24"/>
                <w:szCs w:val="24"/>
              </w:rPr>
            </w:pPr>
          </w:p>
          <w:p w14:paraId="6D4CD901" w14:textId="77777777" w:rsidR="00757265" w:rsidRPr="009A243F" w:rsidRDefault="00757265" w:rsidP="00F101CB">
            <w:pPr>
              <w:pStyle w:val="ListParagraph"/>
              <w:tabs>
                <w:tab w:val="left" w:pos="851"/>
              </w:tabs>
              <w:ind w:left="34" w:firstLine="283"/>
              <w:jc w:val="both"/>
              <w:rPr>
                <w:rFonts w:ascii="Times New Roman" w:hAnsi="Times New Roman"/>
                <w:sz w:val="24"/>
                <w:szCs w:val="24"/>
              </w:rPr>
            </w:pPr>
          </w:p>
        </w:tc>
        <w:tc>
          <w:tcPr>
            <w:tcW w:w="4616" w:type="dxa"/>
          </w:tcPr>
          <w:p w14:paraId="382DF173" w14:textId="77777777" w:rsidR="001B0B17" w:rsidRPr="001B0B17" w:rsidRDefault="001B0B17" w:rsidP="001B0B17">
            <w:pPr>
              <w:pStyle w:val="NormalWeb"/>
              <w:shd w:val="clear" w:color="auto" w:fill="FFFFFF"/>
              <w:spacing w:before="0" w:beforeAutospacing="0" w:after="0" w:afterAutospacing="0"/>
              <w:ind w:firstLine="540"/>
              <w:rPr>
                <w:rFonts w:ascii="Times New Roman" w:hAnsi="Times New Roman"/>
                <w:color w:val="333333"/>
              </w:rPr>
            </w:pPr>
            <w:r w:rsidRPr="001B0B17">
              <w:rPr>
                <w:rStyle w:val="Strong"/>
                <w:rFonts w:ascii="Times New Roman" w:hAnsi="Times New Roman"/>
                <w:b w:val="0"/>
                <w:color w:val="333333"/>
                <w:shd w:val="clear" w:color="auto" w:fill="FFFFFF"/>
              </w:rPr>
              <w:t>Articolul 2.</w:t>
            </w:r>
            <w:r w:rsidRPr="001B0B17">
              <w:rPr>
                <w:rFonts w:ascii="Times New Roman" w:hAnsi="Times New Roman"/>
                <w:color w:val="333333"/>
                <w:shd w:val="clear" w:color="auto" w:fill="FFFFFF"/>
              </w:rPr>
              <w:t> Numirea în funcția de Agent guvernamental</w:t>
            </w:r>
          </w:p>
          <w:p w14:paraId="5594ACCE"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(1) Candidat la funcţia de Agent guvernamental poate fi persoana care întruneşte următoarele condiţii:</w:t>
            </w:r>
          </w:p>
          <w:p w14:paraId="43B6477B"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a) este cetăţean al Republicii Moldova;</w:t>
            </w:r>
          </w:p>
          <w:p w14:paraId="42E1220F"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b) în privinţa ei nu este instituită o măsură de ocrotire judiciară sub forma tutelei;</w:t>
            </w:r>
          </w:p>
          <w:p w14:paraId="51E47443"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c) deţine diplomă de licenţiat în drept sau echivalentul acesteia;</w:t>
            </w:r>
          </w:p>
          <w:p w14:paraId="444D0DE0"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d) nu are antecedente penale;</w:t>
            </w:r>
          </w:p>
          <w:p w14:paraId="5B1A148D"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e) cunoaște</w:t>
            </w:r>
            <w:r w:rsidRPr="001B0B17">
              <w:rPr>
                <w:rFonts w:ascii="Times New Roman" w:hAnsi="Times New Roman"/>
                <w:sz w:val="28"/>
                <w:szCs w:val="28"/>
                <w:lang w:val="ro-RO"/>
              </w:rPr>
              <w:t xml:space="preserve"> </w:t>
            </w:r>
            <w:r w:rsidRPr="001B0B17">
              <w:rPr>
                <w:rFonts w:ascii="Times New Roman" w:hAnsi="Times New Roman"/>
                <w:b/>
                <w:i/>
                <w:lang w:val="ro-RO"/>
              </w:rPr>
              <w:t>limba română</w:t>
            </w:r>
            <w:r w:rsidRPr="001B0B17">
              <w:rPr>
                <w:rFonts w:ascii="Times New Roman" w:hAnsi="Times New Roman"/>
                <w:color w:val="333333"/>
                <w:shd w:val="clear" w:color="auto" w:fill="FFFFFF"/>
              </w:rPr>
              <w:t>;</w:t>
            </w:r>
          </w:p>
          <w:p w14:paraId="12935EAF"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f) cunoaște cel puţin una din limbile oficiale ale Consiliului Europei;</w:t>
            </w:r>
          </w:p>
          <w:p w14:paraId="3AA423E9"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g) corespunde cerințelor de ordin medical pentru exercitarea funcției; </w:t>
            </w:r>
          </w:p>
          <w:p w14:paraId="46026E4C"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h) are o experiență de 7 ani corespunzătoare pentru realizarea atribuţiilor ce îi revin;</w:t>
            </w:r>
          </w:p>
          <w:p w14:paraId="664E2C7A" w14:textId="77777777" w:rsidR="00757265"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lang w:val="ro-RO"/>
              </w:rPr>
            </w:pPr>
            <w:r w:rsidRPr="001B0B17">
              <w:rPr>
                <w:rFonts w:ascii="Times New Roman" w:hAnsi="Times New Roman"/>
                <w:color w:val="333333"/>
                <w:shd w:val="clear" w:color="auto" w:fill="FFFFFF"/>
              </w:rPr>
              <w:t xml:space="preserve">i) nu este privată de dreptul de a ocupa anumite funcţii sau de a exercita o anumită </w:t>
            </w:r>
            <w:r w:rsidRPr="001B0B17">
              <w:rPr>
                <w:rFonts w:ascii="Times New Roman" w:hAnsi="Times New Roman"/>
                <w:color w:val="333333"/>
                <w:shd w:val="clear" w:color="auto" w:fill="FFFFFF"/>
              </w:rPr>
              <w:lastRenderedPageBreak/>
              <w:t>activitate, ca pedeapsă de bază sau complementară stabilită prin hotărîre judecătorească definitivă.</w:t>
            </w:r>
          </w:p>
        </w:tc>
      </w:tr>
      <w:tr w:rsidR="00757265" w:rsidRPr="005157AD" w14:paraId="48C8E036" w14:textId="77777777" w:rsidTr="001B0B17">
        <w:tc>
          <w:tcPr>
            <w:tcW w:w="709" w:type="dxa"/>
          </w:tcPr>
          <w:p w14:paraId="776F6155" w14:textId="77777777" w:rsidR="00757265" w:rsidRPr="009A243F" w:rsidRDefault="00757265" w:rsidP="00F101CB">
            <w:pPr>
              <w:pStyle w:val="ListParagraph"/>
              <w:numPr>
                <w:ilvl w:val="0"/>
                <w:numId w:val="1"/>
              </w:numPr>
              <w:spacing w:after="0"/>
              <w:ind w:left="0" w:right="161" w:firstLine="0"/>
              <w:jc w:val="both"/>
              <w:rPr>
                <w:rFonts w:ascii="Times New Roman" w:hAnsi="Times New Roman"/>
                <w:sz w:val="24"/>
                <w:szCs w:val="24"/>
              </w:rPr>
            </w:pPr>
          </w:p>
        </w:tc>
        <w:tc>
          <w:tcPr>
            <w:tcW w:w="5204" w:type="dxa"/>
          </w:tcPr>
          <w:p w14:paraId="06F5F1FE"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Style w:val="Strong"/>
                <w:rFonts w:ascii="Times New Roman" w:hAnsi="Times New Roman"/>
                <w:color w:val="333333"/>
                <w:shd w:val="clear" w:color="auto" w:fill="FFFFFF"/>
              </w:rPr>
              <w:t>Articolul 5.</w:t>
            </w:r>
            <w:r w:rsidRPr="001B0B17">
              <w:rPr>
                <w:rFonts w:ascii="Times New Roman" w:hAnsi="Times New Roman"/>
                <w:color w:val="333333"/>
                <w:shd w:val="clear" w:color="auto" w:fill="FFFFFF"/>
              </w:rPr>
              <w:t> Atribuțiile Agentului guvernamental</w:t>
            </w:r>
          </w:p>
          <w:p w14:paraId="24515758"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(1) Agentul guvernamental reprezintă Republica Moldova la Curtea Europeană și contribuie, în modul prevăzut de lege, la asigurarea executării hotărîrilor și deciziilor Curții Europene în cauzele îndreptate împotriva Republicii Moldova.</w:t>
            </w:r>
          </w:p>
          <w:p w14:paraId="5F909C0A"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(2) Agentul guvernamental are următoarele atribuţii în domeniul reprezentării Republicii Moldova în fața Curții Europene:</w:t>
            </w:r>
          </w:p>
          <w:p w14:paraId="49BF1A00"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a) reprezintă Republica Moldova la Curtea Europeană;</w:t>
            </w:r>
          </w:p>
          <w:p w14:paraId="43556132"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b) întreprinde măsuri pentru prevenirea constatării de către Curtea Europeană a încălcărilor Convenției în cauzele îndreptate împotriva Republicii Moldova;</w:t>
            </w:r>
          </w:p>
          <w:p w14:paraId="3D7E83EB"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c) întreprinde măsuri pentru remedierea pretinselor încălcări ale Convenției și pentru repararea prejudiciilor cauzate;</w:t>
            </w:r>
          </w:p>
          <w:p w14:paraId="3997B686"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d) propune autorităților pentru adoptare măsuri de implementare adecvată a Convenției și de aplicare a standardelor de respectare a drepturilor omului instituite prin jurisprudența Curții Europene;</w:t>
            </w:r>
          </w:p>
          <w:p w14:paraId="0C41F897"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 xml:space="preserve">e) asigură traducerea în limba de stat a hotărîrilor și deciziilor Curții Europene în cauzele îndreptate împotriva Republicii Moldova și introducerea acestora în registrul de stat al hotărîrilor și deciziilor Curții Europene în cauzele </w:t>
            </w:r>
            <w:r w:rsidRPr="001B0B17">
              <w:rPr>
                <w:rFonts w:ascii="Times New Roman" w:hAnsi="Times New Roman"/>
                <w:color w:val="333333"/>
                <w:shd w:val="clear" w:color="auto" w:fill="FFFFFF"/>
              </w:rPr>
              <w:lastRenderedPageBreak/>
              <w:t>îndreptate împotriva Republicii Moldova;</w:t>
            </w:r>
          </w:p>
          <w:p w14:paraId="59EA7E63"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f) solicită interpretarea, revizuirea sau rectificarea hotărîrilor și deciziilor Curții Europene în cauzele îndreptate împotriva Republicii Moldova.</w:t>
            </w:r>
          </w:p>
          <w:p w14:paraId="13FF8B63" w14:textId="77777777" w:rsidR="00757265" w:rsidRPr="005157AD" w:rsidRDefault="00757265" w:rsidP="00F101CB">
            <w:pPr>
              <w:pStyle w:val="NormalWeb"/>
              <w:shd w:val="clear" w:color="auto" w:fill="FFFFFF"/>
              <w:spacing w:before="0" w:beforeAutospacing="0" w:after="0" w:afterAutospacing="0"/>
              <w:ind w:firstLine="408"/>
              <w:jc w:val="both"/>
              <w:rPr>
                <w:rFonts w:ascii="Times New Roman" w:hAnsi="Times New Roman"/>
                <w:b/>
                <w:bCs/>
                <w:color w:val="333333"/>
                <w:lang w:val="ro-RO"/>
              </w:rPr>
            </w:pPr>
          </w:p>
        </w:tc>
        <w:tc>
          <w:tcPr>
            <w:tcW w:w="4923" w:type="dxa"/>
          </w:tcPr>
          <w:p w14:paraId="4D930C43"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1D4A4221"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44D7B305" w14:textId="77777777" w:rsidR="001B0B17" w:rsidRDefault="001B0B17" w:rsidP="001B0B17">
            <w:pPr>
              <w:pStyle w:val="ListParagraph"/>
              <w:tabs>
                <w:tab w:val="left" w:pos="851"/>
              </w:tabs>
              <w:ind w:left="34" w:firstLine="283"/>
              <w:jc w:val="both"/>
              <w:rPr>
                <w:rFonts w:ascii="Times New Roman" w:hAnsi="Times New Roman"/>
                <w:sz w:val="24"/>
                <w:szCs w:val="24"/>
              </w:rPr>
            </w:pPr>
          </w:p>
          <w:p w14:paraId="21FBA827" w14:textId="77777777" w:rsidR="001B0B17" w:rsidRPr="001B0B17" w:rsidRDefault="001B0B17" w:rsidP="001B0B17">
            <w:pPr>
              <w:tabs>
                <w:tab w:val="left" w:pos="1080"/>
              </w:tabs>
              <w:spacing w:after="120"/>
              <w:jc w:val="both"/>
              <w:rPr>
                <w:rFonts w:ascii="Times New Roman" w:hAnsi="Times New Roman"/>
                <w:sz w:val="24"/>
                <w:szCs w:val="24"/>
                <w:lang w:val="ro-RO"/>
              </w:rPr>
            </w:pPr>
            <w:r w:rsidRPr="001B0B17">
              <w:rPr>
                <w:rFonts w:ascii="Times New Roman" w:hAnsi="Times New Roman"/>
                <w:sz w:val="24"/>
                <w:szCs w:val="24"/>
                <w:lang w:val="ro-RO"/>
              </w:rPr>
              <w:t>la alineatul (2) litera e), cuvintele „limba de stat” se substituie cu cuvintele  „limba română”;</w:t>
            </w:r>
          </w:p>
          <w:p w14:paraId="4E6E91C5" w14:textId="77777777" w:rsidR="00757265" w:rsidRDefault="00757265" w:rsidP="001B0B17">
            <w:pPr>
              <w:pStyle w:val="ListParagraph"/>
              <w:tabs>
                <w:tab w:val="left" w:pos="851"/>
              </w:tabs>
              <w:ind w:left="34" w:firstLine="283"/>
              <w:jc w:val="both"/>
              <w:rPr>
                <w:rFonts w:ascii="Times New Roman" w:hAnsi="Times New Roman"/>
                <w:sz w:val="24"/>
                <w:szCs w:val="24"/>
              </w:rPr>
            </w:pPr>
          </w:p>
          <w:p w14:paraId="02DB15DA"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29E1F329"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5C3A30C1"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3F6D4A2F"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5EC3C065"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16B8BBEF"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480E801D"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6F55AC87" w14:textId="77777777" w:rsidR="00757265" w:rsidRPr="009A243F" w:rsidRDefault="00757265" w:rsidP="00F101CB">
            <w:pPr>
              <w:pStyle w:val="ListParagraph"/>
              <w:tabs>
                <w:tab w:val="left" w:pos="851"/>
              </w:tabs>
              <w:ind w:left="34" w:firstLine="283"/>
              <w:jc w:val="both"/>
              <w:rPr>
                <w:rFonts w:ascii="Times New Roman" w:hAnsi="Times New Roman"/>
                <w:sz w:val="24"/>
                <w:szCs w:val="24"/>
              </w:rPr>
            </w:pPr>
          </w:p>
        </w:tc>
        <w:tc>
          <w:tcPr>
            <w:tcW w:w="4616" w:type="dxa"/>
          </w:tcPr>
          <w:p w14:paraId="44C8A8A2"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Style w:val="Strong"/>
                <w:rFonts w:ascii="Times New Roman" w:hAnsi="Times New Roman"/>
                <w:b w:val="0"/>
                <w:color w:val="333333"/>
                <w:shd w:val="clear" w:color="auto" w:fill="FFFFFF"/>
              </w:rPr>
              <w:t>Articolul 5.</w:t>
            </w:r>
            <w:r w:rsidRPr="001B0B17">
              <w:rPr>
                <w:rFonts w:ascii="Times New Roman" w:hAnsi="Times New Roman"/>
                <w:color w:val="333333"/>
                <w:shd w:val="clear" w:color="auto" w:fill="FFFFFF"/>
              </w:rPr>
              <w:t> Atribuțiile Agentului guvernamental</w:t>
            </w:r>
          </w:p>
          <w:p w14:paraId="60FA36C7"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(1) Agentul guvernamental reprezintă Republica Moldova la Curtea Europeană și contribuie, în modul prevăzut de lege, la asigurarea executării hotărîrilor și deciziilor Curții Europene în cauzele îndreptate împotriva Republicii Moldova.</w:t>
            </w:r>
          </w:p>
          <w:p w14:paraId="7A1447A8"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(2) Agentul guvernamental are următoarele atribuţii în domeniul reprezentării Republicii Moldova în fața Curții Europene:</w:t>
            </w:r>
          </w:p>
          <w:p w14:paraId="770DF04A"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a) reprezintă Republica Moldova la Curtea Europeană;</w:t>
            </w:r>
          </w:p>
          <w:p w14:paraId="6CC83540"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b) întreprinde măsuri pentru prevenirea constatării de către Curtea Europeană a încălcărilor Convenției în cauzele îndreptate împotriva Republicii Moldova;</w:t>
            </w:r>
          </w:p>
          <w:p w14:paraId="57AFC784"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c) întreprinde măsuri pentru remedierea pretinselor încălcări ale Convenției și pentru repararea prejudiciilor cauzate;</w:t>
            </w:r>
          </w:p>
          <w:p w14:paraId="0D86091E"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d) propune autorităților pentru adoptare măsuri de implementare adecvată a Convenției și de aplicare a standardelor de respectare a drepturilor omului instituite prin jurisprudența Curții Europene;</w:t>
            </w:r>
          </w:p>
          <w:p w14:paraId="6A188888"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 xml:space="preserve">e) asigură traducerea în </w:t>
            </w:r>
            <w:r w:rsidRPr="001B0B17">
              <w:rPr>
                <w:rFonts w:ascii="Times New Roman" w:hAnsi="Times New Roman"/>
                <w:b/>
                <w:i/>
                <w:lang w:val="ro-RO"/>
              </w:rPr>
              <w:t>limba română</w:t>
            </w:r>
            <w:r>
              <w:rPr>
                <w:rFonts w:ascii="Times New Roman" w:hAnsi="Times New Roman"/>
                <w:lang w:val="ro-RO"/>
              </w:rPr>
              <w:t xml:space="preserve"> </w:t>
            </w:r>
            <w:r w:rsidRPr="001B0B17">
              <w:rPr>
                <w:rFonts w:ascii="Times New Roman" w:hAnsi="Times New Roman"/>
                <w:color w:val="333333"/>
                <w:shd w:val="clear" w:color="auto" w:fill="FFFFFF"/>
              </w:rPr>
              <w:t xml:space="preserve">a hotărîrilor și deciziilor Curții Europene în cauzele îndreptate împotriva Republicii Moldova și introducerea acestora în registrul </w:t>
            </w:r>
            <w:r w:rsidRPr="001B0B17">
              <w:rPr>
                <w:rFonts w:ascii="Times New Roman" w:hAnsi="Times New Roman"/>
                <w:color w:val="333333"/>
                <w:shd w:val="clear" w:color="auto" w:fill="FFFFFF"/>
              </w:rPr>
              <w:lastRenderedPageBreak/>
              <w:t>de stat al hotărîrilor și deciziilor Curții Europene în cauzele îndreptate împotriva Republicii Moldova;</w:t>
            </w:r>
          </w:p>
          <w:p w14:paraId="4A3AB1EE" w14:textId="77777777" w:rsidR="00757265"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lang w:val="ro-RO"/>
              </w:rPr>
            </w:pPr>
            <w:r w:rsidRPr="001B0B17">
              <w:rPr>
                <w:rFonts w:ascii="Times New Roman" w:hAnsi="Times New Roman"/>
                <w:color w:val="333333"/>
                <w:shd w:val="clear" w:color="auto" w:fill="FFFFFF"/>
              </w:rPr>
              <w:t>f) solicită interpretarea, revizuirea sau rectificarea hotărîrilor și deciziilor Curții Europene în cauzele îndreptate împotriva Republicii Moldova.</w:t>
            </w:r>
          </w:p>
        </w:tc>
      </w:tr>
      <w:tr w:rsidR="00757265" w:rsidRPr="005157AD" w14:paraId="5DCDF1EE" w14:textId="77777777" w:rsidTr="001B0B17">
        <w:tc>
          <w:tcPr>
            <w:tcW w:w="709" w:type="dxa"/>
          </w:tcPr>
          <w:p w14:paraId="5D4E4EE8" w14:textId="77777777" w:rsidR="00757265" w:rsidRPr="009A243F" w:rsidRDefault="00757265" w:rsidP="00F101CB">
            <w:pPr>
              <w:pStyle w:val="ListParagraph"/>
              <w:numPr>
                <w:ilvl w:val="0"/>
                <w:numId w:val="1"/>
              </w:numPr>
              <w:spacing w:after="0"/>
              <w:ind w:left="0" w:right="161" w:firstLine="0"/>
              <w:jc w:val="both"/>
              <w:rPr>
                <w:rFonts w:ascii="Times New Roman" w:hAnsi="Times New Roman"/>
                <w:sz w:val="24"/>
                <w:szCs w:val="24"/>
              </w:rPr>
            </w:pPr>
          </w:p>
        </w:tc>
        <w:tc>
          <w:tcPr>
            <w:tcW w:w="5204" w:type="dxa"/>
          </w:tcPr>
          <w:p w14:paraId="20360B93" w14:textId="77777777" w:rsidR="00757265" w:rsidRPr="001B0B17" w:rsidRDefault="001B0B17" w:rsidP="00F101CB">
            <w:pPr>
              <w:pStyle w:val="NormalWeb"/>
              <w:shd w:val="clear" w:color="auto" w:fill="FFFFFF"/>
              <w:spacing w:before="0" w:beforeAutospacing="0" w:after="0" w:afterAutospacing="0"/>
              <w:ind w:firstLine="408"/>
              <w:jc w:val="both"/>
              <w:rPr>
                <w:rFonts w:ascii="Times New Roman" w:hAnsi="Times New Roman"/>
                <w:color w:val="333333"/>
                <w:shd w:val="clear" w:color="auto" w:fill="FFFFFF"/>
                <w:lang w:val="ro-RO"/>
              </w:rPr>
            </w:pPr>
            <w:r w:rsidRPr="001B0B17">
              <w:rPr>
                <w:rStyle w:val="Strong"/>
                <w:rFonts w:ascii="Times New Roman" w:hAnsi="Times New Roman"/>
                <w:color w:val="333333"/>
                <w:shd w:val="clear" w:color="auto" w:fill="FFFFFF"/>
              </w:rPr>
              <w:t>Articolul 5.</w:t>
            </w:r>
            <w:r w:rsidRPr="001B0B17">
              <w:rPr>
                <w:rFonts w:ascii="Times New Roman" w:hAnsi="Times New Roman"/>
                <w:color w:val="333333"/>
                <w:shd w:val="clear" w:color="auto" w:fill="FFFFFF"/>
              </w:rPr>
              <w:t> Atribuțiile Agentului guvernamental</w:t>
            </w:r>
          </w:p>
          <w:p w14:paraId="5466D274"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(4) În domeniul asigurării implementării la nivel naţional a Convenţiei, Agentul guvernamental:</w:t>
            </w:r>
          </w:p>
          <w:p w14:paraId="07A493FF"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a) reprezintă Republica Moldova în calitate de expert la sesiunile plenare ale comitetelor interguvernamentale ale Comitetului de Miniștri al Consiliului Europei pe dimensiunea drepturilor omului, coordonîndu-și acțiunile cu Ministerul Afacerilor Externe și Integrării Europene;</w:t>
            </w:r>
          </w:p>
          <w:p w14:paraId="4FCE47AC"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b) în cazurile prevăzute de lege, intervine sau participă în procedurile naționale sau solicită redeschiderea acestora;</w:t>
            </w:r>
          </w:p>
          <w:p w14:paraId="37A06781"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c) informează autorităţile competente despre necesitatea modificării legislaţiei naţionale drept urmare a evoluției jurisprudenței Curții Europene;</w:t>
            </w:r>
          </w:p>
          <w:p w14:paraId="1FAF876C"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d) prezintă, în caz de necesitate sau la solicitarea autorităților, opinii în ceea ce privește compatibilitatea legislației naționale şi a proiectelor de acte normative cu prevederile Convenției și cu jurisprudența Curții Europene;</w:t>
            </w:r>
          </w:p>
          <w:p w14:paraId="2BEAFF9F"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 xml:space="preserve">e) informează Guvernul și Parlamentul despre situația generală în domeniul reprezentării Republicii Moldova în fața Curții Europene, precum și despre executarea hotărîrilor și deciziilor </w:t>
            </w:r>
            <w:r w:rsidRPr="001B0B17">
              <w:rPr>
                <w:rFonts w:ascii="Times New Roman" w:hAnsi="Times New Roman"/>
                <w:color w:val="333333"/>
                <w:shd w:val="clear" w:color="auto" w:fill="FFFFFF"/>
              </w:rPr>
              <w:lastRenderedPageBreak/>
              <w:t>Curții;</w:t>
            </w:r>
          </w:p>
          <w:p w14:paraId="715D31E1"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f) informează judecătorii, procurorii, funcţionarii publici și autoritățile relevante despre activitatea Curţii Europene și deciziile Comitetului de Miniștri al Consiliului Europei și asigură diseminarea acestor informații.</w:t>
            </w:r>
          </w:p>
          <w:p w14:paraId="1F4F6AA5" w14:textId="77777777" w:rsidR="001B0B17" w:rsidRPr="001B0B17" w:rsidRDefault="001B0B17" w:rsidP="00F101CB">
            <w:pPr>
              <w:pStyle w:val="NormalWeb"/>
              <w:shd w:val="clear" w:color="auto" w:fill="FFFFFF"/>
              <w:spacing w:before="0" w:beforeAutospacing="0" w:after="0" w:afterAutospacing="0"/>
              <w:ind w:firstLine="408"/>
              <w:jc w:val="both"/>
              <w:rPr>
                <w:rFonts w:ascii="Times New Roman" w:hAnsi="Times New Roman"/>
                <w:b/>
                <w:bCs/>
                <w:color w:val="333333"/>
                <w:lang w:val="ro-RO"/>
              </w:rPr>
            </w:pPr>
          </w:p>
        </w:tc>
        <w:tc>
          <w:tcPr>
            <w:tcW w:w="4923" w:type="dxa"/>
          </w:tcPr>
          <w:p w14:paraId="44BAF09E"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52ADAB79"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6B982522" w14:textId="77777777" w:rsidR="001B0B17" w:rsidRPr="001B0B17" w:rsidRDefault="001B0B17" w:rsidP="001B0B17">
            <w:pPr>
              <w:spacing w:after="120"/>
              <w:jc w:val="both"/>
              <w:rPr>
                <w:rFonts w:ascii="Times New Roman" w:hAnsi="Times New Roman"/>
                <w:sz w:val="24"/>
                <w:szCs w:val="24"/>
                <w:lang w:val="ro-RO"/>
              </w:rPr>
            </w:pPr>
            <w:r>
              <w:rPr>
                <w:rFonts w:ascii="Times New Roman" w:hAnsi="Times New Roman"/>
                <w:sz w:val="24"/>
                <w:szCs w:val="24"/>
                <w:lang w:val="ro-RO"/>
              </w:rPr>
              <w:t xml:space="preserve">      </w:t>
            </w:r>
            <w:r w:rsidRPr="001B0B17">
              <w:rPr>
                <w:rFonts w:ascii="Times New Roman" w:hAnsi="Times New Roman"/>
                <w:sz w:val="24"/>
                <w:szCs w:val="24"/>
                <w:lang w:val="ro-RO"/>
              </w:rPr>
              <w:t>alineatul (4) se completează cu litera g) cu următorul cuprins:</w:t>
            </w:r>
          </w:p>
          <w:p w14:paraId="46D583EF" w14:textId="77777777" w:rsidR="001B0B17" w:rsidRPr="00AB0438" w:rsidRDefault="001B0B17" w:rsidP="001B0B17">
            <w:pPr>
              <w:spacing w:after="120"/>
              <w:ind w:firstLine="720"/>
              <w:jc w:val="both"/>
              <w:rPr>
                <w:sz w:val="28"/>
                <w:lang w:val="ro-RO"/>
              </w:rPr>
            </w:pPr>
            <w:r w:rsidRPr="001B0B17">
              <w:rPr>
                <w:rFonts w:ascii="Times New Roman" w:hAnsi="Times New Roman"/>
                <w:sz w:val="24"/>
                <w:szCs w:val="24"/>
                <w:lang w:val="ro-RO"/>
              </w:rPr>
              <w:t>„g) prezintă, după caz, observații scrise și participă la audieri în procesul de examinare de către Curtea Europeană a Drepturilor Omului a cererii de aviz consultativ formulate de instanța națională competentă;”.</w:t>
            </w:r>
          </w:p>
          <w:p w14:paraId="083347F6"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325C5D91"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1C7E5C2B"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36A2A4F4"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189EFB7C"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26228B88"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164F9ED3"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078CC3E5"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3E43E75B" w14:textId="77777777" w:rsidR="00757265" w:rsidRPr="009A243F" w:rsidRDefault="00757265" w:rsidP="00F101CB">
            <w:pPr>
              <w:pStyle w:val="ListParagraph"/>
              <w:tabs>
                <w:tab w:val="left" w:pos="851"/>
              </w:tabs>
              <w:ind w:left="34" w:firstLine="283"/>
              <w:jc w:val="both"/>
              <w:rPr>
                <w:rFonts w:ascii="Times New Roman" w:hAnsi="Times New Roman"/>
                <w:sz w:val="24"/>
                <w:szCs w:val="24"/>
              </w:rPr>
            </w:pPr>
          </w:p>
        </w:tc>
        <w:tc>
          <w:tcPr>
            <w:tcW w:w="4616" w:type="dxa"/>
          </w:tcPr>
          <w:p w14:paraId="4E0F6C9E" w14:textId="77777777" w:rsidR="001B0B17" w:rsidRPr="001B0B17" w:rsidRDefault="001B0B17" w:rsidP="001B0B17">
            <w:pPr>
              <w:pStyle w:val="NormalWeb"/>
              <w:shd w:val="clear" w:color="auto" w:fill="FFFFFF"/>
              <w:spacing w:before="0" w:beforeAutospacing="0" w:after="0" w:afterAutospacing="0"/>
              <w:ind w:firstLine="408"/>
              <w:jc w:val="both"/>
              <w:rPr>
                <w:rFonts w:ascii="Times New Roman" w:hAnsi="Times New Roman"/>
                <w:color w:val="333333"/>
                <w:shd w:val="clear" w:color="auto" w:fill="FFFFFF"/>
                <w:lang w:val="ro-RO"/>
              </w:rPr>
            </w:pPr>
            <w:r w:rsidRPr="001B0B17">
              <w:rPr>
                <w:rStyle w:val="Strong"/>
                <w:rFonts w:ascii="Times New Roman" w:hAnsi="Times New Roman"/>
                <w:b w:val="0"/>
                <w:color w:val="333333"/>
                <w:shd w:val="clear" w:color="auto" w:fill="FFFFFF"/>
              </w:rPr>
              <w:t>Articolul 5.</w:t>
            </w:r>
            <w:r w:rsidRPr="001B0B17">
              <w:rPr>
                <w:rFonts w:ascii="Times New Roman" w:hAnsi="Times New Roman"/>
                <w:color w:val="333333"/>
                <w:shd w:val="clear" w:color="auto" w:fill="FFFFFF"/>
              </w:rPr>
              <w:t> Atribuțiile Agentului guvernamental</w:t>
            </w:r>
          </w:p>
          <w:p w14:paraId="40C6CC14"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(4) În domeniul asigurării implementării la nivel naţional a Convenţiei, Agentul guvernamental:</w:t>
            </w:r>
          </w:p>
          <w:p w14:paraId="258FFD93"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a) reprezintă Republica Moldova în calitate de expert la sesiunile plenare ale comitetelor interguvernamentale ale Comitetului de Miniștri al Consiliului Europei pe dimensiunea drepturilor omului, coordonîndu-și acțiunile cu Ministerul Afacerilor Externe și Integrării Europene;</w:t>
            </w:r>
          </w:p>
          <w:p w14:paraId="1FFFAFDE"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b) în cazurile prevăzute de lege, intervine sau participă în procedurile naționale sau solicită redeschiderea acestora;</w:t>
            </w:r>
          </w:p>
          <w:p w14:paraId="2F0AABB8"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c) informează autorităţile competente despre necesitatea modificării legislaţiei naţionale drept urmare a evoluției jurisprudenței Curții Europene;</w:t>
            </w:r>
          </w:p>
          <w:p w14:paraId="476A840A"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d) prezintă, în caz de necesitate sau la solicitarea autorităților, opinii în ceea ce privește compatibilitatea legislației naționale şi a proiectelor de acte normative cu prevederile Convenției și cu jurisprudența Curții Europene;</w:t>
            </w:r>
          </w:p>
          <w:p w14:paraId="5C585770"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 xml:space="preserve">e) informează Guvernul și Parlamentul </w:t>
            </w:r>
            <w:r w:rsidRPr="001B0B17">
              <w:rPr>
                <w:rFonts w:ascii="Times New Roman" w:hAnsi="Times New Roman"/>
                <w:color w:val="333333"/>
                <w:shd w:val="clear" w:color="auto" w:fill="FFFFFF"/>
              </w:rPr>
              <w:lastRenderedPageBreak/>
              <w:t>despre situația generală în domeniul reprezentării Republicii Moldova în fața Curții Europene, precum și despre executarea hotărîrilor și deciziilor Curții;</w:t>
            </w:r>
          </w:p>
          <w:p w14:paraId="441F3B6E" w14:textId="77777777" w:rsid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shd w:val="clear" w:color="auto" w:fill="FFFFFF"/>
                <w:lang w:val="ro-RO"/>
              </w:rPr>
            </w:pPr>
            <w:r w:rsidRPr="001B0B17">
              <w:rPr>
                <w:rFonts w:ascii="Times New Roman" w:hAnsi="Times New Roman"/>
                <w:color w:val="333333"/>
                <w:shd w:val="clear" w:color="auto" w:fill="FFFFFF"/>
              </w:rPr>
              <w:t>f) informează judecătorii, procurorii, funcţionarii publici și autoritățile relevante despre activitatea Curţii Europene și deciziile Comitetului de Miniștri al Consiliului Europei și asigură diseminarea acestor informații</w:t>
            </w:r>
            <w:r>
              <w:rPr>
                <w:rFonts w:ascii="Times New Roman" w:hAnsi="Times New Roman"/>
                <w:color w:val="333333"/>
                <w:shd w:val="clear" w:color="auto" w:fill="FFFFFF"/>
                <w:lang w:val="ro-RO"/>
              </w:rPr>
              <w:t>;</w:t>
            </w:r>
          </w:p>
          <w:p w14:paraId="7D37B955" w14:textId="77777777" w:rsidR="00757265" w:rsidRPr="001B0B17" w:rsidRDefault="001B0B17" w:rsidP="001B0B17">
            <w:pPr>
              <w:spacing w:after="120"/>
              <w:ind w:firstLine="720"/>
              <w:jc w:val="both"/>
              <w:rPr>
                <w:b/>
                <w:i/>
                <w:sz w:val="28"/>
                <w:lang w:val="ro-RO"/>
              </w:rPr>
            </w:pPr>
            <w:r w:rsidRPr="001B0B17">
              <w:rPr>
                <w:rFonts w:ascii="Times New Roman" w:hAnsi="Times New Roman"/>
                <w:b/>
                <w:i/>
                <w:sz w:val="24"/>
                <w:szCs w:val="24"/>
                <w:lang w:val="ro-RO"/>
              </w:rPr>
              <w:t>g) prezintă, după caz, observații scrise și participă la audieri în procesul de examinare de către Curtea Europeană a Drepturilor Omului a cererii de aviz consultativ formulate de instanța națională competentă.</w:t>
            </w:r>
          </w:p>
        </w:tc>
      </w:tr>
      <w:tr w:rsidR="00757265" w:rsidRPr="005157AD" w14:paraId="27049FC7" w14:textId="77777777" w:rsidTr="001B0B17">
        <w:tc>
          <w:tcPr>
            <w:tcW w:w="709" w:type="dxa"/>
          </w:tcPr>
          <w:p w14:paraId="40C721A2" w14:textId="77777777" w:rsidR="00757265" w:rsidRPr="009A243F" w:rsidRDefault="00757265" w:rsidP="00F101CB">
            <w:pPr>
              <w:pStyle w:val="ListParagraph"/>
              <w:numPr>
                <w:ilvl w:val="0"/>
                <w:numId w:val="1"/>
              </w:numPr>
              <w:spacing w:after="0"/>
              <w:ind w:left="0" w:right="161" w:firstLine="0"/>
              <w:jc w:val="both"/>
              <w:rPr>
                <w:rFonts w:ascii="Times New Roman" w:hAnsi="Times New Roman"/>
                <w:sz w:val="24"/>
                <w:szCs w:val="24"/>
              </w:rPr>
            </w:pPr>
          </w:p>
        </w:tc>
        <w:tc>
          <w:tcPr>
            <w:tcW w:w="5204" w:type="dxa"/>
          </w:tcPr>
          <w:p w14:paraId="32622C74"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Style w:val="Strong"/>
                <w:rFonts w:ascii="Times New Roman" w:hAnsi="Times New Roman"/>
                <w:color w:val="333333"/>
                <w:shd w:val="clear" w:color="auto" w:fill="FFFFFF"/>
              </w:rPr>
              <w:t>Articolul 20.</w:t>
            </w:r>
            <w:r w:rsidRPr="001B0B17">
              <w:rPr>
                <w:rFonts w:ascii="Times New Roman" w:hAnsi="Times New Roman"/>
                <w:color w:val="333333"/>
                <w:shd w:val="clear" w:color="auto" w:fill="FFFFFF"/>
              </w:rPr>
              <w:t> Registrul de stat al hotărîrilor și deciziilor Curţii</w:t>
            </w:r>
          </w:p>
          <w:p w14:paraId="7B50277E"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 xml:space="preserve"> (2) Agentul guvernamental asigură traducerea în limba de stat a hotărîrilor și deciziilor Curții Europene în cauze îndreptate împotriva Republicii Moldova și poate asigura traducerea unor hotărîri sau decizii ale Curții Europene în cauze îndreptate împotriva unui alt stat, ori a unui rezumat al acestora, după caz.</w:t>
            </w:r>
          </w:p>
          <w:p w14:paraId="4D08064F" w14:textId="77777777" w:rsidR="001B0B17" w:rsidRPr="001B0B17" w:rsidRDefault="001B0B17" w:rsidP="001B0B17">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(3) Traducerea în limba de stat a hotărîrilor și deciziilor Curții Europene în cauzele îndreptate împotriva Republicii Moldova se plasează în registrul de stat al acestora, care este public, și se aduce la cunoștință autorităților publice relevante. Reclamantul poate obține traducerea hotărîrii sau a deciziei Curții Europene într-o cauză îndreptată împotriva Republicii Moldova unde a fost parte.</w:t>
            </w:r>
          </w:p>
          <w:p w14:paraId="47E6D027" w14:textId="77777777" w:rsidR="00757265" w:rsidRPr="005157AD" w:rsidRDefault="00757265" w:rsidP="00F101CB">
            <w:pPr>
              <w:pStyle w:val="NormalWeb"/>
              <w:shd w:val="clear" w:color="auto" w:fill="FFFFFF"/>
              <w:spacing w:before="0" w:beforeAutospacing="0" w:after="0" w:afterAutospacing="0"/>
              <w:ind w:firstLine="408"/>
              <w:jc w:val="both"/>
              <w:rPr>
                <w:rFonts w:ascii="Times New Roman" w:hAnsi="Times New Roman"/>
                <w:b/>
                <w:bCs/>
                <w:color w:val="333333"/>
                <w:lang w:val="ro-RO"/>
              </w:rPr>
            </w:pPr>
          </w:p>
        </w:tc>
        <w:tc>
          <w:tcPr>
            <w:tcW w:w="4923" w:type="dxa"/>
          </w:tcPr>
          <w:p w14:paraId="7CCC3EA2"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428BBE38" w14:textId="77777777" w:rsidR="001B0B17" w:rsidRPr="001B0B17" w:rsidRDefault="001B0B17" w:rsidP="001B0B17">
            <w:pPr>
              <w:pStyle w:val="ListParagraph"/>
              <w:spacing w:after="120"/>
              <w:ind w:left="0"/>
              <w:jc w:val="both"/>
              <w:rPr>
                <w:rFonts w:ascii="Times New Roman" w:hAnsi="Times New Roman"/>
                <w:sz w:val="24"/>
                <w:szCs w:val="24"/>
                <w:lang w:val="ro-RO"/>
              </w:rPr>
            </w:pPr>
            <w:r>
              <w:rPr>
                <w:rFonts w:ascii="Times New Roman" w:hAnsi="Times New Roman"/>
                <w:sz w:val="28"/>
                <w:szCs w:val="28"/>
                <w:lang w:val="ro-RO"/>
              </w:rPr>
              <w:t xml:space="preserve">   </w:t>
            </w:r>
            <w:r w:rsidRPr="001B0B17">
              <w:rPr>
                <w:rFonts w:ascii="Times New Roman" w:hAnsi="Times New Roman"/>
                <w:sz w:val="24"/>
                <w:szCs w:val="24"/>
                <w:lang w:val="ro-RO"/>
              </w:rPr>
              <w:t>la alineatele (2) și (3), cuvintele „limba de stat” se substituie cu cuvintele  „limba română”;</w:t>
            </w:r>
          </w:p>
          <w:p w14:paraId="060D3D71" w14:textId="77777777" w:rsidR="001B0B17" w:rsidRPr="00AB0438" w:rsidRDefault="001B0B17" w:rsidP="001B0B17">
            <w:pPr>
              <w:pStyle w:val="ListParagraph"/>
              <w:spacing w:after="120"/>
              <w:ind w:left="1080"/>
              <w:jc w:val="both"/>
              <w:rPr>
                <w:rFonts w:ascii="Times New Roman" w:hAnsi="Times New Roman"/>
                <w:sz w:val="28"/>
                <w:szCs w:val="28"/>
                <w:lang w:val="ro-RO"/>
              </w:rPr>
            </w:pPr>
          </w:p>
          <w:p w14:paraId="44FADC63" w14:textId="77777777" w:rsidR="001B0B17" w:rsidRDefault="001B0B17" w:rsidP="001B0B17">
            <w:pPr>
              <w:pStyle w:val="ListParagraph"/>
              <w:spacing w:after="120"/>
              <w:ind w:left="1080"/>
              <w:jc w:val="both"/>
              <w:rPr>
                <w:rFonts w:ascii="Times New Roman" w:hAnsi="Times New Roman"/>
                <w:sz w:val="28"/>
                <w:szCs w:val="28"/>
                <w:lang w:val="ro-RO"/>
              </w:rPr>
            </w:pPr>
          </w:p>
          <w:p w14:paraId="66E58E9D" w14:textId="77777777" w:rsidR="001B0B17" w:rsidRDefault="001B0B17" w:rsidP="001B0B17">
            <w:pPr>
              <w:pStyle w:val="ListParagraph"/>
              <w:spacing w:after="120"/>
              <w:ind w:left="1080"/>
              <w:jc w:val="both"/>
              <w:rPr>
                <w:rFonts w:ascii="Times New Roman" w:hAnsi="Times New Roman"/>
                <w:sz w:val="28"/>
                <w:szCs w:val="28"/>
                <w:lang w:val="ro-RO"/>
              </w:rPr>
            </w:pPr>
          </w:p>
          <w:p w14:paraId="0F9D1646" w14:textId="77777777" w:rsidR="001B0B17" w:rsidRDefault="001B0B17" w:rsidP="001B0B17">
            <w:pPr>
              <w:pStyle w:val="ListParagraph"/>
              <w:spacing w:after="120"/>
              <w:ind w:left="1080"/>
              <w:jc w:val="both"/>
              <w:rPr>
                <w:rFonts w:ascii="Times New Roman" w:hAnsi="Times New Roman"/>
                <w:sz w:val="28"/>
                <w:szCs w:val="28"/>
                <w:lang w:val="ro-RO"/>
              </w:rPr>
            </w:pPr>
          </w:p>
          <w:p w14:paraId="186C2ADD" w14:textId="77777777" w:rsidR="001B0B17" w:rsidRDefault="001B0B17" w:rsidP="001B0B17">
            <w:pPr>
              <w:pStyle w:val="ListParagraph"/>
              <w:spacing w:after="120"/>
              <w:ind w:left="1080"/>
              <w:jc w:val="both"/>
              <w:rPr>
                <w:rFonts w:ascii="Times New Roman" w:hAnsi="Times New Roman"/>
                <w:sz w:val="28"/>
                <w:szCs w:val="28"/>
                <w:lang w:val="ro-RO"/>
              </w:rPr>
            </w:pPr>
          </w:p>
          <w:p w14:paraId="08B512F1" w14:textId="77777777" w:rsidR="001B0B17" w:rsidRDefault="001B0B17" w:rsidP="001B0B17">
            <w:pPr>
              <w:pStyle w:val="ListParagraph"/>
              <w:spacing w:after="120"/>
              <w:ind w:left="1080"/>
              <w:jc w:val="both"/>
              <w:rPr>
                <w:rFonts w:ascii="Times New Roman" w:hAnsi="Times New Roman"/>
                <w:sz w:val="28"/>
                <w:szCs w:val="28"/>
                <w:lang w:val="ro-RO"/>
              </w:rPr>
            </w:pPr>
          </w:p>
          <w:p w14:paraId="25A452F0"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2C0E7B2F"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4298842E"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7013A4D6"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3CA79490"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03FB24AB"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54BA6B1E"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0EAC442E"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01C049DE" w14:textId="77777777" w:rsidR="00757265" w:rsidRDefault="00757265" w:rsidP="00F101CB">
            <w:pPr>
              <w:pStyle w:val="ListParagraph"/>
              <w:tabs>
                <w:tab w:val="left" w:pos="851"/>
              </w:tabs>
              <w:ind w:left="34" w:firstLine="283"/>
              <w:jc w:val="both"/>
              <w:rPr>
                <w:rFonts w:ascii="Times New Roman" w:hAnsi="Times New Roman"/>
                <w:sz w:val="24"/>
                <w:szCs w:val="24"/>
              </w:rPr>
            </w:pPr>
          </w:p>
          <w:p w14:paraId="48DE831E" w14:textId="77777777" w:rsidR="00757265" w:rsidRPr="009A243F" w:rsidRDefault="00757265" w:rsidP="00F101CB">
            <w:pPr>
              <w:pStyle w:val="ListParagraph"/>
              <w:tabs>
                <w:tab w:val="left" w:pos="851"/>
              </w:tabs>
              <w:ind w:left="34" w:firstLine="283"/>
              <w:jc w:val="both"/>
              <w:rPr>
                <w:rFonts w:ascii="Times New Roman" w:hAnsi="Times New Roman"/>
                <w:sz w:val="24"/>
                <w:szCs w:val="24"/>
              </w:rPr>
            </w:pPr>
          </w:p>
        </w:tc>
        <w:tc>
          <w:tcPr>
            <w:tcW w:w="4616" w:type="dxa"/>
          </w:tcPr>
          <w:p w14:paraId="1B58FBF5" w14:textId="77777777" w:rsidR="001B3360" w:rsidRPr="001B0B17" w:rsidRDefault="001B3360" w:rsidP="001B3360">
            <w:pPr>
              <w:pStyle w:val="NormalWeb"/>
              <w:shd w:val="clear" w:color="auto" w:fill="FFFFFF"/>
              <w:spacing w:before="0" w:beforeAutospacing="0" w:after="0" w:afterAutospacing="0"/>
              <w:ind w:firstLine="540"/>
              <w:jc w:val="both"/>
              <w:rPr>
                <w:rFonts w:ascii="Times New Roman" w:hAnsi="Times New Roman"/>
                <w:color w:val="333333"/>
              </w:rPr>
            </w:pPr>
            <w:r w:rsidRPr="001B3360">
              <w:rPr>
                <w:rStyle w:val="Strong"/>
                <w:rFonts w:ascii="Times New Roman" w:hAnsi="Times New Roman"/>
                <w:b w:val="0"/>
                <w:color w:val="333333"/>
                <w:shd w:val="clear" w:color="auto" w:fill="FFFFFF"/>
              </w:rPr>
              <w:lastRenderedPageBreak/>
              <w:t>Articolul 20.</w:t>
            </w:r>
            <w:r w:rsidRPr="001B0B17">
              <w:rPr>
                <w:rFonts w:ascii="Times New Roman" w:hAnsi="Times New Roman"/>
                <w:color w:val="333333"/>
                <w:shd w:val="clear" w:color="auto" w:fill="FFFFFF"/>
              </w:rPr>
              <w:t> Registrul de stat al hotărîrilor și deciziilor Curţii</w:t>
            </w:r>
          </w:p>
          <w:p w14:paraId="3FC69941" w14:textId="77777777" w:rsidR="001B3360" w:rsidRPr="001B0B17" w:rsidRDefault="001B3360" w:rsidP="001B3360">
            <w:pPr>
              <w:pStyle w:val="NormalWeb"/>
              <w:shd w:val="clear" w:color="auto" w:fill="FFFFFF"/>
              <w:spacing w:before="0" w:beforeAutospacing="0" w:after="0" w:afterAutospacing="0"/>
              <w:ind w:firstLine="540"/>
              <w:jc w:val="both"/>
              <w:rPr>
                <w:rFonts w:ascii="Times New Roman" w:hAnsi="Times New Roman"/>
                <w:color w:val="333333"/>
              </w:rPr>
            </w:pPr>
            <w:r w:rsidRPr="001B0B17">
              <w:rPr>
                <w:rFonts w:ascii="Times New Roman" w:hAnsi="Times New Roman"/>
                <w:color w:val="333333"/>
                <w:shd w:val="clear" w:color="auto" w:fill="FFFFFF"/>
              </w:rPr>
              <w:t xml:space="preserve"> (2) Agentul guvernamental asigură traducerea în</w:t>
            </w:r>
            <w:r w:rsidRPr="001B0B17">
              <w:rPr>
                <w:rFonts w:ascii="Times New Roman" w:hAnsi="Times New Roman"/>
                <w:lang w:val="ro-RO"/>
              </w:rPr>
              <w:t xml:space="preserve"> </w:t>
            </w:r>
            <w:r w:rsidRPr="001B3360">
              <w:rPr>
                <w:rFonts w:ascii="Times New Roman" w:hAnsi="Times New Roman"/>
                <w:b/>
                <w:i/>
                <w:lang w:val="ro-RO"/>
              </w:rPr>
              <w:t>limba română</w:t>
            </w:r>
            <w:r w:rsidRPr="001B0B17">
              <w:rPr>
                <w:rFonts w:ascii="Times New Roman" w:hAnsi="Times New Roman"/>
                <w:color w:val="333333"/>
                <w:shd w:val="clear" w:color="auto" w:fill="FFFFFF"/>
              </w:rPr>
              <w:t xml:space="preserve"> a hotărîrilor și deciziilor Curții Europene în cauze îndreptate împotriva Republicii Moldova și poate asigura traducerea unor hotărîri sau decizii ale Curții Europene în cauze îndreptate împotriva unui alt stat, ori a unui rezumat al acestora, după caz.</w:t>
            </w:r>
          </w:p>
          <w:p w14:paraId="40F235BE" w14:textId="77777777" w:rsidR="00757265" w:rsidRPr="001B3360" w:rsidRDefault="001B3360" w:rsidP="001B3360">
            <w:pPr>
              <w:pStyle w:val="NormalWeb"/>
              <w:shd w:val="clear" w:color="auto" w:fill="FFFFFF"/>
              <w:spacing w:before="0" w:beforeAutospacing="0" w:after="0" w:afterAutospacing="0"/>
              <w:ind w:firstLine="540"/>
              <w:jc w:val="both"/>
              <w:rPr>
                <w:rFonts w:ascii="Times New Roman" w:hAnsi="Times New Roman"/>
                <w:color w:val="333333"/>
                <w:lang w:val="ro-RO"/>
              </w:rPr>
            </w:pPr>
            <w:r w:rsidRPr="001B0B17">
              <w:rPr>
                <w:rFonts w:ascii="Times New Roman" w:hAnsi="Times New Roman"/>
                <w:color w:val="333333"/>
                <w:shd w:val="clear" w:color="auto" w:fill="FFFFFF"/>
              </w:rPr>
              <w:t xml:space="preserve">(3) Traducerea în </w:t>
            </w:r>
            <w:r w:rsidRPr="001B3360">
              <w:rPr>
                <w:rFonts w:ascii="Times New Roman" w:hAnsi="Times New Roman"/>
                <w:b/>
                <w:i/>
                <w:lang w:val="ro-RO"/>
              </w:rPr>
              <w:t>limba română</w:t>
            </w:r>
            <w:r w:rsidRPr="001B0B17">
              <w:rPr>
                <w:rFonts w:ascii="Times New Roman" w:hAnsi="Times New Roman"/>
                <w:color w:val="333333"/>
                <w:shd w:val="clear" w:color="auto" w:fill="FFFFFF"/>
              </w:rPr>
              <w:t xml:space="preserve"> a hotărîrilor și deciziilor Curții Europene în cauzele îndreptate împotriva Republicii Moldova se plasează în registrul de stat al acestora, care este public, și se aduce la cunoștință autorităților publice relevante. Reclamantul poate obține traducerea hotărîrii </w:t>
            </w:r>
            <w:r w:rsidRPr="001B0B17">
              <w:rPr>
                <w:rFonts w:ascii="Times New Roman" w:hAnsi="Times New Roman"/>
                <w:color w:val="333333"/>
                <w:shd w:val="clear" w:color="auto" w:fill="FFFFFF"/>
              </w:rPr>
              <w:lastRenderedPageBreak/>
              <w:t>sau a deciziei Curții Europene într-o cauză îndreptată împotriva Republicii Moldova unde a fost parte.</w:t>
            </w:r>
          </w:p>
        </w:tc>
      </w:tr>
      <w:tr w:rsidR="001B0B17" w:rsidRPr="005157AD" w14:paraId="4AED06D2" w14:textId="77777777" w:rsidTr="001B0B17">
        <w:tc>
          <w:tcPr>
            <w:tcW w:w="709" w:type="dxa"/>
          </w:tcPr>
          <w:p w14:paraId="77726264" w14:textId="77777777" w:rsidR="001B0B17" w:rsidRPr="009A243F" w:rsidRDefault="001B0B17" w:rsidP="00F101CB">
            <w:pPr>
              <w:pStyle w:val="ListParagraph"/>
              <w:numPr>
                <w:ilvl w:val="0"/>
                <w:numId w:val="1"/>
              </w:numPr>
              <w:spacing w:after="0"/>
              <w:ind w:left="0" w:right="161" w:firstLine="0"/>
              <w:jc w:val="both"/>
              <w:rPr>
                <w:rFonts w:ascii="Times New Roman" w:hAnsi="Times New Roman"/>
                <w:sz w:val="24"/>
                <w:szCs w:val="24"/>
              </w:rPr>
            </w:pPr>
          </w:p>
        </w:tc>
        <w:tc>
          <w:tcPr>
            <w:tcW w:w="5204" w:type="dxa"/>
          </w:tcPr>
          <w:p w14:paraId="7A359301" w14:textId="77777777" w:rsidR="001B3360" w:rsidRPr="001B3360" w:rsidRDefault="001B3360" w:rsidP="001B3360">
            <w:pPr>
              <w:pStyle w:val="NormalWeb"/>
              <w:shd w:val="clear" w:color="auto" w:fill="FFFFFF"/>
              <w:spacing w:before="0" w:beforeAutospacing="0" w:after="0" w:afterAutospacing="0"/>
              <w:ind w:firstLine="540"/>
              <w:jc w:val="both"/>
              <w:rPr>
                <w:rFonts w:ascii="Times New Roman" w:hAnsi="Times New Roman"/>
                <w:color w:val="333333"/>
              </w:rPr>
            </w:pPr>
            <w:r w:rsidRPr="001B3360">
              <w:rPr>
                <w:rStyle w:val="Strong"/>
                <w:rFonts w:ascii="Times New Roman" w:hAnsi="Times New Roman"/>
                <w:color w:val="333333"/>
                <w:shd w:val="clear" w:color="auto" w:fill="FFFFFF"/>
              </w:rPr>
              <w:t>Articolul 20.</w:t>
            </w:r>
            <w:r w:rsidRPr="001B3360">
              <w:rPr>
                <w:rFonts w:ascii="Times New Roman" w:hAnsi="Times New Roman"/>
                <w:color w:val="333333"/>
                <w:shd w:val="clear" w:color="auto" w:fill="FFFFFF"/>
              </w:rPr>
              <w:t> Registrul de stat al hotărîrilor și deciziilor Curţii</w:t>
            </w:r>
          </w:p>
          <w:p w14:paraId="74559727" w14:textId="77777777" w:rsidR="001B3360" w:rsidRPr="001B3360" w:rsidRDefault="001B3360" w:rsidP="001B3360">
            <w:pPr>
              <w:pStyle w:val="NormalWeb"/>
              <w:shd w:val="clear" w:color="auto" w:fill="FFFFFF"/>
              <w:spacing w:before="0" w:beforeAutospacing="0" w:after="0" w:afterAutospacing="0"/>
              <w:ind w:firstLine="540"/>
              <w:jc w:val="both"/>
              <w:rPr>
                <w:rFonts w:ascii="Times New Roman" w:hAnsi="Times New Roman"/>
                <w:color w:val="333333"/>
              </w:rPr>
            </w:pPr>
            <w:r w:rsidRPr="001B3360">
              <w:rPr>
                <w:rFonts w:ascii="Times New Roman" w:hAnsi="Times New Roman"/>
                <w:color w:val="333333"/>
                <w:shd w:val="clear" w:color="auto" w:fill="FFFFFF"/>
              </w:rPr>
              <w:t>                       Europene, traducerea și publicarea acestora</w:t>
            </w:r>
          </w:p>
          <w:p w14:paraId="1294B4DF" w14:textId="77777777" w:rsidR="001B3360" w:rsidRPr="001B3360" w:rsidRDefault="001B3360" w:rsidP="001B3360">
            <w:pPr>
              <w:pStyle w:val="NormalWeb"/>
              <w:shd w:val="clear" w:color="auto" w:fill="FFFFFF"/>
              <w:spacing w:before="0" w:beforeAutospacing="0" w:after="0" w:afterAutospacing="0"/>
              <w:ind w:firstLine="540"/>
              <w:jc w:val="both"/>
              <w:rPr>
                <w:rFonts w:ascii="Times New Roman" w:hAnsi="Times New Roman"/>
                <w:color w:val="333333"/>
              </w:rPr>
            </w:pPr>
            <w:r w:rsidRPr="001B3360">
              <w:rPr>
                <w:rFonts w:ascii="Times New Roman" w:hAnsi="Times New Roman"/>
                <w:color w:val="333333"/>
                <w:shd w:val="clear" w:color="auto" w:fill="FFFFFF"/>
              </w:rPr>
              <w:t>(1) Agentul guvernamental asigură ținerea registrului de stat al hotărîrilor și deciziilor Curții Europene în cauze îndreptate împotriva Republicii Moldova. Modalitatea de ţinere a acestui registru este stabilită în regulamentul aprobat prin ordinul ministrului justiţiei.</w:t>
            </w:r>
          </w:p>
          <w:p w14:paraId="6DEB92AB" w14:textId="77777777" w:rsidR="001B3360" w:rsidRPr="001B3360" w:rsidRDefault="001B3360" w:rsidP="001B3360">
            <w:pPr>
              <w:pStyle w:val="NormalWeb"/>
              <w:shd w:val="clear" w:color="auto" w:fill="FFFFFF"/>
              <w:spacing w:before="0" w:beforeAutospacing="0" w:after="0" w:afterAutospacing="0"/>
              <w:ind w:firstLine="540"/>
              <w:jc w:val="both"/>
              <w:rPr>
                <w:rFonts w:ascii="Times New Roman" w:hAnsi="Times New Roman"/>
                <w:color w:val="333333"/>
              </w:rPr>
            </w:pPr>
            <w:r w:rsidRPr="001B3360">
              <w:rPr>
                <w:rFonts w:ascii="Times New Roman" w:hAnsi="Times New Roman"/>
                <w:color w:val="333333"/>
                <w:shd w:val="clear" w:color="auto" w:fill="FFFFFF"/>
              </w:rPr>
              <w:t>(2) Agentul guvernamental asigură traducerea în limba de stat a hotărîrilor și deciziilor Curții Europene în cauze îndreptate împotriva Republicii Moldova și poate asigura traducerea unor hotărîri sau decizii ale Curții Europene în cauze îndreptate împotriva unui alt stat, ori a unui rezumat al acestora, după caz.</w:t>
            </w:r>
          </w:p>
          <w:p w14:paraId="0166AB27" w14:textId="77777777" w:rsidR="001B3360" w:rsidRDefault="001B3360" w:rsidP="001B3360">
            <w:pPr>
              <w:pStyle w:val="NormalWeb"/>
              <w:shd w:val="clear" w:color="auto" w:fill="FFFFFF"/>
              <w:spacing w:before="0" w:beforeAutospacing="0" w:after="0" w:afterAutospacing="0"/>
              <w:ind w:firstLine="540"/>
              <w:jc w:val="both"/>
              <w:rPr>
                <w:rFonts w:ascii="Georgia" w:hAnsi="Georgia"/>
                <w:color w:val="333333"/>
                <w:sz w:val="17"/>
                <w:szCs w:val="17"/>
              </w:rPr>
            </w:pPr>
            <w:r w:rsidRPr="001B3360">
              <w:rPr>
                <w:rFonts w:ascii="Times New Roman" w:hAnsi="Times New Roman"/>
                <w:color w:val="333333"/>
                <w:shd w:val="clear" w:color="auto" w:fill="FFFFFF"/>
              </w:rPr>
              <w:t>(3) Traducerea în limba de stat a hotărîrilor și deciziilor Curții Europene în cauzele îndreptate împotriva Republicii Moldova se plasează în registrul de stat al acestora, care este public, și se aduce la cunoștință autorităților publice relevante. Reclamantul poate obține traducerea hotărîrii sau a deciziei Curții Europene într-o cauză îndreptată împotriva Republicii Moldova unde a fost parte</w:t>
            </w:r>
            <w:r>
              <w:rPr>
                <w:rFonts w:ascii="Georgia" w:hAnsi="Georgia"/>
                <w:color w:val="333333"/>
                <w:sz w:val="17"/>
                <w:szCs w:val="17"/>
                <w:shd w:val="clear" w:color="auto" w:fill="FFFFFF"/>
              </w:rPr>
              <w:t>.</w:t>
            </w:r>
          </w:p>
          <w:p w14:paraId="5AC0A28D" w14:textId="77777777" w:rsidR="001B0B17" w:rsidRPr="005157AD" w:rsidRDefault="001B0B17" w:rsidP="00F101CB">
            <w:pPr>
              <w:pStyle w:val="NormalWeb"/>
              <w:shd w:val="clear" w:color="auto" w:fill="FFFFFF"/>
              <w:spacing w:before="0" w:beforeAutospacing="0" w:after="0" w:afterAutospacing="0"/>
              <w:ind w:firstLine="408"/>
              <w:jc w:val="both"/>
              <w:rPr>
                <w:rFonts w:ascii="Times New Roman" w:hAnsi="Times New Roman"/>
                <w:b/>
                <w:bCs/>
                <w:color w:val="333333"/>
                <w:lang w:val="ro-RO"/>
              </w:rPr>
            </w:pPr>
          </w:p>
        </w:tc>
        <w:tc>
          <w:tcPr>
            <w:tcW w:w="4923" w:type="dxa"/>
          </w:tcPr>
          <w:p w14:paraId="2B28DB95" w14:textId="77777777" w:rsidR="001B0B17" w:rsidRDefault="001B0B17" w:rsidP="00F101CB">
            <w:pPr>
              <w:pStyle w:val="ListParagraph"/>
              <w:tabs>
                <w:tab w:val="left" w:pos="851"/>
              </w:tabs>
              <w:ind w:left="34" w:firstLine="283"/>
              <w:jc w:val="both"/>
              <w:rPr>
                <w:rFonts w:ascii="Times New Roman" w:hAnsi="Times New Roman"/>
                <w:sz w:val="24"/>
                <w:szCs w:val="24"/>
              </w:rPr>
            </w:pPr>
          </w:p>
          <w:p w14:paraId="597CB8B2" w14:textId="77777777" w:rsidR="001B0B17" w:rsidRDefault="001B0B17" w:rsidP="00F101CB">
            <w:pPr>
              <w:pStyle w:val="ListParagraph"/>
              <w:tabs>
                <w:tab w:val="left" w:pos="851"/>
              </w:tabs>
              <w:ind w:left="34" w:firstLine="283"/>
              <w:jc w:val="both"/>
              <w:rPr>
                <w:rFonts w:ascii="Times New Roman" w:hAnsi="Times New Roman"/>
                <w:sz w:val="24"/>
                <w:szCs w:val="24"/>
              </w:rPr>
            </w:pPr>
          </w:p>
          <w:p w14:paraId="20C66F24" w14:textId="77777777" w:rsidR="001B3360" w:rsidRPr="001B3360" w:rsidRDefault="001B3360" w:rsidP="001B3360">
            <w:pPr>
              <w:spacing w:after="120"/>
              <w:jc w:val="both"/>
              <w:rPr>
                <w:rFonts w:ascii="Times New Roman" w:hAnsi="Times New Roman"/>
                <w:sz w:val="24"/>
                <w:szCs w:val="24"/>
                <w:lang w:val="ro-RO"/>
              </w:rPr>
            </w:pPr>
            <w:r>
              <w:rPr>
                <w:rFonts w:ascii="Times New Roman" w:hAnsi="Times New Roman"/>
                <w:sz w:val="28"/>
                <w:lang w:val="ro-RO"/>
              </w:rPr>
              <w:t xml:space="preserve"> </w:t>
            </w:r>
            <w:r w:rsidRPr="001B3360">
              <w:rPr>
                <w:rFonts w:ascii="Times New Roman" w:hAnsi="Times New Roman"/>
                <w:sz w:val="24"/>
                <w:szCs w:val="24"/>
                <w:lang w:val="ro-RO"/>
              </w:rPr>
              <w:t>articolul 20 se completează cu alineatul (2¹) cu următorul cuprins:</w:t>
            </w:r>
          </w:p>
          <w:p w14:paraId="77A26FD2" w14:textId="77777777" w:rsidR="001B3360" w:rsidRPr="001B3360" w:rsidRDefault="001B3360" w:rsidP="001B3360">
            <w:pPr>
              <w:spacing w:after="120"/>
              <w:ind w:firstLine="720"/>
              <w:jc w:val="both"/>
              <w:rPr>
                <w:rFonts w:ascii="Times New Roman" w:hAnsi="Times New Roman"/>
                <w:sz w:val="24"/>
                <w:szCs w:val="24"/>
                <w:lang w:val="ro-RO"/>
              </w:rPr>
            </w:pPr>
            <w:r w:rsidRPr="001B3360">
              <w:rPr>
                <w:rFonts w:ascii="Times New Roman" w:hAnsi="Times New Roman"/>
                <w:sz w:val="24"/>
                <w:szCs w:val="24"/>
                <w:lang w:val="ro-RO"/>
              </w:rPr>
              <w:t>„(2¹) Agentul guvernamental asigură traducerea în limba română a avizelor consultative ale Curții Europene a Drepturilor Omului emise în urma solicitărilor adresate de către instanțele naționale ale Republicii Moldova și le plasează pe pagina web oficială a Agentului guvernamental”.</w:t>
            </w:r>
          </w:p>
          <w:p w14:paraId="2DA8D0E3" w14:textId="77777777" w:rsidR="001B0B17" w:rsidRDefault="001B0B17" w:rsidP="00F101CB">
            <w:pPr>
              <w:pStyle w:val="ListParagraph"/>
              <w:tabs>
                <w:tab w:val="left" w:pos="851"/>
              </w:tabs>
              <w:ind w:left="34" w:firstLine="283"/>
              <w:jc w:val="both"/>
              <w:rPr>
                <w:rFonts w:ascii="Times New Roman" w:hAnsi="Times New Roman"/>
                <w:sz w:val="24"/>
                <w:szCs w:val="24"/>
              </w:rPr>
            </w:pPr>
          </w:p>
          <w:p w14:paraId="40626936" w14:textId="77777777" w:rsidR="001B0B17" w:rsidRDefault="001B0B17" w:rsidP="00F101CB">
            <w:pPr>
              <w:pStyle w:val="ListParagraph"/>
              <w:tabs>
                <w:tab w:val="left" w:pos="851"/>
              </w:tabs>
              <w:ind w:left="34" w:firstLine="283"/>
              <w:jc w:val="both"/>
              <w:rPr>
                <w:rFonts w:ascii="Times New Roman" w:hAnsi="Times New Roman"/>
                <w:sz w:val="24"/>
                <w:szCs w:val="24"/>
              </w:rPr>
            </w:pPr>
          </w:p>
          <w:p w14:paraId="1A6B00CE" w14:textId="77777777" w:rsidR="001B0B17" w:rsidRDefault="001B0B17" w:rsidP="00F101CB">
            <w:pPr>
              <w:pStyle w:val="ListParagraph"/>
              <w:tabs>
                <w:tab w:val="left" w:pos="851"/>
              </w:tabs>
              <w:ind w:left="34" w:firstLine="283"/>
              <w:jc w:val="both"/>
              <w:rPr>
                <w:rFonts w:ascii="Times New Roman" w:hAnsi="Times New Roman"/>
                <w:sz w:val="24"/>
                <w:szCs w:val="24"/>
              </w:rPr>
            </w:pPr>
          </w:p>
          <w:p w14:paraId="160A9D8E" w14:textId="77777777" w:rsidR="001B0B17" w:rsidRDefault="001B0B17" w:rsidP="00F101CB">
            <w:pPr>
              <w:pStyle w:val="ListParagraph"/>
              <w:tabs>
                <w:tab w:val="left" w:pos="851"/>
              </w:tabs>
              <w:ind w:left="34" w:firstLine="283"/>
              <w:jc w:val="both"/>
              <w:rPr>
                <w:rFonts w:ascii="Times New Roman" w:hAnsi="Times New Roman"/>
                <w:sz w:val="24"/>
                <w:szCs w:val="24"/>
              </w:rPr>
            </w:pPr>
          </w:p>
          <w:p w14:paraId="304B0556" w14:textId="77777777" w:rsidR="001B0B17" w:rsidRDefault="001B0B17" w:rsidP="00F101CB">
            <w:pPr>
              <w:pStyle w:val="ListParagraph"/>
              <w:tabs>
                <w:tab w:val="left" w:pos="851"/>
              </w:tabs>
              <w:ind w:left="34" w:firstLine="283"/>
              <w:jc w:val="both"/>
              <w:rPr>
                <w:rFonts w:ascii="Times New Roman" w:hAnsi="Times New Roman"/>
                <w:sz w:val="24"/>
                <w:szCs w:val="24"/>
              </w:rPr>
            </w:pPr>
          </w:p>
          <w:p w14:paraId="49188949" w14:textId="77777777" w:rsidR="001B0B17" w:rsidRDefault="001B0B17" w:rsidP="00F101CB">
            <w:pPr>
              <w:pStyle w:val="ListParagraph"/>
              <w:tabs>
                <w:tab w:val="left" w:pos="851"/>
              </w:tabs>
              <w:ind w:left="34" w:firstLine="283"/>
              <w:jc w:val="both"/>
              <w:rPr>
                <w:rFonts w:ascii="Times New Roman" w:hAnsi="Times New Roman"/>
                <w:sz w:val="24"/>
                <w:szCs w:val="24"/>
              </w:rPr>
            </w:pPr>
          </w:p>
          <w:p w14:paraId="4D579594" w14:textId="77777777" w:rsidR="001B0B17" w:rsidRDefault="001B0B17" w:rsidP="00F101CB">
            <w:pPr>
              <w:pStyle w:val="ListParagraph"/>
              <w:tabs>
                <w:tab w:val="left" w:pos="851"/>
              </w:tabs>
              <w:ind w:left="34" w:firstLine="283"/>
              <w:jc w:val="both"/>
              <w:rPr>
                <w:rFonts w:ascii="Times New Roman" w:hAnsi="Times New Roman"/>
                <w:sz w:val="24"/>
                <w:szCs w:val="24"/>
              </w:rPr>
            </w:pPr>
          </w:p>
          <w:p w14:paraId="3412235C" w14:textId="77777777" w:rsidR="001B0B17" w:rsidRDefault="001B0B17" w:rsidP="00F101CB">
            <w:pPr>
              <w:pStyle w:val="ListParagraph"/>
              <w:tabs>
                <w:tab w:val="left" w:pos="851"/>
              </w:tabs>
              <w:ind w:left="34" w:firstLine="283"/>
              <w:jc w:val="both"/>
              <w:rPr>
                <w:rFonts w:ascii="Times New Roman" w:hAnsi="Times New Roman"/>
                <w:sz w:val="24"/>
                <w:szCs w:val="24"/>
              </w:rPr>
            </w:pPr>
          </w:p>
          <w:p w14:paraId="36E35D09" w14:textId="77777777" w:rsidR="001B0B17" w:rsidRPr="009A243F" w:rsidRDefault="001B0B17" w:rsidP="00F101CB">
            <w:pPr>
              <w:pStyle w:val="ListParagraph"/>
              <w:tabs>
                <w:tab w:val="left" w:pos="851"/>
              </w:tabs>
              <w:ind w:left="34" w:firstLine="283"/>
              <w:jc w:val="both"/>
              <w:rPr>
                <w:rFonts w:ascii="Times New Roman" w:hAnsi="Times New Roman"/>
                <w:sz w:val="24"/>
                <w:szCs w:val="24"/>
              </w:rPr>
            </w:pPr>
          </w:p>
        </w:tc>
        <w:tc>
          <w:tcPr>
            <w:tcW w:w="4616" w:type="dxa"/>
          </w:tcPr>
          <w:p w14:paraId="4B74E93A" w14:textId="77777777" w:rsidR="001B3360" w:rsidRPr="001B3360" w:rsidRDefault="001B3360" w:rsidP="001B3360">
            <w:pPr>
              <w:pStyle w:val="NormalWeb"/>
              <w:shd w:val="clear" w:color="auto" w:fill="FFFFFF"/>
              <w:spacing w:before="0" w:beforeAutospacing="0" w:after="0" w:afterAutospacing="0"/>
              <w:ind w:firstLine="540"/>
              <w:jc w:val="both"/>
              <w:rPr>
                <w:rFonts w:ascii="Times New Roman" w:hAnsi="Times New Roman"/>
                <w:color w:val="333333"/>
              </w:rPr>
            </w:pPr>
            <w:r w:rsidRPr="001B3360">
              <w:rPr>
                <w:rStyle w:val="Strong"/>
                <w:rFonts w:ascii="Times New Roman" w:hAnsi="Times New Roman"/>
                <w:b w:val="0"/>
                <w:color w:val="333333"/>
                <w:shd w:val="clear" w:color="auto" w:fill="FFFFFF"/>
              </w:rPr>
              <w:t>Articolul 20.</w:t>
            </w:r>
            <w:r w:rsidRPr="001B3360">
              <w:rPr>
                <w:rFonts w:ascii="Times New Roman" w:hAnsi="Times New Roman"/>
                <w:color w:val="333333"/>
                <w:shd w:val="clear" w:color="auto" w:fill="FFFFFF"/>
              </w:rPr>
              <w:t> Registrul de stat al hotărîrilor și deciziilor Curţii</w:t>
            </w:r>
          </w:p>
          <w:p w14:paraId="5F24306F" w14:textId="77777777" w:rsidR="001B3360" w:rsidRPr="001B3360" w:rsidRDefault="001B3360" w:rsidP="001B3360">
            <w:pPr>
              <w:pStyle w:val="NormalWeb"/>
              <w:shd w:val="clear" w:color="auto" w:fill="FFFFFF"/>
              <w:spacing w:before="0" w:beforeAutospacing="0" w:after="0" w:afterAutospacing="0"/>
              <w:ind w:firstLine="540"/>
              <w:jc w:val="both"/>
              <w:rPr>
                <w:rFonts w:ascii="Times New Roman" w:hAnsi="Times New Roman"/>
                <w:color w:val="333333"/>
              </w:rPr>
            </w:pPr>
            <w:r w:rsidRPr="001B3360">
              <w:rPr>
                <w:rFonts w:ascii="Times New Roman" w:hAnsi="Times New Roman"/>
                <w:color w:val="333333"/>
                <w:shd w:val="clear" w:color="auto" w:fill="FFFFFF"/>
              </w:rPr>
              <w:t>                       Europene, traducerea și publicarea acestora</w:t>
            </w:r>
          </w:p>
          <w:p w14:paraId="0A62EE6A" w14:textId="77777777" w:rsidR="001B3360" w:rsidRPr="001B3360" w:rsidRDefault="001B3360" w:rsidP="001B3360">
            <w:pPr>
              <w:pStyle w:val="NormalWeb"/>
              <w:shd w:val="clear" w:color="auto" w:fill="FFFFFF"/>
              <w:spacing w:before="0" w:beforeAutospacing="0" w:after="0" w:afterAutospacing="0"/>
              <w:ind w:firstLine="540"/>
              <w:jc w:val="both"/>
              <w:rPr>
                <w:rFonts w:ascii="Times New Roman" w:hAnsi="Times New Roman"/>
                <w:color w:val="333333"/>
              </w:rPr>
            </w:pPr>
            <w:r w:rsidRPr="001B3360">
              <w:rPr>
                <w:rFonts w:ascii="Times New Roman" w:hAnsi="Times New Roman"/>
                <w:color w:val="333333"/>
                <w:shd w:val="clear" w:color="auto" w:fill="FFFFFF"/>
              </w:rPr>
              <w:t>(1) Agentul guvernamental asigură ținerea registrului de stat al hotărîrilor și deciziilor Curții Europene în cauze îndreptate împotriva Republicii Moldova. Modalitatea de ţinere a acestui registru este stabilită în regulamentul aprobat prin ordinul ministrului justiţiei.</w:t>
            </w:r>
          </w:p>
          <w:p w14:paraId="1061150E" w14:textId="77777777" w:rsidR="001B3360" w:rsidRDefault="001B3360" w:rsidP="001B3360">
            <w:pPr>
              <w:pStyle w:val="NormalWeb"/>
              <w:shd w:val="clear" w:color="auto" w:fill="FFFFFF"/>
              <w:spacing w:before="0" w:beforeAutospacing="0" w:after="0" w:afterAutospacing="0"/>
              <w:ind w:firstLine="540"/>
              <w:jc w:val="both"/>
              <w:rPr>
                <w:rFonts w:ascii="Times New Roman" w:hAnsi="Times New Roman"/>
                <w:color w:val="333333"/>
                <w:shd w:val="clear" w:color="auto" w:fill="FFFFFF"/>
                <w:lang w:val="ro-RO"/>
              </w:rPr>
            </w:pPr>
            <w:r w:rsidRPr="001B3360">
              <w:rPr>
                <w:rFonts w:ascii="Times New Roman" w:hAnsi="Times New Roman"/>
                <w:color w:val="333333"/>
                <w:shd w:val="clear" w:color="auto" w:fill="FFFFFF"/>
              </w:rPr>
              <w:t>(2) Agentul guvernamental asigură traducerea în limba de stat a hotărîrilor și deciziilor Curții Europene în cauze îndreptate împotriva Republicii Moldova și poate asigura traducerea unor hotărîri sau decizii ale Curții Europene în cauze îndreptate împotriva unui alt stat, ori a unui rezumat al acestora, după caz.</w:t>
            </w:r>
          </w:p>
          <w:p w14:paraId="77716491" w14:textId="77777777" w:rsidR="001B3360" w:rsidRPr="001B3360" w:rsidRDefault="001B3360" w:rsidP="001B3360">
            <w:pPr>
              <w:spacing w:after="120"/>
              <w:jc w:val="both"/>
              <w:rPr>
                <w:rFonts w:ascii="Times New Roman" w:hAnsi="Times New Roman"/>
                <w:b/>
                <w:i/>
                <w:sz w:val="24"/>
                <w:szCs w:val="24"/>
                <w:lang w:val="ro-RO"/>
              </w:rPr>
            </w:pPr>
            <w:r w:rsidRPr="001B3360">
              <w:rPr>
                <w:rFonts w:ascii="Times New Roman" w:hAnsi="Times New Roman"/>
                <w:b/>
                <w:i/>
                <w:sz w:val="24"/>
                <w:szCs w:val="24"/>
                <w:lang w:val="ro-RO"/>
              </w:rPr>
              <w:t xml:space="preserve">       (2¹) Agentul guvernamental asigură traducerea în limba română a avizelor consultative ale Curții Europene a Drepturilor Omului emise în urma solicitărilor adresate de către instanțele naționale ale Republicii Moldova și le plasează pe pagina web oficială a Agentului guvernamental.</w:t>
            </w:r>
          </w:p>
          <w:p w14:paraId="542C0E81" w14:textId="77777777" w:rsidR="001B3360" w:rsidRDefault="001B3360" w:rsidP="001B3360">
            <w:pPr>
              <w:pStyle w:val="NormalWeb"/>
              <w:shd w:val="clear" w:color="auto" w:fill="FFFFFF"/>
              <w:spacing w:before="0" w:beforeAutospacing="0" w:after="0" w:afterAutospacing="0"/>
              <w:ind w:firstLine="540"/>
              <w:jc w:val="both"/>
              <w:rPr>
                <w:rFonts w:ascii="Georgia" w:hAnsi="Georgia"/>
                <w:color w:val="333333"/>
                <w:sz w:val="17"/>
                <w:szCs w:val="17"/>
              </w:rPr>
            </w:pPr>
            <w:r w:rsidRPr="001B3360">
              <w:rPr>
                <w:rFonts w:ascii="Times New Roman" w:hAnsi="Times New Roman"/>
                <w:color w:val="333333"/>
                <w:shd w:val="clear" w:color="auto" w:fill="FFFFFF"/>
              </w:rPr>
              <w:t xml:space="preserve">(3) Traducerea în limba de stat a hotărîrilor și deciziilor Curții Europene în </w:t>
            </w:r>
            <w:r w:rsidRPr="001B3360">
              <w:rPr>
                <w:rFonts w:ascii="Times New Roman" w:hAnsi="Times New Roman"/>
                <w:color w:val="333333"/>
                <w:shd w:val="clear" w:color="auto" w:fill="FFFFFF"/>
              </w:rPr>
              <w:lastRenderedPageBreak/>
              <w:t>cauzele îndreptate împotriva Republicii Moldova se plasează în registrul de stat al acestora, care este public, și se aduce la cunoștință autorităților publice relevante. Reclamantul poate obține traducerea hotărîrii sau a deciziei Curții Europene într-o cauză îndreptată împotriva Republicii Moldova unde a fost parte</w:t>
            </w:r>
            <w:r>
              <w:rPr>
                <w:rFonts w:ascii="Georgia" w:hAnsi="Georgia"/>
                <w:color w:val="333333"/>
                <w:sz w:val="17"/>
                <w:szCs w:val="17"/>
                <w:shd w:val="clear" w:color="auto" w:fill="FFFFFF"/>
              </w:rPr>
              <w:t>.</w:t>
            </w:r>
          </w:p>
          <w:p w14:paraId="39354035" w14:textId="77777777" w:rsidR="001B0B17" w:rsidRPr="005157AD" w:rsidRDefault="001B0B17" w:rsidP="00F101CB">
            <w:pPr>
              <w:pStyle w:val="NormalWeb"/>
              <w:spacing w:before="0" w:beforeAutospacing="0" w:after="0" w:afterAutospacing="0"/>
              <w:ind w:firstLine="293"/>
              <w:jc w:val="both"/>
              <w:rPr>
                <w:rFonts w:ascii="Times New Roman" w:hAnsi="Times New Roman"/>
                <w:i/>
                <w:lang w:val="ro-RO"/>
              </w:rPr>
            </w:pPr>
          </w:p>
        </w:tc>
      </w:tr>
    </w:tbl>
    <w:p w14:paraId="022B90C4" w14:textId="77777777" w:rsidR="005239EE" w:rsidRDefault="005239EE"/>
    <w:sectPr w:rsidR="005239EE" w:rsidSect="00437078">
      <w:pgSz w:w="16838" w:h="11906" w:orient="landscape" w:code="9"/>
      <w:pgMar w:top="1701" w:right="1134" w:bottom="851" w:left="1134" w:header="567" w:footer="567"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8706C"/>
    <w:multiLevelType w:val="hybridMultilevel"/>
    <w:tmpl w:val="FCB65BE8"/>
    <w:lvl w:ilvl="0" w:tplc="AD4CEE1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FE3287"/>
    <w:multiLevelType w:val="hybridMultilevel"/>
    <w:tmpl w:val="44FA8F76"/>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078"/>
    <w:rsid w:val="001B0B17"/>
    <w:rsid w:val="001B3360"/>
    <w:rsid w:val="00437078"/>
    <w:rsid w:val="005239EE"/>
    <w:rsid w:val="00554012"/>
    <w:rsid w:val="0059202C"/>
    <w:rsid w:val="00757265"/>
    <w:rsid w:val="00B940DD"/>
    <w:rsid w:val="00CA21E7"/>
    <w:rsid w:val="00D2787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35784"/>
  <w15:docId w15:val="{B83DF300-0A6D-4467-B140-EE35376E6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8"/>
        <w:szCs w:val="22"/>
        <w:lang w:val="ro-RO" w:eastAsia="en-US" w:bidi="ar-SA"/>
      </w:rPr>
    </w:rPrDefault>
    <w:pPrDefault>
      <w:pPr>
        <w:spacing w:line="276" w:lineRule="auto"/>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078"/>
    <w:pPr>
      <w:spacing w:after="200"/>
      <w:ind w:firstLine="0"/>
      <w:jc w:val="left"/>
    </w:pPr>
    <w:rPr>
      <w:rFonts w:eastAsia="Calibri" w:cs="Times New Roman"/>
      <w:color w:val="auto"/>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criptoria bullet points,HotarirePunct1,List Paragraph 1,Bullets,List Paragraph (numbered (a)),Numbered Paragraph,Main numbered paragraph,Akapit z listą BS,Lettre d'introduction,List Paragraph11,Bullet Points,Liste Paragraf"/>
    <w:basedOn w:val="Normal"/>
    <w:link w:val="ListParagraphChar"/>
    <w:uiPriority w:val="34"/>
    <w:qFormat/>
    <w:rsid w:val="00437078"/>
    <w:pPr>
      <w:ind w:left="720"/>
      <w:contextualSpacing/>
    </w:pPr>
    <w:rPr>
      <w:rFonts w:ascii="Calibri" w:hAnsi="Calibri"/>
      <w:sz w:val="22"/>
      <w:szCs w:val="22"/>
    </w:rPr>
  </w:style>
  <w:style w:type="paragraph" w:styleId="NormalWeb">
    <w:name w:val="Normal (Web)"/>
    <w:basedOn w:val="Normal"/>
    <w:uiPriority w:val="99"/>
    <w:unhideWhenUsed/>
    <w:rsid w:val="00437078"/>
    <w:pPr>
      <w:spacing w:before="100" w:beforeAutospacing="1" w:after="100" w:afterAutospacing="1" w:line="240" w:lineRule="auto"/>
    </w:pPr>
    <w:rPr>
      <w:rFonts w:eastAsia="Times New Roman"/>
      <w:sz w:val="24"/>
      <w:szCs w:val="24"/>
      <w:lang w:val="ru-RU" w:eastAsia="ru-RU"/>
    </w:rPr>
  </w:style>
  <w:style w:type="character" w:styleId="Strong">
    <w:name w:val="Strong"/>
    <w:basedOn w:val="DefaultParagraphFont"/>
    <w:uiPriority w:val="22"/>
    <w:qFormat/>
    <w:rsid w:val="00437078"/>
    <w:rPr>
      <w:b/>
      <w:bCs/>
    </w:rPr>
  </w:style>
  <w:style w:type="table" w:styleId="TableGrid">
    <w:name w:val="Table Grid"/>
    <w:basedOn w:val="TableNormal"/>
    <w:uiPriority w:val="39"/>
    <w:rsid w:val="00437078"/>
    <w:pPr>
      <w:spacing w:line="240" w:lineRule="auto"/>
      <w:ind w:firstLine="0"/>
      <w:jc w:val="left"/>
    </w:pPr>
    <w:rPr>
      <w:rFonts w:asciiTheme="minorHAnsi" w:hAnsiTheme="minorHAnsi"/>
      <w:color w:val="auto"/>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criptoria bullet points Char,HotarirePunct1 Char,List Paragraph 1 Char,Bullets Char,List Paragraph (numbered (a)) Char,Numbered Paragraph Char,Main numbered paragraph Char,Akapit z listą BS Char,Lettre d'introduction Char"/>
    <w:link w:val="ListParagraph"/>
    <w:uiPriority w:val="34"/>
    <w:locked/>
    <w:rsid w:val="00437078"/>
    <w:rPr>
      <w:rFonts w:ascii="Calibri" w:eastAsia="Calibri" w:hAnsi="Calibri" w:cs="Times New Roman"/>
      <w:color w:val="auto"/>
      <w:sz w:val="22"/>
      <w:lang w:val="en-US"/>
    </w:rPr>
  </w:style>
  <w:style w:type="character" w:customStyle="1" w:styleId="markedcontent">
    <w:name w:val="markedcontent"/>
    <w:basedOn w:val="DefaultParagraphFont"/>
    <w:rsid w:val="00437078"/>
  </w:style>
  <w:style w:type="character" w:styleId="Emphasis">
    <w:name w:val="Emphasis"/>
    <w:basedOn w:val="DefaultParagraphFont"/>
    <w:uiPriority w:val="20"/>
    <w:qFormat/>
    <w:rsid w:val="004370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53032">
      <w:bodyDiv w:val="1"/>
      <w:marLeft w:val="0"/>
      <w:marRight w:val="0"/>
      <w:marTop w:val="0"/>
      <w:marBottom w:val="0"/>
      <w:divBdr>
        <w:top w:val="none" w:sz="0" w:space="0" w:color="auto"/>
        <w:left w:val="none" w:sz="0" w:space="0" w:color="auto"/>
        <w:bottom w:val="none" w:sz="0" w:space="0" w:color="auto"/>
        <w:right w:val="none" w:sz="0" w:space="0" w:color="auto"/>
      </w:divBdr>
    </w:div>
    <w:div w:id="525293251">
      <w:bodyDiv w:val="1"/>
      <w:marLeft w:val="0"/>
      <w:marRight w:val="0"/>
      <w:marTop w:val="0"/>
      <w:marBottom w:val="0"/>
      <w:divBdr>
        <w:top w:val="none" w:sz="0" w:space="0" w:color="auto"/>
        <w:left w:val="none" w:sz="0" w:space="0" w:color="auto"/>
        <w:bottom w:val="none" w:sz="0" w:space="0" w:color="auto"/>
        <w:right w:val="none" w:sz="0" w:space="0" w:color="auto"/>
      </w:divBdr>
    </w:div>
    <w:div w:id="582026817">
      <w:bodyDiv w:val="1"/>
      <w:marLeft w:val="0"/>
      <w:marRight w:val="0"/>
      <w:marTop w:val="0"/>
      <w:marBottom w:val="0"/>
      <w:divBdr>
        <w:top w:val="none" w:sz="0" w:space="0" w:color="auto"/>
        <w:left w:val="none" w:sz="0" w:space="0" w:color="auto"/>
        <w:bottom w:val="none" w:sz="0" w:space="0" w:color="auto"/>
        <w:right w:val="none" w:sz="0" w:space="0" w:color="auto"/>
      </w:divBdr>
    </w:div>
    <w:div w:id="640577608">
      <w:bodyDiv w:val="1"/>
      <w:marLeft w:val="0"/>
      <w:marRight w:val="0"/>
      <w:marTop w:val="0"/>
      <w:marBottom w:val="0"/>
      <w:divBdr>
        <w:top w:val="none" w:sz="0" w:space="0" w:color="auto"/>
        <w:left w:val="none" w:sz="0" w:space="0" w:color="auto"/>
        <w:bottom w:val="none" w:sz="0" w:space="0" w:color="auto"/>
        <w:right w:val="none" w:sz="0" w:space="0" w:color="auto"/>
      </w:divBdr>
    </w:div>
    <w:div w:id="951593112">
      <w:bodyDiv w:val="1"/>
      <w:marLeft w:val="0"/>
      <w:marRight w:val="0"/>
      <w:marTop w:val="0"/>
      <w:marBottom w:val="0"/>
      <w:divBdr>
        <w:top w:val="none" w:sz="0" w:space="0" w:color="auto"/>
        <w:left w:val="none" w:sz="0" w:space="0" w:color="auto"/>
        <w:bottom w:val="none" w:sz="0" w:space="0" w:color="auto"/>
        <w:right w:val="none" w:sz="0" w:space="0" w:color="auto"/>
      </w:divBdr>
    </w:div>
    <w:div w:id="1337465483">
      <w:bodyDiv w:val="1"/>
      <w:marLeft w:val="0"/>
      <w:marRight w:val="0"/>
      <w:marTop w:val="0"/>
      <w:marBottom w:val="0"/>
      <w:divBdr>
        <w:top w:val="none" w:sz="0" w:space="0" w:color="auto"/>
        <w:left w:val="none" w:sz="0" w:space="0" w:color="auto"/>
        <w:bottom w:val="none" w:sz="0" w:space="0" w:color="auto"/>
        <w:right w:val="none" w:sz="0" w:space="0" w:color="auto"/>
      </w:divBdr>
    </w:div>
    <w:div w:id="182415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10D104-2FB7-4C05-9AD7-7BD8EA0D2ECA}"/>
</file>

<file path=customXml/itemProps2.xml><?xml version="1.0" encoding="utf-8"?>
<ds:datastoreItem xmlns:ds="http://schemas.openxmlformats.org/officeDocument/2006/customXml" ds:itemID="{76A81EED-AE65-4726-B9BA-BC931663135D}"/>
</file>

<file path=customXml/itemProps3.xml><?xml version="1.0" encoding="utf-8"?>
<ds:datastoreItem xmlns:ds="http://schemas.openxmlformats.org/officeDocument/2006/customXml" ds:itemID="{AF8F3EB0-167C-4754-9102-B2EA6EA96D10}"/>
</file>

<file path=docProps/app.xml><?xml version="1.0" encoding="utf-8"?>
<Properties xmlns="http://schemas.openxmlformats.org/officeDocument/2006/extended-properties" xmlns:vt="http://schemas.openxmlformats.org/officeDocument/2006/docPropsVTypes">
  <Template>Normal.dotm</Template>
  <TotalTime>0</TotalTime>
  <Pages>9</Pages>
  <Words>2930</Words>
  <Characters>16707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36.2023.Tabel comparativ</dc:title>
  <dc:creator>user</dc:creator>
  <cp:lastModifiedBy>Aliona Sviderscaia</cp:lastModifiedBy>
  <cp:revision>2</cp:revision>
  <dcterms:created xsi:type="dcterms:W3CDTF">2023-02-27T11:57:00Z</dcterms:created>
  <dcterms:modified xsi:type="dcterms:W3CDTF">2023-02-27T11:57:00Z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