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4F2D4" w14:textId="3C0705C7" w:rsidR="006E7B68" w:rsidRPr="0037344D" w:rsidRDefault="004C7EB2" w:rsidP="0037344D">
      <w:pPr>
        <w:pBdr>
          <w:top w:val="nil"/>
          <w:left w:val="nil"/>
          <w:bottom w:val="nil"/>
          <w:right w:val="nil"/>
          <w:between w:val="nil"/>
        </w:pBdr>
        <w:spacing w:after="560" w:line="252" w:lineRule="auto"/>
        <w:ind w:left="0"/>
        <w:rPr>
          <w:b/>
          <w:color w:val="303741"/>
          <w:sz w:val="30"/>
          <w:szCs w:val="30"/>
        </w:rPr>
      </w:pPr>
      <w:r w:rsidRPr="0037344D">
        <w:rPr>
          <w:noProof/>
        </w:rPr>
        <w:drawing>
          <wp:anchor distT="0" distB="0" distL="114300" distR="114300" simplePos="0" relativeHeight="251661312" behindDoc="0" locked="0" layoutInCell="1" allowOverlap="1" wp14:anchorId="1D4ECFC3" wp14:editId="1D238F2B">
            <wp:simplePos x="0" y="0"/>
            <wp:positionH relativeFrom="page">
              <wp:posOffset>304165</wp:posOffset>
            </wp:positionH>
            <wp:positionV relativeFrom="page">
              <wp:posOffset>402590</wp:posOffset>
            </wp:positionV>
            <wp:extent cx="1895475" cy="602796"/>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5475" cy="602796"/>
                    </a:xfrm>
                    <a:prstGeom prst="rect">
                      <a:avLst/>
                    </a:prstGeom>
                  </pic:spPr>
                </pic:pic>
              </a:graphicData>
            </a:graphic>
            <wp14:sizeRelH relativeFrom="margin">
              <wp14:pctWidth>0</wp14:pctWidth>
            </wp14:sizeRelH>
            <wp14:sizeRelV relativeFrom="margin">
              <wp14:pctHeight>0</wp14:pctHeight>
            </wp14:sizeRelV>
          </wp:anchor>
        </w:drawing>
      </w:r>
      <w:r w:rsidR="008E6400" w:rsidRPr="0037344D">
        <w:rPr>
          <w:b/>
          <w:noProof/>
          <w:color w:val="303741"/>
          <w:sz w:val="30"/>
          <w:szCs w:val="30"/>
        </w:rPr>
        <mc:AlternateContent>
          <mc:Choice Requires="wps">
            <w:drawing>
              <wp:anchor distT="0" distB="0" distL="114300" distR="114300" simplePos="0" relativeHeight="251658240" behindDoc="0" locked="0" layoutInCell="1" hidden="0" allowOverlap="1" wp14:anchorId="38086E26" wp14:editId="36768CA9">
                <wp:simplePos x="0" y="0"/>
                <wp:positionH relativeFrom="page">
                  <wp:posOffset>4788218</wp:posOffset>
                </wp:positionH>
                <wp:positionV relativeFrom="page">
                  <wp:posOffset>221297</wp:posOffset>
                </wp:positionV>
                <wp:extent cx="2084070" cy="938530"/>
                <wp:effectExtent l="0" t="0" r="0" b="0"/>
                <wp:wrapNone/>
                <wp:docPr id="6" name="Rectangle 6"/>
                <wp:cNvGraphicFramePr/>
                <a:graphic xmlns:a="http://schemas.openxmlformats.org/drawingml/2006/main">
                  <a:graphicData uri="http://schemas.microsoft.com/office/word/2010/wordprocessingShape">
                    <wps:wsp>
                      <wps:cNvSpPr/>
                      <wps:spPr>
                        <a:xfrm>
                          <a:off x="4308728" y="3315498"/>
                          <a:ext cx="2074545" cy="929005"/>
                        </a:xfrm>
                        <a:prstGeom prst="rect">
                          <a:avLst/>
                        </a:prstGeom>
                        <a:noFill/>
                        <a:ln>
                          <a:noFill/>
                        </a:ln>
                      </wps:spPr>
                      <wps:txbx>
                        <w:txbxContent>
                          <w:p w14:paraId="7797B9A0" w14:textId="196CB962" w:rsidR="006E7B68" w:rsidRDefault="008E6400">
                            <w:pPr>
                              <w:spacing w:after="160" w:line="251" w:lineRule="auto"/>
                              <w:ind w:left="0"/>
                              <w:jc w:val="right"/>
                              <w:textDirection w:val="btLr"/>
                            </w:pPr>
                            <w:r>
                              <w:rPr>
                                <w:color w:val="303741"/>
                              </w:rPr>
                              <w:t>AMP 0</w:t>
                            </w:r>
                            <w:r w:rsidR="00877428">
                              <w:rPr>
                                <w:color w:val="303741"/>
                              </w:rPr>
                              <w:t>3</w:t>
                            </w:r>
                            <w:r>
                              <w:rPr>
                                <w:color w:val="303741"/>
                              </w:rPr>
                              <w:t>. nr</w:t>
                            </w:r>
                            <w:r w:rsidRPr="0037344D">
                              <w:rPr>
                                <w:color w:val="303741"/>
                                <w:u w:val="single"/>
                              </w:rPr>
                              <w:t>. 0</w:t>
                            </w:r>
                            <w:r w:rsidR="00877428">
                              <w:rPr>
                                <w:color w:val="303741"/>
                                <w:u w:val="single"/>
                              </w:rPr>
                              <w:t>2</w:t>
                            </w:r>
                            <w:r w:rsidRPr="0037344D">
                              <w:rPr>
                                <w:color w:val="303741"/>
                                <w:u w:val="single"/>
                              </w:rPr>
                              <w:t>-</w:t>
                            </w:r>
                            <w:r w:rsidR="00877428">
                              <w:rPr>
                                <w:color w:val="303741"/>
                                <w:u w:val="single"/>
                              </w:rPr>
                              <w:t>48</w:t>
                            </w:r>
                            <w:r>
                              <w:rPr>
                                <w:color w:val="303741"/>
                              </w:rPr>
                              <w:t xml:space="preserve"> </w:t>
                            </w:r>
                          </w:p>
                          <w:p w14:paraId="12B934A6" w14:textId="5CE7E979" w:rsidR="006E7B68" w:rsidRPr="0037344D" w:rsidRDefault="008E6400">
                            <w:pPr>
                              <w:spacing w:after="400" w:line="251" w:lineRule="auto"/>
                              <w:ind w:left="0"/>
                              <w:jc w:val="right"/>
                              <w:textDirection w:val="btLr"/>
                              <w:rPr>
                                <w:u w:val="single"/>
                              </w:rPr>
                            </w:pPr>
                            <w:r>
                              <w:rPr>
                                <w:color w:val="303741"/>
                              </w:rPr>
                              <w:t xml:space="preserve"> </w:t>
                            </w:r>
                            <w:r w:rsidR="00877428">
                              <w:rPr>
                                <w:color w:val="303741"/>
                                <w:u w:val="single"/>
                              </w:rPr>
                              <w:t>06</w:t>
                            </w:r>
                            <w:r w:rsidRPr="0037344D">
                              <w:rPr>
                                <w:color w:val="303741"/>
                                <w:u w:val="single"/>
                              </w:rPr>
                              <w:t>.0</w:t>
                            </w:r>
                            <w:r w:rsidR="00877428">
                              <w:rPr>
                                <w:color w:val="303741"/>
                                <w:u w:val="single"/>
                              </w:rPr>
                              <w:t>4</w:t>
                            </w:r>
                            <w:r w:rsidRPr="0037344D">
                              <w:rPr>
                                <w:color w:val="303741"/>
                                <w:u w:val="single"/>
                              </w:rPr>
                              <w:t xml:space="preserve">.2022 </w:t>
                            </w:r>
                          </w:p>
                        </w:txbxContent>
                      </wps:txbx>
                      <wps:bodyPr spcFirstLastPara="1" wrap="square" lIns="0" tIns="0" rIns="0" bIns="0" anchor="b" anchorCtr="0">
                        <a:noAutofit/>
                      </wps:bodyPr>
                    </wps:wsp>
                  </a:graphicData>
                </a:graphic>
              </wp:anchor>
            </w:drawing>
          </mc:Choice>
          <mc:Fallback>
            <w:pict>
              <v:rect w14:anchorId="38086E26" id="Rectangle 6" o:spid="_x0000_s1026" style="position:absolute;margin-left:377.05pt;margin-top:17.4pt;width:164.1pt;height:73.9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" filled="f" stroked="f">
                <v:textbox inset="0,0,0,0">
                  <w:txbxContent>
                    <w:p w14:paraId="7797B9A0" w14:textId="196CB962" w:rsidR="006E7B68" w:rsidRDefault="008E6400">
                      <w:pPr>
                        <w:spacing w:after="160" w:line="251" w:lineRule="auto"/>
                        <w:ind w:left="0"/>
                        <w:jc w:val="right"/>
                        <w:textDirection w:val="btLr"/>
                      </w:pPr>
                      <w:r>
                        <w:rPr>
                          <w:color w:val="303741"/>
                        </w:rPr>
                        <w:t>AMP 0</w:t>
                      </w:r>
                      <w:r w:rsidR="00877428">
                        <w:rPr>
                          <w:color w:val="303741"/>
                        </w:rPr>
                        <w:t>3</w:t>
                      </w:r>
                      <w:r>
                        <w:rPr>
                          <w:color w:val="303741"/>
                        </w:rPr>
                        <w:t>. nr</w:t>
                      </w:r>
                      <w:r w:rsidRPr="0037344D">
                        <w:rPr>
                          <w:color w:val="303741"/>
                          <w:u w:val="single"/>
                        </w:rPr>
                        <w:t>. 0</w:t>
                      </w:r>
                      <w:r w:rsidR="00877428">
                        <w:rPr>
                          <w:color w:val="303741"/>
                          <w:u w:val="single"/>
                        </w:rPr>
                        <w:t>2</w:t>
                      </w:r>
                      <w:r w:rsidRPr="0037344D">
                        <w:rPr>
                          <w:color w:val="303741"/>
                          <w:u w:val="single"/>
                        </w:rPr>
                        <w:t>-</w:t>
                      </w:r>
                      <w:r w:rsidR="00877428">
                        <w:rPr>
                          <w:color w:val="303741"/>
                          <w:u w:val="single"/>
                        </w:rPr>
                        <w:t>48</w:t>
                      </w:r>
                      <w:r>
                        <w:rPr>
                          <w:color w:val="303741"/>
                        </w:rPr>
                        <w:t xml:space="preserve"> </w:t>
                      </w:r>
                    </w:p>
                    <w:p w14:paraId="12B934A6" w14:textId="5CE7E979" w:rsidR="006E7B68" w:rsidRPr="0037344D" w:rsidRDefault="008E6400">
                      <w:pPr>
                        <w:spacing w:after="400" w:line="251" w:lineRule="auto"/>
                        <w:ind w:left="0"/>
                        <w:jc w:val="right"/>
                        <w:textDirection w:val="btLr"/>
                        <w:rPr>
                          <w:u w:val="single"/>
                        </w:rPr>
                      </w:pPr>
                      <w:r>
                        <w:rPr>
                          <w:color w:val="303741"/>
                        </w:rPr>
                        <w:t xml:space="preserve"> </w:t>
                      </w:r>
                      <w:r w:rsidR="00877428">
                        <w:rPr>
                          <w:color w:val="303741"/>
                          <w:u w:val="single"/>
                        </w:rPr>
                        <w:t>06</w:t>
                      </w:r>
                      <w:r w:rsidRPr="0037344D">
                        <w:rPr>
                          <w:color w:val="303741"/>
                          <w:u w:val="single"/>
                        </w:rPr>
                        <w:t>.0</w:t>
                      </w:r>
                      <w:r w:rsidR="00877428">
                        <w:rPr>
                          <w:color w:val="303741"/>
                          <w:u w:val="single"/>
                        </w:rPr>
                        <w:t>4</w:t>
                      </w:r>
                      <w:r w:rsidRPr="0037344D">
                        <w:rPr>
                          <w:color w:val="303741"/>
                          <w:u w:val="single"/>
                        </w:rPr>
                        <w:t xml:space="preserve">.2022 </w:t>
                      </w:r>
                    </w:p>
                  </w:txbxContent>
                </v:textbox>
                <w10:wrap anchorx="page" anchory="page"/>
              </v:rect>
            </w:pict>
          </mc:Fallback>
        </mc:AlternateContent>
      </w:r>
      <w:r w:rsidR="008E6400" w:rsidRPr="0037344D">
        <w:rPr>
          <w:b/>
          <w:color w:val="303741"/>
          <w:sz w:val="30"/>
          <w:szCs w:val="30"/>
        </w:rPr>
        <w:t>Deputat în Parlamentul</w:t>
      </w:r>
      <w:r w:rsidR="008E6400" w:rsidRPr="0037344D">
        <w:rPr>
          <w:b/>
          <w:color w:val="303741"/>
          <w:sz w:val="30"/>
          <w:szCs w:val="30"/>
        </w:rPr>
        <w:br/>
        <w:t>Republicii Moldova</w:t>
      </w:r>
    </w:p>
    <w:p w14:paraId="7AE45C0B" w14:textId="77777777" w:rsidR="006E7B68" w:rsidRPr="0037344D" w:rsidRDefault="006E7B68">
      <w:pPr>
        <w:pBdr>
          <w:top w:val="nil"/>
          <w:left w:val="nil"/>
          <w:bottom w:val="nil"/>
          <w:right w:val="nil"/>
          <w:between w:val="nil"/>
        </w:pBdr>
        <w:spacing w:after="560" w:line="252" w:lineRule="auto"/>
        <w:ind w:left="0"/>
        <w:rPr>
          <w:b/>
          <w:color w:val="303741"/>
          <w:sz w:val="30"/>
          <w:szCs w:val="30"/>
        </w:rPr>
      </w:pPr>
    </w:p>
    <w:p w14:paraId="25AC1892" w14:textId="77777777" w:rsidR="006E7B68" w:rsidRPr="0037344D" w:rsidRDefault="008E6400">
      <w:pPr>
        <w:shd w:val="clear" w:color="auto" w:fill="FFFFFF"/>
        <w:spacing w:after="0" w:line="276" w:lineRule="auto"/>
        <w:ind w:left="0"/>
        <w:jc w:val="right"/>
        <w:rPr>
          <w:b/>
          <w:sz w:val="28"/>
          <w:szCs w:val="28"/>
        </w:rPr>
      </w:pPr>
      <w:r w:rsidRPr="0037344D">
        <w:t xml:space="preserve">                                                                  </w:t>
      </w:r>
      <w:r w:rsidRPr="0037344D">
        <w:rPr>
          <w:b/>
          <w:sz w:val="28"/>
          <w:szCs w:val="28"/>
        </w:rPr>
        <w:t xml:space="preserve">Biroul permanent al </w:t>
      </w:r>
    </w:p>
    <w:p w14:paraId="56375535" w14:textId="77777777" w:rsidR="006E7B68" w:rsidRPr="0037344D" w:rsidRDefault="008E6400">
      <w:pPr>
        <w:shd w:val="clear" w:color="auto" w:fill="FFFFFF"/>
        <w:spacing w:after="0" w:line="276" w:lineRule="auto"/>
        <w:ind w:left="0"/>
        <w:jc w:val="right"/>
      </w:pPr>
      <w:r w:rsidRPr="0037344D">
        <w:rPr>
          <w:b/>
          <w:sz w:val="28"/>
          <w:szCs w:val="28"/>
        </w:rPr>
        <w:t>Parlamentului Republicii Moldova</w:t>
      </w:r>
    </w:p>
    <w:p w14:paraId="23CCA6A0" w14:textId="77777777" w:rsidR="006E7B68" w:rsidRPr="0037344D" w:rsidRDefault="006E7B68">
      <w:pPr>
        <w:shd w:val="clear" w:color="auto" w:fill="FFFFFF"/>
        <w:spacing w:after="0" w:line="240" w:lineRule="auto"/>
        <w:ind w:left="0" w:right="111"/>
        <w:jc w:val="right"/>
        <w:rPr>
          <w:i/>
          <w:sz w:val="28"/>
          <w:szCs w:val="28"/>
        </w:rPr>
      </w:pPr>
    </w:p>
    <w:p w14:paraId="7D210FD4" w14:textId="77777777" w:rsidR="006E7B68" w:rsidRPr="0037344D" w:rsidRDefault="006E7B68">
      <w:pPr>
        <w:shd w:val="clear" w:color="auto" w:fill="FFFFFF"/>
        <w:spacing w:after="0" w:line="240" w:lineRule="auto"/>
        <w:ind w:left="0" w:right="111"/>
        <w:jc w:val="right"/>
        <w:rPr>
          <w:i/>
          <w:sz w:val="28"/>
          <w:szCs w:val="28"/>
        </w:rPr>
      </w:pPr>
    </w:p>
    <w:p w14:paraId="786931B2" w14:textId="77777777" w:rsidR="006E7B68" w:rsidRPr="0037344D" w:rsidRDefault="006E7B68">
      <w:pPr>
        <w:pBdr>
          <w:top w:val="nil"/>
          <w:left w:val="nil"/>
          <w:bottom w:val="nil"/>
          <w:right w:val="nil"/>
          <w:between w:val="nil"/>
        </w:pBdr>
        <w:spacing w:after="0"/>
        <w:ind w:firstLine="589"/>
        <w:jc w:val="both"/>
        <w:rPr>
          <w:color w:val="000000"/>
          <w:sz w:val="28"/>
          <w:szCs w:val="28"/>
          <w:highlight w:val="white"/>
        </w:rPr>
      </w:pPr>
    </w:p>
    <w:p w14:paraId="76A47944" w14:textId="56985677" w:rsidR="006E7B68" w:rsidRPr="0037344D" w:rsidRDefault="00432FB6">
      <w:pPr>
        <w:ind w:firstLine="708"/>
        <w:jc w:val="both"/>
        <w:rPr>
          <w:sz w:val="28"/>
          <w:szCs w:val="28"/>
        </w:rPr>
      </w:pPr>
      <w:sdt>
        <w:sdtPr>
          <w:tag w:val="goog_rdk_0"/>
          <w:id w:val="1571388662"/>
        </w:sdtPr>
        <w:sdtEndPr/>
        <w:sdtContent>
          <w:r w:rsidR="008E6400" w:rsidRPr="0037344D">
            <w:rPr>
              <w:rFonts w:eastAsia="Times New Roman" w:cs="Times New Roman"/>
              <w:sz w:val="28"/>
              <w:szCs w:val="28"/>
              <w:highlight w:val="white"/>
            </w:rPr>
            <w:t xml:space="preserve">În conformitate cu prevederile art.73 din Constituția Republicii Moldova și art. </w:t>
          </w:r>
        </w:sdtContent>
      </w:sdt>
      <w:r w:rsidR="008E6400" w:rsidRPr="0037344D">
        <w:rPr>
          <w:sz w:val="28"/>
          <w:szCs w:val="28"/>
        </w:rPr>
        <w:t xml:space="preserve">47 din Regulamentul Parlamentului adoptat prin Legea               nr.797/1996, se înaintează cu titlu de inițiativă legislativă, proiectul de lege pentru modificarea unor acte </w:t>
      </w:r>
      <w:r w:rsidR="00877428">
        <w:rPr>
          <w:sz w:val="28"/>
          <w:szCs w:val="28"/>
        </w:rPr>
        <w:t>normative</w:t>
      </w:r>
      <w:r w:rsidR="008E6400" w:rsidRPr="0037344D">
        <w:rPr>
          <w:sz w:val="28"/>
          <w:szCs w:val="28"/>
        </w:rPr>
        <w:t>.</w:t>
      </w:r>
    </w:p>
    <w:p w14:paraId="1ECD0C6F" w14:textId="77777777" w:rsidR="006E7B68" w:rsidRPr="0037344D" w:rsidRDefault="006E7B68">
      <w:pPr>
        <w:pBdr>
          <w:top w:val="nil"/>
          <w:left w:val="nil"/>
          <w:bottom w:val="nil"/>
          <w:right w:val="nil"/>
          <w:between w:val="nil"/>
        </w:pBdr>
        <w:spacing w:after="0"/>
        <w:ind w:firstLine="589"/>
        <w:jc w:val="both"/>
        <w:rPr>
          <w:color w:val="000000"/>
          <w:sz w:val="28"/>
          <w:szCs w:val="28"/>
        </w:rPr>
      </w:pPr>
    </w:p>
    <w:p w14:paraId="3B62B300" w14:textId="77777777" w:rsidR="006E7B68" w:rsidRPr="0037344D" w:rsidRDefault="008E6400">
      <w:pPr>
        <w:spacing w:after="0"/>
        <w:ind w:left="1440"/>
        <w:jc w:val="both"/>
        <w:rPr>
          <w:i/>
        </w:rPr>
      </w:pPr>
      <w:r w:rsidRPr="0037344D">
        <w:rPr>
          <w:i/>
        </w:rPr>
        <w:t>Anexă:</w:t>
      </w:r>
    </w:p>
    <w:p w14:paraId="5479D513" w14:textId="77777777" w:rsidR="006E7B68" w:rsidRPr="0037344D" w:rsidRDefault="008E6400">
      <w:pPr>
        <w:numPr>
          <w:ilvl w:val="0"/>
          <w:numId w:val="1"/>
        </w:numPr>
        <w:pBdr>
          <w:top w:val="nil"/>
          <w:left w:val="nil"/>
          <w:bottom w:val="nil"/>
          <w:right w:val="nil"/>
          <w:between w:val="nil"/>
        </w:pBdr>
        <w:spacing w:after="0" w:line="276" w:lineRule="auto"/>
        <w:ind w:left="1669"/>
        <w:jc w:val="both"/>
        <w:rPr>
          <w:i/>
          <w:color w:val="000000"/>
        </w:rPr>
      </w:pPr>
      <w:r w:rsidRPr="0037344D">
        <w:rPr>
          <w:i/>
          <w:color w:val="000000"/>
        </w:rPr>
        <w:t>Proiectul de lege – _____ file;</w:t>
      </w:r>
    </w:p>
    <w:p w14:paraId="60F01E14" w14:textId="77777777" w:rsidR="006E7B68" w:rsidRPr="0037344D" w:rsidRDefault="008E6400">
      <w:pPr>
        <w:numPr>
          <w:ilvl w:val="0"/>
          <w:numId w:val="1"/>
        </w:numPr>
        <w:pBdr>
          <w:top w:val="nil"/>
          <w:left w:val="nil"/>
          <w:bottom w:val="nil"/>
          <w:right w:val="nil"/>
          <w:between w:val="nil"/>
        </w:pBdr>
        <w:spacing w:after="0" w:line="276" w:lineRule="auto"/>
        <w:ind w:left="1669"/>
        <w:jc w:val="both"/>
        <w:rPr>
          <w:b/>
          <w:i/>
          <w:color w:val="000000"/>
        </w:rPr>
      </w:pPr>
      <w:r w:rsidRPr="0037344D">
        <w:rPr>
          <w:i/>
          <w:color w:val="000000"/>
        </w:rPr>
        <w:t>Nota informativă – _____ file.</w:t>
      </w:r>
    </w:p>
    <w:p w14:paraId="76BEDFD8" w14:textId="77777777" w:rsidR="006E7B68" w:rsidRPr="0037344D" w:rsidRDefault="006E7B68">
      <w:pPr>
        <w:pBdr>
          <w:top w:val="nil"/>
          <w:left w:val="nil"/>
          <w:bottom w:val="nil"/>
          <w:right w:val="nil"/>
          <w:between w:val="nil"/>
        </w:pBdr>
        <w:spacing w:after="0" w:line="276" w:lineRule="auto"/>
        <w:ind w:left="1669"/>
        <w:jc w:val="both"/>
        <w:rPr>
          <w:b/>
          <w:i/>
          <w:color w:val="000000"/>
        </w:rPr>
      </w:pPr>
    </w:p>
    <w:p w14:paraId="139E67F8" w14:textId="77777777" w:rsidR="006E7B68" w:rsidRPr="0037344D" w:rsidRDefault="006E7B68">
      <w:pPr>
        <w:pBdr>
          <w:top w:val="nil"/>
          <w:left w:val="nil"/>
          <w:bottom w:val="nil"/>
          <w:right w:val="nil"/>
          <w:between w:val="nil"/>
        </w:pBdr>
        <w:spacing w:after="0" w:line="276" w:lineRule="auto"/>
        <w:ind w:left="1669"/>
        <w:jc w:val="both"/>
        <w:rPr>
          <w:b/>
          <w:i/>
          <w:color w:val="000000"/>
        </w:rPr>
      </w:pPr>
    </w:p>
    <w:p w14:paraId="3F074A5E" w14:textId="77777777" w:rsidR="006E7B68" w:rsidRPr="0037344D" w:rsidRDefault="006E7B68">
      <w:pPr>
        <w:pBdr>
          <w:top w:val="nil"/>
          <w:left w:val="nil"/>
          <w:bottom w:val="nil"/>
          <w:right w:val="nil"/>
          <w:between w:val="nil"/>
        </w:pBdr>
        <w:spacing w:after="0" w:line="276" w:lineRule="auto"/>
        <w:ind w:left="1669"/>
        <w:jc w:val="right"/>
        <w:rPr>
          <w:b/>
          <w:color w:val="000000"/>
        </w:rPr>
      </w:pPr>
    </w:p>
    <w:p w14:paraId="15BCD79C" w14:textId="77777777" w:rsidR="006E7B68" w:rsidRPr="0037344D" w:rsidRDefault="006E7B68">
      <w:pPr>
        <w:pBdr>
          <w:top w:val="nil"/>
          <w:left w:val="nil"/>
          <w:bottom w:val="nil"/>
          <w:right w:val="nil"/>
          <w:between w:val="nil"/>
        </w:pBdr>
        <w:spacing w:line="276" w:lineRule="auto"/>
        <w:jc w:val="right"/>
        <w:rPr>
          <w:b/>
          <w:color w:val="000000"/>
          <w:sz w:val="28"/>
          <w:szCs w:val="28"/>
        </w:rPr>
      </w:pPr>
    </w:p>
    <w:p w14:paraId="39813B52" w14:textId="565183E3" w:rsidR="006E7B68" w:rsidRDefault="00D86715">
      <w:pPr>
        <w:pBdr>
          <w:top w:val="nil"/>
          <w:left w:val="nil"/>
          <w:bottom w:val="nil"/>
          <w:right w:val="nil"/>
          <w:between w:val="nil"/>
        </w:pBdr>
        <w:spacing w:line="276" w:lineRule="auto"/>
        <w:jc w:val="right"/>
        <w:rPr>
          <w:b/>
          <w:color w:val="000000"/>
          <w:sz w:val="28"/>
          <w:szCs w:val="28"/>
        </w:rPr>
      </w:pPr>
      <w:r w:rsidRPr="0037344D">
        <w:rPr>
          <w:b/>
          <w:color w:val="000000"/>
          <w:sz w:val="28"/>
          <w:szCs w:val="28"/>
        </w:rPr>
        <w:t>Angela</w:t>
      </w:r>
      <w:r w:rsidR="008E6400" w:rsidRPr="0037344D">
        <w:rPr>
          <w:b/>
          <w:color w:val="000000"/>
          <w:sz w:val="28"/>
          <w:szCs w:val="28"/>
        </w:rPr>
        <w:t xml:space="preserve"> MUNTEANU-POJOGA</w:t>
      </w:r>
    </w:p>
    <w:p w14:paraId="103D9274" w14:textId="12C15EF3" w:rsidR="00D86715" w:rsidRPr="0037344D" w:rsidRDefault="00D86715">
      <w:pPr>
        <w:pBdr>
          <w:top w:val="nil"/>
          <w:left w:val="nil"/>
          <w:bottom w:val="nil"/>
          <w:right w:val="nil"/>
          <w:between w:val="nil"/>
        </w:pBdr>
        <w:spacing w:line="276" w:lineRule="auto"/>
        <w:jc w:val="right"/>
        <w:rPr>
          <w:b/>
          <w:color w:val="000000"/>
          <w:sz w:val="28"/>
          <w:szCs w:val="28"/>
        </w:rPr>
      </w:pPr>
      <w:r>
        <w:rPr>
          <w:b/>
          <w:color w:val="000000"/>
          <w:sz w:val="28"/>
          <w:szCs w:val="28"/>
        </w:rPr>
        <w:t>Deputat</w:t>
      </w:r>
      <w:r w:rsidR="00877428">
        <w:rPr>
          <w:b/>
          <w:color w:val="000000"/>
          <w:sz w:val="28"/>
          <w:szCs w:val="28"/>
        </w:rPr>
        <w:t>ă</w:t>
      </w:r>
    </w:p>
    <w:p w14:paraId="2DCD7CC0" w14:textId="77777777" w:rsidR="006E7B68" w:rsidRPr="0037344D" w:rsidRDefault="006E7B68">
      <w:pPr>
        <w:pBdr>
          <w:top w:val="nil"/>
          <w:left w:val="nil"/>
          <w:bottom w:val="nil"/>
          <w:right w:val="nil"/>
          <w:between w:val="nil"/>
        </w:pBdr>
        <w:spacing w:line="276" w:lineRule="auto"/>
        <w:jc w:val="right"/>
        <w:rPr>
          <w:b/>
          <w:color w:val="000000"/>
          <w:sz w:val="28"/>
          <w:szCs w:val="28"/>
        </w:rPr>
      </w:pPr>
    </w:p>
    <w:p w14:paraId="3F37A1EC" w14:textId="77777777" w:rsidR="006E7B68" w:rsidRPr="0037344D" w:rsidRDefault="006E7B68">
      <w:pPr>
        <w:spacing w:line="240" w:lineRule="auto"/>
        <w:ind w:left="0"/>
        <w:rPr>
          <w:b/>
          <w:i/>
          <w:color w:val="000000"/>
          <w:sz w:val="28"/>
          <w:szCs w:val="28"/>
        </w:rPr>
      </w:pPr>
    </w:p>
    <w:p w14:paraId="544BC236" w14:textId="77777777" w:rsidR="006E7B68" w:rsidRPr="0037344D" w:rsidRDefault="006E7B68">
      <w:pPr>
        <w:spacing w:line="240" w:lineRule="auto"/>
        <w:ind w:left="0"/>
        <w:rPr>
          <w:b/>
          <w:i/>
          <w:color w:val="000000"/>
          <w:sz w:val="28"/>
          <w:szCs w:val="28"/>
        </w:rPr>
      </w:pPr>
    </w:p>
    <w:p w14:paraId="79666589" w14:textId="77777777" w:rsidR="006E7B68" w:rsidRPr="0037344D" w:rsidRDefault="006E7B68">
      <w:pPr>
        <w:spacing w:line="240" w:lineRule="auto"/>
        <w:ind w:left="0"/>
        <w:rPr>
          <w:b/>
          <w:i/>
          <w:color w:val="000000"/>
          <w:sz w:val="28"/>
          <w:szCs w:val="28"/>
        </w:rPr>
      </w:pPr>
    </w:p>
    <w:p w14:paraId="68522364" w14:textId="77777777" w:rsidR="006E7B68" w:rsidRPr="0037344D" w:rsidRDefault="006E7B68">
      <w:pPr>
        <w:spacing w:line="240" w:lineRule="auto"/>
        <w:ind w:left="0"/>
        <w:rPr>
          <w:b/>
          <w:i/>
          <w:color w:val="000000"/>
          <w:sz w:val="28"/>
          <w:szCs w:val="28"/>
        </w:rPr>
      </w:pPr>
    </w:p>
    <w:p w14:paraId="32249F73" w14:textId="77777777" w:rsidR="006E7B68" w:rsidRPr="0037344D" w:rsidRDefault="006E7B68">
      <w:pPr>
        <w:spacing w:line="240" w:lineRule="auto"/>
        <w:ind w:left="0"/>
        <w:rPr>
          <w:b/>
          <w:i/>
          <w:color w:val="000000"/>
          <w:sz w:val="28"/>
          <w:szCs w:val="28"/>
        </w:rPr>
      </w:pPr>
    </w:p>
    <w:p w14:paraId="4205DCBD" w14:textId="77777777" w:rsidR="006E7B68" w:rsidRPr="0037344D" w:rsidRDefault="006E7B68">
      <w:pPr>
        <w:spacing w:line="240" w:lineRule="auto"/>
        <w:ind w:left="0"/>
        <w:rPr>
          <w:b/>
          <w:i/>
          <w:color w:val="000000"/>
          <w:sz w:val="28"/>
          <w:szCs w:val="28"/>
        </w:rPr>
      </w:pPr>
    </w:p>
    <w:p w14:paraId="799EA0B1" w14:textId="77777777" w:rsidR="00D86715" w:rsidRDefault="008E6400">
      <w:pPr>
        <w:spacing w:line="240" w:lineRule="auto"/>
        <w:ind w:left="0"/>
        <w:rPr>
          <w:b/>
          <w:i/>
          <w:color w:val="000000"/>
          <w:sz w:val="28"/>
          <w:szCs w:val="28"/>
        </w:rPr>
      </w:pPr>
      <w:r w:rsidRPr="0037344D">
        <w:rPr>
          <w:b/>
          <w:i/>
          <w:color w:val="000000"/>
          <w:sz w:val="28"/>
          <w:szCs w:val="28"/>
        </w:rPr>
        <w:t xml:space="preserve">                                                                                                               </w:t>
      </w:r>
      <w:r w:rsidR="004C7EB2" w:rsidRPr="0037344D">
        <w:rPr>
          <w:b/>
          <w:i/>
          <w:color w:val="000000"/>
          <w:sz w:val="28"/>
          <w:szCs w:val="28"/>
        </w:rPr>
        <w:t xml:space="preserve">    </w:t>
      </w:r>
      <w:r w:rsidRPr="0037344D">
        <w:rPr>
          <w:b/>
          <w:i/>
          <w:color w:val="000000"/>
          <w:sz w:val="28"/>
          <w:szCs w:val="28"/>
        </w:rPr>
        <w:t xml:space="preserve"> </w:t>
      </w:r>
    </w:p>
    <w:p w14:paraId="51A68231" w14:textId="77777777" w:rsidR="00D86715" w:rsidRDefault="00D86715">
      <w:pPr>
        <w:spacing w:line="240" w:lineRule="auto"/>
        <w:ind w:left="0"/>
        <w:rPr>
          <w:b/>
          <w:i/>
          <w:color w:val="000000"/>
          <w:sz w:val="28"/>
          <w:szCs w:val="28"/>
        </w:rPr>
      </w:pPr>
    </w:p>
    <w:p w14:paraId="75F20FF4" w14:textId="5587B138" w:rsidR="006E7B68" w:rsidRPr="0037344D" w:rsidRDefault="008E6400" w:rsidP="00D86715">
      <w:pPr>
        <w:spacing w:line="240" w:lineRule="auto"/>
        <w:ind w:left="0"/>
        <w:jc w:val="right"/>
        <w:rPr>
          <w:i/>
          <w:color w:val="000000"/>
          <w:sz w:val="28"/>
          <w:szCs w:val="28"/>
        </w:rPr>
      </w:pPr>
      <w:r w:rsidRPr="0037344D">
        <w:rPr>
          <w:i/>
          <w:color w:val="000000"/>
          <w:sz w:val="28"/>
          <w:szCs w:val="28"/>
        </w:rPr>
        <w:lastRenderedPageBreak/>
        <w:t>Proiect</w:t>
      </w:r>
    </w:p>
    <w:p w14:paraId="7A1E8A7E" w14:textId="77777777" w:rsidR="00CB2AB9" w:rsidRDefault="00CB2AB9" w:rsidP="00CB2AB9">
      <w:pPr>
        <w:tabs>
          <w:tab w:val="left" w:pos="5445"/>
        </w:tabs>
        <w:spacing w:line="240" w:lineRule="auto"/>
        <w:ind w:left="0"/>
        <w:rPr>
          <w:b/>
          <w:i/>
          <w:color w:val="000000"/>
          <w:sz w:val="28"/>
          <w:szCs w:val="28"/>
        </w:rPr>
      </w:pPr>
    </w:p>
    <w:p w14:paraId="592521D6" w14:textId="5F87DC62" w:rsidR="006E7B68" w:rsidRPr="00CB2AB9" w:rsidRDefault="008E6400" w:rsidP="00CB2AB9">
      <w:pPr>
        <w:tabs>
          <w:tab w:val="left" w:pos="5445"/>
        </w:tabs>
        <w:spacing w:line="240" w:lineRule="auto"/>
        <w:ind w:left="0"/>
        <w:jc w:val="center"/>
        <w:rPr>
          <w:b/>
          <w:i/>
          <w:color w:val="000000"/>
          <w:sz w:val="28"/>
          <w:szCs w:val="28"/>
        </w:rPr>
      </w:pPr>
      <w:r w:rsidRPr="0037344D">
        <w:rPr>
          <w:b/>
          <w:color w:val="000000"/>
          <w:sz w:val="28"/>
          <w:szCs w:val="28"/>
        </w:rPr>
        <w:t>PARLAMENTUL REPUBLICII MOLDOVA</w:t>
      </w:r>
    </w:p>
    <w:p w14:paraId="4AE0A7B7" w14:textId="278F0135" w:rsidR="00CB2AB9" w:rsidRDefault="008E6400" w:rsidP="00CB2AB9">
      <w:pPr>
        <w:spacing w:line="240" w:lineRule="auto"/>
        <w:ind w:left="0"/>
        <w:jc w:val="center"/>
        <w:rPr>
          <w:b/>
          <w:color w:val="000000"/>
          <w:sz w:val="28"/>
          <w:szCs w:val="28"/>
        </w:rPr>
      </w:pPr>
      <w:r w:rsidRPr="0037344D">
        <w:rPr>
          <w:b/>
          <w:color w:val="000000"/>
          <w:sz w:val="28"/>
          <w:szCs w:val="28"/>
        </w:rPr>
        <w:t>L E G E</w:t>
      </w:r>
      <w:bookmarkStart w:id="0" w:name="_heading=h.gjdgxs" w:colFirst="0" w:colLast="0"/>
      <w:bookmarkEnd w:id="0"/>
    </w:p>
    <w:p w14:paraId="2F35E722" w14:textId="62A610F7" w:rsidR="006E7B68" w:rsidRPr="00CB2AB9" w:rsidRDefault="008E6400" w:rsidP="00CB2AB9">
      <w:pPr>
        <w:spacing w:line="240" w:lineRule="auto"/>
        <w:ind w:left="0"/>
        <w:jc w:val="center"/>
        <w:rPr>
          <w:b/>
          <w:color w:val="000000"/>
          <w:sz w:val="28"/>
          <w:szCs w:val="28"/>
        </w:rPr>
      </w:pPr>
      <w:r w:rsidRPr="0037344D">
        <w:rPr>
          <w:b/>
          <w:color w:val="000000"/>
          <w:sz w:val="28"/>
          <w:szCs w:val="28"/>
        </w:rPr>
        <w:t xml:space="preserve">pentru modificarea </w:t>
      </w:r>
      <w:r w:rsidRPr="0037344D">
        <w:rPr>
          <w:b/>
          <w:sz w:val="28"/>
          <w:szCs w:val="28"/>
        </w:rPr>
        <w:t xml:space="preserve">unor acte </w:t>
      </w:r>
      <w:r w:rsidR="00877428">
        <w:rPr>
          <w:b/>
          <w:sz w:val="28"/>
          <w:szCs w:val="28"/>
        </w:rPr>
        <w:t>normative</w:t>
      </w:r>
    </w:p>
    <w:p w14:paraId="41F0D82C" w14:textId="77777777" w:rsidR="006E7B68" w:rsidRPr="0037344D" w:rsidRDefault="008E6400">
      <w:pPr>
        <w:spacing w:after="0" w:line="240" w:lineRule="auto"/>
        <w:ind w:firstLine="851"/>
        <w:jc w:val="center"/>
        <w:rPr>
          <w:b/>
          <w:color w:val="000000"/>
          <w:sz w:val="28"/>
          <w:szCs w:val="28"/>
        </w:rPr>
      </w:pPr>
      <w:r w:rsidRPr="0037344D">
        <w:rPr>
          <w:noProof/>
        </w:rPr>
        <mc:AlternateContent>
          <mc:Choice Requires="wpg">
            <w:drawing>
              <wp:anchor distT="0" distB="0" distL="114300" distR="114300" simplePos="0" relativeHeight="251659264" behindDoc="0" locked="0" layoutInCell="1" hidden="0" allowOverlap="1" wp14:anchorId="7CFEF599" wp14:editId="5C20F65A">
                <wp:simplePos x="0" y="0"/>
                <wp:positionH relativeFrom="column">
                  <wp:posOffset>228600</wp:posOffset>
                </wp:positionH>
                <wp:positionV relativeFrom="paragraph">
                  <wp:posOffset>114300</wp:posOffset>
                </wp:positionV>
                <wp:extent cx="5534025" cy="12700"/>
                <wp:effectExtent l="0" t="0" r="0" b="0"/>
                <wp:wrapNone/>
                <wp:docPr id="5" name="Straight Arrow Connector 5"/>
                <wp:cNvGraphicFramePr/>
                <a:graphic xmlns:a="http://schemas.openxmlformats.org/drawingml/2006/main">
                  <a:graphicData uri="http://schemas.microsoft.com/office/word/2010/wordprocessingShape">
                    <wps:wsp>
                      <wps:cNvCnPr/>
                      <wps:spPr>
                        <a:xfrm>
                          <a:off x="2578988" y="3780000"/>
                          <a:ext cx="5534025" cy="0"/>
                        </a:xfrm>
                        <a:prstGeom prst="straightConnector1">
                          <a:avLst/>
                        </a:prstGeom>
                        <a:noFill/>
                        <a:ln w="12700" cap="flat" cmpd="sng">
                          <a:solidFill>
                            <a:srgbClr val="000000"/>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228600</wp:posOffset>
                </wp:positionH>
                <wp:positionV relativeFrom="paragraph">
                  <wp:posOffset>114300</wp:posOffset>
                </wp:positionV>
                <wp:extent cx="5534025" cy="12700"/>
                <wp:effectExtent b="0" l="0" r="0" t="0"/>
                <wp:wrapNone/>
                <wp:docPr id="5"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5534025" cy="12700"/>
                        </a:xfrm>
                        <a:prstGeom prst="rect"/>
                        <a:ln/>
                      </pic:spPr>
                    </pic:pic>
                  </a:graphicData>
                </a:graphic>
              </wp:anchor>
            </w:drawing>
          </mc:Fallback>
        </mc:AlternateContent>
      </w:r>
    </w:p>
    <w:p w14:paraId="1119EADC" w14:textId="77777777" w:rsidR="006E7B68" w:rsidRPr="0037344D" w:rsidRDefault="006E7B68">
      <w:pPr>
        <w:pBdr>
          <w:top w:val="nil"/>
          <w:left w:val="nil"/>
          <w:bottom w:val="nil"/>
          <w:right w:val="nil"/>
          <w:between w:val="nil"/>
        </w:pBdr>
        <w:spacing w:after="0" w:line="276" w:lineRule="auto"/>
        <w:ind w:left="720" w:firstLine="720"/>
        <w:jc w:val="both"/>
        <w:rPr>
          <w:b/>
          <w:color w:val="000000"/>
          <w:sz w:val="20"/>
          <w:szCs w:val="20"/>
        </w:rPr>
      </w:pPr>
    </w:p>
    <w:p w14:paraId="2A53C620" w14:textId="6F91AADE" w:rsidR="006E7B68" w:rsidRDefault="008E6400" w:rsidP="00CB2AB9">
      <w:pPr>
        <w:spacing w:after="0" w:line="240" w:lineRule="auto"/>
        <w:ind w:left="0"/>
        <w:jc w:val="both"/>
        <w:rPr>
          <w:color w:val="000000"/>
          <w:sz w:val="28"/>
          <w:szCs w:val="28"/>
        </w:rPr>
      </w:pPr>
      <w:r w:rsidRPr="0037344D">
        <w:rPr>
          <w:color w:val="000000"/>
          <w:sz w:val="28"/>
          <w:szCs w:val="28"/>
        </w:rPr>
        <w:t xml:space="preserve">Parlamentul adoptă prezenta lege organică. </w:t>
      </w:r>
    </w:p>
    <w:p w14:paraId="4254FE16" w14:textId="77777777" w:rsidR="00CB2AB9" w:rsidRPr="0037344D" w:rsidRDefault="00CB2AB9" w:rsidP="00CB2AB9">
      <w:pPr>
        <w:spacing w:after="0" w:line="240" w:lineRule="auto"/>
        <w:ind w:left="0"/>
        <w:jc w:val="both"/>
        <w:rPr>
          <w:color w:val="000000"/>
          <w:sz w:val="28"/>
          <w:szCs w:val="28"/>
        </w:rPr>
      </w:pPr>
    </w:p>
    <w:p w14:paraId="6AE4890C" w14:textId="77777777" w:rsidR="006E7B68" w:rsidRPr="0037344D" w:rsidRDefault="008E6400">
      <w:pPr>
        <w:spacing w:after="0" w:line="240" w:lineRule="auto"/>
        <w:ind w:left="0"/>
        <w:jc w:val="both"/>
        <w:rPr>
          <w:color w:val="000000"/>
          <w:sz w:val="28"/>
          <w:szCs w:val="28"/>
        </w:rPr>
      </w:pPr>
      <w:r w:rsidRPr="0037344D">
        <w:rPr>
          <w:color w:val="000000"/>
          <w:sz w:val="28"/>
          <w:szCs w:val="28"/>
        </w:rPr>
        <w:tab/>
      </w:r>
    </w:p>
    <w:p w14:paraId="5C6A7FE1" w14:textId="51A45A26" w:rsidR="006E7B68" w:rsidRPr="0037344D" w:rsidRDefault="008E6400">
      <w:pPr>
        <w:ind w:left="0"/>
        <w:jc w:val="both"/>
        <w:rPr>
          <w:color w:val="000000"/>
          <w:sz w:val="28"/>
          <w:szCs w:val="28"/>
          <w:highlight w:val="white"/>
        </w:rPr>
      </w:pPr>
      <w:r w:rsidRPr="0037344D">
        <w:rPr>
          <w:color w:val="000000"/>
        </w:rPr>
        <w:tab/>
      </w:r>
      <w:r w:rsidRPr="0037344D">
        <w:rPr>
          <w:b/>
          <w:sz w:val="28"/>
          <w:szCs w:val="28"/>
        </w:rPr>
        <w:t xml:space="preserve">Art. I. </w:t>
      </w:r>
      <w:r w:rsidRPr="0037344D">
        <w:rPr>
          <w:sz w:val="28"/>
          <w:szCs w:val="28"/>
        </w:rPr>
        <w:t>–</w:t>
      </w:r>
      <w:r w:rsidRPr="0037344D">
        <w:rPr>
          <w:color w:val="000000"/>
          <w:sz w:val="28"/>
          <w:szCs w:val="28"/>
          <w:highlight w:val="white"/>
        </w:rPr>
        <w:t xml:space="preserve"> Codul muncii al Republicii Moldova nr. 154/2003  (Monitorul Oficial al Republicii Moldova, 2003, Nr. 159-162, art. 648), cu modificările ulterioare, se modifică după cum urmează:</w:t>
      </w:r>
    </w:p>
    <w:p w14:paraId="7CB8B194"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 xml:space="preserve">1. La articolul 5, litera b) va avea următorul cuprins: </w:t>
      </w:r>
    </w:p>
    <w:p w14:paraId="5481689C"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 xml:space="preserve">„b) interzicerea muncii forțate (obligatorii), a discriminării și a hărțuirii sexuale în domeniul raporturilor de  muncă;”. </w:t>
      </w:r>
    </w:p>
    <w:p w14:paraId="03970D9B"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2. Articolul 10:</w:t>
      </w:r>
    </w:p>
    <w:p w14:paraId="54F19A1F" w14:textId="478AD9EA" w:rsidR="006E7B68" w:rsidRPr="0037344D" w:rsidRDefault="008E6400">
      <w:pPr>
        <w:ind w:left="0" w:firstLine="708"/>
        <w:jc w:val="both"/>
        <w:rPr>
          <w:color w:val="000000"/>
          <w:sz w:val="28"/>
          <w:szCs w:val="28"/>
          <w:highlight w:val="white"/>
        </w:rPr>
      </w:pPr>
      <w:r w:rsidRPr="0037344D">
        <w:rPr>
          <w:color w:val="000000"/>
          <w:sz w:val="28"/>
          <w:szCs w:val="28"/>
          <w:highlight w:val="white"/>
        </w:rPr>
        <w:t>la aliniatul (2), litera f</w:t>
      </w:r>
      <w:r w:rsidRPr="0037344D">
        <w:rPr>
          <w:color w:val="000000"/>
          <w:sz w:val="28"/>
          <w:szCs w:val="28"/>
          <w:highlight w:val="white"/>
          <w:vertAlign w:val="superscript"/>
        </w:rPr>
        <w:t>3</w:t>
      </w:r>
      <w:r w:rsidRPr="0037344D">
        <w:rPr>
          <w:color w:val="000000"/>
          <w:sz w:val="28"/>
          <w:szCs w:val="28"/>
          <w:highlight w:val="white"/>
        </w:rPr>
        <w:t xml:space="preserve">) se completează la </w:t>
      </w:r>
      <w:r w:rsidR="00CB2AB9" w:rsidRPr="0037344D">
        <w:rPr>
          <w:color w:val="000000"/>
          <w:sz w:val="28"/>
          <w:szCs w:val="28"/>
          <w:highlight w:val="white"/>
        </w:rPr>
        <w:t>sfârșit</w:t>
      </w:r>
      <w:r w:rsidRPr="0037344D">
        <w:rPr>
          <w:color w:val="000000"/>
          <w:sz w:val="28"/>
          <w:szCs w:val="28"/>
          <w:highlight w:val="white"/>
        </w:rPr>
        <w:t xml:space="preserve"> cu  textul „oferind instruiri în domeniu în baza Regulamentului Cadru elaborat și </w:t>
      </w:r>
      <w:r w:rsidRPr="0037344D">
        <w:rPr>
          <w:sz w:val="28"/>
          <w:szCs w:val="28"/>
          <w:highlight w:val="white"/>
        </w:rPr>
        <w:t>aprobat de Guvern</w:t>
      </w:r>
      <w:r w:rsidRPr="0037344D">
        <w:rPr>
          <w:color w:val="000000"/>
          <w:sz w:val="28"/>
          <w:szCs w:val="28"/>
          <w:highlight w:val="white"/>
        </w:rPr>
        <w:t>”;</w:t>
      </w:r>
    </w:p>
    <w:p w14:paraId="53B2748C" w14:textId="4684AC52" w:rsidR="006E7B68" w:rsidRPr="0037344D" w:rsidRDefault="008E6400">
      <w:pPr>
        <w:ind w:left="0" w:firstLine="708"/>
        <w:jc w:val="both"/>
        <w:rPr>
          <w:color w:val="000000"/>
          <w:sz w:val="28"/>
          <w:szCs w:val="28"/>
          <w:highlight w:val="white"/>
        </w:rPr>
      </w:pPr>
      <w:r w:rsidRPr="0037344D">
        <w:rPr>
          <w:color w:val="000000"/>
          <w:sz w:val="28"/>
          <w:szCs w:val="28"/>
          <w:highlight w:val="white"/>
        </w:rPr>
        <w:t>la aliniatul (2) litera f</w:t>
      </w:r>
      <w:r w:rsidRPr="0037344D">
        <w:rPr>
          <w:color w:val="000000"/>
          <w:sz w:val="28"/>
          <w:szCs w:val="28"/>
          <w:highlight w:val="white"/>
          <w:vertAlign w:val="superscript"/>
        </w:rPr>
        <w:t>5</w:t>
      </w:r>
      <w:r w:rsidRPr="0037344D">
        <w:rPr>
          <w:color w:val="000000"/>
          <w:sz w:val="28"/>
          <w:szCs w:val="28"/>
          <w:highlight w:val="white"/>
        </w:rPr>
        <w:t xml:space="preserve">), se completează la </w:t>
      </w:r>
      <w:r w:rsidR="00CB2AB9" w:rsidRPr="0037344D">
        <w:rPr>
          <w:color w:val="000000"/>
          <w:sz w:val="28"/>
          <w:szCs w:val="28"/>
          <w:highlight w:val="white"/>
        </w:rPr>
        <w:t>sfârșit</w:t>
      </w:r>
      <w:r w:rsidRPr="0037344D">
        <w:rPr>
          <w:color w:val="000000"/>
          <w:sz w:val="28"/>
          <w:szCs w:val="28"/>
          <w:highlight w:val="white"/>
        </w:rPr>
        <w:t xml:space="preserve"> cu  următorul text: „și să prevadă mecanismul de soluționare a </w:t>
      </w:r>
      <w:r w:rsidR="00CB2AB9" w:rsidRPr="0037344D">
        <w:rPr>
          <w:color w:val="000000"/>
          <w:sz w:val="28"/>
          <w:szCs w:val="28"/>
          <w:highlight w:val="white"/>
        </w:rPr>
        <w:t>plângerilor</w:t>
      </w:r>
      <w:r w:rsidRPr="0037344D">
        <w:rPr>
          <w:color w:val="000000"/>
          <w:sz w:val="28"/>
          <w:szCs w:val="28"/>
          <w:highlight w:val="white"/>
        </w:rPr>
        <w:t xml:space="preserve"> cu referire  la hărțuirea sexuală la locul de muncă</w:t>
      </w:r>
      <w:sdt>
        <w:sdtPr>
          <w:tag w:val="goog_rdk_1"/>
          <w:id w:val="1482880379"/>
        </w:sdtPr>
        <w:sdtEndPr/>
        <w:sdtContent>
          <w:r w:rsidR="002E0C59" w:rsidRPr="0037344D">
            <w:t xml:space="preserve"> </w:t>
          </w:r>
          <w:r w:rsidRPr="0037344D">
            <w:rPr>
              <w:rFonts w:eastAsia="Times New Roman" w:cs="Times New Roman"/>
              <w:sz w:val="28"/>
              <w:szCs w:val="28"/>
              <w:highlight w:val="white"/>
            </w:rPr>
            <w:t>în baza Regulamentului Cadru elaborat și aprobat de Guvern</w:t>
          </w:r>
        </w:sdtContent>
      </w:sdt>
      <w:r w:rsidRPr="0037344D">
        <w:rPr>
          <w:color w:val="000000"/>
          <w:sz w:val="28"/>
          <w:szCs w:val="28"/>
          <w:highlight w:val="white"/>
        </w:rPr>
        <w:t>;</w:t>
      </w:r>
    </w:p>
    <w:p w14:paraId="002DFE2C"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 xml:space="preserve">se completează cu aliniatul (3) cu următorul cuprins: </w:t>
      </w:r>
    </w:p>
    <w:p w14:paraId="7F7C9341"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 xml:space="preserve">„(3) Încălcarea legislației de către angajator, prin nerespectarea  obligației de a întreprinde măsuri de prevenire, examinare și intervenție în cazul când se constată acte de hărțuire sexuală în cadrul unității, obstrucționarea procesului de reclamare a cazurilor de hărțuire sexuală, persecutarea pentru depunere în organul competent a plângerilor privind </w:t>
      </w:r>
      <w:r w:rsidRPr="0037344D">
        <w:rPr>
          <w:color w:val="000000"/>
          <w:sz w:val="28"/>
          <w:szCs w:val="28"/>
          <w:highlight w:val="white"/>
        </w:rPr>
        <w:lastRenderedPageBreak/>
        <w:t>discriminarea și  hărțuirea sexuală (victimizare), se pedepsește conform legii.”</w:t>
      </w:r>
    </w:p>
    <w:p w14:paraId="692A2A6F"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 xml:space="preserve">3. Articolul 31, aliniatul (2) se completează cu litera </w:t>
      </w:r>
      <w:r w:rsidRPr="0037344D">
        <w:rPr>
          <w:sz w:val="28"/>
          <w:szCs w:val="28"/>
        </w:rPr>
        <w:t>i</w:t>
      </w:r>
      <w:r w:rsidRPr="0037344D">
        <w:rPr>
          <w:sz w:val="28"/>
          <w:szCs w:val="28"/>
          <w:vertAlign w:val="superscript"/>
        </w:rPr>
        <w:t>1</w:t>
      </w:r>
      <w:r w:rsidRPr="0037344D">
        <w:rPr>
          <w:sz w:val="28"/>
          <w:szCs w:val="28"/>
        </w:rPr>
        <w:t>)</w:t>
      </w:r>
      <w:r w:rsidRPr="0037344D">
        <w:rPr>
          <w:color w:val="000000"/>
          <w:sz w:val="28"/>
          <w:szCs w:val="28"/>
          <w:highlight w:val="white"/>
        </w:rPr>
        <w:t xml:space="preserve"> cu următorul cuprins: </w:t>
      </w:r>
    </w:p>
    <w:p w14:paraId="11AADC4A" w14:textId="77777777" w:rsidR="006E7B68" w:rsidRPr="0037344D" w:rsidRDefault="008E6400">
      <w:pPr>
        <w:ind w:left="0"/>
        <w:jc w:val="both"/>
        <w:rPr>
          <w:color w:val="000000"/>
          <w:sz w:val="28"/>
          <w:szCs w:val="28"/>
          <w:highlight w:val="white"/>
        </w:rPr>
      </w:pPr>
      <w:r w:rsidRPr="0037344D">
        <w:rPr>
          <w:color w:val="000000"/>
          <w:sz w:val="28"/>
          <w:szCs w:val="28"/>
          <w:highlight w:val="white"/>
        </w:rPr>
        <w:t>„</w:t>
      </w:r>
      <w:r w:rsidRPr="0037344D">
        <w:rPr>
          <w:sz w:val="28"/>
          <w:szCs w:val="28"/>
        </w:rPr>
        <w:t>i</w:t>
      </w:r>
      <w:r w:rsidRPr="0037344D">
        <w:rPr>
          <w:sz w:val="28"/>
          <w:szCs w:val="28"/>
          <w:vertAlign w:val="superscript"/>
        </w:rPr>
        <w:t>1</w:t>
      </w:r>
      <w:r w:rsidRPr="0037344D">
        <w:rPr>
          <w:sz w:val="28"/>
          <w:szCs w:val="28"/>
        </w:rPr>
        <w:t>)</w:t>
      </w:r>
      <w:r w:rsidRPr="0037344D">
        <w:rPr>
          <w:color w:val="000000"/>
          <w:sz w:val="28"/>
          <w:szCs w:val="28"/>
          <w:highlight w:val="white"/>
        </w:rPr>
        <w:t xml:space="preserve"> interzicerea hărțuirii sexuale la locul de muncă și aplicarea procedurilor de  prevenire și eliminare a acesteia;”</w:t>
      </w:r>
    </w:p>
    <w:p w14:paraId="62D1AEF0"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4. La articolul 199 aliniatul (1), litera b) se completează la sfîrşit cu textul: „</w:t>
      </w:r>
      <w:r w:rsidRPr="0037344D">
        <w:rPr>
          <w:sz w:val="28"/>
          <w:szCs w:val="28"/>
          <w:highlight w:val="white"/>
        </w:rPr>
        <w:t>Mecanismul</w:t>
      </w:r>
      <w:r w:rsidRPr="0037344D">
        <w:rPr>
          <w:color w:val="000000"/>
          <w:sz w:val="28"/>
          <w:szCs w:val="28"/>
          <w:highlight w:val="white"/>
        </w:rPr>
        <w:t xml:space="preserve"> de prevenire și de soluționare a plângerilor și reclamațiilor salariaților referitoare la  acte de hărțuire sexuală la locul de muncă”.</w:t>
      </w:r>
    </w:p>
    <w:p w14:paraId="213125E6"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5. La articolul 386, aliniatul (4</w:t>
      </w:r>
      <w:r w:rsidRPr="0037344D">
        <w:rPr>
          <w:color w:val="000000"/>
          <w:sz w:val="28"/>
          <w:szCs w:val="28"/>
          <w:highlight w:val="white"/>
          <w:vertAlign w:val="superscript"/>
        </w:rPr>
        <w:t>1</w:t>
      </w:r>
      <w:r w:rsidRPr="0037344D">
        <w:rPr>
          <w:color w:val="000000"/>
          <w:sz w:val="28"/>
          <w:szCs w:val="28"/>
          <w:highlight w:val="white"/>
        </w:rPr>
        <w:t>) se completează după cuvintele „a cazurilor de” se completează cu  cuvintele „hărțuire sexuală în raporturile de muncă și”.</w:t>
      </w:r>
    </w:p>
    <w:p w14:paraId="7587B3EE" w14:textId="77777777" w:rsidR="006E7B68" w:rsidRPr="0037344D" w:rsidRDefault="008E6400">
      <w:pPr>
        <w:ind w:left="0" w:firstLine="708"/>
        <w:jc w:val="both"/>
        <w:rPr>
          <w:color w:val="000000"/>
          <w:sz w:val="28"/>
          <w:szCs w:val="28"/>
          <w:highlight w:val="white"/>
        </w:rPr>
      </w:pPr>
      <w:r w:rsidRPr="0037344D">
        <w:rPr>
          <w:b/>
          <w:color w:val="000000"/>
          <w:sz w:val="28"/>
          <w:szCs w:val="28"/>
          <w:highlight w:val="white"/>
        </w:rPr>
        <w:t>Art. II.</w:t>
      </w:r>
      <w:r w:rsidRPr="0037344D">
        <w:rPr>
          <w:color w:val="000000"/>
          <w:sz w:val="28"/>
          <w:szCs w:val="28"/>
          <w:highlight w:val="white"/>
        </w:rPr>
        <w:t xml:space="preserve"> –  Legea nr. 5 din 09.02.2006 cu privire la asigurarea egalității de şanse între femei şi bărbaţi, (Monitorul Oficial al Republicii Moldova, 2006, Nr. 47-50, art. 200), cu modificările şi completările ulterioare, se modifică după cum urmează:</w:t>
      </w:r>
    </w:p>
    <w:p w14:paraId="720EA752" w14:textId="4DC7FB86" w:rsidR="006E7B68" w:rsidRPr="0037344D" w:rsidRDefault="008E6400">
      <w:pPr>
        <w:ind w:left="0" w:firstLine="708"/>
        <w:jc w:val="both"/>
        <w:rPr>
          <w:color w:val="000000"/>
          <w:sz w:val="28"/>
          <w:szCs w:val="28"/>
          <w:highlight w:val="white"/>
        </w:rPr>
      </w:pPr>
      <w:bookmarkStart w:id="1" w:name="_heading=h.30j0zll" w:colFirst="0" w:colLast="0"/>
      <w:bookmarkEnd w:id="1"/>
      <w:r w:rsidRPr="0037344D">
        <w:rPr>
          <w:color w:val="000000"/>
          <w:sz w:val="28"/>
          <w:szCs w:val="28"/>
          <w:highlight w:val="white"/>
        </w:rPr>
        <w:t xml:space="preserve">1. La articolul 2, </w:t>
      </w:r>
      <w:r w:rsidR="00EB0E00" w:rsidRPr="0037344D">
        <w:rPr>
          <w:color w:val="000000"/>
          <w:sz w:val="28"/>
          <w:szCs w:val="28"/>
          <w:highlight w:val="white"/>
        </w:rPr>
        <w:t>noțiunea</w:t>
      </w:r>
      <w:r w:rsidRPr="0037344D">
        <w:rPr>
          <w:color w:val="000000"/>
          <w:sz w:val="28"/>
          <w:szCs w:val="28"/>
          <w:highlight w:val="white"/>
        </w:rPr>
        <w:t xml:space="preserve"> de  </w:t>
      </w:r>
      <w:r w:rsidR="00EB0E00" w:rsidRPr="0037344D">
        <w:rPr>
          <w:color w:val="000000"/>
          <w:sz w:val="28"/>
          <w:szCs w:val="28"/>
          <w:highlight w:val="white"/>
        </w:rPr>
        <w:t>hărțuire</w:t>
      </w:r>
      <w:r w:rsidRPr="0037344D">
        <w:rPr>
          <w:color w:val="000000"/>
          <w:sz w:val="28"/>
          <w:szCs w:val="28"/>
          <w:highlight w:val="white"/>
        </w:rPr>
        <w:t xml:space="preserve"> sexuală va avea următorul cuprins: „hărțuire sexuală - orice formă de comportament verbal, nonverbal sau fizic de conotație sexuală, care are scop sau efect lezarea demnității unei persoane, în special atunci când se creează un mediu intimidant, ostil, degradant, umilitor sau ofensator”.</w:t>
      </w:r>
    </w:p>
    <w:p w14:paraId="3735EA5A"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2. La articolul 10 aliniatul (2), după cuvintele „Procedurile necesare asigurării egalității între femei şi bărbați”, se introduce textul „precum și prevederi ce țin de prevenirea și combaterea hărțuirii sexuale”.</w:t>
      </w:r>
    </w:p>
    <w:p w14:paraId="2A6C5863"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 xml:space="preserve">3. Articolul 24 se completează cu aliniatul (3), cu următorul cuprins: </w:t>
      </w:r>
    </w:p>
    <w:p w14:paraId="198791B4" w14:textId="77777777" w:rsidR="006E7B68" w:rsidRPr="0037344D" w:rsidRDefault="008E6400">
      <w:pPr>
        <w:ind w:left="0"/>
        <w:jc w:val="both"/>
        <w:rPr>
          <w:color w:val="000000"/>
          <w:sz w:val="28"/>
          <w:szCs w:val="28"/>
          <w:highlight w:val="white"/>
        </w:rPr>
      </w:pPr>
      <w:r w:rsidRPr="0037344D">
        <w:rPr>
          <w:color w:val="000000"/>
          <w:sz w:val="28"/>
          <w:szCs w:val="28"/>
          <w:highlight w:val="white"/>
        </w:rPr>
        <w:t xml:space="preserve">„(3) Încălcarea legislației, prin nerespectarea obligației de a întreprinde măsuri de prevenire, examinare și intervenție în cazul când se constată acte </w:t>
      </w:r>
      <w:r w:rsidRPr="0037344D">
        <w:rPr>
          <w:color w:val="000000"/>
          <w:sz w:val="28"/>
          <w:szCs w:val="28"/>
          <w:highlight w:val="white"/>
        </w:rPr>
        <w:lastRenderedPageBreak/>
        <w:t>de hărțuire sexuală, obstrucționarea procesului de reclamare a cazurilor de hărțuire sexuală, persecutarea pentru depunere în organul competent a plângerilor privind hărțuirea sexuală, se pedepsește conform legii.”</w:t>
      </w:r>
    </w:p>
    <w:p w14:paraId="00ED61AA" w14:textId="52EC9DF0" w:rsidR="006E7B68" w:rsidRPr="0037344D" w:rsidRDefault="008E6400">
      <w:pPr>
        <w:ind w:left="0" w:firstLine="708"/>
        <w:jc w:val="both"/>
        <w:rPr>
          <w:color w:val="000000"/>
          <w:sz w:val="28"/>
          <w:szCs w:val="28"/>
          <w:highlight w:val="white"/>
        </w:rPr>
      </w:pPr>
      <w:r w:rsidRPr="0037344D">
        <w:rPr>
          <w:b/>
          <w:color w:val="000000"/>
          <w:sz w:val="28"/>
          <w:szCs w:val="28"/>
          <w:highlight w:val="white"/>
        </w:rPr>
        <w:t xml:space="preserve">Art. III. </w:t>
      </w:r>
      <w:r w:rsidRPr="0037344D">
        <w:rPr>
          <w:color w:val="000000"/>
          <w:sz w:val="28"/>
          <w:szCs w:val="28"/>
          <w:highlight w:val="white"/>
        </w:rPr>
        <w:t xml:space="preserve">Codul </w:t>
      </w:r>
      <w:r w:rsidR="00EB0E00" w:rsidRPr="0037344D">
        <w:rPr>
          <w:color w:val="000000"/>
          <w:sz w:val="28"/>
          <w:szCs w:val="28"/>
          <w:highlight w:val="white"/>
        </w:rPr>
        <w:t>contravențional</w:t>
      </w:r>
      <w:r w:rsidRPr="0037344D">
        <w:rPr>
          <w:color w:val="000000"/>
          <w:sz w:val="28"/>
          <w:szCs w:val="28"/>
          <w:highlight w:val="white"/>
        </w:rPr>
        <w:t xml:space="preserve"> nr. 218/2008, publicat la 17.03.2017  (republicat în Monitorul Oficial al Republicii Moldova, 2017, Nr. 78-84, art. 100), cu modificările şi completările ulterioare, se modifică şi se completează după cum urmează:</w:t>
      </w:r>
    </w:p>
    <w:p w14:paraId="2DC85DDF"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1. La articolul 54</w:t>
      </w:r>
      <w:r w:rsidRPr="0037344D">
        <w:rPr>
          <w:color w:val="000000"/>
          <w:sz w:val="28"/>
          <w:szCs w:val="28"/>
          <w:highlight w:val="white"/>
          <w:vertAlign w:val="superscript"/>
        </w:rPr>
        <w:t>2</w:t>
      </w:r>
      <w:r w:rsidRPr="0037344D">
        <w:rPr>
          <w:color w:val="000000"/>
          <w:sz w:val="28"/>
          <w:szCs w:val="28"/>
          <w:highlight w:val="white"/>
        </w:rPr>
        <w:t xml:space="preserve"> se abrogă aliniatul (2).</w:t>
      </w:r>
    </w:p>
    <w:p w14:paraId="7AC606CE"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 xml:space="preserve">2. La articolul 55, aliniatul (1) se completează cu literele i), j), cu următorul cuprins: </w:t>
      </w:r>
    </w:p>
    <w:p w14:paraId="1A000D87" w14:textId="2BBEF65A" w:rsidR="006E7B68" w:rsidRPr="0037344D" w:rsidRDefault="008E6400">
      <w:pPr>
        <w:ind w:left="0" w:firstLine="708"/>
        <w:jc w:val="both"/>
        <w:rPr>
          <w:color w:val="000000"/>
          <w:sz w:val="28"/>
          <w:szCs w:val="28"/>
          <w:highlight w:val="white"/>
        </w:rPr>
      </w:pPr>
      <w:r w:rsidRPr="0037344D">
        <w:rPr>
          <w:color w:val="000000"/>
          <w:sz w:val="28"/>
          <w:szCs w:val="28"/>
          <w:highlight w:val="white"/>
        </w:rPr>
        <w:t xml:space="preserve">„i) nerespectarea de către angajator a obligației de a întreprinde măsuri de prevenire, examinare și intervenție în cazul </w:t>
      </w:r>
      <w:r w:rsidR="00EB0E00" w:rsidRPr="0037344D">
        <w:rPr>
          <w:color w:val="000000"/>
          <w:sz w:val="28"/>
          <w:szCs w:val="28"/>
          <w:highlight w:val="white"/>
        </w:rPr>
        <w:t>când</w:t>
      </w:r>
      <w:r w:rsidRPr="0037344D">
        <w:rPr>
          <w:color w:val="000000"/>
          <w:sz w:val="28"/>
          <w:szCs w:val="28"/>
          <w:highlight w:val="white"/>
        </w:rPr>
        <w:t xml:space="preserve"> se constată acte de hărțuire sexuală în cadrul unității; </w:t>
      </w:r>
    </w:p>
    <w:p w14:paraId="0F13B981"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j) obstrucționarea procesului de reclamare a cazurilor de hărțuire sexuală.”</w:t>
      </w:r>
    </w:p>
    <w:p w14:paraId="02C04BF4"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3. Articolul 55 se completează cu aliniatul (4), cu următorul cuprins:</w:t>
      </w:r>
    </w:p>
    <w:p w14:paraId="262E8B10" w14:textId="77777777" w:rsidR="006E7B68" w:rsidRPr="0037344D" w:rsidRDefault="008E6400">
      <w:pPr>
        <w:ind w:left="0"/>
        <w:jc w:val="both"/>
        <w:rPr>
          <w:color w:val="000000"/>
          <w:sz w:val="28"/>
          <w:szCs w:val="28"/>
          <w:highlight w:val="white"/>
        </w:rPr>
      </w:pPr>
      <w:r w:rsidRPr="0037344D">
        <w:rPr>
          <w:color w:val="000000"/>
          <w:sz w:val="28"/>
          <w:szCs w:val="28"/>
          <w:highlight w:val="white"/>
        </w:rPr>
        <w:t xml:space="preserve">„(4) Neinstituirea procedurilor necesare combaterii hărțuirii sexuale la locul de muncă, </w:t>
      </w:r>
    </w:p>
    <w:p w14:paraId="629999DD" w14:textId="77777777" w:rsidR="006E7B68" w:rsidRPr="0037344D" w:rsidRDefault="008E6400">
      <w:pPr>
        <w:ind w:left="0"/>
        <w:jc w:val="both"/>
        <w:rPr>
          <w:color w:val="000000"/>
          <w:sz w:val="28"/>
          <w:szCs w:val="28"/>
          <w:highlight w:val="white"/>
        </w:rPr>
      </w:pPr>
      <w:r w:rsidRPr="0037344D">
        <w:rPr>
          <w:color w:val="000000"/>
          <w:sz w:val="28"/>
          <w:szCs w:val="28"/>
          <w:highlight w:val="white"/>
        </w:rPr>
        <w:t xml:space="preserve"> se sancționează cu amendă de la 60 la 84 de unități convenționale aplicată persoanei fizice, cu amendă de la 120 la 210 de unități convenționale aplicată persoanei cu funcție de răspundere, cu amendă de la 210 la 270 de unități convenționale aplicată persoanei juridice”</w:t>
      </w:r>
    </w:p>
    <w:p w14:paraId="39B094D8"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4. După articolul 70 se introduc articolele 70</w:t>
      </w:r>
      <w:r w:rsidRPr="0037344D">
        <w:rPr>
          <w:color w:val="000000"/>
          <w:sz w:val="28"/>
          <w:szCs w:val="28"/>
          <w:highlight w:val="white"/>
          <w:vertAlign w:val="superscript"/>
        </w:rPr>
        <w:t>1</w:t>
      </w:r>
      <w:r w:rsidRPr="0037344D">
        <w:rPr>
          <w:color w:val="000000"/>
          <w:sz w:val="28"/>
          <w:szCs w:val="28"/>
          <w:highlight w:val="white"/>
        </w:rPr>
        <w:t xml:space="preserve"> şi 70</w:t>
      </w:r>
      <w:r w:rsidRPr="0037344D">
        <w:rPr>
          <w:color w:val="000000"/>
          <w:sz w:val="28"/>
          <w:szCs w:val="28"/>
          <w:highlight w:val="white"/>
          <w:vertAlign w:val="superscript"/>
        </w:rPr>
        <w:t>2</w:t>
      </w:r>
      <w:r w:rsidRPr="0037344D">
        <w:rPr>
          <w:color w:val="000000"/>
          <w:sz w:val="28"/>
          <w:szCs w:val="28"/>
          <w:highlight w:val="white"/>
        </w:rPr>
        <w:t>,  cu următorul cuprins:</w:t>
      </w:r>
    </w:p>
    <w:p w14:paraId="464AE8FA"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w:t>
      </w:r>
      <w:r w:rsidRPr="0037344D">
        <w:rPr>
          <w:b/>
          <w:color w:val="000000"/>
          <w:sz w:val="28"/>
          <w:szCs w:val="28"/>
          <w:highlight w:val="white"/>
        </w:rPr>
        <w:t>Articolul 70</w:t>
      </w:r>
      <w:r w:rsidRPr="0037344D">
        <w:rPr>
          <w:b/>
          <w:color w:val="000000"/>
          <w:sz w:val="28"/>
          <w:szCs w:val="28"/>
          <w:highlight w:val="white"/>
          <w:vertAlign w:val="superscript"/>
        </w:rPr>
        <w:t>1</w:t>
      </w:r>
      <w:r w:rsidRPr="0037344D">
        <w:rPr>
          <w:b/>
          <w:color w:val="000000"/>
          <w:sz w:val="28"/>
          <w:szCs w:val="28"/>
          <w:highlight w:val="white"/>
        </w:rPr>
        <w:t>.</w:t>
      </w:r>
      <w:r w:rsidRPr="0037344D">
        <w:rPr>
          <w:color w:val="000000"/>
          <w:sz w:val="28"/>
          <w:szCs w:val="28"/>
          <w:highlight w:val="white"/>
        </w:rPr>
        <w:t xml:space="preserve"> Hărțuirea</w:t>
      </w:r>
    </w:p>
    <w:p w14:paraId="42D895BD" w14:textId="366036C6" w:rsidR="006E7B68" w:rsidRPr="0037344D" w:rsidRDefault="008E6400">
      <w:pPr>
        <w:ind w:left="0" w:firstLine="708"/>
        <w:jc w:val="both"/>
        <w:rPr>
          <w:color w:val="000000"/>
          <w:sz w:val="28"/>
          <w:szCs w:val="28"/>
          <w:highlight w:val="white"/>
        </w:rPr>
      </w:pPr>
      <w:r w:rsidRPr="0037344D">
        <w:rPr>
          <w:color w:val="000000"/>
          <w:sz w:val="28"/>
          <w:szCs w:val="28"/>
          <w:highlight w:val="white"/>
        </w:rPr>
        <w:t xml:space="preserve">Orice comportament nedorit care conduce la crearea unui mediu intimidant, ostil, degradant, umilitor sau ofensator, </w:t>
      </w:r>
      <w:r w:rsidR="00EB0E00" w:rsidRPr="0037344D">
        <w:rPr>
          <w:color w:val="000000"/>
          <w:sz w:val="28"/>
          <w:szCs w:val="28"/>
          <w:highlight w:val="white"/>
        </w:rPr>
        <w:t>având</w:t>
      </w:r>
      <w:r w:rsidRPr="0037344D">
        <w:rPr>
          <w:color w:val="000000"/>
          <w:sz w:val="28"/>
          <w:szCs w:val="28"/>
          <w:highlight w:val="white"/>
        </w:rPr>
        <w:t xml:space="preserve"> drept scop sau </w:t>
      </w:r>
      <w:r w:rsidRPr="0037344D">
        <w:rPr>
          <w:color w:val="000000"/>
          <w:sz w:val="28"/>
          <w:szCs w:val="28"/>
          <w:highlight w:val="white"/>
        </w:rPr>
        <w:lastRenderedPageBreak/>
        <w:t xml:space="preserve">efect lezarea </w:t>
      </w:r>
      <w:r w:rsidR="00EB0E00" w:rsidRPr="0037344D">
        <w:rPr>
          <w:color w:val="000000"/>
          <w:sz w:val="28"/>
          <w:szCs w:val="28"/>
          <w:highlight w:val="white"/>
        </w:rPr>
        <w:t>demnității</w:t>
      </w:r>
      <w:r w:rsidRPr="0037344D">
        <w:rPr>
          <w:color w:val="000000"/>
          <w:sz w:val="28"/>
          <w:szCs w:val="28"/>
          <w:highlight w:val="white"/>
        </w:rPr>
        <w:t xml:space="preserve"> unei persoane pe baza criteriilor de rasă, culoare, naţionalitate, origine națională și etnică, origine și statut social, limbă, religie sau convingeri, sex, identitate de gen, vârstă, dizabilitate, statut HIV, stare de sănătate, opinii politice sau orice alte opinii, avere, naștere, orientare sexuală, statut matrimonial sau orice altă situație.</w:t>
      </w:r>
    </w:p>
    <w:p w14:paraId="09F5421D"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se sancţionează cu amendă de la 120 la 400 de unităţi convenţionale aplicată persoanei fizice, cu amendă de la 450 la 650 de unităţi convenţionale aplicată persoanei cu funcţie de răspundere cu sau fără privarea, în ambele cazuri, de  dreptul de a deține anumite funcții sau de dreptul de a desfăşura o anumită activitate de la 3 luni până la 6 luni</w:t>
      </w:r>
    </w:p>
    <w:p w14:paraId="20F60CD5" w14:textId="77777777" w:rsidR="006E7B68" w:rsidRPr="0037344D" w:rsidRDefault="008E6400">
      <w:pPr>
        <w:ind w:left="0" w:firstLine="708"/>
        <w:jc w:val="both"/>
        <w:rPr>
          <w:b/>
          <w:color w:val="000000"/>
          <w:sz w:val="28"/>
          <w:szCs w:val="28"/>
          <w:highlight w:val="white"/>
        </w:rPr>
      </w:pPr>
      <w:r w:rsidRPr="0037344D">
        <w:rPr>
          <w:b/>
          <w:color w:val="000000"/>
          <w:sz w:val="28"/>
          <w:szCs w:val="28"/>
          <w:highlight w:val="white"/>
        </w:rPr>
        <w:t>Articolul 70</w:t>
      </w:r>
      <w:r w:rsidRPr="0037344D">
        <w:rPr>
          <w:b/>
          <w:color w:val="000000"/>
          <w:sz w:val="28"/>
          <w:szCs w:val="28"/>
          <w:highlight w:val="white"/>
          <w:vertAlign w:val="superscript"/>
        </w:rPr>
        <w:t>2</w:t>
      </w:r>
      <w:r w:rsidRPr="0037344D">
        <w:rPr>
          <w:b/>
          <w:color w:val="000000"/>
          <w:sz w:val="28"/>
          <w:szCs w:val="28"/>
          <w:highlight w:val="white"/>
        </w:rPr>
        <w:t xml:space="preserve">. </w:t>
      </w:r>
      <w:r w:rsidRPr="0037344D">
        <w:rPr>
          <w:color w:val="000000"/>
          <w:sz w:val="28"/>
          <w:szCs w:val="28"/>
          <w:highlight w:val="white"/>
        </w:rPr>
        <w:t>Victimizarea</w:t>
      </w:r>
    </w:p>
    <w:p w14:paraId="1A5706FF" w14:textId="77777777" w:rsidR="006E7B68" w:rsidRPr="0037344D" w:rsidRDefault="008E6400">
      <w:pPr>
        <w:ind w:left="0" w:firstLine="708"/>
        <w:jc w:val="both"/>
        <w:rPr>
          <w:color w:val="000000"/>
          <w:sz w:val="28"/>
          <w:szCs w:val="28"/>
          <w:highlight w:val="white"/>
        </w:rPr>
      </w:pPr>
      <w:r w:rsidRPr="0037344D">
        <w:rPr>
          <w:color w:val="000000"/>
          <w:sz w:val="28"/>
          <w:szCs w:val="28"/>
          <w:highlight w:val="white"/>
        </w:rPr>
        <w:t>Orice acţiune sau inacțiune soldată cu consecinţe negative pentru persoana care a  depus plângere sau a înaintat acţiune în instanţa de judecată în scopul asigurării principiilor egalității și nediscriminării sau în scopul furnizării unor informaţii, inclusiv a unor mărturii care se referă la plângerea sau acțiunea înaintată de către o altă persoană,</w:t>
      </w:r>
    </w:p>
    <w:p w14:paraId="17B42048" w14:textId="77777777" w:rsidR="006E7B68" w:rsidRPr="0037344D" w:rsidRDefault="008E6400">
      <w:pPr>
        <w:ind w:left="0" w:firstLine="708"/>
        <w:jc w:val="both"/>
        <w:rPr>
          <w:rFonts w:eastAsia="Times New Roman" w:cs="Times New Roman"/>
          <w:color w:val="000000"/>
          <w:sz w:val="28"/>
          <w:szCs w:val="28"/>
          <w:highlight w:val="white"/>
        </w:rPr>
      </w:pPr>
      <w:r w:rsidRPr="0037344D">
        <w:rPr>
          <w:color w:val="000000"/>
          <w:sz w:val="28"/>
          <w:szCs w:val="28"/>
          <w:highlight w:val="white"/>
        </w:rPr>
        <w:t>se sancţionează cu amendă de la 60 la 84 de unităţi convenţionale aplicată persoanei fizice, cu amendă de la 120 la 210 de unităţi convenţionale aplicată persoanei cu funcţie de răspundere, cu sau fără privarea, în ambele cazuri, de  dreptul de a deține anumite funcții sau de drept</w:t>
      </w:r>
      <w:r w:rsidRPr="0037344D">
        <w:rPr>
          <w:rFonts w:eastAsia="Times New Roman" w:cs="Times New Roman"/>
          <w:color w:val="000000"/>
          <w:sz w:val="28"/>
          <w:szCs w:val="28"/>
          <w:highlight w:val="white"/>
        </w:rPr>
        <w:t>ul de a desfăşura o anumită activitate de la 3 luni până la 6 luni.</w:t>
      </w:r>
    </w:p>
    <w:p w14:paraId="7447341C" w14:textId="04F0A63C" w:rsidR="006E7B68" w:rsidRPr="0037344D" w:rsidRDefault="008E6400">
      <w:pPr>
        <w:ind w:left="0" w:firstLine="708"/>
        <w:jc w:val="both"/>
        <w:rPr>
          <w:rFonts w:eastAsia="Times New Roman" w:cs="Times New Roman"/>
          <w:sz w:val="32"/>
          <w:szCs w:val="32"/>
          <w:highlight w:val="white"/>
        </w:rPr>
      </w:pPr>
      <w:r w:rsidRPr="0037344D">
        <w:rPr>
          <w:sz w:val="28"/>
          <w:szCs w:val="28"/>
          <w:highlight w:val="white"/>
        </w:rPr>
        <w:t>La articolul 423</w:t>
      </w:r>
      <w:r w:rsidR="00C37CE9" w:rsidRPr="0037344D">
        <w:rPr>
          <w:sz w:val="28"/>
          <w:szCs w:val="28"/>
          <w:highlight w:val="white"/>
          <w:vertAlign w:val="superscript"/>
        </w:rPr>
        <w:t>5</w:t>
      </w:r>
      <w:r w:rsidRPr="0037344D">
        <w:rPr>
          <w:sz w:val="28"/>
          <w:szCs w:val="28"/>
          <w:highlight w:val="white"/>
        </w:rPr>
        <w:t>, aliniatul (1) se exclude sintagma „</w:t>
      </w:r>
      <w:r w:rsidR="00C37CE9" w:rsidRPr="0037344D">
        <w:rPr>
          <w:color w:val="333333"/>
          <w:shd w:val="clear" w:color="auto" w:fill="FFFFFF"/>
        </w:rPr>
        <w:t>54</w:t>
      </w:r>
      <w:r w:rsidR="00C37CE9" w:rsidRPr="0037344D">
        <w:rPr>
          <w:color w:val="333333"/>
          <w:sz w:val="18"/>
          <w:szCs w:val="18"/>
          <w:shd w:val="clear" w:color="auto" w:fill="FFFFFF"/>
          <w:vertAlign w:val="superscript"/>
        </w:rPr>
        <w:t>2</w:t>
      </w:r>
      <w:sdt>
        <w:sdtPr>
          <w:tag w:val="goog_rdk_2"/>
          <w:id w:val="-288202730"/>
        </w:sdtPr>
        <w:sdtEndPr/>
        <w:sdtContent>
          <w:r w:rsidRPr="0037344D">
            <w:rPr>
              <w:rFonts w:eastAsia="Times New Roman" w:cs="Times New Roman"/>
              <w:sz w:val="28"/>
              <w:szCs w:val="28"/>
              <w:highlight w:val="white"/>
            </w:rPr>
            <w:t xml:space="preserve">” , și se </w:t>
          </w:r>
        </w:sdtContent>
      </w:sdt>
      <w:r w:rsidRPr="0037344D">
        <w:rPr>
          <w:sz w:val="28"/>
          <w:szCs w:val="28"/>
          <w:highlight w:val="white"/>
        </w:rPr>
        <w:t>completează după 65</w:t>
      </w:r>
      <w:r w:rsidRPr="0037344D">
        <w:rPr>
          <w:sz w:val="28"/>
          <w:szCs w:val="28"/>
          <w:highlight w:val="white"/>
          <w:vertAlign w:val="superscript"/>
        </w:rPr>
        <w:t>1</w:t>
      </w:r>
      <w:r w:rsidRPr="0037344D">
        <w:rPr>
          <w:sz w:val="28"/>
          <w:szCs w:val="28"/>
          <w:highlight w:val="white"/>
        </w:rPr>
        <w:t xml:space="preserve">  cu textul  „70</w:t>
      </w:r>
      <w:r w:rsidRPr="0037344D">
        <w:rPr>
          <w:sz w:val="28"/>
          <w:szCs w:val="28"/>
          <w:highlight w:val="white"/>
          <w:vertAlign w:val="superscript"/>
        </w:rPr>
        <w:t>1</w:t>
      </w:r>
      <w:r w:rsidRPr="0037344D">
        <w:rPr>
          <w:sz w:val="28"/>
          <w:szCs w:val="28"/>
          <w:highlight w:val="white"/>
        </w:rPr>
        <w:t>, 70</w:t>
      </w:r>
      <w:r w:rsidRPr="0037344D">
        <w:rPr>
          <w:sz w:val="28"/>
          <w:szCs w:val="28"/>
          <w:highlight w:val="white"/>
          <w:vertAlign w:val="superscript"/>
        </w:rPr>
        <w:t>2</w:t>
      </w:r>
      <w:r w:rsidRPr="0037344D">
        <w:rPr>
          <w:sz w:val="28"/>
          <w:szCs w:val="28"/>
          <w:highlight w:val="white"/>
        </w:rPr>
        <w:t>” .</w:t>
      </w:r>
    </w:p>
    <w:p w14:paraId="6AA6FAB9" w14:textId="77777777" w:rsidR="006E7B68" w:rsidRPr="0037344D" w:rsidRDefault="008E6400">
      <w:pPr>
        <w:ind w:left="0"/>
        <w:jc w:val="both"/>
        <w:rPr>
          <w:color w:val="000000"/>
          <w:sz w:val="28"/>
          <w:szCs w:val="28"/>
          <w:highlight w:val="white"/>
        </w:rPr>
      </w:pPr>
      <w:bookmarkStart w:id="2" w:name="_heading=h.1fob9te" w:colFirst="0" w:colLast="0"/>
      <w:bookmarkEnd w:id="2"/>
      <w:r w:rsidRPr="0037344D">
        <w:rPr>
          <w:b/>
          <w:color w:val="000000"/>
          <w:sz w:val="28"/>
          <w:szCs w:val="28"/>
          <w:highlight w:val="white"/>
        </w:rPr>
        <w:t xml:space="preserve">Art. IV. </w:t>
      </w:r>
      <w:r w:rsidRPr="0037344D">
        <w:rPr>
          <w:color w:val="000000"/>
          <w:sz w:val="28"/>
          <w:szCs w:val="28"/>
          <w:highlight w:val="white"/>
        </w:rPr>
        <w:t>La articolul 17 aliniatul (3), litera d) din Legea sindicatelor nr. 1129/2000, (Monitorul Oficial al Republicii Moldova, 2000, Nr. 130-132, art. 919), cu modificările ulterioare, după cuvintele „protecția muncii, ” se introduc cuvintele „discriminare și hărțuire  sexuală la locul de muncă,”.</w:t>
      </w:r>
    </w:p>
    <w:p w14:paraId="22ED826C" w14:textId="77777777" w:rsidR="006E7B68" w:rsidRPr="0037344D" w:rsidRDefault="008E6400">
      <w:pPr>
        <w:ind w:left="0" w:firstLine="709"/>
        <w:jc w:val="both"/>
        <w:rPr>
          <w:color w:val="000000"/>
          <w:sz w:val="28"/>
          <w:szCs w:val="28"/>
          <w:highlight w:val="white"/>
        </w:rPr>
      </w:pPr>
      <w:r w:rsidRPr="0037344D">
        <w:rPr>
          <w:b/>
          <w:color w:val="000000"/>
          <w:sz w:val="28"/>
          <w:szCs w:val="28"/>
          <w:highlight w:val="white"/>
        </w:rPr>
        <w:lastRenderedPageBreak/>
        <w:t xml:space="preserve">Art. V. </w:t>
      </w:r>
      <w:r w:rsidRPr="0037344D">
        <w:rPr>
          <w:color w:val="000000"/>
          <w:sz w:val="28"/>
          <w:szCs w:val="28"/>
          <w:highlight w:val="white"/>
        </w:rPr>
        <w:t>Legea nr. 140 din 10.05.2001 privind Inspectoratul de Stat al Muncii, (Monitorul Oficial al Republicii Moldova, 2001, Nr. 68-71, art. 505), cu modificările ulterioare, se modifică după cum urmează:</w:t>
      </w:r>
    </w:p>
    <w:p w14:paraId="0CB11C57" w14:textId="77777777" w:rsidR="006E7B68" w:rsidRPr="0037344D" w:rsidRDefault="008E6400">
      <w:pPr>
        <w:ind w:left="0" w:firstLine="709"/>
        <w:jc w:val="both"/>
        <w:rPr>
          <w:color w:val="000000"/>
          <w:sz w:val="28"/>
          <w:szCs w:val="28"/>
          <w:highlight w:val="white"/>
        </w:rPr>
      </w:pPr>
      <w:r w:rsidRPr="0037344D">
        <w:rPr>
          <w:color w:val="000000"/>
          <w:sz w:val="28"/>
          <w:szCs w:val="28"/>
          <w:highlight w:val="white"/>
        </w:rPr>
        <w:t>1. Articolul 4</w:t>
      </w:r>
    </w:p>
    <w:p w14:paraId="0198E471" w14:textId="77777777" w:rsidR="006E7B68" w:rsidRPr="0037344D" w:rsidRDefault="008E6400">
      <w:pPr>
        <w:ind w:left="0" w:firstLine="709"/>
        <w:jc w:val="both"/>
        <w:rPr>
          <w:color w:val="000000"/>
          <w:sz w:val="28"/>
          <w:szCs w:val="28"/>
          <w:highlight w:val="white"/>
        </w:rPr>
      </w:pPr>
      <w:r w:rsidRPr="0037344D">
        <w:rPr>
          <w:color w:val="000000"/>
          <w:sz w:val="28"/>
          <w:szCs w:val="28"/>
          <w:highlight w:val="white"/>
        </w:rPr>
        <w:t>la aliniatul (1), litera a) va avea următorul cuprins: „controlează respectarea legislației muncii, securității și sănătății în muncă, a măsurilor de prevenire și combatere a oricăror forme de discriminare, inclusiv pe segmentul prevenirii hărțuirii sexuale în raporturile de muncă;”.</w:t>
      </w:r>
    </w:p>
    <w:p w14:paraId="61806451" w14:textId="13E9CA2F" w:rsidR="006E7B68" w:rsidRPr="0037344D" w:rsidRDefault="008E6400">
      <w:pPr>
        <w:ind w:left="0" w:firstLine="709"/>
        <w:jc w:val="both"/>
        <w:rPr>
          <w:color w:val="000000"/>
          <w:sz w:val="28"/>
          <w:szCs w:val="28"/>
          <w:highlight w:val="white"/>
        </w:rPr>
      </w:pPr>
      <w:r w:rsidRPr="0037344D">
        <w:rPr>
          <w:color w:val="000000"/>
          <w:sz w:val="28"/>
          <w:szCs w:val="28"/>
          <w:highlight w:val="white"/>
        </w:rPr>
        <w:t xml:space="preserve">la aliniatul (1), litera c) se completează la </w:t>
      </w:r>
      <w:r w:rsidR="00D86715" w:rsidRPr="0037344D">
        <w:rPr>
          <w:color w:val="000000"/>
          <w:sz w:val="28"/>
          <w:szCs w:val="28"/>
          <w:highlight w:val="white"/>
        </w:rPr>
        <w:t>sfârșit</w:t>
      </w:r>
      <w:r w:rsidRPr="0037344D">
        <w:rPr>
          <w:color w:val="000000"/>
          <w:sz w:val="28"/>
          <w:szCs w:val="28"/>
          <w:highlight w:val="white"/>
        </w:rPr>
        <w:t xml:space="preserve"> cu textul: „inclusiv pe subiectul hărțuirii sexuale la locul de muncă;”.</w:t>
      </w:r>
    </w:p>
    <w:p w14:paraId="15956A25" w14:textId="77777777" w:rsidR="006E7B68" w:rsidRPr="0037344D" w:rsidRDefault="008E6400">
      <w:pPr>
        <w:ind w:left="0" w:firstLine="709"/>
        <w:jc w:val="both"/>
        <w:rPr>
          <w:color w:val="000000"/>
          <w:sz w:val="28"/>
          <w:szCs w:val="28"/>
          <w:highlight w:val="white"/>
        </w:rPr>
      </w:pPr>
      <w:bookmarkStart w:id="3" w:name="_heading=h.3znysh7" w:colFirst="0" w:colLast="0"/>
      <w:bookmarkEnd w:id="3"/>
      <w:r w:rsidRPr="0037344D">
        <w:rPr>
          <w:color w:val="000000"/>
          <w:sz w:val="28"/>
          <w:szCs w:val="28"/>
          <w:highlight w:val="white"/>
        </w:rPr>
        <w:t>2. La articolul 8, aliniatul (1) se completează cu litera d</w:t>
      </w:r>
      <w:r w:rsidRPr="0037344D">
        <w:rPr>
          <w:color w:val="000000"/>
          <w:sz w:val="28"/>
          <w:szCs w:val="28"/>
          <w:highlight w:val="white"/>
          <w:vertAlign w:val="superscript"/>
        </w:rPr>
        <w:t>1</w:t>
      </w:r>
      <w:r w:rsidRPr="0037344D">
        <w:rPr>
          <w:color w:val="000000"/>
          <w:sz w:val="28"/>
          <w:szCs w:val="28"/>
          <w:highlight w:val="white"/>
        </w:rPr>
        <w:t xml:space="preserve">), cu următorul cuprins: </w:t>
      </w:r>
    </w:p>
    <w:p w14:paraId="2015CFE8" w14:textId="77777777" w:rsidR="006E7B68" w:rsidRPr="0037344D" w:rsidRDefault="008E6400">
      <w:pPr>
        <w:ind w:left="0" w:firstLine="709"/>
        <w:jc w:val="both"/>
        <w:rPr>
          <w:color w:val="000000"/>
          <w:sz w:val="28"/>
          <w:szCs w:val="28"/>
          <w:highlight w:val="white"/>
        </w:rPr>
      </w:pPr>
      <w:r w:rsidRPr="0037344D">
        <w:rPr>
          <w:color w:val="000000"/>
          <w:sz w:val="28"/>
          <w:szCs w:val="28"/>
          <w:highlight w:val="white"/>
        </w:rPr>
        <w:t>„d</w:t>
      </w:r>
      <w:r w:rsidRPr="0037344D">
        <w:rPr>
          <w:color w:val="000000"/>
          <w:sz w:val="28"/>
          <w:szCs w:val="28"/>
          <w:highlight w:val="white"/>
          <w:vertAlign w:val="superscript"/>
        </w:rPr>
        <w:t>1</w:t>
      </w:r>
      <w:r w:rsidRPr="0037344D">
        <w:rPr>
          <w:color w:val="000000"/>
          <w:sz w:val="28"/>
          <w:szCs w:val="28"/>
          <w:highlight w:val="white"/>
        </w:rPr>
        <w:t>) să verifice existența măsurilor de prevenire și combatere a fenomenului discriminării, hărțuirii, hărțuirii sexuale, victimizării la locul de muncă în procedurile interne a unității, cât și respectarea acestora;”.</w:t>
      </w:r>
    </w:p>
    <w:p w14:paraId="7FD5AF2D" w14:textId="77777777" w:rsidR="006E7B68" w:rsidRPr="0037344D" w:rsidRDefault="008E6400">
      <w:pPr>
        <w:ind w:left="0" w:firstLine="709"/>
        <w:jc w:val="both"/>
        <w:rPr>
          <w:color w:val="000000"/>
          <w:sz w:val="28"/>
          <w:szCs w:val="28"/>
          <w:highlight w:val="white"/>
        </w:rPr>
      </w:pPr>
      <w:r w:rsidRPr="0037344D">
        <w:rPr>
          <w:color w:val="000000"/>
          <w:sz w:val="28"/>
          <w:szCs w:val="28"/>
          <w:highlight w:val="white"/>
        </w:rPr>
        <w:t>3. La articolul 13 aliniatul (2), litera e), după cuvintele „securitatea şi sănătatea în muncă” se introduc cuvintele „inclusiv pe segmentul prevenirii hărțuirii sexuale,”.</w:t>
      </w:r>
    </w:p>
    <w:p w14:paraId="43AE3E85" w14:textId="77777777" w:rsidR="006E7B68" w:rsidRPr="0037344D" w:rsidRDefault="008E6400">
      <w:pPr>
        <w:ind w:left="0" w:firstLine="709"/>
        <w:jc w:val="both"/>
        <w:rPr>
          <w:color w:val="000000"/>
          <w:sz w:val="28"/>
          <w:szCs w:val="28"/>
          <w:highlight w:val="white"/>
        </w:rPr>
      </w:pPr>
      <w:bookmarkStart w:id="4" w:name="_heading=h.2et92p0" w:colFirst="0" w:colLast="0"/>
      <w:bookmarkEnd w:id="4"/>
      <w:r w:rsidRPr="0037344D">
        <w:rPr>
          <w:b/>
          <w:color w:val="000000"/>
          <w:sz w:val="28"/>
          <w:szCs w:val="28"/>
          <w:highlight w:val="white"/>
        </w:rPr>
        <w:t xml:space="preserve">Art. VI. </w:t>
      </w:r>
      <w:r w:rsidRPr="0037344D">
        <w:rPr>
          <w:color w:val="000000"/>
          <w:sz w:val="28"/>
          <w:szCs w:val="28"/>
          <w:highlight w:val="white"/>
        </w:rPr>
        <w:t>La</w:t>
      </w:r>
      <w:r w:rsidRPr="0037344D">
        <w:rPr>
          <w:b/>
          <w:color w:val="000000"/>
          <w:sz w:val="28"/>
          <w:szCs w:val="28"/>
          <w:highlight w:val="white"/>
        </w:rPr>
        <w:t xml:space="preserve"> </w:t>
      </w:r>
      <w:r w:rsidRPr="0037344D">
        <w:rPr>
          <w:color w:val="000000"/>
          <w:sz w:val="28"/>
          <w:szCs w:val="28"/>
          <w:highlight w:val="white"/>
        </w:rPr>
        <w:t>articolul 44, aliniatul (2), din Legea nr. 1260/2002 cu privire la avocatură (republicată în Monitorul Oficial al Republicii Moldova, 2010, Nr. 159, art. 582), cu modificările ulterioare, se completează cu litera b</w:t>
      </w:r>
      <w:r w:rsidRPr="0037344D">
        <w:rPr>
          <w:color w:val="000000"/>
          <w:sz w:val="28"/>
          <w:szCs w:val="28"/>
          <w:highlight w:val="white"/>
          <w:vertAlign w:val="superscript"/>
        </w:rPr>
        <w:t>1</w:t>
      </w:r>
      <w:r w:rsidRPr="0037344D">
        <w:rPr>
          <w:color w:val="000000"/>
          <w:sz w:val="28"/>
          <w:szCs w:val="28"/>
          <w:highlight w:val="white"/>
        </w:rPr>
        <w:t xml:space="preserve">) cu următorul cuprins: </w:t>
      </w:r>
    </w:p>
    <w:p w14:paraId="0EA140D2" w14:textId="77777777" w:rsidR="006E7B68" w:rsidRPr="0037344D" w:rsidRDefault="008E6400">
      <w:pPr>
        <w:ind w:left="0" w:firstLine="709"/>
        <w:jc w:val="both"/>
        <w:rPr>
          <w:color w:val="000000"/>
          <w:sz w:val="28"/>
          <w:szCs w:val="28"/>
          <w:highlight w:val="white"/>
        </w:rPr>
      </w:pPr>
      <w:r w:rsidRPr="0037344D">
        <w:rPr>
          <w:color w:val="000000"/>
          <w:sz w:val="28"/>
          <w:szCs w:val="28"/>
          <w:highlight w:val="white"/>
        </w:rPr>
        <w:t>„b</w:t>
      </w:r>
      <w:r w:rsidRPr="0037344D">
        <w:rPr>
          <w:color w:val="000000"/>
          <w:sz w:val="28"/>
          <w:szCs w:val="28"/>
          <w:highlight w:val="white"/>
          <w:vertAlign w:val="superscript"/>
        </w:rPr>
        <w:t>1</w:t>
      </w:r>
      <w:r w:rsidRPr="0037344D">
        <w:rPr>
          <w:color w:val="000000"/>
          <w:sz w:val="28"/>
          <w:szCs w:val="28"/>
          <w:highlight w:val="white"/>
        </w:rPr>
        <w:t>) are atribuții de prevenire a cazurilor de  hărțuire sexuală și discriminare în rândurile avocaților prin elaborarea și  diseminarea regulamentelor de prevenire a hărțuirii sexuale și discriminării în  avocatură;”.</w:t>
      </w:r>
    </w:p>
    <w:p w14:paraId="5B407D39" w14:textId="792D1560" w:rsidR="006E7B68" w:rsidRPr="0037344D" w:rsidRDefault="008E6400">
      <w:pPr>
        <w:ind w:left="0" w:firstLine="709"/>
        <w:jc w:val="both"/>
        <w:rPr>
          <w:color w:val="000000"/>
          <w:sz w:val="28"/>
          <w:szCs w:val="28"/>
          <w:highlight w:val="white"/>
        </w:rPr>
      </w:pPr>
      <w:r w:rsidRPr="0037344D">
        <w:rPr>
          <w:b/>
          <w:color w:val="000000"/>
          <w:sz w:val="28"/>
          <w:szCs w:val="28"/>
          <w:highlight w:val="white"/>
        </w:rPr>
        <w:t xml:space="preserve">Art. VII. </w:t>
      </w:r>
      <w:r w:rsidRPr="0037344D">
        <w:rPr>
          <w:color w:val="000000"/>
          <w:sz w:val="28"/>
          <w:szCs w:val="28"/>
          <w:highlight w:val="white"/>
        </w:rPr>
        <w:t xml:space="preserve">Articolul 21 aliniatul (2), litera c) din Legea nr. 113/2010 privind executorii judecătorești (republicată în Monitorul Oficial al Republicii </w:t>
      </w:r>
      <w:r w:rsidRPr="0037344D">
        <w:rPr>
          <w:color w:val="000000"/>
          <w:sz w:val="28"/>
          <w:szCs w:val="28"/>
          <w:highlight w:val="white"/>
        </w:rPr>
        <w:lastRenderedPageBreak/>
        <w:t>Moldova, 2017, nr. 2–8, art. 1), cu modificările ulterioare, după  cuvintele „bunelor moravuri”, se completează cu textul „inclusiv are atribuții de  prevenire a cazurilor de hărțuire sexuală și discriminare în rândurile executorilor  judecătorești prin elaborarea și diseminarea regulamentelor de prevenire a hărțuirii  sexuale și discriminării”.</w:t>
      </w:r>
    </w:p>
    <w:p w14:paraId="5410D1BE" w14:textId="1A3FA02C" w:rsidR="006E7B68" w:rsidRPr="0037344D" w:rsidRDefault="008E6400">
      <w:pPr>
        <w:ind w:left="0" w:firstLine="709"/>
        <w:jc w:val="both"/>
        <w:rPr>
          <w:color w:val="000000"/>
          <w:sz w:val="28"/>
          <w:szCs w:val="28"/>
          <w:highlight w:val="white"/>
        </w:rPr>
      </w:pPr>
      <w:r w:rsidRPr="0037344D">
        <w:rPr>
          <w:b/>
          <w:color w:val="000000"/>
          <w:sz w:val="28"/>
          <w:szCs w:val="28"/>
          <w:highlight w:val="white"/>
        </w:rPr>
        <w:t>Art. VIII.</w:t>
      </w:r>
      <w:r w:rsidRPr="0037344D">
        <w:rPr>
          <w:color w:val="000000"/>
          <w:sz w:val="28"/>
          <w:szCs w:val="28"/>
          <w:highlight w:val="white"/>
        </w:rPr>
        <w:t xml:space="preserve"> – (1) Prezenta lege intră în vigoare după </w:t>
      </w:r>
      <w:r w:rsidR="00945301" w:rsidRPr="0037344D">
        <w:rPr>
          <w:color w:val="000000"/>
          <w:sz w:val="28"/>
          <w:szCs w:val="28"/>
          <w:highlight w:val="white"/>
        </w:rPr>
        <w:t>1</w:t>
      </w:r>
      <w:r w:rsidRPr="0037344D">
        <w:rPr>
          <w:color w:val="000000"/>
          <w:sz w:val="28"/>
          <w:szCs w:val="28"/>
          <w:highlight w:val="white"/>
        </w:rPr>
        <w:t xml:space="preserve"> lun</w:t>
      </w:r>
      <w:r w:rsidR="00945301" w:rsidRPr="0037344D">
        <w:rPr>
          <w:color w:val="000000"/>
          <w:sz w:val="28"/>
          <w:szCs w:val="28"/>
          <w:highlight w:val="white"/>
        </w:rPr>
        <w:t>ă</w:t>
      </w:r>
      <w:r w:rsidRPr="0037344D">
        <w:rPr>
          <w:color w:val="000000"/>
          <w:sz w:val="28"/>
          <w:szCs w:val="28"/>
          <w:highlight w:val="white"/>
        </w:rPr>
        <w:t xml:space="preserve"> de la data publicării în Monitorul Oficial al Republicii Moldova.</w:t>
      </w:r>
    </w:p>
    <w:p w14:paraId="244B3E4A" w14:textId="77D31DD9" w:rsidR="006E7B68" w:rsidRPr="0037344D" w:rsidRDefault="008E6400">
      <w:pPr>
        <w:ind w:left="0" w:firstLine="709"/>
        <w:jc w:val="both"/>
        <w:rPr>
          <w:color w:val="000000"/>
          <w:sz w:val="28"/>
          <w:szCs w:val="28"/>
          <w:highlight w:val="white"/>
        </w:rPr>
      </w:pPr>
      <w:r w:rsidRPr="0037344D">
        <w:rPr>
          <w:color w:val="000000"/>
          <w:sz w:val="28"/>
          <w:szCs w:val="28"/>
          <w:highlight w:val="white"/>
        </w:rPr>
        <w:t xml:space="preserve">(2) Guvernul, în termen de </w:t>
      </w:r>
      <w:r w:rsidR="00945301" w:rsidRPr="0037344D">
        <w:rPr>
          <w:color w:val="000000"/>
          <w:sz w:val="28"/>
          <w:szCs w:val="28"/>
          <w:highlight w:val="white"/>
        </w:rPr>
        <w:t>6</w:t>
      </w:r>
      <w:r w:rsidRPr="0037344D">
        <w:rPr>
          <w:color w:val="000000"/>
          <w:sz w:val="28"/>
          <w:szCs w:val="28"/>
          <w:highlight w:val="white"/>
        </w:rPr>
        <w:t xml:space="preserve"> luni de la data intrării în vigoare a prezentei legi:</w:t>
      </w:r>
    </w:p>
    <w:p w14:paraId="75A175AB" w14:textId="77777777" w:rsidR="006E7B68" w:rsidRPr="0037344D" w:rsidRDefault="008E6400">
      <w:pPr>
        <w:ind w:left="0" w:firstLine="709"/>
        <w:jc w:val="both"/>
        <w:rPr>
          <w:color w:val="000000"/>
          <w:sz w:val="28"/>
          <w:szCs w:val="28"/>
          <w:highlight w:val="white"/>
        </w:rPr>
      </w:pPr>
      <w:r w:rsidRPr="0037344D">
        <w:rPr>
          <w:color w:val="000000"/>
          <w:sz w:val="28"/>
          <w:szCs w:val="28"/>
          <w:highlight w:val="white"/>
        </w:rPr>
        <w:t>va prezenta Parlamentului propuneri cu privire la aducerea legislaţiei în concordanţă cu prezenta lege;</w:t>
      </w:r>
    </w:p>
    <w:p w14:paraId="4E2C2AB0" w14:textId="77777777" w:rsidR="006E7B68" w:rsidRPr="0037344D" w:rsidRDefault="008E6400">
      <w:pPr>
        <w:ind w:left="0" w:firstLine="709"/>
        <w:jc w:val="both"/>
        <w:rPr>
          <w:color w:val="000000"/>
          <w:sz w:val="28"/>
          <w:szCs w:val="28"/>
        </w:rPr>
      </w:pPr>
      <w:r w:rsidRPr="0037344D">
        <w:rPr>
          <w:color w:val="000000"/>
          <w:sz w:val="28"/>
          <w:szCs w:val="28"/>
          <w:highlight w:val="white"/>
        </w:rPr>
        <w:t>va aduce actele sale normative în concordanţă cu prezenta lege.</w:t>
      </w:r>
    </w:p>
    <w:p w14:paraId="0F6E8EA9" w14:textId="77777777" w:rsidR="006E7B68" w:rsidRPr="0037344D" w:rsidRDefault="008E6400">
      <w:pPr>
        <w:ind w:left="0"/>
        <w:jc w:val="both"/>
        <w:rPr>
          <w:color w:val="000000"/>
          <w:sz w:val="28"/>
          <w:szCs w:val="28"/>
          <w:highlight w:val="white"/>
        </w:rPr>
      </w:pPr>
      <w:r w:rsidRPr="0037344D">
        <w:rPr>
          <w:color w:val="000000"/>
          <w:sz w:val="28"/>
          <w:szCs w:val="28"/>
          <w:highlight w:val="white"/>
        </w:rPr>
        <w:t xml:space="preserve"> </w:t>
      </w:r>
    </w:p>
    <w:p w14:paraId="1F63B261" w14:textId="77777777" w:rsidR="006E7B68" w:rsidRPr="0037344D" w:rsidRDefault="006E7B68">
      <w:pPr>
        <w:ind w:left="0"/>
        <w:jc w:val="both"/>
        <w:rPr>
          <w:color w:val="000000"/>
          <w:highlight w:val="white"/>
        </w:rPr>
      </w:pPr>
    </w:p>
    <w:p w14:paraId="4EBEE391" w14:textId="77777777" w:rsidR="006E7B68" w:rsidRPr="0037344D" w:rsidRDefault="006E7B68">
      <w:pPr>
        <w:ind w:left="0"/>
        <w:jc w:val="both"/>
        <w:rPr>
          <w:color w:val="000000"/>
          <w:highlight w:val="white"/>
        </w:rPr>
      </w:pPr>
    </w:p>
    <w:p w14:paraId="0C2D1196" w14:textId="5ACB02DB" w:rsidR="006E7B68" w:rsidRDefault="00432FB6">
      <w:pPr>
        <w:ind w:left="0"/>
        <w:jc w:val="right"/>
      </w:pPr>
      <w:sdt>
        <w:sdtPr>
          <w:tag w:val="goog_rdk_3"/>
          <w:id w:val="2035838722"/>
        </w:sdtPr>
        <w:sdtEndPr/>
        <w:sdtContent>
          <w:r w:rsidR="008E6400" w:rsidRPr="0037344D">
            <w:rPr>
              <w:rFonts w:eastAsia="Times New Roman" w:cs="Times New Roman"/>
              <w:b/>
              <w:color w:val="000000"/>
              <w:sz w:val="28"/>
              <w:szCs w:val="28"/>
              <w:highlight w:val="white"/>
            </w:rPr>
            <w:t xml:space="preserve">PREȘEDINTELE PARLAMENTULUI  </w:t>
          </w:r>
        </w:sdtContent>
      </w:sdt>
    </w:p>
    <w:p w14:paraId="393971FC" w14:textId="6BD6B5FF" w:rsidR="00432FB6" w:rsidRDefault="00432FB6">
      <w:r>
        <w:br w:type="page"/>
      </w:r>
    </w:p>
    <w:p w14:paraId="394C56D5" w14:textId="56072501" w:rsidR="00432FB6" w:rsidRPr="00432FB6" w:rsidRDefault="00432FB6" w:rsidP="00432FB6">
      <w:pPr>
        <w:rPr>
          <w:rFonts w:cs="Times New Roman"/>
          <w:b/>
          <w:sz w:val="28"/>
          <w:szCs w:val="28"/>
        </w:rPr>
      </w:pPr>
      <w:r>
        <w:rPr>
          <w:rFonts w:ascii="Times New Roman" w:hAnsi="Times New Roman" w:cs="Times New Roman"/>
          <w:b/>
          <w:sz w:val="28"/>
          <w:szCs w:val="28"/>
        </w:rPr>
        <w:lastRenderedPageBreak/>
        <w:t xml:space="preserve">                                                 </w:t>
      </w:r>
      <w:r w:rsidRPr="00432FB6">
        <w:rPr>
          <w:rFonts w:cs="Times New Roman"/>
          <w:b/>
          <w:sz w:val="28"/>
          <w:szCs w:val="28"/>
        </w:rPr>
        <w:t xml:space="preserve">Notă informativă </w:t>
      </w:r>
    </w:p>
    <w:p w14:paraId="40AC0E9B" w14:textId="77777777" w:rsidR="00432FB6" w:rsidRPr="00432FB6" w:rsidRDefault="00432FB6" w:rsidP="00432FB6">
      <w:pPr>
        <w:jc w:val="center"/>
        <w:rPr>
          <w:rFonts w:cs="Times New Roman"/>
          <w:b/>
          <w:sz w:val="28"/>
          <w:szCs w:val="28"/>
        </w:rPr>
      </w:pPr>
      <w:r w:rsidRPr="00432FB6">
        <w:rPr>
          <w:rFonts w:cs="Times New Roman"/>
          <w:b/>
          <w:sz w:val="28"/>
          <w:szCs w:val="28"/>
        </w:rPr>
        <w:t>la proiectul de lege pentru modificarea unor acte normative</w:t>
      </w:r>
    </w:p>
    <w:p w14:paraId="23B9395C" w14:textId="77777777" w:rsidR="00432FB6" w:rsidRPr="00432FB6" w:rsidRDefault="00432FB6" w:rsidP="00432FB6">
      <w:pPr>
        <w:rPr>
          <w:rFonts w:cs="Times New Roman"/>
          <w:b/>
          <w:sz w:val="28"/>
          <w:szCs w:val="28"/>
        </w:rPr>
      </w:pPr>
    </w:p>
    <w:p w14:paraId="13DA4B3A" w14:textId="77777777" w:rsidR="00432FB6" w:rsidRPr="00432FB6" w:rsidRDefault="00432FB6" w:rsidP="00432FB6">
      <w:pPr>
        <w:pStyle w:val="BodyText"/>
        <w:tabs>
          <w:tab w:val="left" w:pos="567"/>
        </w:tabs>
        <w:spacing w:line="276" w:lineRule="auto"/>
        <w:ind w:left="0" w:right="128" w:firstLine="0"/>
        <w:rPr>
          <w:rFonts w:ascii="Georgia" w:hAnsi="Georgia"/>
          <w:iCs/>
          <w:szCs w:val="24"/>
          <w:lang w:val="ro-RO"/>
        </w:rPr>
      </w:pPr>
    </w:p>
    <w:tbl>
      <w:tblPr>
        <w:tblW w:w="10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60"/>
      </w:tblGrid>
      <w:tr w:rsidR="00432FB6" w:rsidRPr="00432FB6" w14:paraId="73BFC9A0" w14:textId="77777777" w:rsidTr="007C2239">
        <w:trPr>
          <w:trHeight w:val="130"/>
        </w:trPr>
        <w:tc>
          <w:tcPr>
            <w:tcW w:w="10160" w:type="dxa"/>
          </w:tcPr>
          <w:p w14:paraId="3884AA84" w14:textId="77777777" w:rsidR="00432FB6" w:rsidRPr="00432FB6" w:rsidRDefault="00432FB6" w:rsidP="00432FB6">
            <w:pPr>
              <w:numPr>
                <w:ilvl w:val="3"/>
                <w:numId w:val="2"/>
              </w:numPr>
              <w:tabs>
                <w:tab w:val="left" w:pos="284"/>
                <w:tab w:val="left" w:pos="1196"/>
              </w:tabs>
              <w:spacing w:after="0" w:line="240" w:lineRule="auto"/>
              <w:ind w:left="0" w:firstLine="0"/>
              <w:jc w:val="both"/>
              <w:rPr>
                <w:sz w:val="28"/>
              </w:rPr>
            </w:pPr>
            <w:r w:rsidRPr="00432FB6">
              <w:rPr>
                <w:sz w:val="28"/>
              </w:rPr>
              <w:t xml:space="preserve"> Denumirea autorului şi, după caz, a participanților la elaborarea proiectului</w:t>
            </w:r>
          </w:p>
          <w:p w14:paraId="548E5781" w14:textId="77777777" w:rsidR="00432FB6" w:rsidRPr="00432FB6" w:rsidRDefault="00432FB6" w:rsidP="007C2239">
            <w:pPr>
              <w:tabs>
                <w:tab w:val="left" w:pos="284"/>
                <w:tab w:val="left" w:pos="1196"/>
              </w:tabs>
              <w:ind w:left="1440"/>
              <w:jc w:val="both"/>
              <w:rPr>
                <w:sz w:val="28"/>
              </w:rPr>
            </w:pPr>
          </w:p>
        </w:tc>
      </w:tr>
      <w:tr w:rsidR="00432FB6" w:rsidRPr="00432FB6" w14:paraId="62596562" w14:textId="77777777" w:rsidTr="007C2239">
        <w:tc>
          <w:tcPr>
            <w:tcW w:w="10160" w:type="dxa"/>
          </w:tcPr>
          <w:p w14:paraId="1FA6F032" w14:textId="77777777" w:rsidR="00432FB6" w:rsidRPr="00432FB6" w:rsidRDefault="00432FB6" w:rsidP="007C2239">
            <w:pPr>
              <w:ind w:left="86" w:firstLine="634"/>
              <w:jc w:val="both"/>
            </w:pPr>
            <w:r w:rsidRPr="00432FB6">
              <w:rPr>
                <w:rFonts w:cs="Times New Roman"/>
                <w:sz w:val="28"/>
                <w:szCs w:val="28"/>
              </w:rPr>
              <w:t xml:space="preserve">Proiectul a fost elaborat de către Angela Munteanu-POJOGA  </w:t>
            </w:r>
          </w:p>
        </w:tc>
      </w:tr>
      <w:tr w:rsidR="00432FB6" w:rsidRPr="00432FB6" w14:paraId="2234F92D" w14:textId="77777777" w:rsidTr="007C2239">
        <w:tc>
          <w:tcPr>
            <w:tcW w:w="10160" w:type="dxa"/>
          </w:tcPr>
          <w:p w14:paraId="1A935BC9" w14:textId="77777777" w:rsidR="00432FB6" w:rsidRPr="00432FB6" w:rsidRDefault="00432FB6" w:rsidP="007C2239">
            <w:pPr>
              <w:tabs>
                <w:tab w:val="left" w:pos="884"/>
                <w:tab w:val="left" w:pos="1196"/>
              </w:tabs>
              <w:jc w:val="both"/>
              <w:rPr>
                <w:sz w:val="28"/>
              </w:rPr>
            </w:pPr>
            <w:r w:rsidRPr="00432FB6">
              <w:rPr>
                <w:sz w:val="28"/>
              </w:rPr>
              <w:t>2. Condițiile ce au impus elaborarea proiectului de act normativ şi finalitățile urmărite</w:t>
            </w:r>
          </w:p>
        </w:tc>
      </w:tr>
      <w:tr w:rsidR="00432FB6" w:rsidRPr="00432FB6" w14:paraId="159147F7" w14:textId="77777777" w:rsidTr="007C2239">
        <w:tc>
          <w:tcPr>
            <w:tcW w:w="10160" w:type="dxa"/>
          </w:tcPr>
          <w:p w14:paraId="6547EDF1" w14:textId="77777777" w:rsidR="00432FB6" w:rsidRPr="00432FB6" w:rsidRDefault="00432FB6" w:rsidP="007C2239">
            <w:pPr>
              <w:tabs>
                <w:tab w:val="left" w:pos="884"/>
                <w:tab w:val="left" w:pos="1196"/>
              </w:tabs>
              <w:ind w:firstLine="792"/>
              <w:jc w:val="both"/>
              <w:rPr>
                <w:rStyle w:val="fontstyle01"/>
                <w:rFonts w:ascii="Georgia" w:hAnsi="Georgia" w:cs="Times New Roman"/>
                <w:b w:val="0"/>
                <w:sz w:val="28"/>
                <w:szCs w:val="28"/>
              </w:rPr>
            </w:pPr>
            <w:r w:rsidRPr="00432FB6">
              <w:rPr>
                <w:rStyle w:val="fontstyle01"/>
                <w:rFonts w:ascii="Georgia" w:hAnsi="Georgia" w:cs="Times New Roman"/>
                <w:sz w:val="28"/>
                <w:szCs w:val="28"/>
              </w:rPr>
              <w:t>Hărțuirea sexuală constituie o realitate mult discutată, un fenomen care există de foarte mult timp în societate, fiind, de cele mai dese ori, ascuns sau tolerat. Hărțuirea sexuală este o formă de violență și discriminare pe criteriu de sex, iar toleranța față de fenomenul hărțuirii sexuale nu trebuie să existe sub nici o formă în mediul de muncă, atât în sfera publică, cât și cea privată.</w:t>
            </w:r>
          </w:p>
          <w:p w14:paraId="1380120B" w14:textId="77777777" w:rsidR="00432FB6" w:rsidRPr="00432FB6" w:rsidRDefault="00432FB6" w:rsidP="007C2239">
            <w:pPr>
              <w:tabs>
                <w:tab w:val="left" w:pos="884"/>
                <w:tab w:val="left" w:pos="1196"/>
              </w:tabs>
              <w:ind w:firstLine="787"/>
              <w:jc w:val="both"/>
              <w:rPr>
                <w:rStyle w:val="fontstyle21"/>
                <w:rFonts w:ascii="Georgia" w:hAnsi="Georgia" w:cs="Times New Roman"/>
                <w:sz w:val="28"/>
              </w:rPr>
            </w:pPr>
            <w:r w:rsidRPr="00432FB6">
              <w:rPr>
                <w:rStyle w:val="fontstyle01"/>
                <w:rFonts w:ascii="Georgia" w:hAnsi="Georgia" w:cs="Times New Roman"/>
                <w:sz w:val="28"/>
              </w:rPr>
              <w:t xml:space="preserve">Datele statistice arată că, actualmente, fiecare a cincea femeie angajată din Republica Moldova este supusă unor forme subtile de hărțuire sexuală la locul de muncă </w:t>
            </w:r>
            <w:r w:rsidRPr="00432FB6">
              <w:rPr>
                <w:rStyle w:val="fontstyle21"/>
                <w:rFonts w:ascii="Georgia" w:hAnsi="Georgia" w:cs="Times New Roman"/>
                <w:sz w:val="28"/>
              </w:rPr>
              <w:t xml:space="preserve">(priviri nepotrivite, îmbrățișări fără permisiune, glume/limbaj cu conotație sexuală), iar 4 din 100 se confruntă cu forme grave de hărțuire (cerința de a întreține relații sexuale pentru recompensă, folosirea forței sau amenințărilor pentru a avea relații sexuale etc.). </w:t>
            </w:r>
          </w:p>
          <w:p w14:paraId="3340DB28" w14:textId="77777777" w:rsidR="00432FB6" w:rsidRPr="00432FB6" w:rsidRDefault="00432FB6" w:rsidP="007C2239">
            <w:pPr>
              <w:tabs>
                <w:tab w:val="left" w:pos="884"/>
                <w:tab w:val="left" w:pos="1196"/>
              </w:tabs>
              <w:ind w:firstLine="787"/>
              <w:jc w:val="both"/>
              <w:rPr>
                <w:rStyle w:val="Hyperlink"/>
                <w:rFonts w:cs="Times New Roman"/>
                <w:color w:val="000000" w:themeColor="text1"/>
                <w:sz w:val="28"/>
              </w:rPr>
            </w:pPr>
            <w:r w:rsidRPr="00432FB6">
              <w:rPr>
                <w:rStyle w:val="Hyperlink"/>
                <w:rFonts w:cs="Times New Roman"/>
                <w:color w:val="000000" w:themeColor="text1"/>
                <w:sz w:val="28"/>
              </w:rPr>
              <w:t>Cercetările realizate în domeniu arată că hărțuirea sexuală afectează sănătatea fizică, psiho-emoțională, dar și m</w:t>
            </w:r>
            <w:r w:rsidRPr="00432FB6">
              <w:rPr>
                <w:rStyle w:val="Hyperlink"/>
                <w:rFonts w:cs="Times New Roman"/>
                <w:color w:val="000000" w:themeColor="text1"/>
                <w:sz w:val="28"/>
                <w:szCs w:val="28"/>
              </w:rPr>
              <w:t>ediul</w:t>
            </w:r>
            <w:r w:rsidRPr="00432FB6">
              <w:rPr>
                <w:rStyle w:val="Hyperlink"/>
                <w:rFonts w:cs="Times New Roman"/>
                <w:color w:val="000000" w:themeColor="text1"/>
                <w:sz w:val="28"/>
              </w:rPr>
              <w:t xml:space="preserve"> profesional. </w:t>
            </w:r>
            <w:r w:rsidRPr="00432FB6">
              <w:rPr>
                <w:rStyle w:val="Hyperlink"/>
                <w:rFonts w:cs="Times New Roman"/>
                <w:color w:val="000000" w:themeColor="text1"/>
                <w:sz w:val="28"/>
                <w:szCs w:val="28"/>
              </w:rPr>
              <w:t xml:space="preserve">Acest fenomen afectează calitatea muncii prestate, influențând negativ și performanțele în domeniul educațional. </w:t>
            </w:r>
            <w:r w:rsidRPr="00432FB6">
              <w:rPr>
                <w:rStyle w:val="Hyperlink"/>
                <w:rFonts w:cs="Times New Roman"/>
                <w:color w:val="000000" w:themeColor="text1"/>
                <w:sz w:val="28"/>
              </w:rPr>
              <w:t xml:space="preserve">De asemenea, o analiză rațională </w:t>
            </w:r>
            <w:r w:rsidRPr="00432FB6">
              <w:rPr>
                <w:rStyle w:val="Hyperlink"/>
                <w:rFonts w:cs="Times New Roman"/>
                <w:color w:val="000000" w:themeColor="text1"/>
                <w:sz w:val="28"/>
              </w:rPr>
              <w:lastRenderedPageBreak/>
              <w:t xml:space="preserve">a fenomenului ia în considerare și costurile suportate atât de angajați, cât și de angajatori. </w:t>
            </w:r>
          </w:p>
          <w:p w14:paraId="5A2458FC" w14:textId="77777777" w:rsidR="00432FB6" w:rsidRPr="00432FB6" w:rsidRDefault="00432FB6" w:rsidP="007C2239">
            <w:pPr>
              <w:tabs>
                <w:tab w:val="left" w:pos="884"/>
                <w:tab w:val="left" w:pos="1196"/>
              </w:tabs>
              <w:ind w:firstLine="787"/>
              <w:jc w:val="both"/>
              <w:rPr>
                <w:rFonts w:cs="Times New Roman"/>
                <w:color w:val="000000"/>
                <w:sz w:val="28"/>
                <w:szCs w:val="28"/>
              </w:rPr>
            </w:pPr>
            <w:r w:rsidRPr="00432FB6">
              <w:rPr>
                <w:rStyle w:val="Hyperlink"/>
                <w:rFonts w:cs="Times New Roman"/>
                <w:color w:val="000000" w:themeColor="text1"/>
                <w:sz w:val="28"/>
              </w:rPr>
              <w:t>La</w:t>
            </w:r>
            <w:r w:rsidRPr="00432FB6">
              <w:rPr>
                <w:rStyle w:val="Hyperlink"/>
                <w:rFonts w:cs="Times New Roman"/>
                <w:sz w:val="28"/>
              </w:rPr>
              <w:t xml:space="preserve"> </w:t>
            </w:r>
            <w:r w:rsidRPr="00432FB6">
              <w:rPr>
                <w:rStyle w:val="fontstyle01"/>
                <w:rFonts w:ascii="Georgia" w:hAnsi="Georgia" w:cs="Times New Roman"/>
                <w:sz w:val="28"/>
              </w:rPr>
              <w:t>nivel european, țările care aplică politici consolidate de prevenire a hărțuirii sexuale se caracterizează prin nivel înalt de raportare a acestor cazuri</w:t>
            </w:r>
            <w:r w:rsidRPr="00432FB6">
              <w:rPr>
                <w:rStyle w:val="fontstyle21"/>
                <w:rFonts w:ascii="Georgia" w:hAnsi="Georgia" w:cs="Times New Roman"/>
                <w:b/>
                <w:sz w:val="28"/>
              </w:rPr>
              <w:t xml:space="preserve">. </w:t>
            </w:r>
            <w:r w:rsidRPr="00432FB6">
              <w:rPr>
                <w:rStyle w:val="fontstyle21"/>
                <w:rFonts w:ascii="Georgia" w:hAnsi="Georgia" w:cs="Times New Roman"/>
                <w:sz w:val="28"/>
              </w:rPr>
              <w:t>Studiile internaționale arată că există o legătură directă între tipul de politici implementate și rata de raportare.</w:t>
            </w:r>
            <w:r w:rsidRPr="00432FB6">
              <w:rPr>
                <w:color w:val="000000"/>
              </w:rPr>
              <w:t xml:space="preserve"> </w:t>
            </w:r>
            <w:r w:rsidRPr="00432FB6">
              <w:rPr>
                <w:rFonts w:cs="Times New Roman"/>
                <w:color w:val="000000"/>
                <w:sz w:val="28"/>
                <w:szCs w:val="28"/>
              </w:rPr>
              <w:t>Astfel, sunt necesare intervenții la nivelul cadrului normativ național care să combată perpetuarea fenomenului hărțuirii sexuale,</w:t>
            </w:r>
            <w:r w:rsidRPr="00432FB6">
              <w:rPr>
                <w:color w:val="000000"/>
                <w:szCs w:val="28"/>
              </w:rPr>
              <w:t xml:space="preserve"> </w:t>
            </w:r>
            <w:r w:rsidRPr="00432FB6">
              <w:rPr>
                <w:rFonts w:cs="Times New Roman"/>
                <w:color w:val="000000"/>
                <w:sz w:val="28"/>
                <w:szCs w:val="28"/>
              </w:rPr>
              <w:t>dar și să prevină</w:t>
            </w:r>
            <w:r w:rsidRPr="00432FB6">
              <w:rPr>
                <w:color w:val="000000"/>
                <w:szCs w:val="28"/>
              </w:rPr>
              <w:t xml:space="preserve"> </w:t>
            </w:r>
            <w:r w:rsidRPr="00432FB6">
              <w:rPr>
                <w:rFonts w:cs="Times New Roman"/>
                <w:color w:val="000000"/>
                <w:sz w:val="28"/>
                <w:szCs w:val="28"/>
              </w:rPr>
              <w:t>manifestarea unui astfel de comportament.</w:t>
            </w:r>
          </w:p>
          <w:p w14:paraId="3F769204" w14:textId="77777777" w:rsidR="00432FB6" w:rsidRPr="00432FB6" w:rsidRDefault="00432FB6" w:rsidP="007C2239">
            <w:pPr>
              <w:tabs>
                <w:tab w:val="left" w:pos="720"/>
              </w:tabs>
              <w:autoSpaceDE w:val="0"/>
              <w:autoSpaceDN w:val="0"/>
              <w:adjustRightInd w:val="0"/>
              <w:ind w:firstLine="731"/>
              <w:jc w:val="both"/>
              <w:rPr>
                <w:rFonts w:cs="Times New Roman"/>
                <w:sz w:val="28"/>
                <w:szCs w:val="28"/>
              </w:rPr>
            </w:pPr>
            <w:r w:rsidRPr="00432FB6">
              <w:rPr>
                <w:rStyle w:val="Strong"/>
                <w:rFonts w:cs="Times New Roman"/>
                <w:sz w:val="28"/>
                <w:szCs w:val="28"/>
              </w:rPr>
              <w:t xml:space="preserve">Analiza cadrului normativ relevă că Republica Moldova nu are un cadru normativ complex şi clar ce ar reglementa un mecanism de protecție împotriva hărțuirii sexuale. </w:t>
            </w:r>
          </w:p>
          <w:p w14:paraId="42CC6E75" w14:textId="77777777" w:rsidR="00432FB6" w:rsidRPr="00432FB6" w:rsidRDefault="00432FB6" w:rsidP="007C2239">
            <w:pPr>
              <w:tabs>
                <w:tab w:val="left" w:pos="720"/>
              </w:tabs>
              <w:autoSpaceDE w:val="0"/>
              <w:autoSpaceDN w:val="0"/>
              <w:adjustRightInd w:val="0"/>
              <w:jc w:val="both"/>
              <w:rPr>
                <w:rFonts w:cs="Times New Roman"/>
                <w:sz w:val="28"/>
                <w:szCs w:val="28"/>
              </w:rPr>
            </w:pPr>
            <w:r w:rsidRPr="00432FB6">
              <w:rPr>
                <w:rFonts w:cs="Times New Roman"/>
                <w:b/>
                <w:sz w:val="28"/>
                <w:szCs w:val="28"/>
              </w:rPr>
              <w:tab/>
            </w:r>
            <w:r w:rsidRPr="00432FB6">
              <w:rPr>
                <w:rFonts w:cs="Times New Roman"/>
                <w:sz w:val="28"/>
                <w:szCs w:val="28"/>
              </w:rPr>
              <w:t>Reglementarea fragmentară a hărțuirii sexuale în diferite acte normative creează confuzii atât pentru instituțiile investite cu atribuții de prevenire și investigare a actelor de hărțuire sexuală, cât și pentru victime în procesul de raportare a cazurilor.</w:t>
            </w:r>
          </w:p>
          <w:p w14:paraId="37B65186" w14:textId="77777777" w:rsidR="00432FB6" w:rsidRPr="00432FB6" w:rsidRDefault="00432FB6" w:rsidP="007C2239">
            <w:pPr>
              <w:tabs>
                <w:tab w:val="left" w:pos="720"/>
              </w:tabs>
              <w:autoSpaceDE w:val="0"/>
              <w:autoSpaceDN w:val="0"/>
              <w:adjustRightInd w:val="0"/>
              <w:jc w:val="both"/>
              <w:rPr>
                <w:rFonts w:cs="Times New Roman"/>
                <w:sz w:val="28"/>
                <w:szCs w:val="28"/>
              </w:rPr>
            </w:pPr>
            <w:r w:rsidRPr="00432FB6">
              <w:rPr>
                <w:rFonts w:cs="Times New Roman"/>
                <w:sz w:val="28"/>
                <w:szCs w:val="28"/>
              </w:rPr>
              <w:t xml:space="preserve">          În contextul în care conţinutul normei specificate la art.173 CP RM este confuz și nici Hotărârea Plenului Curții Supreme de Justiție a Republicii Moldova „Despre practica judiciară în cauzele din categoria infracțiunilor privind viaţa sexuală” nr.17 din 07.11.2005, nu conține explicații pertinente, organele abilitate cu aplicarea legii penale interpretează arbitrar norma specificată la art.173 CP RM. În această conjunctură, deja s-a format o practică judiciară prin care este denaturat conținutul și finalitatea normei juridice care incriminează hărțuirea sexuală.</w:t>
            </w:r>
          </w:p>
          <w:p w14:paraId="68626568" w14:textId="77777777" w:rsidR="00432FB6" w:rsidRPr="00432FB6" w:rsidRDefault="00432FB6" w:rsidP="007C2239">
            <w:pPr>
              <w:tabs>
                <w:tab w:val="left" w:pos="720"/>
              </w:tabs>
              <w:autoSpaceDE w:val="0"/>
              <w:autoSpaceDN w:val="0"/>
              <w:adjustRightInd w:val="0"/>
              <w:jc w:val="both"/>
              <w:rPr>
                <w:rFonts w:cs="Times New Roman"/>
                <w:b/>
                <w:sz w:val="28"/>
                <w:szCs w:val="28"/>
              </w:rPr>
            </w:pPr>
            <w:r w:rsidRPr="00432FB6">
              <w:rPr>
                <w:rFonts w:cs="Times New Roman"/>
                <w:sz w:val="28"/>
                <w:szCs w:val="28"/>
              </w:rPr>
              <w:t xml:space="preserve">       Conform datelor statistice prezentate de Procuratura Generală în perioada anului 2019 au fost examinate de către organele de urmarire penală și procurori 31 sesizări despre comiterea infracțiunii prevăzute la </w:t>
            </w:r>
            <w:r w:rsidRPr="00432FB6">
              <w:rPr>
                <w:rFonts w:cs="Times New Roman"/>
                <w:sz w:val="28"/>
                <w:szCs w:val="28"/>
              </w:rPr>
              <w:lastRenderedPageBreak/>
              <w:t>art.173 cod penal. Urmărirea penală a fost pornită în 22 cauze. În total pe parcursul anului trecut au fost cercetate 30 cauze penale de hărțuire sexuală. Din numărul dosarelor investigate în perioada de referință, procurorii au finalizat cercetările cu întocmirea rechizitoriului în 4 cauze penale în privința a 4 inculpați, acestea fiind trimise pentru examinare în instanțele de judecată.</w:t>
            </w:r>
          </w:p>
          <w:p w14:paraId="21D93DEB" w14:textId="77777777" w:rsidR="00432FB6" w:rsidRPr="00432FB6" w:rsidRDefault="00432FB6" w:rsidP="007C2239">
            <w:pPr>
              <w:tabs>
                <w:tab w:val="left" w:pos="884"/>
                <w:tab w:val="left" w:pos="1196"/>
              </w:tabs>
              <w:ind w:firstLine="787"/>
              <w:jc w:val="both"/>
              <w:rPr>
                <w:rFonts w:cs="Times New Roman"/>
                <w:bCs/>
                <w:color w:val="000000"/>
                <w:sz w:val="28"/>
                <w:szCs w:val="28"/>
              </w:rPr>
            </w:pPr>
            <w:r w:rsidRPr="00432FB6">
              <w:rPr>
                <w:rFonts w:cs="Times New Roman"/>
                <w:bCs/>
                <w:color w:val="000000"/>
                <w:sz w:val="28"/>
                <w:szCs w:val="28"/>
              </w:rPr>
              <w:t xml:space="preserve">Finalitatea elaborării actului normativ urmărește racordarea la standardele internaționale în domeniu, în special la </w:t>
            </w:r>
            <w:r w:rsidRPr="00432FB6">
              <w:rPr>
                <w:rFonts w:cs="Times New Roman"/>
                <w:bCs/>
                <w:i/>
                <w:iCs/>
                <w:color w:val="000000"/>
                <w:sz w:val="28"/>
                <w:szCs w:val="28"/>
              </w:rPr>
              <w:t>Convenția de la Istanbul</w:t>
            </w:r>
            <w:r w:rsidRPr="00432FB6">
              <w:rPr>
                <w:rFonts w:cs="Times New Roman"/>
                <w:bCs/>
                <w:color w:val="000000"/>
                <w:sz w:val="28"/>
                <w:szCs w:val="28"/>
              </w:rPr>
              <w:t xml:space="preserve">, semnată de Republica Moldova la 6 februarie 2017, ulterior fiind demarat procesul de armonizare a legislației naționale la convenția precitată. În acest sens, proiectul elaborat este parte componentă a acestui proces complex. </w:t>
            </w:r>
          </w:p>
          <w:p w14:paraId="262932DE" w14:textId="77777777" w:rsidR="00432FB6" w:rsidRPr="00432FB6" w:rsidRDefault="00432FB6" w:rsidP="007C2239">
            <w:pPr>
              <w:tabs>
                <w:tab w:val="left" w:pos="884"/>
                <w:tab w:val="left" w:pos="1196"/>
              </w:tabs>
              <w:ind w:firstLine="787"/>
              <w:jc w:val="both"/>
              <w:rPr>
                <w:rFonts w:cs="Times New Roman"/>
                <w:bCs/>
                <w:color w:val="000000"/>
                <w:sz w:val="28"/>
                <w:szCs w:val="28"/>
              </w:rPr>
            </w:pPr>
            <w:r w:rsidRPr="00432FB6">
              <w:rPr>
                <w:rFonts w:cs="Times New Roman"/>
                <w:bCs/>
                <w:color w:val="000000"/>
                <w:sz w:val="28"/>
                <w:szCs w:val="28"/>
              </w:rPr>
              <w:t xml:space="preserve">De asemenea, este important să menționăm că actualitatea elaborării amendamentelor propuse, vine în concordanță cu adoptarea la data de 21.06.2019 a unui nou tratat de către Organizația Internațională a Muncii: </w:t>
            </w:r>
            <w:r w:rsidRPr="00432FB6">
              <w:rPr>
                <w:rFonts w:cs="Times New Roman"/>
                <w:bCs/>
                <w:i/>
                <w:iCs/>
                <w:color w:val="000000"/>
                <w:sz w:val="28"/>
                <w:szCs w:val="28"/>
              </w:rPr>
              <w:t xml:space="preserve">Convenția </w:t>
            </w:r>
            <w:r w:rsidRPr="00432FB6">
              <w:rPr>
                <w:rFonts w:eastAsia="Calibri" w:cs="Times New Roman"/>
                <w:i/>
                <w:iCs/>
                <w:sz w:val="28"/>
                <w:szCs w:val="28"/>
              </w:rPr>
              <w:t>privind eliminarea violenței și a hărțuirii la locul de muncă, 2019 (Nr. 190)</w:t>
            </w:r>
            <w:r w:rsidRPr="00432FB6">
              <w:rPr>
                <w:rFonts w:eastAsia="Calibri" w:cs="Times New Roman"/>
                <w:sz w:val="28"/>
                <w:szCs w:val="28"/>
              </w:rPr>
              <w:t xml:space="preserve">. Noua normă internațională stabilește standarde globale minime pentru crearea unui climat general de toleranță zero față de violență și hărțuire, punând un accent deosebit pe necesitatea de combatere a violenței bazate pe gen. </w:t>
            </w:r>
            <w:r w:rsidRPr="00432FB6">
              <w:rPr>
                <w:rFonts w:cs="Times New Roman"/>
                <w:bCs/>
                <w:color w:val="000000"/>
                <w:sz w:val="28"/>
                <w:szCs w:val="28"/>
              </w:rPr>
              <w:t>În acest context, Guvernul Republicii Moldova a primit solicitarea de ratificare a tratatului sus-numit.</w:t>
            </w:r>
          </w:p>
        </w:tc>
      </w:tr>
      <w:tr w:rsidR="00432FB6" w:rsidRPr="00432FB6" w14:paraId="09C0DACA" w14:textId="77777777" w:rsidTr="007C2239">
        <w:tc>
          <w:tcPr>
            <w:tcW w:w="10160" w:type="dxa"/>
          </w:tcPr>
          <w:p w14:paraId="018295FE" w14:textId="77777777" w:rsidR="00432FB6" w:rsidRPr="00432FB6" w:rsidRDefault="00432FB6" w:rsidP="007C2239">
            <w:pPr>
              <w:tabs>
                <w:tab w:val="left" w:pos="884"/>
                <w:tab w:val="left" w:pos="1196"/>
              </w:tabs>
              <w:jc w:val="both"/>
              <w:rPr>
                <w:sz w:val="28"/>
                <w:szCs w:val="28"/>
              </w:rPr>
            </w:pPr>
            <w:r w:rsidRPr="00432FB6">
              <w:rPr>
                <w:sz w:val="28"/>
                <w:szCs w:val="28"/>
              </w:rPr>
              <w:lastRenderedPageBreak/>
              <w:t>3. Principalele prevederi ale proiectului şi evidențierea elementelor noi</w:t>
            </w:r>
          </w:p>
        </w:tc>
      </w:tr>
      <w:tr w:rsidR="00432FB6" w:rsidRPr="00432FB6" w14:paraId="06E01BBF" w14:textId="77777777" w:rsidTr="007C2239">
        <w:tc>
          <w:tcPr>
            <w:tcW w:w="10160" w:type="dxa"/>
          </w:tcPr>
          <w:p w14:paraId="46961CA0" w14:textId="77777777" w:rsidR="00432FB6" w:rsidRPr="00432FB6" w:rsidRDefault="00432FB6" w:rsidP="007C2239">
            <w:pPr>
              <w:pStyle w:val="BodyText"/>
              <w:ind w:left="0" w:right="130" w:firstLine="0"/>
              <w:rPr>
                <w:rFonts w:ascii="Georgia" w:hAnsi="Georgia" w:cs="Times New Roman"/>
                <w:spacing w:val="5"/>
              </w:rPr>
            </w:pPr>
          </w:p>
          <w:p w14:paraId="07D4EFAC" w14:textId="77777777" w:rsidR="00432FB6" w:rsidRPr="00432FB6" w:rsidRDefault="00432FB6" w:rsidP="007C2239">
            <w:pPr>
              <w:pStyle w:val="BodyText"/>
              <w:ind w:left="0" w:right="130" w:firstLine="0"/>
              <w:rPr>
                <w:rFonts w:ascii="Georgia" w:hAnsi="Georgia" w:cs="Times New Roman"/>
                <w:spacing w:val="5"/>
                <w:lang w:val="ro-RO"/>
              </w:rPr>
            </w:pPr>
            <w:r w:rsidRPr="00432FB6">
              <w:rPr>
                <w:rFonts w:ascii="Georgia" w:hAnsi="Georgia" w:cs="Times New Roman"/>
                <w:spacing w:val="5"/>
                <w:lang w:val="ro-RO"/>
              </w:rPr>
              <w:t xml:space="preserve">Prevederile proiectului de lege pentru completarea unor acte legislative se referă la: </w:t>
            </w:r>
          </w:p>
          <w:p w14:paraId="0EFB447F" w14:textId="77777777" w:rsidR="00432FB6" w:rsidRPr="00432FB6" w:rsidRDefault="00432FB6" w:rsidP="007C2239">
            <w:pPr>
              <w:pStyle w:val="BodyText"/>
              <w:ind w:left="0" w:right="130" w:firstLine="792"/>
              <w:rPr>
                <w:rFonts w:ascii="Georgia" w:hAnsi="Georgia" w:cs="Times New Roman"/>
                <w:spacing w:val="5"/>
                <w:lang w:val="ro-RO"/>
              </w:rPr>
            </w:pPr>
          </w:p>
          <w:p w14:paraId="587F79A7" w14:textId="77777777" w:rsidR="00432FB6" w:rsidRPr="00432FB6" w:rsidRDefault="00432FB6" w:rsidP="00432FB6">
            <w:pPr>
              <w:pStyle w:val="BodyText"/>
              <w:numPr>
                <w:ilvl w:val="0"/>
                <w:numId w:val="3"/>
              </w:numPr>
              <w:tabs>
                <w:tab w:val="left" w:pos="567"/>
              </w:tabs>
              <w:ind w:right="130"/>
              <w:jc w:val="both"/>
              <w:rPr>
                <w:rFonts w:ascii="Georgia" w:hAnsi="Georgia" w:cs="Times New Roman"/>
                <w:i/>
                <w:iCs/>
                <w:spacing w:val="5"/>
                <w:lang w:val="ro-RO"/>
              </w:rPr>
            </w:pPr>
            <w:r w:rsidRPr="00432FB6">
              <w:rPr>
                <w:rFonts w:ascii="Georgia" w:hAnsi="Georgia" w:cs="Times New Roman"/>
                <w:i/>
                <w:iCs/>
                <w:spacing w:val="5"/>
                <w:lang w:val="ro-RO"/>
              </w:rPr>
              <w:t xml:space="preserve">Completarea cu prevederi în domeniul prevenirii și examinării/soluționării hărțuirii sexuale la locul de muncă a următoarelor acte normative: Legea Sindicatelor, </w:t>
            </w:r>
            <w:r w:rsidRPr="00432FB6">
              <w:rPr>
                <w:rFonts w:ascii="Georgia" w:hAnsi="Georgia" w:cs="Times New Roman"/>
                <w:bCs/>
                <w:i/>
                <w:iCs/>
                <w:spacing w:val="5"/>
                <w:lang w:val="ro-RO"/>
              </w:rPr>
              <w:t>Legea privind Inspectoratul de Stat al Muncii,</w:t>
            </w:r>
            <w:r w:rsidRPr="00432FB6">
              <w:rPr>
                <w:rFonts w:ascii="Georgia" w:hAnsi="Georgia" w:cs="Times New Roman"/>
                <w:i/>
                <w:iCs/>
                <w:spacing w:val="5"/>
                <w:lang w:val="ro-RO"/>
              </w:rPr>
              <w:t xml:space="preserve"> Codul Muncii</w:t>
            </w:r>
            <w:r w:rsidRPr="00432FB6">
              <w:rPr>
                <w:rFonts w:ascii="Georgia" w:hAnsi="Georgia" w:cs="Times New Roman"/>
                <w:bCs/>
                <w:i/>
                <w:iCs/>
                <w:spacing w:val="5"/>
                <w:lang w:val="ro-RO"/>
              </w:rPr>
              <w:t xml:space="preserve">; </w:t>
            </w:r>
          </w:p>
          <w:p w14:paraId="2D6ADA61" w14:textId="77777777" w:rsidR="00432FB6" w:rsidRPr="00432FB6" w:rsidRDefault="00432FB6" w:rsidP="007C2239">
            <w:pPr>
              <w:pStyle w:val="BodyText"/>
              <w:tabs>
                <w:tab w:val="left" w:pos="567"/>
              </w:tabs>
              <w:ind w:left="0" w:right="130" w:firstLine="0"/>
              <w:jc w:val="both"/>
              <w:rPr>
                <w:rFonts w:ascii="Georgia" w:hAnsi="Georgia" w:cs="Times New Roman"/>
                <w:spacing w:val="5"/>
                <w:lang w:val="ro-RO"/>
              </w:rPr>
            </w:pPr>
          </w:p>
          <w:p w14:paraId="7748857D" w14:textId="77777777" w:rsidR="00432FB6" w:rsidRPr="00432FB6" w:rsidRDefault="00432FB6" w:rsidP="007C2239">
            <w:pPr>
              <w:pStyle w:val="BodyText"/>
              <w:tabs>
                <w:tab w:val="left" w:pos="567"/>
              </w:tabs>
              <w:ind w:left="0" w:right="130" w:firstLine="0"/>
              <w:jc w:val="both"/>
              <w:rPr>
                <w:rFonts w:ascii="Georgia" w:hAnsi="Georgia" w:cs="Times New Roman"/>
                <w:spacing w:val="5"/>
                <w:lang w:val="ro-RO"/>
              </w:rPr>
            </w:pPr>
            <w:r w:rsidRPr="00432FB6">
              <w:rPr>
                <w:rFonts w:ascii="Georgia" w:hAnsi="Georgia" w:cs="Times New Roman"/>
                <w:spacing w:val="5"/>
                <w:lang w:val="ro-RO"/>
              </w:rPr>
              <w:t xml:space="preserve">Cadrul normativ național prevede un mecanism ineficient de verificare și </w:t>
            </w:r>
            <w:r w:rsidRPr="00432FB6">
              <w:rPr>
                <w:rFonts w:ascii="Georgia" w:hAnsi="Georgia" w:cs="Times New Roman"/>
                <w:spacing w:val="5"/>
                <w:lang w:val="ro-RO"/>
              </w:rPr>
              <w:lastRenderedPageBreak/>
              <w:t xml:space="preserve">sancționare a angajatorului care nu respectă obligația de prevenire a hărțuirii sexuale la locul de muncă. Inspectoratul de Stat al Muncii este instituția responsabilă de controlul asupra respectării de către angajator a prevederilor incluse în Codul Muncii, în special în articolul 10 şi alte acte normative care definesc hărțuirea sexuală. În conformitate cu prevederile art. 371 al Codului Muncii, supravegherea şi controlul asupra respectării actelor legislative şi a altor acte normative ce conțin norme ale dreptului muncii, a convențiilor colective și contractelor colective de muncă la toate unitățile sunt exercitate de Inspectoratul de Stat al Muncii. </w:t>
            </w:r>
          </w:p>
          <w:p w14:paraId="34360CD7" w14:textId="77777777" w:rsidR="00432FB6" w:rsidRPr="00432FB6" w:rsidRDefault="00432FB6" w:rsidP="007C2239">
            <w:pPr>
              <w:pStyle w:val="BodyText"/>
              <w:tabs>
                <w:tab w:val="left" w:pos="567"/>
              </w:tabs>
              <w:ind w:left="0" w:right="130" w:firstLine="0"/>
              <w:jc w:val="both"/>
              <w:rPr>
                <w:rFonts w:ascii="Georgia" w:hAnsi="Georgia" w:cs="Times New Roman"/>
                <w:spacing w:val="5"/>
                <w:lang w:val="ro-RO"/>
              </w:rPr>
            </w:pPr>
            <w:r w:rsidRPr="00432FB6">
              <w:rPr>
                <w:rFonts w:ascii="Georgia" w:hAnsi="Georgia" w:cs="Times New Roman"/>
                <w:spacing w:val="5"/>
                <w:lang w:val="ro-RO"/>
              </w:rPr>
              <w:t>Mai mult decât atât, la momentul actual, lipsesc prevederi care ar responsabiliza angajatorii ce nu intervin întru combaterea actelor de hărțuire sexuală despre care sunt în cunoștință de cauză. Art. 10 alin. 2, Art. 199 alin. 1, lit. (b) al Codului Muncii prevăd obligația angajatorului de a întreprinde măsuri de prevenire și combatere a hărțuirii sexuale. Cu toate acestea, lipsesc prevederi care ar responsabiliza/ penaliza angajatorii care cunosc despre existența anumitor acte de hărțuire în cadrul întreprinderii și nu întreprind măsurile necesare sau obstrucționează procesul de raportare a acestora.</w:t>
            </w:r>
          </w:p>
          <w:p w14:paraId="18975479" w14:textId="77777777" w:rsidR="00432FB6" w:rsidRPr="00432FB6" w:rsidRDefault="00432FB6" w:rsidP="007C2239">
            <w:pPr>
              <w:pStyle w:val="BodyText"/>
              <w:tabs>
                <w:tab w:val="left" w:pos="567"/>
              </w:tabs>
              <w:ind w:left="0" w:right="130" w:firstLine="0"/>
              <w:jc w:val="both"/>
              <w:rPr>
                <w:rFonts w:ascii="Georgia" w:hAnsi="Georgia" w:cs="Times New Roman"/>
                <w:spacing w:val="5"/>
                <w:lang w:val="ro-RO"/>
              </w:rPr>
            </w:pPr>
          </w:p>
          <w:p w14:paraId="00905A90" w14:textId="77777777" w:rsidR="00432FB6" w:rsidRPr="00432FB6" w:rsidRDefault="00432FB6" w:rsidP="00432FB6">
            <w:pPr>
              <w:pStyle w:val="BodyText"/>
              <w:numPr>
                <w:ilvl w:val="0"/>
                <w:numId w:val="3"/>
              </w:numPr>
              <w:tabs>
                <w:tab w:val="left" w:pos="567"/>
                <w:tab w:val="left" w:pos="884"/>
                <w:tab w:val="left" w:pos="1196"/>
              </w:tabs>
              <w:ind w:right="130"/>
              <w:contextualSpacing/>
              <w:jc w:val="both"/>
              <w:rPr>
                <w:rFonts w:ascii="Georgia" w:eastAsia="Batang" w:hAnsi="Georgia" w:cs="Times New Roman"/>
                <w:iCs/>
                <w:lang w:val="ro-RO" w:eastAsia="ko-KR"/>
              </w:rPr>
            </w:pPr>
            <w:r w:rsidRPr="00432FB6">
              <w:rPr>
                <w:rFonts w:ascii="Georgia" w:hAnsi="Georgia" w:cs="Times New Roman"/>
                <w:i/>
                <w:iCs/>
                <w:spacing w:val="5"/>
                <w:lang w:val="ro-RO"/>
              </w:rPr>
              <w:t xml:space="preserve">Completarea Codului Contravențional – </w:t>
            </w:r>
            <w:r w:rsidRPr="00432FB6">
              <w:rPr>
                <w:rFonts w:ascii="Georgia" w:hAnsi="Georgia" w:cs="Times New Roman"/>
                <w:bCs/>
                <w:i/>
                <w:iCs/>
                <w:spacing w:val="5"/>
                <w:lang w:val="ro-RO"/>
              </w:rPr>
              <w:t xml:space="preserve">cu prevederi ce prevăd atragerea la răspundere contravențională pentru </w:t>
            </w:r>
            <w:r w:rsidRPr="00432FB6">
              <w:rPr>
                <w:rFonts w:ascii="Georgia" w:hAnsi="Georgia"/>
                <w:i/>
                <w:color w:val="000000"/>
                <w:lang w:val="ro-RO"/>
              </w:rPr>
              <w:t>nerespectarea de către angajator a obligației de a întreprinde măsuri de prevenire, examinare și intervenție în cazul când se constată acte de hărțuire sexuală</w:t>
            </w:r>
            <w:r w:rsidRPr="00432FB6">
              <w:rPr>
                <w:rFonts w:ascii="Georgia" w:hAnsi="Georgia"/>
                <w:color w:val="000000"/>
                <w:lang w:val="ro-RO"/>
              </w:rPr>
              <w:t>.</w:t>
            </w:r>
          </w:p>
          <w:p w14:paraId="3CEEE70F" w14:textId="77777777" w:rsidR="00432FB6" w:rsidRPr="00432FB6" w:rsidRDefault="00432FB6" w:rsidP="007C2239">
            <w:pPr>
              <w:pStyle w:val="BodyText"/>
              <w:tabs>
                <w:tab w:val="left" w:pos="567"/>
                <w:tab w:val="left" w:pos="884"/>
                <w:tab w:val="left" w:pos="1196"/>
              </w:tabs>
              <w:ind w:left="0" w:right="130" w:firstLine="0"/>
              <w:contextualSpacing/>
              <w:jc w:val="both"/>
              <w:rPr>
                <w:rFonts w:ascii="Georgia" w:eastAsia="Batang" w:hAnsi="Georgia" w:cs="Times New Roman"/>
                <w:iCs/>
                <w:lang w:val="ro-RO" w:eastAsia="ko-KR"/>
              </w:rPr>
            </w:pPr>
          </w:p>
          <w:p w14:paraId="3422EC63" w14:textId="77777777" w:rsidR="00432FB6" w:rsidRPr="00432FB6" w:rsidRDefault="00432FB6" w:rsidP="007C2239">
            <w:pPr>
              <w:jc w:val="both"/>
              <w:rPr>
                <w:rFonts w:cs="Times New Roman"/>
                <w:color w:val="000000"/>
                <w:sz w:val="28"/>
                <w:szCs w:val="28"/>
              </w:rPr>
            </w:pPr>
            <w:r w:rsidRPr="00432FB6">
              <w:rPr>
                <w:rFonts w:eastAsia="Batang" w:cs="Times New Roman"/>
                <w:iCs/>
                <w:sz w:val="28"/>
                <w:szCs w:val="28"/>
                <w:lang w:eastAsia="ko-KR"/>
              </w:rPr>
              <w:t xml:space="preserve">Prin prezentul proiect de lege se propune </w:t>
            </w:r>
            <w:r w:rsidRPr="00432FB6">
              <w:rPr>
                <w:rFonts w:cs="Times New Roman"/>
                <w:iCs/>
                <w:spacing w:val="5"/>
                <w:sz w:val="28"/>
                <w:szCs w:val="28"/>
              </w:rPr>
              <w:t xml:space="preserve">completarea </w:t>
            </w:r>
            <w:r w:rsidRPr="00432FB6">
              <w:rPr>
                <w:rFonts w:cs="Times New Roman"/>
                <w:color w:val="000000"/>
                <w:sz w:val="28"/>
                <w:szCs w:val="28"/>
              </w:rPr>
              <w:t>art. 55 din</w:t>
            </w:r>
            <w:r w:rsidRPr="00432FB6">
              <w:rPr>
                <w:rFonts w:cs="Times New Roman"/>
                <w:sz w:val="28"/>
                <w:szCs w:val="28"/>
              </w:rPr>
              <w:t xml:space="preserve"> </w:t>
            </w:r>
            <w:r w:rsidRPr="00432FB6">
              <w:rPr>
                <w:rFonts w:cs="Times New Roman"/>
                <w:iCs/>
                <w:spacing w:val="5"/>
                <w:sz w:val="28"/>
                <w:szCs w:val="28"/>
              </w:rPr>
              <w:t xml:space="preserve">Codul Contravențional cu literele i) și j) la alin.(1) și alin. (4) care prevede posibilitatea atragerii la răspundere contravențională pentru </w:t>
            </w:r>
            <w:r w:rsidRPr="00432FB6">
              <w:rPr>
                <w:rFonts w:cs="Times New Roman"/>
                <w:color w:val="000000"/>
                <w:sz w:val="28"/>
                <w:szCs w:val="28"/>
              </w:rPr>
              <w:t>nerespectarea de către angajator a obligației de a întreprinde măsuri de prevenire, examinare și intervenție în cazul când se constată acte de hărțuire sexuală sau obstrucționarea procesului de reclamare a cazurilor de hărțuire sexuală.</w:t>
            </w:r>
          </w:p>
          <w:p w14:paraId="3AD37146" w14:textId="77777777" w:rsidR="00432FB6" w:rsidRPr="00432FB6" w:rsidRDefault="00432FB6" w:rsidP="007C2239">
            <w:pPr>
              <w:jc w:val="both"/>
              <w:rPr>
                <w:rFonts w:cs="Times New Roman"/>
                <w:color w:val="000000"/>
                <w:sz w:val="28"/>
                <w:szCs w:val="28"/>
              </w:rPr>
            </w:pPr>
          </w:p>
          <w:p w14:paraId="5CAD6611" w14:textId="77777777" w:rsidR="00432FB6" w:rsidRPr="00432FB6" w:rsidRDefault="00432FB6" w:rsidP="007C2239">
            <w:pPr>
              <w:jc w:val="both"/>
              <w:rPr>
                <w:rStyle w:val="apple-converted-space"/>
                <w:rFonts w:cs="Times New Roman"/>
                <w:color w:val="000000"/>
                <w:sz w:val="28"/>
                <w:szCs w:val="28"/>
              </w:rPr>
            </w:pPr>
            <w:r w:rsidRPr="00432FB6">
              <w:rPr>
                <w:rFonts w:cs="Times New Roman"/>
                <w:color w:val="000000"/>
                <w:sz w:val="28"/>
                <w:szCs w:val="28"/>
              </w:rPr>
              <w:t xml:space="preserve">Totodată, se impune modificarea și completarea Codului Contravențional cu norme ce prevăd posibilitatea de atragere la răspundere contravențională pentru fapte de hărțuire ca formă de discriminare și victimizare. Faptele de </w:t>
            </w:r>
            <w:r w:rsidRPr="00432FB6">
              <w:rPr>
                <w:rFonts w:cs="Times New Roman"/>
                <w:sz w:val="28"/>
                <w:szCs w:val="28"/>
              </w:rPr>
              <w:t xml:space="preserve">hărțuire pe criteriu de sex, altele decît cele ce cad sub incidența legii penale, </w:t>
            </w:r>
            <w:r w:rsidRPr="00432FB6">
              <w:rPr>
                <w:rFonts w:ascii="Cambria" w:hAnsi="Cambria" w:cs="Cambria"/>
                <w:sz w:val="28"/>
                <w:szCs w:val="28"/>
              </w:rPr>
              <w:t>ȋ</w:t>
            </w:r>
            <w:r w:rsidRPr="00432FB6">
              <w:rPr>
                <w:rFonts w:cs="Times New Roman"/>
                <w:sz w:val="28"/>
                <w:szCs w:val="28"/>
              </w:rPr>
              <w:t xml:space="preserve">n temeiul Legii nr. 121/2012 cu privire la </w:t>
            </w:r>
            <w:r w:rsidRPr="00432FB6">
              <w:rPr>
                <w:rFonts w:cs="Times New Roman"/>
                <w:sz w:val="28"/>
                <w:szCs w:val="28"/>
              </w:rPr>
              <w:lastRenderedPageBreak/>
              <w:t xml:space="preserve">asigurarea egalităţii se clasifică drept </w:t>
            </w:r>
            <w:r w:rsidRPr="00432FB6">
              <w:rPr>
                <w:rFonts w:cs="Times New Roman"/>
                <w:i/>
                <w:sz w:val="28"/>
                <w:szCs w:val="28"/>
              </w:rPr>
              <w:t>act de discriminare pe criteriul de gen/sex</w:t>
            </w:r>
            <w:r w:rsidRPr="00432FB6">
              <w:rPr>
                <w:rFonts w:cs="Times New Roman"/>
                <w:sz w:val="28"/>
                <w:szCs w:val="28"/>
              </w:rPr>
              <w:t>. Răspunderea contravențională</w:t>
            </w:r>
            <w:r w:rsidRPr="00432FB6">
              <w:rPr>
                <w:rStyle w:val="FootnoteReference"/>
                <w:rFonts w:cs="Times New Roman"/>
                <w:sz w:val="28"/>
                <w:szCs w:val="28"/>
              </w:rPr>
              <w:footnoteReference w:id="1"/>
            </w:r>
            <w:r w:rsidRPr="00432FB6">
              <w:rPr>
                <w:rFonts w:cs="Times New Roman"/>
                <w:sz w:val="28"/>
                <w:szCs w:val="28"/>
              </w:rPr>
              <w:t xml:space="preserve"> pentru fapta de discriminare pe criteriu de sex/gen survine ca urmare a întocmirii și înaintării în instanța de judecată de către Consiliul pentru Prevenirea și Eliminarea Discriminării și Asigurarea Egalității a proceselor-verbale cu privire la contravențiile prevăzute de art. 54</w:t>
            </w:r>
            <w:r w:rsidRPr="00432FB6">
              <w:rPr>
                <w:rFonts w:cs="Times New Roman"/>
                <w:sz w:val="28"/>
                <w:szCs w:val="28"/>
                <w:vertAlign w:val="superscript"/>
              </w:rPr>
              <w:t>2</w:t>
            </w:r>
            <w:r w:rsidRPr="00432FB6">
              <w:rPr>
                <w:rFonts w:cs="Times New Roman"/>
                <w:sz w:val="28"/>
                <w:szCs w:val="28"/>
              </w:rPr>
              <w:t xml:space="preserve"> – încălcarea egalităţii în domeniul muncii, art. 65</w:t>
            </w:r>
            <w:r w:rsidRPr="00432FB6">
              <w:rPr>
                <w:rFonts w:cs="Times New Roman"/>
                <w:sz w:val="28"/>
                <w:szCs w:val="28"/>
                <w:vertAlign w:val="superscript"/>
              </w:rPr>
              <w:t xml:space="preserve">1 </w:t>
            </w:r>
            <w:r w:rsidRPr="00432FB6">
              <w:rPr>
                <w:rFonts w:cs="Times New Roman"/>
                <w:sz w:val="28"/>
                <w:szCs w:val="28"/>
              </w:rPr>
              <w:t>– discriminarea în domeniul învăţământului, art. 71</w:t>
            </w:r>
            <w:r w:rsidRPr="00432FB6">
              <w:rPr>
                <w:rFonts w:cs="Times New Roman"/>
                <w:sz w:val="28"/>
                <w:szCs w:val="28"/>
                <w:vertAlign w:val="superscript"/>
              </w:rPr>
              <w:t>1</w:t>
            </w:r>
            <w:r w:rsidRPr="00432FB6">
              <w:rPr>
                <w:rFonts w:cs="Times New Roman"/>
                <w:sz w:val="28"/>
                <w:szCs w:val="28"/>
              </w:rPr>
              <w:t xml:space="preserve"> – discriminarea privind accesul la serviciile şi bunurile disponibile publicului, art. 71</w:t>
            </w:r>
            <w:r w:rsidRPr="00432FB6">
              <w:rPr>
                <w:rFonts w:cs="Times New Roman"/>
                <w:sz w:val="28"/>
                <w:szCs w:val="28"/>
                <w:vertAlign w:val="superscript"/>
              </w:rPr>
              <w:t>2</w:t>
            </w:r>
            <w:r w:rsidRPr="00432FB6">
              <w:rPr>
                <w:rFonts w:cs="Times New Roman"/>
                <w:sz w:val="28"/>
                <w:szCs w:val="28"/>
              </w:rPr>
              <w:t xml:space="preserve"> – împiedicarea activităţii Consiliului pentru prevenirea şi eliminarea discriminării şi asigurarea egalităţii</w:t>
            </w:r>
            <w:r w:rsidRPr="00432FB6">
              <w:rPr>
                <w:rStyle w:val="apple-converted-space"/>
                <w:rFonts w:cs="Times New Roman"/>
                <w:sz w:val="28"/>
                <w:szCs w:val="28"/>
              </w:rPr>
              <w:t xml:space="preserve">. </w:t>
            </w:r>
          </w:p>
          <w:p w14:paraId="033179A3" w14:textId="77777777" w:rsidR="00432FB6" w:rsidRPr="00432FB6" w:rsidRDefault="00432FB6" w:rsidP="007C2239">
            <w:pPr>
              <w:jc w:val="both"/>
              <w:rPr>
                <w:rStyle w:val="apple-converted-space"/>
                <w:rFonts w:cs="Times New Roman"/>
                <w:sz w:val="28"/>
                <w:szCs w:val="28"/>
              </w:rPr>
            </w:pPr>
          </w:p>
          <w:p w14:paraId="1C14256E" w14:textId="77777777" w:rsidR="00432FB6" w:rsidRPr="00432FB6" w:rsidRDefault="00432FB6" w:rsidP="007C2239">
            <w:pPr>
              <w:jc w:val="both"/>
              <w:rPr>
                <w:rFonts w:cs="Times New Roman"/>
                <w:sz w:val="28"/>
                <w:szCs w:val="28"/>
              </w:rPr>
            </w:pPr>
            <w:r w:rsidRPr="00432FB6">
              <w:rPr>
                <w:rStyle w:val="apple-converted-space"/>
                <w:rFonts w:cs="Times New Roman"/>
                <w:sz w:val="28"/>
                <w:szCs w:val="28"/>
              </w:rPr>
              <w:t xml:space="preserve">Dat fiind faptul că redacția actuală a normei contravenționale ce prevede răspunderea pentru acte hărțuire nu acoperea toate situațiile de hărțuire se propune a fi completat Codul Contravențional cu </w:t>
            </w:r>
            <w:r w:rsidRPr="00432FB6">
              <w:rPr>
                <w:rFonts w:cs="Times New Roman"/>
                <w:sz w:val="28"/>
                <w:szCs w:val="28"/>
              </w:rPr>
              <w:t>70/1 cu prevederi ce sancționează orice comportament nedorit care conduce la crearea unui mediu intimidant, ostil, degradant, umilitor sau ofensator, având drept scop sau efect lezarea demnităţii unei persoane pe baza criteriilor de rasă, culoare, naţionalitate, origine națională și etnică, origine și statut social, limbă, religie sau convingeri, sex, identitate de gen, vârstă, dizabilitate, statut HIV, stare de sănătate, opinii politice sau orice alte opinii, avere, naștere, orientare sexuală, statut matrimonial sau orice altă situație.</w:t>
            </w:r>
          </w:p>
          <w:p w14:paraId="4BEC9DD1" w14:textId="77777777" w:rsidR="00432FB6" w:rsidRPr="00432FB6" w:rsidRDefault="00432FB6" w:rsidP="007C2239">
            <w:pPr>
              <w:jc w:val="both"/>
              <w:rPr>
                <w:rFonts w:cs="Times New Roman"/>
                <w:sz w:val="28"/>
                <w:szCs w:val="28"/>
              </w:rPr>
            </w:pPr>
          </w:p>
          <w:p w14:paraId="4F6F35E3" w14:textId="77777777" w:rsidR="00432FB6" w:rsidRPr="00432FB6" w:rsidRDefault="00432FB6" w:rsidP="007C2239">
            <w:pPr>
              <w:jc w:val="both"/>
              <w:rPr>
                <w:rFonts w:cs="Times New Roman"/>
                <w:sz w:val="28"/>
                <w:szCs w:val="28"/>
              </w:rPr>
            </w:pPr>
            <w:r w:rsidRPr="00432FB6">
              <w:rPr>
                <w:rFonts w:cs="Times New Roman"/>
                <w:sz w:val="28"/>
                <w:szCs w:val="28"/>
              </w:rPr>
              <w:t xml:space="preserve">Victimizarea este o formă de discriminare și reprezintă orice acţiune sau inacţiune soldată cu anumite consecinţe adverse ca urmare a depunerii unei plîngeri sau înaintării unei acţiuni în instanţa de judecată în scopul asigurării aplicării prevederilor legii sau în scopul furnizării unor informaţii, inclusiv a unor mărturii, care se referă la plîngerea sau acţiunea </w:t>
            </w:r>
            <w:r w:rsidRPr="00432FB6">
              <w:rPr>
                <w:rFonts w:cs="Times New Roman"/>
                <w:sz w:val="28"/>
                <w:szCs w:val="28"/>
              </w:rPr>
              <w:lastRenderedPageBreak/>
              <w:t>înaintată de către o altă persoană.</w:t>
            </w:r>
            <w:r w:rsidRPr="00432FB6">
              <w:rPr>
                <w:rStyle w:val="apple-converted-space"/>
                <w:rFonts w:cs="Times New Roman"/>
                <w:sz w:val="28"/>
                <w:szCs w:val="28"/>
              </w:rPr>
              <w:t xml:space="preserve">Dat fiind faptul că faptele de vicitimizare nu erau sancționate contravențional se propune a fi completat Codul Contravențional cu </w:t>
            </w:r>
            <w:r w:rsidRPr="00432FB6">
              <w:rPr>
                <w:rFonts w:eastAsia="Times New Roman" w:cs="Times New Roman"/>
                <w:sz w:val="28"/>
                <w:szCs w:val="28"/>
              </w:rPr>
              <w:t>articolul 70/2</w:t>
            </w:r>
            <w:r w:rsidRPr="00432FB6">
              <w:rPr>
                <w:rFonts w:eastAsia="Times New Roman" w:cs="Times New Roman"/>
                <w:b/>
                <w:sz w:val="28"/>
                <w:szCs w:val="28"/>
              </w:rPr>
              <w:t xml:space="preserve"> </w:t>
            </w:r>
            <w:r w:rsidRPr="00432FB6">
              <w:rPr>
                <w:rFonts w:eastAsia="Times New Roman" w:cs="Times New Roman"/>
                <w:sz w:val="28"/>
                <w:szCs w:val="28"/>
              </w:rPr>
              <w:t xml:space="preserve">ce prevede atragerea la răspundere contravențională pentru </w:t>
            </w:r>
            <w:r w:rsidRPr="00432FB6">
              <w:rPr>
                <w:rFonts w:eastAsia="Times New Roman" w:cs="Times New Roman"/>
                <w:b/>
                <w:sz w:val="28"/>
                <w:szCs w:val="28"/>
              </w:rPr>
              <w:t xml:space="preserve"> </w:t>
            </w:r>
            <w:r w:rsidRPr="00432FB6">
              <w:rPr>
                <w:rFonts w:eastAsia="Times New Roman" w:cs="Times New Roman"/>
                <w:sz w:val="28"/>
                <w:szCs w:val="28"/>
              </w:rPr>
              <w:t>victimizare.</w:t>
            </w:r>
          </w:p>
          <w:p w14:paraId="787332EF" w14:textId="77777777" w:rsidR="00432FB6" w:rsidRPr="00432FB6" w:rsidRDefault="00432FB6" w:rsidP="007C2239">
            <w:pPr>
              <w:jc w:val="both"/>
              <w:rPr>
                <w:rStyle w:val="apple-converted-space"/>
                <w:rFonts w:cs="Times New Roman"/>
                <w:sz w:val="28"/>
                <w:szCs w:val="28"/>
              </w:rPr>
            </w:pPr>
          </w:p>
          <w:p w14:paraId="7675E31F" w14:textId="77777777" w:rsidR="00432FB6" w:rsidRPr="00432FB6" w:rsidRDefault="00432FB6" w:rsidP="007C2239">
            <w:pPr>
              <w:pStyle w:val="BodyText"/>
              <w:tabs>
                <w:tab w:val="left" w:pos="567"/>
              </w:tabs>
              <w:ind w:left="0" w:right="130" w:firstLine="0"/>
              <w:jc w:val="both"/>
              <w:rPr>
                <w:rFonts w:ascii="Georgia" w:hAnsi="Georgia" w:cs="Times New Roman"/>
                <w:bCs/>
                <w:spacing w:val="5"/>
                <w:lang w:val="ro-RO"/>
              </w:rPr>
            </w:pPr>
            <w:r w:rsidRPr="00432FB6">
              <w:rPr>
                <w:rFonts w:ascii="Georgia" w:hAnsi="Georgia" w:cs="Times New Roman"/>
                <w:bCs/>
                <w:spacing w:val="5"/>
                <w:lang w:val="ro-RO"/>
              </w:rPr>
              <w:t xml:space="preserve">     - </w:t>
            </w:r>
            <w:r w:rsidRPr="00432FB6">
              <w:rPr>
                <w:rFonts w:ascii="Georgia" w:hAnsi="Georgia" w:cs="Times New Roman"/>
                <w:bCs/>
                <w:i/>
                <w:iCs/>
                <w:spacing w:val="5"/>
                <w:lang w:val="ro-RO"/>
              </w:rPr>
              <w:t>Se propune completarea Legii cu privire la avocatură, Legii cu privire la organizarea activității notarilor, Legii privind executorii judecătorești, cu prevederi referitoare la hărțuirea sexuală la locul de muncă</w:t>
            </w:r>
            <w:r w:rsidRPr="00432FB6">
              <w:rPr>
                <w:rFonts w:ascii="Georgia" w:hAnsi="Georgia" w:cs="Times New Roman"/>
                <w:bCs/>
                <w:spacing w:val="5"/>
                <w:lang w:val="ro-RO"/>
              </w:rPr>
              <w:t xml:space="preserve">. </w:t>
            </w:r>
          </w:p>
          <w:p w14:paraId="23971679" w14:textId="77777777" w:rsidR="00432FB6" w:rsidRPr="00432FB6" w:rsidRDefault="00432FB6" w:rsidP="007C2239">
            <w:pPr>
              <w:pStyle w:val="BodyText"/>
              <w:tabs>
                <w:tab w:val="left" w:pos="567"/>
              </w:tabs>
              <w:ind w:left="0" w:right="130" w:firstLine="0"/>
              <w:jc w:val="both"/>
              <w:rPr>
                <w:rFonts w:ascii="Georgia" w:hAnsi="Georgia" w:cs="Times New Roman"/>
                <w:bCs/>
                <w:spacing w:val="5"/>
                <w:lang w:val="ro-RO"/>
              </w:rPr>
            </w:pPr>
          </w:p>
          <w:p w14:paraId="7645DD52" w14:textId="77777777" w:rsidR="00432FB6" w:rsidRPr="00432FB6" w:rsidRDefault="00432FB6" w:rsidP="007C2239">
            <w:pPr>
              <w:pStyle w:val="BodyText"/>
              <w:tabs>
                <w:tab w:val="left" w:pos="567"/>
              </w:tabs>
              <w:ind w:left="0" w:right="130" w:firstLine="0"/>
              <w:jc w:val="both"/>
              <w:rPr>
                <w:rFonts w:ascii="Georgia" w:hAnsi="Georgia" w:cs="Times New Roman"/>
                <w:bCs/>
                <w:spacing w:val="5"/>
                <w:lang w:val="ro-RO"/>
              </w:rPr>
            </w:pPr>
            <w:r w:rsidRPr="00432FB6">
              <w:rPr>
                <w:rFonts w:ascii="Georgia" w:hAnsi="Georgia" w:cs="Times New Roman"/>
                <w:bCs/>
                <w:spacing w:val="5"/>
                <w:lang w:val="ro-RO"/>
              </w:rPr>
              <w:t xml:space="preserve">Actele legislative menționate nu cad sub incidența Codului Muncii, prin urmare acestea vor fi completate cu atribuții privind elaborarea și diseminarea regulamentelor de prevenire a hărțuirii sexuale și discriminării. </w:t>
            </w:r>
          </w:p>
          <w:p w14:paraId="714889EC" w14:textId="77777777" w:rsidR="00432FB6" w:rsidRPr="00432FB6" w:rsidRDefault="00432FB6" w:rsidP="007C2239">
            <w:pPr>
              <w:pStyle w:val="BodyText"/>
              <w:tabs>
                <w:tab w:val="left" w:pos="567"/>
              </w:tabs>
              <w:ind w:left="0" w:right="130" w:firstLine="0"/>
              <w:jc w:val="both"/>
              <w:rPr>
                <w:rFonts w:ascii="Georgia" w:hAnsi="Georgia" w:cs="Times New Roman"/>
                <w:spacing w:val="5"/>
                <w:highlight w:val="yellow"/>
                <w:lang w:val="ro-RO"/>
              </w:rPr>
            </w:pPr>
          </w:p>
        </w:tc>
      </w:tr>
      <w:tr w:rsidR="00432FB6" w:rsidRPr="00432FB6" w14:paraId="1C4655AE" w14:textId="77777777" w:rsidTr="007C2239">
        <w:tc>
          <w:tcPr>
            <w:tcW w:w="10160" w:type="dxa"/>
          </w:tcPr>
          <w:p w14:paraId="5E952F59" w14:textId="77777777" w:rsidR="00432FB6" w:rsidRPr="00432FB6" w:rsidRDefault="00432FB6" w:rsidP="007C2239">
            <w:pPr>
              <w:tabs>
                <w:tab w:val="left" w:pos="884"/>
                <w:tab w:val="left" w:pos="1196"/>
              </w:tabs>
              <w:jc w:val="both"/>
              <w:rPr>
                <w:sz w:val="28"/>
              </w:rPr>
            </w:pPr>
            <w:r w:rsidRPr="00432FB6">
              <w:rPr>
                <w:sz w:val="28"/>
              </w:rPr>
              <w:lastRenderedPageBreak/>
              <w:t>4. Fundamentarea economico-financiară</w:t>
            </w:r>
          </w:p>
        </w:tc>
      </w:tr>
      <w:tr w:rsidR="00432FB6" w:rsidRPr="00432FB6" w14:paraId="485AF16A" w14:textId="77777777" w:rsidTr="007C2239">
        <w:tc>
          <w:tcPr>
            <w:tcW w:w="10160" w:type="dxa"/>
          </w:tcPr>
          <w:p w14:paraId="5151C0B6" w14:textId="77777777" w:rsidR="00432FB6" w:rsidRPr="00432FB6" w:rsidRDefault="00432FB6" w:rsidP="007C2239">
            <w:pPr>
              <w:pStyle w:val="BodyText"/>
              <w:tabs>
                <w:tab w:val="left" w:pos="567"/>
              </w:tabs>
              <w:ind w:left="0" w:firstLine="0"/>
              <w:jc w:val="both"/>
              <w:rPr>
                <w:rFonts w:ascii="Georgia" w:hAnsi="Georgia" w:cs="Times New Roman"/>
                <w:lang w:val="ro-RO"/>
              </w:rPr>
            </w:pPr>
            <w:r w:rsidRPr="00432FB6">
              <w:rPr>
                <w:rFonts w:ascii="Georgia" w:hAnsi="Georgia" w:cs="Times New Roman"/>
                <w:lang w:val="ro-RO"/>
              </w:rPr>
              <w:t>Implementarea proiectului respectiv nu necesită alocarea mijloacelor financiare de la bugetul de stat.</w:t>
            </w:r>
          </w:p>
        </w:tc>
      </w:tr>
      <w:tr w:rsidR="00432FB6" w:rsidRPr="00432FB6" w14:paraId="7B67A5C2" w14:textId="77777777" w:rsidTr="007C2239">
        <w:tc>
          <w:tcPr>
            <w:tcW w:w="10160" w:type="dxa"/>
          </w:tcPr>
          <w:p w14:paraId="63EC4D8A" w14:textId="77777777" w:rsidR="00432FB6" w:rsidRPr="00432FB6" w:rsidRDefault="00432FB6" w:rsidP="007C2239">
            <w:pPr>
              <w:tabs>
                <w:tab w:val="left" w:pos="884"/>
                <w:tab w:val="left" w:pos="1196"/>
              </w:tabs>
              <w:jc w:val="both"/>
            </w:pPr>
            <w:r w:rsidRPr="00432FB6">
              <w:rPr>
                <w:sz w:val="28"/>
              </w:rPr>
              <w:t>5. Modul de încorporare a actului în cadrul normativ în vigoare</w:t>
            </w:r>
          </w:p>
        </w:tc>
      </w:tr>
      <w:tr w:rsidR="00432FB6" w:rsidRPr="00432FB6" w14:paraId="3C24BDC5" w14:textId="77777777" w:rsidTr="007C2239">
        <w:tc>
          <w:tcPr>
            <w:tcW w:w="10160" w:type="dxa"/>
          </w:tcPr>
          <w:p w14:paraId="524F02A1" w14:textId="77777777" w:rsidR="00432FB6" w:rsidRPr="00432FB6" w:rsidRDefault="00432FB6" w:rsidP="007C2239">
            <w:pPr>
              <w:pStyle w:val="BodyText"/>
              <w:tabs>
                <w:tab w:val="left" w:pos="567"/>
              </w:tabs>
              <w:ind w:left="29" w:right="128" w:hanging="29"/>
              <w:jc w:val="both"/>
              <w:rPr>
                <w:rFonts w:ascii="Georgia" w:hAnsi="Georgia" w:cs="Times New Roman"/>
                <w:lang w:val="ro-RO"/>
              </w:rPr>
            </w:pPr>
            <w:r w:rsidRPr="00432FB6">
              <w:rPr>
                <w:rFonts w:ascii="Georgia" w:hAnsi="Georgia" w:cs="Times New Roman"/>
                <w:lang w:val="ro-RO"/>
              </w:rPr>
              <w:t>Proiectul de lege prevede modificarea a 8 acte normative</w:t>
            </w:r>
            <w:r w:rsidRPr="00432FB6">
              <w:rPr>
                <w:rFonts w:ascii="Georgia" w:hAnsi="Georgia" w:cs="Times New Roman"/>
                <w:spacing w:val="5"/>
                <w:lang w:val="ro-RO"/>
              </w:rPr>
              <w:t xml:space="preserve"> ș</w:t>
            </w:r>
            <w:r w:rsidRPr="00432FB6">
              <w:rPr>
                <w:rFonts w:ascii="Georgia" w:hAnsi="Georgia" w:cs="Times New Roman"/>
                <w:lang w:val="ro-RO"/>
              </w:rPr>
              <w:t>i are drept scop revizuirea cadrului legislativ național, privind hărțuirea sexuală la locul de muncă.</w:t>
            </w:r>
          </w:p>
        </w:tc>
      </w:tr>
      <w:tr w:rsidR="00432FB6" w:rsidRPr="00432FB6" w14:paraId="1D1C450E" w14:textId="77777777" w:rsidTr="007C2239">
        <w:tc>
          <w:tcPr>
            <w:tcW w:w="10160" w:type="dxa"/>
          </w:tcPr>
          <w:p w14:paraId="6890FBE4" w14:textId="77777777" w:rsidR="00432FB6" w:rsidRPr="00432FB6" w:rsidRDefault="00432FB6" w:rsidP="007C2239">
            <w:pPr>
              <w:tabs>
                <w:tab w:val="left" w:pos="884"/>
                <w:tab w:val="left" w:pos="1196"/>
              </w:tabs>
              <w:jc w:val="both"/>
            </w:pPr>
            <w:r w:rsidRPr="00432FB6">
              <w:rPr>
                <w:sz w:val="28"/>
              </w:rPr>
              <w:t>6. Avizarea și consultarea publică a proiectului</w:t>
            </w:r>
          </w:p>
        </w:tc>
      </w:tr>
      <w:tr w:rsidR="00432FB6" w:rsidRPr="00432FB6" w14:paraId="568353C5" w14:textId="77777777" w:rsidTr="007C2239">
        <w:tc>
          <w:tcPr>
            <w:tcW w:w="10160" w:type="dxa"/>
          </w:tcPr>
          <w:p w14:paraId="6091DACA" w14:textId="77777777" w:rsidR="00432FB6" w:rsidRPr="00432FB6" w:rsidRDefault="00432FB6" w:rsidP="007C2239">
            <w:pPr>
              <w:pStyle w:val="BodyText"/>
              <w:tabs>
                <w:tab w:val="left" w:pos="567"/>
              </w:tabs>
              <w:ind w:left="0" w:right="128" w:firstLine="0"/>
              <w:jc w:val="both"/>
              <w:rPr>
                <w:rFonts w:ascii="Georgia" w:hAnsi="Georgia" w:cs="Times New Roman"/>
                <w:lang w:val="ro-RO"/>
              </w:rPr>
            </w:pPr>
            <w:r w:rsidRPr="00432FB6">
              <w:rPr>
                <w:rFonts w:ascii="Georgia" w:hAnsi="Georgia" w:cs="Times New Roman"/>
                <w:lang w:val="ro-RO"/>
              </w:rPr>
              <w:t>În scopul respectării prevederilor Legii nr. 239</w:t>
            </w:r>
            <w:r w:rsidRPr="00432FB6">
              <w:rPr>
                <w:rFonts w:ascii="Georgia" w:hAnsi="Georgia" w:cs="Times New Roman"/>
              </w:rPr>
              <w:t>/</w:t>
            </w:r>
            <w:r w:rsidRPr="00432FB6">
              <w:rPr>
                <w:rFonts w:ascii="Georgia" w:hAnsi="Georgia" w:cs="Times New Roman"/>
                <w:lang w:val="ro-RO"/>
              </w:rPr>
              <w:t xml:space="preserve">2008 privind transparența în procesul decizional, proiectul de lege pentru modificarea unor acte legislative a fost plasat pentru consultare publică pe site-ul </w:t>
            </w:r>
            <w:hyperlink r:id="rId10" w:history="1">
              <w:r w:rsidRPr="00432FB6">
                <w:rPr>
                  <w:rStyle w:val="Hyperlink"/>
                  <w:rFonts w:ascii="Georgia" w:hAnsi="Georgia" w:cs="Times New Roman"/>
                  <w:lang w:val="ro-RO"/>
                </w:rPr>
                <w:t>www.particip.gov.md</w:t>
              </w:r>
            </w:hyperlink>
            <w:r w:rsidRPr="00432FB6">
              <w:rPr>
                <w:rFonts w:ascii="Georgia" w:hAnsi="Georgia" w:cs="Times New Roman"/>
                <w:lang w:val="ro-RO"/>
              </w:rPr>
              <w:t xml:space="preserve"> .</w:t>
            </w:r>
          </w:p>
        </w:tc>
      </w:tr>
    </w:tbl>
    <w:p w14:paraId="073184FC" w14:textId="77777777" w:rsidR="00432FB6" w:rsidRPr="00432FB6" w:rsidRDefault="00432FB6" w:rsidP="00432FB6">
      <w:pPr>
        <w:tabs>
          <w:tab w:val="left" w:pos="884"/>
          <w:tab w:val="left" w:pos="1196"/>
        </w:tabs>
        <w:jc w:val="both"/>
        <w:rPr>
          <w:bCs/>
          <w:vertAlign w:val="superscript"/>
        </w:rPr>
      </w:pPr>
    </w:p>
    <w:p w14:paraId="11C777EA" w14:textId="77777777" w:rsidR="00432FB6" w:rsidRPr="00432FB6" w:rsidRDefault="00432FB6" w:rsidP="00432FB6">
      <w:pPr>
        <w:tabs>
          <w:tab w:val="left" w:pos="884"/>
          <w:tab w:val="left" w:pos="1196"/>
        </w:tabs>
        <w:jc w:val="both"/>
        <w:rPr>
          <w:bCs/>
          <w:vertAlign w:val="superscript"/>
        </w:rPr>
      </w:pPr>
    </w:p>
    <w:p w14:paraId="2C50009C" w14:textId="77777777" w:rsidR="00432FB6" w:rsidRPr="00432FB6" w:rsidRDefault="00432FB6" w:rsidP="00432FB6">
      <w:r w:rsidRPr="00432FB6">
        <w:rPr>
          <w:bCs/>
        </w:rPr>
        <w:t xml:space="preserve"> </w:t>
      </w:r>
    </w:p>
    <w:p w14:paraId="143427C8" w14:textId="77777777" w:rsidR="00432FB6" w:rsidRPr="00432FB6" w:rsidRDefault="00432FB6" w:rsidP="00432FB6">
      <w:pPr>
        <w:pStyle w:val="BodyText"/>
        <w:tabs>
          <w:tab w:val="left" w:pos="567"/>
        </w:tabs>
        <w:spacing w:line="276" w:lineRule="auto"/>
        <w:ind w:left="0" w:right="128" w:firstLine="0"/>
        <w:rPr>
          <w:rFonts w:ascii="Georgia" w:hAnsi="Georgia"/>
          <w:lang w:val="ro-RO"/>
        </w:rPr>
      </w:pPr>
    </w:p>
    <w:p w14:paraId="2FE6E598" w14:textId="77777777" w:rsidR="00432FB6" w:rsidRPr="00432FB6" w:rsidRDefault="00432FB6" w:rsidP="00432FB6">
      <w:pPr>
        <w:jc w:val="both"/>
        <w:rPr>
          <w:rFonts w:cs="Times New Roman"/>
          <w:color w:val="000000" w:themeColor="text1"/>
          <w:sz w:val="28"/>
          <w:szCs w:val="28"/>
        </w:rPr>
      </w:pPr>
    </w:p>
    <w:p w14:paraId="4802CC10" w14:textId="77777777" w:rsidR="00432FB6" w:rsidRPr="00432FB6" w:rsidRDefault="00432FB6" w:rsidP="00432FB6">
      <w:pPr>
        <w:jc w:val="both"/>
        <w:rPr>
          <w:rFonts w:cs="Times New Roman"/>
          <w:color w:val="000000" w:themeColor="text1"/>
          <w:sz w:val="28"/>
          <w:szCs w:val="28"/>
        </w:rPr>
      </w:pPr>
    </w:p>
    <w:p w14:paraId="2710F598" w14:textId="77777777" w:rsidR="00432FB6" w:rsidRPr="00432FB6" w:rsidRDefault="00432FB6">
      <w:pPr>
        <w:ind w:left="0"/>
        <w:jc w:val="right"/>
        <w:rPr>
          <w:color w:val="000000"/>
          <w:highlight w:val="white"/>
        </w:rPr>
      </w:pPr>
    </w:p>
    <w:sectPr w:rsidR="00432FB6" w:rsidRPr="00432FB6">
      <w:footerReference w:type="first" r:id="rId11"/>
      <w:pgSz w:w="11906" w:h="16838"/>
      <w:pgMar w:top="1701" w:right="1021" w:bottom="851" w:left="1418" w:header="851" w:footer="482"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674BD" w14:textId="77777777" w:rsidR="00A13F1C" w:rsidRDefault="00A13F1C" w:rsidP="00F10DC4">
      <w:pPr>
        <w:spacing w:after="0" w:line="240" w:lineRule="auto"/>
      </w:pPr>
      <w:r>
        <w:separator/>
      </w:r>
    </w:p>
  </w:endnote>
  <w:endnote w:type="continuationSeparator" w:id="0">
    <w:p w14:paraId="720A73CB" w14:textId="77777777" w:rsidR="00A13F1C" w:rsidRDefault="00A13F1C" w:rsidP="00F10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53E63" w14:textId="733E93CA" w:rsidR="00F10DC4" w:rsidRDefault="00F10DC4" w:rsidP="00F10DC4">
    <w:pPr>
      <w:pStyle w:val="Footer"/>
    </w:pPr>
    <w:r w:rsidRPr="00416C17">
      <w:rPr>
        <w:noProof/>
      </w:rPr>
      <mc:AlternateContent>
        <mc:Choice Requires="wps">
          <w:drawing>
            <wp:anchor distT="0" distB="0" distL="114300" distR="114300" simplePos="0" relativeHeight="251659264" behindDoc="0" locked="0" layoutInCell="1" allowOverlap="1" wp14:anchorId="3D008622" wp14:editId="58268B36">
              <wp:simplePos x="0" y="0"/>
              <wp:positionH relativeFrom="page">
                <wp:posOffset>900430</wp:posOffset>
              </wp:positionH>
              <wp:positionV relativeFrom="page">
                <wp:posOffset>9952990</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6EFE11"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0.9pt,783.7pt" to="521.65pt,78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" strokecolor="#7f7f7f [1612]">
              <v:stroke joinstyle="miter"/>
              <w10:wrap anchorx="page" anchory="page"/>
            </v:line>
          </w:pict>
        </mc:Fallback>
      </mc:AlternateContent>
    </w:r>
  </w:p>
  <w:p w14:paraId="33EA7677" w14:textId="354E1A68" w:rsidR="00F10DC4" w:rsidRPr="00F10DC4" w:rsidRDefault="00F10DC4" w:rsidP="0037344D">
    <w:pPr>
      <w:pStyle w:val="Footer"/>
      <w:ind w:left="0"/>
      <w:rPr>
        <w:sz w:val="18"/>
        <w:szCs w:val="18"/>
      </w:rPr>
    </w:pPr>
    <w:r w:rsidRPr="00F10DC4">
      <w:rPr>
        <w:sz w:val="18"/>
        <w:szCs w:val="18"/>
      </w:rPr>
      <w:t>Republica Moldova, MD-2004,</w:t>
    </w:r>
    <w:r>
      <w:rPr>
        <w:sz w:val="18"/>
        <w:szCs w:val="18"/>
      </w:rPr>
      <w:t xml:space="preserve"> </w:t>
    </w:r>
    <w:r w:rsidRPr="00F10DC4">
      <w:rPr>
        <w:sz w:val="18"/>
        <w:szCs w:val="18"/>
      </w:rPr>
      <w:t>Chişinău</w:t>
    </w:r>
    <w:r w:rsidRPr="00F10DC4">
      <w:rPr>
        <w:sz w:val="18"/>
        <w:szCs w:val="18"/>
      </w:rPr>
      <w:tab/>
    </w:r>
    <w:r>
      <w:rPr>
        <w:sz w:val="18"/>
        <w:szCs w:val="18"/>
      </w:rPr>
      <w:t xml:space="preserve">                                                                                    </w:t>
    </w:r>
    <w:r w:rsidR="0037344D">
      <w:rPr>
        <w:sz w:val="18"/>
        <w:szCs w:val="18"/>
      </w:rPr>
      <w:t xml:space="preserve">           </w:t>
    </w:r>
    <w:r>
      <w:rPr>
        <w:sz w:val="18"/>
        <w:szCs w:val="18"/>
      </w:rPr>
      <w:t xml:space="preserve"> </w:t>
    </w:r>
    <w:r w:rsidRPr="00F10DC4">
      <w:rPr>
        <w:sz w:val="18"/>
        <w:szCs w:val="18"/>
      </w:rPr>
      <w:t>info@parlament.md</w:t>
    </w:r>
  </w:p>
  <w:p w14:paraId="412156FC" w14:textId="3968D31F" w:rsidR="00F10DC4" w:rsidRPr="00F10DC4" w:rsidRDefault="00F10DC4" w:rsidP="0037344D">
    <w:pPr>
      <w:pStyle w:val="Footer"/>
      <w:ind w:left="0"/>
      <w:rPr>
        <w:sz w:val="18"/>
        <w:szCs w:val="18"/>
      </w:rPr>
    </w:pPr>
    <w:r w:rsidRPr="00F10DC4">
      <w:rPr>
        <w:sz w:val="18"/>
        <w:szCs w:val="18"/>
      </w:rPr>
      <w:t xml:space="preserve">Bd. Ştefan cel Mare şi Sfânt 105                              </w:t>
    </w:r>
    <w:r w:rsidR="0037344D">
      <w:rPr>
        <w:sz w:val="18"/>
        <w:szCs w:val="18"/>
      </w:rPr>
      <w:tab/>
    </w:r>
    <w:r>
      <w:rPr>
        <w:sz w:val="18"/>
        <w:szCs w:val="18"/>
      </w:rPr>
      <w:t xml:space="preserve"> </w:t>
    </w:r>
    <w:r w:rsidR="0037344D">
      <w:rPr>
        <w:sz w:val="18"/>
        <w:szCs w:val="18"/>
      </w:rPr>
      <w:t xml:space="preserve">                                                                                 </w:t>
    </w:r>
    <w:r w:rsidRPr="00F10DC4">
      <w:rPr>
        <w:sz w:val="18"/>
        <w:szCs w:val="18"/>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C8E52" w14:textId="77777777" w:rsidR="00A13F1C" w:rsidRDefault="00A13F1C" w:rsidP="00F10DC4">
      <w:pPr>
        <w:spacing w:after="0" w:line="240" w:lineRule="auto"/>
      </w:pPr>
      <w:r>
        <w:separator/>
      </w:r>
    </w:p>
  </w:footnote>
  <w:footnote w:type="continuationSeparator" w:id="0">
    <w:p w14:paraId="151570BC" w14:textId="77777777" w:rsidR="00A13F1C" w:rsidRDefault="00A13F1C" w:rsidP="00F10DC4">
      <w:pPr>
        <w:spacing w:after="0" w:line="240" w:lineRule="auto"/>
      </w:pPr>
      <w:r>
        <w:continuationSeparator/>
      </w:r>
    </w:p>
  </w:footnote>
  <w:footnote w:id="1">
    <w:p w14:paraId="2E5B6578" w14:textId="77777777" w:rsidR="00432FB6" w:rsidRDefault="00432FB6" w:rsidP="00432FB6">
      <w:pPr>
        <w:pStyle w:val="FootnoteText"/>
        <w:rPr>
          <w:rFonts w:ascii="Cambria" w:hAnsi="Cambria" w:cstheme="majorHAnsi"/>
          <w:lang w:val="ro-RO"/>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E0043"/>
    <w:multiLevelType w:val="multilevel"/>
    <w:tmpl w:val="0B3E0043"/>
    <w:lvl w:ilvl="0">
      <w:start w:val="6"/>
      <w:numFmt w:val="bullet"/>
      <w:lvlText w:val="-"/>
      <w:lvlJc w:val="left"/>
      <w:pPr>
        <w:ind w:left="720" w:hanging="360"/>
      </w:pPr>
      <w:rPr>
        <w:rFonts w:ascii="Times New Roman" w:eastAsiaTheme="minorHAnsi"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1E543A26"/>
    <w:multiLevelType w:val="multilevel"/>
    <w:tmpl w:val="024A0D66"/>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683B5ACF"/>
    <w:multiLevelType w:val="multilevel"/>
    <w:tmpl w:val="683B5ACF"/>
    <w:lvl w:ilvl="0" w:tentative="1">
      <w:start w:val="1"/>
      <w:numFmt w:val="decimal"/>
      <w:lvlText w:val="(%1)"/>
      <w:lvlJc w:val="left"/>
      <w:pPr>
        <w:tabs>
          <w:tab w:val="left" w:pos="780"/>
        </w:tabs>
        <w:ind w:left="780" w:hanging="420"/>
      </w:pPr>
      <w:rPr>
        <w:rFonts w:cs="Times New Roman" w:hint="default"/>
      </w:rPr>
    </w:lvl>
    <w:lvl w:ilvl="1" w:tentative="1">
      <w:start w:val="1"/>
      <w:numFmt w:val="lowerLetter"/>
      <w:lvlText w:val="%2."/>
      <w:lvlJc w:val="left"/>
      <w:pPr>
        <w:tabs>
          <w:tab w:val="left" w:pos="1440"/>
        </w:tabs>
        <w:ind w:left="1440" w:hanging="360"/>
      </w:pPr>
      <w:rPr>
        <w:rFonts w:cs="Times New Roman"/>
      </w:rPr>
    </w:lvl>
    <w:lvl w:ilvl="2" w:tentative="1">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tentative="1">
      <w:start w:val="1"/>
      <w:numFmt w:val="lowerLetter"/>
      <w:lvlText w:val="%5."/>
      <w:lvlJc w:val="left"/>
      <w:pPr>
        <w:tabs>
          <w:tab w:val="left" w:pos="3600"/>
        </w:tabs>
        <w:ind w:left="3600" w:hanging="360"/>
      </w:pPr>
      <w:rPr>
        <w:rFonts w:cs="Times New Roman"/>
      </w:rPr>
    </w:lvl>
    <w:lvl w:ilvl="5" w:tentative="1">
      <w:start w:val="1"/>
      <w:numFmt w:val="lowerRoman"/>
      <w:lvlText w:val="%6."/>
      <w:lvlJc w:val="right"/>
      <w:pPr>
        <w:tabs>
          <w:tab w:val="left" w:pos="4320"/>
        </w:tabs>
        <w:ind w:left="4320" w:hanging="180"/>
      </w:pPr>
      <w:rPr>
        <w:rFonts w:cs="Times New Roman"/>
      </w:rPr>
    </w:lvl>
    <w:lvl w:ilvl="6" w:tentative="1">
      <w:start w:val="1"/>
      <w:numFmt w:val="decimal"/>
      <w:lvlText w:val="%7."/>
      <w:lvlJc w:val="left"/>
      <w:pPr>
        <w:tabs>
          <w:tab w:val="left" w:pos="5040"/>
        </w:tabs>
        <w:ind w:left="5040" w:hanging="360"/>
      </w:pPr>
      <w:rPr>
        <w:rFonts w:cs="Times New Roman"/>
      </w:rPr>
    </w:lvl>
    <w:lvl w:ilvl="7" w:tentative="1">
      <w:start w:val="1"/>
      <w:numFmt w:val="lowerLetter"/>
      <w:lvlText w:val="%8."/>
      <w:lvlJc w:val="left"/>
      <w:pPr>
        <w:tabs>
          <w:tab w:val="left" w:pos="5760"/>
        </w:tabs>
        <w:ind w:left="5760" w:hanging="360"/>
      </w:pPr>
      <w:rPr>
        <w:rFonts w:cs="Times New Roman"/>
      </w:rPr>
    </w:lvl>
    <w:lvl w:ilvl="8" w:tentative="1">
      <w:start w:val="1"/>
      <w:numFmt w:val="lowerRoman"/>
      <w:lvlText w:val="%9."/>
      <w:lvlJc w:val="right"/>
      <w:pPr>
        <w:tabs>
          <w:tab w:val="left" w:pos="6480"/>
        </w:tabs>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B68"/>
    <w:rsid w:val="002C4916"/>
    <w:rsid w:val="002E0C59"/>
    <w:rsid w:val="0037344D"/>
    <w:rsid w:val="003F5143"/>
    <w:rsid w:val="00432FB6"/>
    <w:rsid w:val="004C7EB2"/>
    <w:rsid w:val="005C60C0"/>
    <w:rsid w:val="005F0BC7"/>
    <w:rsid w:val="006E7B68"/>
    <w:rsid w:val="00877428"/>
    <w:rsid w:val="008E6400"/>
    <w:rsid w:val="00945301"/>
    <w:rsid w:val="00984111"/>
    <w:rsid w:val="00A13F1C"/>
    <w:rsid w:val="00C37CE9"/>
    <w:rsid w:val="00CB2AB9"/>
    <w:rsid w:val="00D86715"/>
    <w:rsid w:val="00E14526"/>
    <w:rsid w:val="00EB0E00"/>
    <w:rsid w:val="00F10DC4"/>
    <w:rsid w:val="00F2390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4319E1"/>
  <w15:docId w15:val="{F3FF66C8-1CE3-41D2-A957-64CCF4C2E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Georgia" w:hAnsi="Georgia" w:cs="Georgia"/>
        <w:sz w:val="24"/>
        <w:szCs w:val="24"/>
        <w:lang w:val="ro-RO" w:eastAsia="ro-RO"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6C"/>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NormalWeb">
    <w:name w:val="Normal (Web)"/>
    <w:basedOn w:val="Normal"/>
    <w:uiPriority w:val="99"/>
    <w:semiHidden/>
    <w:unhideWhenUsed/>
    <w:rsid w:val="00FD756C"/>
    <w:pPr>
      <w:spacing w:before="100" w:beforeAutospacing="1" w:after="100" w:afterAutospacing="1" w:line="240" w:lineRule="auto"/>
      <w:ind w:left="0"/>
    </w:pPr>
    <w:rPr>
      <w:rFonts w:ascii="Times New Roman" w:eastAsia="Times New Roman" w:hAnsi="Times New Roman" w:cs="Times New Roman"/>
      <w:lang w:val="ru-RU" w:eastAsia="ru-RU"/>
    </w:rPr>
  </w:style>
  <w:style w:type="paragraph" w:styleId="NoSpacing">
    <w:name w:val="No Spacing"/>
    <w:uiPriority w:val="1"/>
    <w:qFormat/>
    <w:rsid w:val="00FD756C"/>
    <w:rPr>
      <w:rFonts w:ascii="Calibri" w:eastAsia="Calibri" w:hAnsi="Calibri" w:cs="Calibri"/>
      <w:color w:val="000000"/>
      <w:u w:color="000000"/>
      <w:lang w:val="en-US"/>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1"/>
    <w:locked/>
    <w:rsid w:val="00FD756C"/>
    <w:rPr>
      <w:rFonts w:ascii="Georgia" w:hAnsi="Georgia"/>
      <w:sz w:val="24"/>
      <w:szCs w:val="24"/>
      <w:lang w:val="ro-RO"/>
    </w:rPr>
  </w:style>
  <w:style w:type="paragraph" w:styleId="ListParagraph">
    <w:name w:val="List Paragraph"/>
    <w:aliases w:val="List Paragraph 1,List Paragraph1,Абзац списка1,List Paragraph11,Абзац списка2"/>
    <w:basedOn w:val="Normal"/>
    <w:link w:val="ListParagraphChar"/>
    <w:uiPriority w:val="1"/>
    <w:qFormat/>
    <w:rsid w:val="00FD756C"/>
    <w:pPr>
      <w:ind w:left="720"/>
      <w:contextualSpacing/>
    </w:pPr>
  </w:style>
  <w:style w:type="paragraph" w:customStyle="1" w:styleId="Titlustinga">
    <w:name w:val="Titlu stinga"/>
    <w:uiPriority w:val="99"/>
    <w:qFormat/>
    <w:rsid w:val="00FD756C"/>
    <w:pPr>
      <w:spacing w:after="560" w:line="252" w:lineRule="auto"/>
    </w:pPr>
    <w:rPr>
      <w:b/>
      <w:color w:val="303741"/>
      <w:sz w:val="30"/>
      <w:szCs w:val="30"/>
    </w:rPr>
  </w:style>
  <w:style w:type="paragraph" w:customStyle="1" w:styleId="nr">
    <w:name w:val="nr."/>
    <w:uiPriority w:val="99"/>
    <w:qFormat/>
    <w:rsid w:val="00FD756C"/>
    <w:pPr>
      <w:tabs>
        <w:tab w:val="right" w:pos="9072"/>
      </w:tabs>
      <w:spacing w:after="400" w:line="252" w:lineRule="auto"/>
      <w:jc w:val="right"/>
    </w:pPr>
    <w:rPr>
      <w:color w:val="303741"/>
    </w:rPr>
  </w:style>
  <w:style w:type="paragraph" w:customStyle="1" w:styleId="TableParagraph">
    <w:name w:val="Table Paragraph"/>
    <w:basedOn w:val="Normal"/>
    <w:uiPriority w:val="1"/>
    <w:qFormat/>
    <w:rsid w:val="00FD756C"/>
    <w:pPr>
      <w:widowControl w:val="0"/>
      <w:autoSpaceDE w:val="0"/>
      <w:autoSpaceDN w:val="0"/>
      <w:spacing w:after="0" w:line="240" w:lineRule="auto"/>
      <w:ind w:left="108"/>
    </w:pPr>
    <w:rPr>
      <w:rFonts w:ascii="Times New Roman" w:eastAsia="Times New Roman" w:hAnsi="Times New Roman" w:cs="Times New Roman"/>
      <w:sz w:val="22"/>
      <w:szCs w:val="22"/>
    </w:rPr>
  </w:style>
  <w:style w:type="character" w:customStyle="1" w:styleId="field-content">
    <w:name w:val="field-content"/>
    <w:rsid w:val="00FD756C"/>
  </w:style>
  <w:style w:type="character" w:customStyle="1" w:styleId="spar">
    <w:name w:val="s_par"/>
    <w:basedOn w:val="DefaultParagraphFont"/>
    <w:rsid w:val="00FD756C"/>
  </w:style>
  <w:style w:type="paragraph" w:styleId="Header">
    <w:name w:val="header"/>
    <w:basedOn w:val="Normal"/>
    <w:link w:val="HeaderChar"/>
    <w:uiPriority w:val="99"/>
    <w:unhideWhenUsed/>
    <w:rsid w:val="008E33FA"/>
    <w:pPr>
      <w:tabs>
        <w:tab w:val="center" w:pos="4677"/>
        <w:tab w:val="right" w:pos="9355"/>
      </w:tabs>
      <w:spacing w:after="0" w:line="240" w:lineRule="auto"/>
    </w:pPr>
  </w:style>
  <w:style w:type="character" w:customStyle="1" w:styleId="HeaderChar">
    <w:name w:val="Header Char"/>
    <w:basedOn w:val="DefaultParagraphFont"/>
    <w:link w:val="Header"/>
    <w:uiPriority w:val="99"/>
    <w:rsid w:val="008E33FA"/>
    <w:rPr>
      <w:rFonts w:ascii="Georgia" w:hAnsi="Georgia"/>
      <w:sz w:val="24"/>
      <w:szCs w:val="24"/>
      <w:lang w:val="ro-RO"/>
    </w:rPr>
  </w:style>
  <w:style w:type="paragraph" w:styleId="Footer">
    <w:name w:val="footer"/>
    <w:basedOn w:val="Normal"/>
    <w:link w:val="FooterChar"/>
    <w:uiPriority w:val="99"/>
    <w:unhideWhenUsed/>
    <w:rsid w:val="008E33FA"/>
    <w:pPr>
      <w:tabs>
        <w:tab w:val="center" w:pos="4677"/>
        <w:tab w:val="right" w:pos="9355"/>
      </w:tabs>
      <w:spacing w:after="0" w:line="240" w:lineRule="auto"/>
    </w:pPr>
  </w:style>
  <w:style w:type="character" w:customStyle="1" w:styleId="FooterChar">
    <w:name w:val="Footer Char"/>
    <w:basedOn w:val="DefaultParagraphFont"/>
    <w:link w:val="Footer"/>
    <w:uiPriority w:val="99"/>
    <w:rsid w:val="008E33FA"/>
    <w:rPr>
      <w:rFonts w:ascii="Georgia" w:hAnsi="Georgia"/>
      <w:sz w:val="24"/>
      <w:szCs w:val="24"/>
      <w:lang w:val="ro-RO"/>
    </w:rPr>
  </w:style>
  <w:style w:type="paragraph" w:styleId="Subtitle">
    <w:name w:val="Subtitle"/>
    <w:basedOn w:val="Normal"/>
    <w:next w:val="Normal"/>
    <w:uiPriority w:val="11"/>
    <w:qFormat/>
    <w:pPr>
      <w:keepNext/>
      <w:keepLines/>
      <w:spacing w:before="360" w:after="80"/>
    </w:pPr>
    <w:rPr>
      <w:i/>
      <w:color w:val="666666"/>
      <w:sz w:val="48"/>
      <w:szCs w:val="48"/>
    </w:rPr>
  </w:style>
  <w:style w:type="character" w:styleId="Hyperlink">
    <w:name w:val="Hyperlink"/>
    <w:basedOn w:val="DefaultParagraphFont"/>
    <w:uiPriority w:val="99"/>
    <w:unhideWhenUsed/>
    <w:rsid w:val="004C7EB2"/>
    <w:rPr>
      <w:color w:val="0563C1" w:themeColor="hyperlink"/>
      <w:u w:val="single"/>
    </w:rPr>
  </w:style>
  <w:style w:type="character" w:styleId="UnresolvedMention">
    <w:name w:val="Unresolved Mention"/>
    <w:basedOn w:val="DefaultParagraphFont"/>
    <w:uiPriority w:val="99"/>
    <w:semiHidden/>
    <w:unhideWhenUsed/>
    <w:rsid w:val="004C7EB2"/>
    <w:rPr>
      <w:color w:val="605E5C"/>
      <w:shd w:val="clear" w:color="auto" w:fill="E1DFDD"/>
    </w:rPr>
  </w:style>
  <w:style w:type="paragraph" w:styleId="FootnoteText">
    <w:name w:val="footnote text"/>
    <w:basedOn w:val="Normal"/>
    <w:link w:val="FootnoteTextChar"/>
    <w:unhideWhenUsed/>
    <w:qFormat/>
    <w:rsid w:val="00432FB6"/>
    <w:pPr>
      <w:widowControl w:val="0"/>
      <w:spacing w:after="0" w:line="240" w:lineRule="auto"/>
      <w:ind w:left="0"/>
    </w:pPr>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rsid w:val="00432FB6"/>
    <w:rPr>
      <w:rFonts w:asciiTheme="minorHAnsi" w:eastAsiaTheme="minorHAnsi" w:hAnsiTheme="minorHAnsi" w:cstheme="minorBidi"/>
      <w:sz w:val="20"/>
      <w:szCs w:val="20"/>
      <w:lang w:val="en-US" w:eastAsia="en-US"/>
    </w:rPr>
  </w:style>
  <w:style w:type="paragraph" w:styleId="BodyText">
    <w:name w:val="Body Text"/>
    <w:basedOn w:val="Normal"/>
    <w:link w:val="BodyTextChar"/>
    <w:uiPriority w:val="1"/>
    <w:unhideWhenUsed/>
    <w:qFormat/>
    <w:rsid w:val="00432FB6"/>
    <w:pPr>
      <w:widowControl w:val="0"/>
      <w:spacing w:after="0" w:line="240" w:lineRule="auto"/>
      <w:ind w:left="116" w:firstLine="856"/>
    </w:pPr>
    <w:rPr>
      <w:rFonts w:ascii="Times New Roman" w:eastAsia="Times New Roman" w:hAnsi="Times New Roman" w:cstheme="minorBidi"/>
      <w:sz w:val="28"/>
      <w:szCs w:val="28"/>
      <w:lang w:val="en-US" w:eastAsia="en-US"/>
    </w:rPr>
  </w:style>
  <w:style w:type="character" w:customStyle="1" w:styleId="BodyTextChar">
    <w:name w:val="Body Text Char"/>
    <w:basedOn w:val="DefaultParagraphFont"/>
    <w:link w:val="BodyText"/>
    <w:uiPriority w:val="1"/>
    <w:rsid w:val="00432FB6"/>
    <w:rPr>
      <w:rFonts w:ascii="Times New Roman" w:eastAsia="Times New Roman" w:hAnsi="Times New Roman" w:cstheme="minorBidi"/>
      <w:sz w:val="28"/>
      <w:szCs w:val="28"/>
      <w:lang w:val="en-US" w:eastAsia="en-US"/>
    </w:rPr>
  </w:style>
  <w:style w:type="character" w:styleId="FootnoteReference">
    <w:name w:val="footnote reference"/>
    <w:basedOn w:val="DefaultParagraphFont"/>
    <w:link w:val="BVIfnrChar"/>
    <w:uiPriority w:val="99"/>
    <w:unhideWhenUsed/>
    <w:qFormat/>
    <w:rsid w:val="00432FB6"/>
    <w:rPr>
      <w:vertAlign w:val="superscript"/>
    </w:rPr>
  </w:style>
  <w:style w:type="paragraph" w:customStyle="1" w:styleId="BVIfnrChar">
    <w:name w:val="BVI fnr Знак Char Знак Знак"/>
    <w:basedOn w:val="Normal"/>
    <w:link w:val="FootnoteReference"/>
    <w:uiPriority w:val="99"/>
    <w:qFormat/>
    <w:rsid w:val="00432FB6"/>
    <w:pPr>
      <w:spacing w:after="160" w:line="240" w:lineRule="exact"/>
      <w:ind w:left="0"/>
    </w:pPr>
    <w:rPr>
      <w:vertAlign w:val="superscript"/>
    </w:rPr>
  </w:style>
  <w:style w:type="character" w:styleId="Strong">
    <w:name w:val="Strong"/>
    <w:basedOn w:val="DefaultParagraphFont"/>
    <w:uiPriority w:val="22"/>
    <w:qFormat/>
    <w:rsid w:val="00432FB6"/>
    <w:rPr>
      <w:b/>
      <w:bCs/>
    </w:rPr>
  </w:style>
  <w:style w:type="character" w:customStyle="1" w:styleId="fontstyle01">
    <w:name w:val="fontstyle01"/>
    <w:basedOn w:val="DefaultParagraphFont"/>
    <w:rsid w:val="00432FB6"/>
    <w:rPr>
      <w:rFonts w:ascii="Calibri" w:hAnsi="Calibri" w:hint="default"/>
      <w:b/>
      <w:bCs/>
      <w:color w:val="000000"/>
      <w:sz w:val="22"/>
      <w:szCs w:val="22"/>
    </w:rPr>
  </w:style>
  <w:style w:type="character" w:customStyle="1" w:styleId="fontstyle21">
    <w:name w:val="fontstyle21"/>
    <w:basedOn w:val="DefaultParagraphFont"/>
    <w:rsid w:val="00432FB6"/>
    <w:rPr>
      <w:rFonts w:ascii="Calibri" w:hAnsi="Calibri" w:hint="default"/>
      <w:color w:val="000000"/>
      <w:sz w:val="22"/>
      <w:szCs w:val="22"/>
    </w:rPr>
  </w:style>
  <w:style w:type="character" w:customStyle="1" w:styleId="apple-converted-space">
    <w:name w:val="apple-converted-space"/>
    <w:basedOn w:val="DefaultParagraphFont"/>
    <w:qFormat/>
    <w:rsid w:val="00432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particip.gov.md"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DLB2sPv8lYeJQn+kLDYF/KI8qQ==">AMUW2mXlnZEZJTPsLq2CL41461HnRQEz/wzlMVYlYhjEXXH7IVb9Wr/yjwDVt9Exau967bOaAaeoXp0cOWmZmGBm+9wglOFVfi71whyaqTULyYCPOG2Nat03BxeNQAGuAKV5b93Fv5jSrUwJp2GPz0M2jMI05wI7J6LIjBYmC/lBP9KfKhoUcefZZF358vIpbfSlXK6mfBMgjOrJpiiNUsJ+wUp7q+x4sfqY2MgIpFOLKyFEfxO4GxlyZmCIAGC3sSEi5xgxN6WLNSvb9luNIqrBKS2NXa4U3IGcVupKq+i27cxL6JnB/DofZqvg4P/HPTiJYOYuBi1zbxBN/Xf1ZQR+4/ktNopp2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841CCC90-7528-43F0-9122-B21EBDA3AC04}"/>
</file>

<file path=customXml/itemProps3.xml><?xml version="1.0" encoding="utf-8"?>
<ds:datastoreItem xmlns:ds="http://schemas.openxmlformats.org/officeDocument/2006/customXml" ds:itemID="{B6B16FB9-65DA-4A82-8C9F-B3357010F97E}"/>
</file>

<file path=customXml/itemProps4.xml><?xml version="1.0" encoding="utf-8"?>
<ds:datastoreItem xmlns:ds="http://schemas.openxmlformats.org/officeDocument/2006/customXml" ds:itemID="{3177ED11-FC42-4C69-902D-D18F2B1E42D0}"/>
</file>

<file path=docProps/app.xml><?xml version="1.0" encoding="utf-8"?>
<Properties xmlns="http://schemas.openxmlformats.org/officeDocument/2006/extended-properties" xmlns:vt="http://schemas.openxmlformats.org/officeDocument/2006/docPropsVTypes">
  <Template>Normal.dotm</Template>
  <TotalTime>11</TotalTime>
  <Pages>13</Pages>
  <Words>2983</Words>
  <Characters>17302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124.2022.ro</dc:title>
  <dc:creator>Angela Munteanu-Pojoga</dc:creator>
  <cp:lastModifiedBy>Ecaterina Gamurar</cp:lastModifiedBy>
  <cp:revision>4</cp:revision>
  <dcterms:created xsi:type="dcterms:W3CDTF">2022-04-06T11:42:00Z</dcterms:created>
  <dcterms:modified xsi:type="dcterms:W3CDTF">2022-04-08T19:09:00Z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