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C7F98" w14:textId="77777777" w:rsidR="008C64B3" w:rsidRDefault="008C64B3" w:rsidP="008C64B3">
      <w:pPr>
        <w:spacing w:after="0" w:line="240" w:lineRule="auto"/>
        <w:ind w:left="7371"/>
        <w:jc w:val="right"/>
        <w:rPr>
          <w:rFonts w:cs="Times New Roman"/>
          <w:bCs/>
          <w:iCs/>
          <w:sz w:val="26"/>
          <w:szCs w:val="26"/>
        </w:rPr>
      </w:pPr>
    </w:p>
    <w:p w14:paraId="045C5081" w14:textId="77777777" w:rsidR="008C64B3" w:rsidRDefault="008C64B3" w:rsidP="008C64B3">
      <w:pPr>
        <w:spacing w:after="0" w:line="240" w:lineRule="auto"/>
        <w:ind w:left="7371"/>
        <w:jc w:val="right"/>
        <w:rPr>
          <w:rFonts w:cs="Times New Roman"/>
          <w:bCs/>
          <w:iCs/>
          <w:sz w:val="26"/>
          <w:szCs w:val="26"/>
        </w:rPr>
      </w:pPr>
    </w:p>
    <w:p w14:paraId="7D84B38D" w14:textId="7BE7BD76" w:rsidR="008C64B3" w:rsidRPr="001135E6" w:rsidRDefault="008C64B3" w:rsidP="008C64B3">
      <w:pPr>
        <w:spacing w:after="0" w:line="240" w:lineRule="auto"/>
        <w:ind w:left="7371"/>
        <w:jc w:val="right"/>
        <w:rPr>
          <w:rFonts w:cs="Times New Roman"/>
          <w:b/>
          <w:iCs/>
          <w:sz w:val="26"/>
          <w:szCs w:val="26"/>
        </w:rPr>
      </w:pPr>
      <w:r>
        <w:rPr>
          <w:rFonts w:cs="Times New Roman"/>
          <w:bCs/>
          <w:iCs/>
          <w:sz w:val="26"/>
          <w:szCs w:val="26"/>
        </w:rPr>
        <w:t>Proiect</w:t>
      </w:r>
    </w:p>
    <w:p w14:paraId="66E91F0F" w14:textId="77777777" w:rsidR="008C64B3" w:rsidRPr="001135E6" w:rsidRDefault="008C64B3" w:rsidP="008C64B3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18595F96" w14:textId="77777777" w:rsidR="008C64B3" w:rsidRDefault="008C64B3" w:rsidP="008C64B3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37B4CEDD" w14:textId="77777777" w:rsidR="008C64B3" w:rsidRPr="001135E6" w:rsidRDefault="008C64B3" w:rsidP="008C64B3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2E70D82A" w14:textId="77777777" w:rsidR="008C64B3" w:rsidRPr="001135E6" w:rsidRDefault="008C64B3" w:rsidP="008C64B3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3A21A1F8" w14:textId="77777777" w:rsidR="008C64B3" w:rsidRPr="001135E6" w:rsidRDefault="008C64B3" w:rsidP="008C64B3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1135E6">
        <w:rPr>
          <w:rFonts w:cs="Times New Roman"/>
          <w:b/>
          <w:sz w:val="26"/>
          <w:szCs w:val="26"/>
        </w:rPr>
        <w:t>H O T Ă R Â R E</w:t>
      </w:r>
    </w:p>
    <w:p w14:paraId="374F7159" w14:textId="77777777" w:rsidR="008C64B3" w:rsidRPr="001135E6" w:rsidRDefault="008C64B3" w:rsidP="008C64B3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7DBC3D64" w14:textId="77777777" w:rsidR="008C64B3" w:rsidRPr="001135E6" w:rsidRDefault="008C64B3" w:rsidP="008C64B3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1135E6">
        <w:rPr>
          <w:rFonts w:cs="Times New Roman"/>
          <w:b/>
          <w:sz w:val="26"/>
          <w:szCs w:val="26"/>
        </w:rPr>
        <w:t xml:space="preserve">pentru modificarea </w:t>
      </w:r>
      <w:r>
        <w:rPr>
          <w:rFonts w:cs="Times New Roman"/>
          <w:b/>
          <w:sz w:val="26"/>
          <w:szCs w:val="26"/>
        </w:rPr>
        <w:t>unor acte normative</w:t>
      </w:r>
    </w:p>
    <w:p w14:paraId="398C3245" w14:textId="77777777" w:rsidR="008C64B3" w:rsidRPr="001135E6" w:rsidRDefault="008C64B3" w:rsidP="008C64B3">
      <w:pPr>
        <w:spacing w:after="0" w:line="240" w:lineRule="auto"/>
        <w:rPr>
          <w:rFonts w:cs="Times New Roman"/>
          <w:b/>
          <w:sz w:val="26"/>
          <w:szCs w:val="26"/>
        </w:rPr>
      </w:pPr>
      <w:r w:rsidRPr="001135E6">
        <w:rPr>
          <w:rFonts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F8CD9" wp14:editId="426B3760">
                <wp:simplePos x="0" y="0"/>
                <wp:positionH relativeFrom="column">
                  <wp:posOffset>-3176</wp:posOffset>
                </wp:positionH>
                <wp:positionV relativeFrom="paragraph">
                  <wp:posOffset>69850</wp:posOffset>
                </wp:positionV>
                <wp:extent cx="54768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6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72B849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5.5pt" to="431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" strokecolor="windowText" strokeweight=".5pt">
                <v:stroke joinstyle="miter"/>
              </v:line>
            </w:pict>
          </mc:Fallback>
        </mc:AlternateContent>
      </w:r>
    </w:p>
    <w:p w14:paraId="52714E2B" w14:textId="77777777" w:rsidR="008C64B3" w:rsidRPr="001135E6" w:rsidRDefault="008C64B3" w:rsidP="008C64B3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14:paraId="5FD09DF0" w14:textId="77777777" w:rsidR="008C64B3" w:rsidRPr="003B6360" w:rsidRDefault="008C64B3" w:rsidP="008C64B3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În vederea </w:t>
      </w:r>
      <w:r w:rsidRPr="002B15D0">
        <w:rPr>
          <w:rFonts w:cs="Times New Roman"/>
          <w:sz w:val="28"/>
          <w:szCs w:val="28"/>
        </w:rPr>
        <w:t>execut</w:t>
      </w:r>
      <w:r>
        <w:rPr>
          <w:rFonts w:cs="Times New Roman"/>
          <w:sz w:val="28"/>
          <w:szCs w:val="28"/>
        </w:rPr>
        <w:t>ării</w:t>
      </w:r>
      <w:r w:rsidRPr="002B15D0">
        <w:rPr>
          <w:rFonts w:cs="Times New Roman"/>
          <w:sz w:val="28"/>
          <w:szCs w:val="28"/>
        </w:rPr>
        <w:t xml:space="preserve"> Hotărârii Curții Constituționale nr.10/2023</w:t>
      </w:r>
      <w:r w:rsidRPr="003B636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și în temeiul </w:t>
      </w:r>
      <w:r w:rsidRPr="003B6360">
        <w:rPr>
          <w:rFonts w:cs="Times New Roman"/>
          <w:sz w:val="28"/>
          <w:szCs w:val="28"/>
        </w:rPr>
        <w:t>art. 13 alin. (1) din Regulamentul Parlamentului, adoptat prin Legea nr. 797/1996,</w:t>
      </w:r>
    </w:p>
    <w:p w14:paraId="6147E39E" w14:textId="77777777" w:rsidR="008C64B3" w:rsidRPr="0088165F" w:rsidRDefault="008C64B3" w:rsidP="008C64B3">
      <w:pPr>
        <w:spacing w:after="0" w:line="240" w:lineRule="auto"/>
        <w:ind w:firstLine="283"/>
        <w:jc w:val="both"/>
        <w:rPr>
          <w:rFonts w:cs="Times New Roman"/>
          <w:sz w:val="28"/>
          <w:szCs w:val="28"/>
        </w:rPr>
      </w:pPr>
    </w:p>
    <w:p w14:paraId="1DF3FFAA" w14:textId="77777777" w:rsidR="008C64B3" w:rsidRPr="00D811E8" w:rsidRDefault="008C64B3" w:rsidP="008C64B3">
      <w:pPr>
        <w:spacing w:after="0" w:line="240" w:lineRule="auto"/>
        <w:ind w:firstLine="283"/>
        <w:jc w:val="both"/>
        <w:rPr>
          <w:rFonts w:cs="Times New Roman"/>
          <w:sz w:val="28"/>
          <w:szCs w:val="28"/>
        </w:rPr>
      </w:pPr>
      <w:r w:rsidRPr="00D811E8">
        <w:rPr>
          <w:rFonts w:cs="Times New Roman"/>
          <w:sz w:val="28"/>
          <w:szCs w:val="28"/>
        </w:rPr>
        <w:t>Parlamentul adoptă prezenta hotărâre.</w:t>
      </w:r>
    </w:p>
    <w:p w14:paraId="34A3D960" w14:textId="77777777" w:rsidR="008C64B3" w:rsidRDefault="008C64B3" w:rsidP="008C64B3">
      <w:pPr>
        <w:spacing w:after="0" w:line="240" w:lineRule="auto"/>
        <w:ind w:left="567" w:firstLine="567"/>
        <w:jc w:val="both"/>
        <w:rPr>
          <w:rFonts w:cs="Times New Roman"/>
          <w:b/>
          <w:sz w:val="28"/>
          <w:szCs w:val="28"/>
        </w:rPr>
      </w:pPr>
    </w:p>
    <w:p w14:paraId="0CD70FB2" w14:textId="77777777" w:rsidR="008C64B3" w:rsidRPr="001C347A" w:rsidRDefault="008C64B3" w:rsidP="008C64B3">
      <w:pPr>
        <w:pStyle w:val="NoSpacing"/>
        <w:ind w:left="540" w:firstLine="630"/>
        <w:jc w:val="both"/>
        <w:rPr>
          <w:rFonts w:ascii="Georgia" w:hAnsi="Georgia" w:cs="Times New Roman"/>
          <w:bCs/>
          <w:sz w:val="28"/>
          <w:szCs w:val="28"/>
        </w:rPr>
      </w:pPr>
      <w:r w:rsidRPr="00522561">
        <w:rPr>
          <w:rFonts w:ascii="Georgia" w:hAnsi="Georgia" w:cs="Times New Roman"/>
          <w:b/>
          <w:sz w:val="28"/>
          <w:szCs w:val="28"/>
        </w:rPr>
        <w:t xml:space="preserve">Art. I. </w:t>
      </w:r>
      <w:r w:rsidRPr="00522561">
        <w:rPr>
          <w:rFonts w:ascii="Georgia" w:hAnsi="Georgia" w:cs="Times New Roman"/>
          <w:bCs/>
          <w:sz w:val="28"/>
          <w:szCs w:val="28"/>
        </w:rPr>
        <w:t xml:space="preserve">– </w:t>
      </w:r>
      <w:r w:rsidRPr="00522561">
        <w:rPr>
          <w:rFonts w:ascii="Georgia" w:hAnsi="Georgia" w:cs="Times New Roman"/>
          <w:sz w:val="28"/>
          <w:szCs w:val="28"/>
        </w:rPr>
        <w:t xml:space="preserve">Articolul 1 din Hotărârea Parlamentului nr. 86/2021 privind aprobarea componenței nominale a comisiilor permanente ale Parlamentului </w:t>
      </w:r>
      <w:r w:rsidRPr="00522561">
        <w:rPr>
          <w:rFonts w:ascii="Georgia" w:eastAsia="Times New Roman" w:hAnsi="Georgia" w:cs="Times New Roman"/>
          <w:sz w:val="28"/>
          <w:szCs w:val="28"/>
        </w:rPr>
        <w:t xml:space="preserve">(Monitorul Oficial al Republicii Moldova, 2021, nr. 186–189, art.198), cu modificările ulterioare, </w:t>
      </w:r>
      <w:r w:rsidRPr="00522561">
        <w:rPr>
          <w:rFonts w:ascii="Georgia" w:hAnsi="Georgia" w:cs="Times New Roman"/>
          <w:sz w:val="28"/>
          <w:szCs w:val="28"/>
        </w:rPr>
        <w:t>se modifică după cum urmează:</w:t>
      </w:r>
    </w:p>
    <w:p w14:paraId="3181CEA5" w14:textId="77777777" w:rsidR="008C64B3" w:rsidRPr="00522561" w:rsidRDefault="008C64B3" w:rsidP="008C64B3">
      <w:pPr>
        <w:pStyle w:val="NoSpacing"/>
        <w:ind w:left="540" w:firstLine="630"/>
        <w:jc w:val="both"/>
        <w:rPr>
          <w:rFonts w:ascii="Georgia" w:hAnsi="Georgia" w:cs="Times New Roman"/>
          <w:sz w:val="28"/>
          <w:szCs w:val="28"/>
        </w:rPr>
      </w:pPr>
    </w:p>
    <w:p w14:paraId="5BE16582" w14:textId="77777777" w:rsidR="008C64B3" w:rsidRPr="00522561" w:rsidRDefault="008C64B3" w:rsidP="008C64B3">
      <w:pPr>
        <w:pStyle w:val="NoSpacing"/>
        <w:tabs>
          <w:tab w:val="left" w:pos="851"/>
          <w:tab w:val="left" w:pos="1843"/>
        </w:tabs>
        <w:ind w:left="540" w:firstLine="630"/>
        <w:jc w:val="both"/>
        <w:rPr>
          <w:rFonts w:ascii="Georgia" w:hAnsi="Georgia" w:cs="Times New Roman"/>
          <w:sz w:val="28"/>
          <w:szCs w:val="28"/>
        </w:rPr>
      </w:pPr>
      <w:r w:rsidRPr="00522561">
        <w:rPr>
          <w:rFonts w:ascii="Georgia" w:hAnsi="Georgia" w:cs="Times New Roman"/>
          <w:sz w:val="28"/>
          <w:szCs w:val="28"/>
        </w:rPr>
        <w:t>1. La Anex</w:t>
      </w:r>
      <w:r>
        <w:rPr>
          <w:rFonts w:ascii="Georgia" w:hAnsi="Georgia" w:cs="Times New Roman"/>
          <w:sz w:val="28"/>
          <w:szCs w:val="28"/>
        </w:rPr>
        <w:t>ele</w:t>
      </w:r>
      <w:r w:rsidRPr="00522561">
        <w:rPr>
          <w:rFonts w:ascii="Georgia" w:hAnsi="Georgia" w:cs="Times New Roman"/>
          <w:sz w:val="28"/>
          <w:szCs w:val="28"/>
        </w:rPr>
        <w:t xml:space="preserve"> nr. 1, nr.2, nr.6, nr.7 și nr.9 sintagma „Fracțiunea parlamentară „Partidul ȘOR”” se substituie cu sintagma „deputat independent”.</w:t>
      </w:r>
    </w:p>
    <w:p w14:paraId="710016B2" w14:textId="77777777" w:rsidR="008C64B3" w:rsidRPr="00522561" w:rsidRDefault="008C64B3" w:rsidP="008C64B3">
      <w:pPr>
        <w:pStyle w:val="NoSpacing"/>
        <w:tabs>
          <w:tab w:val="left" w:pos="851"/>
          <w:tab w:val="left" w:pos="1843"/>
        </w:tabs>
        <w:ind w:left="540" w:firstLine="630"/>
        <w:jc w:val="both"/>
        <w:rPr>
          <w:rFonts w:ascii="Georgia" w:hAnsi="Georgia" w:cs="Times New Roman"/>
          <w:sz w:val="28"/>
          <w:szCs w:val="28"/>
        </w:rPr>
      </w:pPr>
    </w:p>
    <w:p w14:paraId="2B73AF24" w14:textId="77777777" w:rsidR="008C64B3" w:rsidRPr="00522561" w:rsidRDefault="008C64B3" w:rsidP="008C64B3">
      <w:pPr>
        <w:pStyle w:val="NoSpacing"/>
        <w:tabs>
          <w:tab w:val="left" w:pos="851"/>
          <w:tab w:val="left" w:pos="1843"/>
        </w:tabs>
        <w:ind w:left="540" w:firstLine="630"/>
        <w:jc w:val="both"/>
        <w:rPr>
          <w:rFonts w:ascii="Georgia" w:hAnsi="Georgia" w:cs="Times New Roman"/>
          <w:sz w:val="28"/>
          <w:szCs w:val="28"/>
        </w:rPr>
      </w:pPr>
      <w:r w:rsidRPr="00522561">
        <w:rPr>
          <w:rFonts w:ascii="Georgia" w:hAnsi="Georgia" w:cs="Times New Roman"/>
          <w:sz w:val="28"/>
          <w:szCs w:val="28"/>
        </w:rPr>
        <w:t>2. La Anexa nr.11 sintagma „ȘOR Ilan - Fracțiunea parlamentară „Partidul ȘOR”</w:t>
      </w:r>
      <w:r>
        <w:rPr>
          <w:rFonts w:ascii="Georgia" w:hAnsi="Georgia" w:cs="Times New Roman"/>
          <w:sz w:val="28"/>
          <w:szCs w:val="28"/>
        </w:rPr>
        <w:t>”</w:t>
      </w:r>
      <w:r w:rsidRPr="00522561">
        <w:rPr>
          <w:rFonts w:ascii="Georgia" w:hAnsi="Georgia" w:cs="Times New Roman"/>
          <w:sz w:val="28"/>
          <w:szCs w:val="28"/>
        </w:rPr>
        <w:t xml:space="preserve"> se exclude. 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67"/>
        <w:gridCol w:w="4677"/>
      </w:tblGrid>
      <w:tr w:rsidR="008C64B3" w14:paraId="381213F9" w14:textId="77777777" w:rsidTr="00E828D9">
        <w:tc>
          <w:tcPr>
            <w:tcW w:w="3539" w:type="dxa"/>
          </w:tcPr>
          <w:p w14:paraId="1012B0F4" w14:textId="77777777" w:rsidR="008C64B3" w:rsidRDefault="008C64B3" w:rsidP="00E828D9">
            <w:pPr>
              <w:spacing w:line="240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381B2EF2" w14:textId="77777777" w:rsidR="008C64B3" w:rsidRDefault="008C64B3" w:rsidP="00E828D9">
            <w:pPr>
              <w:spacing w:line="240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14:paraId="05E4DD7F" w14:textId="77777777" w:rsidR="008C64B3" w:rsidRDefault="008C64B3" w:rsidP="00E828D9">
            <w:pPr>
              <w:spacing w:line="240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14:paraId="28951232" w14:textId="77777777" w:rsidR="008C64B3" w:rsidRDefault="008C64B3" w:rsidP="008C64B3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D811E8">
        <w:rPr>
          <w:rFonts w:cs="Times New Roman"/>
          <w:b/>
          <w:sz w:val="28"/>
          <w:szCs w:val="28"/>
        </w:rPr>
        <w:t xml:space="preserve">Art. </w:t>
      </w:r>
      <w:r>
        <w:rPr>
          <w:rFonts w:cs="Times New Roman"/>
          <w:b/>
          <w:sz w:val="28"/>
          <w:szCs w:val="28"/>
        </w:rPr>
        <w:t>I</w:t>
      </w:r>
      <w:r w:rsidRPr="00D811E8">
        <w:rPr>
          <w:rFonts w:cs="Times New Roman"/>
          <w:b/>
          <w:sz w:val="28"/>
          <w:szCs w:val="28"/>
        </w:rPr>
        <w:t>I.</w:t>
      </w:r>
      <w:r w:rsidRPr="00D811E8">
        <w:rPr>
          <w:rFonts w:cs="Times New Roman"/>
          <w:sz w:val="28"/>
          <w:szCs w:val="28"/>
        </w:rPr>
        <w:t xml:space="preserve"> –</w:t>
      </w:r>
      <w:r>
        <w:rPr>
          <w:rFonts w:cs="Times New Roman"/>
          <w:sz w:val="28"/>
          <w:szCs w:val="28"/>
        </w:rPr>
        <w:t xml:space="preserve"> În textul </w:t>
      </w:r>
      <w:r>
        <w:rPr>
          <w:rFonts w:eastAsia="Times New Roman" w:cs="Times New Roman"/>
          <w:sz w:val="28"/>
          <w:szCs w:val="28"/>
          <w:lang w:val="ro-MD" w:eastAsia="ro-RO"/>
        </w:rPr>
        <w:t>a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>rticolul</w:t>
      </w:r>
      <w:r>
        <w:rPr>
          <w:rFonts w:eastAsia="Times New Roman" w:cs="Times New Roman"/>
          <w:sz w:val="28"/>
          <w:szCs w:val="28"/>
          <w:lang w:val="ro-MD" w:eastAsia="ro-RO"/>
        </w:rPr>
        <w:t>ui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1 din Hotărârea Parlamentului nr. 107/2021 privind alegerea membrilor supleanți în comisiile permanente ale Parlamentului (Monitorul Oficial al Republicii Moldova, 2021, nr. 226–229, art. 254)</w:t>
      </w:r>
      <w:r>
        <w:rPr>
          <w:rFonts w:eastAsia="Times New Roman" w:cs="Times New Roman"/>
          <w:sz w:val="28"/>
          <w:szCs w:val="28"/>
          <w:lang w:val="ro-MD" w:eastAsia="ro-RO"/>
        </w:rPr>
        <w:t>, cu modificările ulterioare,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</w:t>
      </w:r>
      <w:r>
        <w:rPr>
          <w:rFonts w:cs="Times New Roman"/>
          <w:sz w:val="28"/>
          <w:szCs w:val="28"/>
        </w:rPr>
        <w:t>sintagma</w:t>
      </w:r>
      <w:r w:rsidRPr="00D811E8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„Fracțiunea parlamentară „Partidul ȘOR”</w:t>
      </w:r>
      <w:r w:rsidRPr="00D811E8">
        <w:rPr>
          <w:rFonts w:cs="Times New Roman"/>
          <w:sz w:val="28"/>
          <w:szCs w:val="28"/>
        </w:rPr>
        <w:t>” se substituie cu poziția</w:t>
      </w:r>
      <w:r>
        <w:rPr>
          <w:rFonts w:cs="Times New Roman"/>
          <w:sz w:val="28"/>
          <w:szCs w:val="28"/>
        </w:rPr>
        <w:t xml:space="preserve"> „deputat independent”.</w:t>
      </w:r>
    </w:p>
    <w:p w14:paraId="79E7E0BA" w14:textId="77777777" w:rsidR="008C64B3" w:rsidRDefault="008C64B3" w:rsidP="008C64B3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</w:p>
    <w:p w14:paraId="4FA5343C" w14:textId="77777777" w:rsidR="008C64B3" w:rsidRPr="001C347A" w:rsidRDefault="008C64B3" w:rsidP="008C64B3">
      <w:pPr>
        <w:spacing w:after="0" w:line="240" w:lineRule="auto"/>
        <w:ind w:left="567" w:firstLine="567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La punctul 6 </w:t>
      </w:r>
      <w:r w:rsidRPr="00522561">
        <w:rPr>
          <w:rFonts w:cs="Times New Roman"/>
          <w:sz w:val="28"/>
          <w:szCs w:val="28"/>
        </w:rPr>
        <w:t>sintagma „ȘOR Ilan - Fracțiunea parlamentară „Partidul ȘOR</w:t>
      </w:r>
      <w:r>
        <w:rPr>
          <w:rFonts w:cs="Times New Roman"/>
          <w:sz w:val="28"/>
          <w:szCs w:val="28"/>
        </w:rPr>
        <w:t>”</w:t>
      </w:r>
      <w:r w:rsidRPr="00522561">
        <w:rPr>
          <w:rFonts w:cs="Times New Roman"/>
          <w:sz w:val="28"/>
          <w:szCs w:val="28"/>
        </w:rPr>
        <w:t>” se exclude.</w:t>
      </w:r>
    </w:p>
    <w:p w14:paraId="0FD1B499" w14:textId="77777777" w:rsidR="008C64B3" w:rsidRDefault="008C64B3" w:rsidP="008C64B3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</w:p>
    <w:p w14:paraId="7B09FA0A" w14:textId="77777777" w:rsidR="008C64B3" w:rsidRDefault="008C64B3" w:rsidP="008C64B3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1C347A">
        <w:rPr>
          <w:rFonts w:cs="Times New Roman"/>
          <w:b/>
          <w:bCs/>
          <w:sz w:val="28"/>
          <w:szCs w:val="28"/>
        </w:rPr>
        <w:t>Art.</w:t>
      </w:r>
      <w:r>
        <w:rPr>
          <w:rFonts w:cs="Times New Roman"/>
          <w:b/>
          <w:bCs/>
          <w:sz w:val="28"/>
          <w:szCs w:val="28"/>
        </w:rPr>
        <w:t xml:space="preserve"> III</w:t>
      </w:r>
      <w:r w:rsidRPr="001C347A">
        <w:rPr>
          <w:rFonts w:cs="Times New Roman"/>
          <w:b/>
          <w:bCs/>
          <w:sz w:val="28"/>
          <w:szCs w:val="28"/>
        </w:rPr>
        <w:t>.</w:t>
      </w:r>
      <w:r>
        <w:rPr>
          <w:rFonts w:cs="Times New Roman"/>
          <w:sz w:val="28"/>
          <w:szCs w:val="28"/>
        </w:rPr>
        <w:t xml:space="preserve"> - </w:t>
      </w:r>
      <w:r w:rsidRPr="00D811E8">
        <w:rPr>
          <w:rFonts w:cs="Times New Roman"/>
          <w:sz w:val="28"/>
          <w:szCs w:val="28"/>
        </w:rPr>
        <w:t>Prezenta hotărâre intră în vigoare la data adoptării.</w:t>
      </w:r>
    </w:p>
    <w:p w14:paraId="48CA5522" w14:textId="77777777" w:rsidR="008C64B3" w:rsidRDefault="008C64B3" w:rsidP="008C64B3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</w:p>
    <w:p w14:paraId="1530CACD" w14:textId="77777777" w:rsidR="008C64B3" w:rsidRPr="004B4919" w:rsidRDefault="008C64B3" w:rsidP="008C64B3">
      <w:pPr>
        <w:tabs>
          <w:tab w:val="left" w:pos="3969"/>
        </w:tabs>
        <w:spacing w:after="0" w:line="240" w:lineRule="auto"/>
        <w:jc w:val="both"/>
        <w:rPr>
          <w:rFonts w:cs="Times New Roman"/>
          <w:b/>
          <w:sz w:val="26"/>
          <w:szCs w:val="26"/>
        </w:rPr>
      </w:pPr>
      <w:r w:rsidRPr="001135E6">
        <w:rPr>
          <w:rFonts w:cs="Times New Roman"/>
          <w:b/>
          <w:sz w:val="26"/>
          <w:szCs w:val="26"/>
        </w:rPr>
        <w:t xml:space="preserve">                          PREȘEDINTELE  PARLAMENTULUI</w:t>
      </w:r>
    </w:p>
    <w:p w14:paraId="0B279DB6" w14:textId="77777777" w:rsidR="001D6D4A" w:rsidRDefault="001D6D4A"/>
    <w:sectPr w:rsidR="001D6D4A" w:rsidSect="00B876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5D918" w14:textId="77777777" w:rsidR="00000000" w:rsidRDefault="00FE73FF">
      <w:pPr>
        <w:spacing w:after="0" w:line="240" w:lineRule="auto"/>
      </w:pPr>
      <w:r>
        <w:separator/>
      </w:r>
    </w:p>
  </w:endnote>
  <w:endnote w:type="continuationSeparator" w:id="0">
    <w:p w14:paraId="5FFEDBC5" w14:textId="77777777" w:rsidR="00000000" w:rsidRDefault="00FE7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2006B" w14:textId="77777777" w:rsidR="00076912" w:rsidRDefault="00FE73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515BE" w14:textId="77777777" w:rsidR="00076912" w:rsidRDefault="00FE73F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D794" w14:textId="77777777" w:rsidR="00076912" w:rsidRDefault="00FE73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DEAD3" w14:textId="77777777" w:rsidR="00000000" w:rsidRDefault="00FE73FF">
      <w:pPr>
        <w:spacing w:after="0" w:line="240" w:lineRule="auto"/>
      </w:pPr>
      <w:r>
        <w:separator/>
      </w:r>
    </w:p>
  </w:footnote>
  <w:footnote w:type="continuationSeparator" w:id="0">
    <w:p w14:paraId="6A002FFC" w14:textId="77777777" w:rsidR="00000000" w:rsidRDefault="00FE7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321F8" w14:textId="77777777" w:rsidR="00076912" w:rsidRDefault="00FE73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8C8E4" w14:textId="77777777" w:rsidR="00076912" w:rsidRDefault="00FE73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0C0C8" w14:textId="77777777" w:rsidR="00402A12" w:rsidRPr="00076912" w:rsidRDefault="00FE73FF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6A7A7179" wp14:editId="7660172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4B3"/>
    <w:rsid w:val="001479F4"/>
    <w:rsid w:val="001D6D4A"/>
    <w:rsid w:val="005902B2"/>
    <w:rsid w:val="008C64B3"/>
    <w:rsid w:val="00FE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A5B2C"/>
  <w15:chartTrackingRefBased/>
  <w15:docId w15:val="{353A7ECD-B92A-46E0-8A30-3D576018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C64B3"/>
    <w:pPr>
      <w:spacing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8C64B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8C64B3"/>
    <w:rPr>
      <w:rFonts w:ascii="Georgia" w:hAnsi="Georgia"/>
      <w:kern w:val="0"/>
      <w:sz w:val="18"/>
      <w:szCs w:val="18"/>
      <w14:ligatures w14:val="none"/>
    </w:rPr>
  </w:style>
  <w:style w:type="paragraph" w:customStyle="1" w:styleId="Titlustinga">
    <w:name w:val="Titlu stinga"/>
    <w:qFormat/>
    <w:rsid w:val="008C64B3"/>
    <w:pPr>
      <w:spacing w:after="560" w:line="252" w:lineRule="auto"/>
      <w:ind w:left="851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customStyle="1" w:styleId="nr">
    <w:name w:val="nr."/>
    <w:qFormat/>
    <w:rsid w:val="008C64B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  <w14:ligatures w14:val="none"/>
    </w:rPr>
  </w:style>
  <w:style w:type="paragraph" w:styleId="Header">
    <w:name w:val="header"/>
    <w:link w:val="HeaderChar"/>
    <w:uiPriority w:val="99"/>
    <w:unhideWhenUsed/>
    <w:rsid w:val="008C64B3"/>
    <w:pPr>
      <w:tabs>
        <w:tab w:val="center" w:pos="4844"/>
        <w:tab w:val="right" w:pos="9689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8C64B3"/>
    <w:rPr>
      <w:kern w:val="0"/>
      <w14:ligatures w14:val="none"/>
    </w:rPr>
  </w:style>
  <w:style w:type="paragraph" w:customStyle="1" w:styleId="Titlucentru">
    <w:name w:val="Titlu centru"/>
    <w:next w:val="Normal"/>
    <w:rsid w:val="008C64B3"/>
    <w:pPr>
      <w:spacing w:after="240"/>
      <w:jc w:val="center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table" w:styleId="TableGrid">
    <w:name w:val="Table Grid"/>
    <w:basedOn w:val="TableNormal"/>
    <w:uiPriority w:val="39"/>
    <w:rsid w:val="008C64B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C64B3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3F872C2-13BB-4F31-BDCA-406C4755688A}"/>
</file>

<file path=customXml/itemProps2.xml><?xml version="1.0" encoding="utf-8"?>
<ds:datastoreItem xmlns:ds="http://schemas.openxmlformats.org/officeDocument/2006/customXml" ds:itemID="{D49ECDB3-5314-4BAF-8837-A81518CE2642}"/>
</file>

<file path=customXml/itemProps3.xml><?xml version="1.0" encoding="utf-8"?>
<ds:datastoreItem xmlns:ds="http://schemas.openxmlformats.org/officeDocument/2006/customXml" ds:itemID="{9A6279BF-3CE8-4BAB-90F6-840A888E30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4</DocSecurity>
  <Lines>9</Lines>
  <Paragraphs>2</Paragraphs>
  <ScaleCrop>false</ScaleCrop>
  <Company>Parlamentul Republicii Moldova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198.2023.ro</dc:title>
  <dc:subject/>
  <dc:creator>Ana Beșliu-Popa</dc:creator>
  <cp:keywords/>
  <dc:description/>
  <cp:lastModifiedBy>Tatiana Cupcenco</cp:lastModifiedBy>
  <cp:revision>2</cp:revision>
  <dcterms:created xsi:type="dcterms:W3CDTF">2023-06-21T14:38:00Z</dcterms:created>
  <dcterms:modified xsi:type="dcterms:W3CDTF">2023-06-21T14:38:00Z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