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5A80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2C480A41" wp14:editId="62BE2EA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EF41D15" w14:textId="760B38F9" w:rsidR="00AD66D2" w:rsidRDefault="006508D8" w:rsidP="00AD66D2">
                            <w:pPr>
                              <w:pStyle w:val="nr"/>
                              <w:spacing w:after="160"/>
                            </w:pPr>
                            <w:permStart w:id="742862631" w:edGrp="everyone"/>
                            <w:r>
                              <w:t>IC</w:t>
                            </w:r>
                            <w:permEnd w:id="742862631"/>
                            <w:r w:rsidR="00AD66D2">
                              <w:t xml:space="preserve"> nr. </w:t>
                            </w:r>
                            <w:permStart w:id="1460887813" w:edGrp="everyone"/>
                            <w:r w:rsidR="009B5CB2">
                              <w:t>04</w:t>
                            </w:r>
                            <w:r w:rsidR="003A6DB0">
                              <w:t>/</w:t>
                            </w:r>
                            <w:r w:rsidR="009B5CB2">
                              <w:t>02</w:t>
                            </w:r>
                            <w:r w:rsidR="003A6DB0">
                              <w:t xml:space="preserve">- </w:t>
                            </w:r>
                            <w:r w:rsidR="00D91A5E">
                              <w:t>109</w:t>
                            </w:r>
                            <w:permEnd w:id="1460887813"/>
                            <w:r w:rsidR="00AD66D2">
                              <w:t xml:space="preserve"> </w:t>
                            </w:r>
                          </w:p>
                          <w:p w14:paraId="660C7715" w14:textId="306C1010" w:rsidR="00AD66D2" w:rsidRDefault="00AD66D2" w:rsidP="00AD66D2">
                            <w:pPr>
                              <w:pStyle w:val="nr"/>
                            </w:pPr>
                            <w:r>
                              <w:t xml:space="preserve"> </w:t>
                            </w:r>
                            <w:permStart w:id="1867591732" w:edGrp="everyone"/>
                            <w:r w:rsidR="009B5CB2">
                              <w:t>2</w:t>
                            </w:r>
                            <w:r w:rsidR="00D91A5E">
                              <w:t>1</w:t>
                            </w:r>
                            <w:r w:rsidR="00642FE3">
                              <w:t>.0</w:t>
                            </w:r>
                            <w:r w:rsidR="006011F2">
                              <w:t>7</w:t>
                            </w:r>
                            <w:r w:rsidR="00964FA3">
                              <w:t>.</w:t>
                            </w:r>
                            <w:r w:rsidR="001A2FD7">
                              <w:t>202</w:t>
                            </w:r>
                            <w:r w:rsidR="00642FE3">
                              <w:t>2</w:t>
                            </w:r>
                            <w:r w:rsidR="00593A5F">
                              <w:t>l</w:t>
                            </w:r>
                            <w:permEnd w:id="186759173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80A4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EF41D15" w14:textId="760B38F9" w:rsidR="00AD66D2" w:rsidRDefault="006508D8" w:rsidP="00AD66D2">
                      <w:pPr>
                        <w:pStyle w:val="nr"/>
                        <w:spacing w:after="160"/>
                      </w:pPr>
                      <w:permStart w:id="742862631" w:edGrp="everyone"/>
                      <w:r>
                        <w:t>IC</w:t>
                      </w:r>
                      <w:permEnd w:id="742862631"/>
                      <w:r w:rsidR="00AD66D2">
                        <w:t xml:space="preserve"> nr. </w:t>
                      </w:r>
                      <w:permStart w:id="1460887813" w:edGrp="everyone"/>
                      <w:r w:rsidR="009B5CB2">
                        <w:t>04</w:t>
                      </w:r>
                      <w:r w:rsidR="003A6DB0">
                        <w:t>/</w:t>
                      </w:r>
                      <w:r w:rsidR="009B5CB2">
                        <w:t>02</w:t>
                      </w:r>
                      <w:r w:rsidR="003A6DB0">
                        <w:t xml:space="preserve">- </w:t>
                      </w:r>
                      <w:r w:rsidR="00D91A5E">
                        <w:t>109</w:t>
                      </w:r>
                      <w:permEnd w:id="1460887813"/>
                      <w:r w:rsidR="00AD66D2">
                        <w:t xml:space="preserve"> </w:t>
                      </w:r>
                    </w:p>
                    <w:p w14:paraId="660C7715" w14:textId="306C1010" w:rsidR="00AD66D2" w:rsidRDefault="00AD66D2" w:rsidP="00AD66D2">
                      <w:pPr>
                        <w:pStyle w:val="nr"/>
                      </w:pPr>
                      <w:r>
                        <w:t xml:space="preserve"> </w:t>
                      </w:r>
                      <w:permStart w:id="1867591732" w:edGrp="everyone"/>
                      <w:r w:rsidR="009B5CB2">
                        <w:t>2</w:t>
                      </w:r>
                      <w:r w:rsidR="00D91A5E">
                        <w:t>1</w:t>
                      </w:r>
                      <w:r w:rsidR="00642FE3">
                        <w:t>.0</w:t>
                      </w:r>
                      <w:r w:rsidR="006011F2">
                        <w:t>7</w:t>
                      </w:r>
                      <w:r w:rsidR="00964FA3">
                        <w:t>.</w:t>
                      </w:r>
                      <w:r w:rsidR="001A2FD7">
                        <w:t>202</w:t>
                      </w:r>
                      <w:r w:rsidR="00642FE3">
                        <w:t>2</w:t>
                      </w:r>
                      <w:r w:rsidR="00593A5F">
                        <w:t>l</w:t>
                      </w:r>
                      <w:permEnd w:id="1867591732"/>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5954EAFC" w14:textId="77777777" w:rsidR="00DE4DA4" w:rsidRDefault="00DE4DA4" w:rsidP="00DE4DA4">
      <w:pPr>
        <w:spacing w:after="0"/>
        <w:ind w:left="567"/>
        <w:jc w:val="right"/>
        <w:rPr>
          <w:rFonts w:eastAsia="Calibri" w:cs="Times New Roman"/>
          <w:b/>
          <w:sz w:val="28"/>
          <w:szCs w:val="28"/>
        </w:rPr>
      </w:pPr>
      <w:permStart w:id="1890539131" w:edGrp="everyone"/>
      <w:r w:rsidRPr="008669C8">
        <w:rPr>
          <w:rFonts w:eastAsia="Calibri" w:cs="Times New Roman"/>
          <w:b/>
          <w:sz w:val="28"/>
          <w:szCs w:val="28"/>
        </w:rPr>
        <w:t xml:space="preserve">Biroul Permanent </w:t>
      </w:r>
    </w:p>
    <w:p w14:paraId="29C7B2A5" w14:textId="77777777" w:rsidR="00DE4DA4" w:rsidRPr="008669C8" w:rsidRDefault="00DE4DA4" w:rsidP="00DE4DA4">
      <w:pPr>
        <w:spacing w:after="0"/>
        <w:ind w:left="567"/>
        <w:jc w:val="right"/>
        <w:rPr>
          <w:rFonts w:eastAsia="Calibri" w:cs="Times New Roman"/>
          <w:b/>
          <w:sz w:val="28"/>
          <w:szCs w:val="28"/>
        </w:rPr>
      </w:pPr>
      <w:r w:rsidRPr="008669C8">
        <w:rPr>
          <w:rFonts w:eastAsia="Calibri" w:cs="Times New Roman"/>
          <w:b/>
          <w:sz w:val="28"/>
          <w:szCs w:val="28"/>
        </w:rPr>
        <w:t>al Parlamentului</w:t>
      </w:r>
      <w:r>
        <w:rPr>
          <w:rFonts w:eastAsia="Calibri" w:cs="Times New Roman"/>
          <w:b/>
          <w:sz w:val="28"/>
          <w:szCs w:val="28"/>
        </w:rPr>
        <w:t xml:space="preserve"> </w:t>
      </w:r>
      <w:r w:rsidRPr="008669C8">
        <w:rPr>
          <w:rFonts w:eastAsia="Calibri" w:cs="Times New Roman"/>
          <w:b/>
          <w:sz w:val="28"/>
          <w:szCs w:val="28"/>
        </w:rPr>
        <w:t>Republicii Moldova</w:t>
      </w:r>
    </w:p>
    <w:p w14:paraId="6D1D2966" w14:textId="77777777" w:rsidR="00DE4DA4" w:rsidRPr="008669C8" w:rsidRDefault="00DE4DA4" w:rsidP="00DE4DA4">
      <w:pPr>
        <w:spacing w:after="0"/>
        <w:ind w:left="567"/>
        <w:jc w:val="right"/>
        <w:rPr>
          <w:rFonts w:eastAsia="Calibri" w:cs="Times New Roman"/>
          <w:b/>
          <w:sz w:val="28"/>
          <w:szCs w:val="28"/>
        </w:rPr>
      </w:pPr>
    </w:p>
    <w:p w14:paraId="12CA1682" w14:textId="77777777" w:rsidR="00DE4DA4" w:rsidRPr="008669C8" w:rsidRDefault="00DE4DA4" w:rsidP="00DE4DA4">
      <w:pPr>
        <w:spacing w:after="0"/>
        <w:ind w:left="567"/>
        <w:jc w:val="right"/>
        <w:rPr>
          <w:rFonts w:eastAsia="Calibri" w:cs="Times New Roman"/>
          <w:b/>
          <w:sz w:val="28"/>
          <w:szCs w:val="28"/>
        </w:rPr>
      </w:pPr>
    </w:p>
    <w:p w14:paraId="6DCE34CB" w14:textId="77777777" w:rsidR="00DE4DA4" w:rsidRPr="007E7BFE" w:rsidRDefault="00DE4DA4" w:rsidP="00DE4DA4">
      <w:pPr>
        <w:jc w:val="both"/>
        <w:rPr>
          <w:b/>
          <w:sz w:val="28"/>
          <w:szCs w:val="28"/>
        </w:rPr>
      </w:pPr>
      <w:r w:rsidRPr="008669C8">
        <w:rPr>
          <w:rFonts w:eastAsia="Calibri" w:cs="Times New Roman"/>
          <w:sz w:val="28"/>
          <w:szCs w:val="28"/>
        </w:rPr>
        <w:t xml:space="preserve">         </w:t>
      </w:r>
      <w:r w:rsidRPr="000D387B">
        <w:rPr>
          <w:rFonts w:eastAsia="Calibri" w:cs="Times New Roman"/>
          <w:sz w:val="28"/>
          <w:szCs w:val="28"/>
        </w:rPr>
        <w:t xml:space="preserve">În </w:t>
      </w:r>
      <w:r>
        <w:rPr>
          <w:rFonts w:eastAsia="Calibri" w:cs="Times New Roman"/>
          <w:sz w:val="28"/>
          <w:szCs w:val="28"/>
        </w:rPr>
        <w:t>conformitate cu prevederile</w:t>
      </w:r>
      <w:r w:rsidRPr="000D387B">
        <w:rPr>
          <w:rFonts w:eastAsia="Calibri" w:cs="Times New Roman"/>
          <w:sz w:val="28"/>
          <w:szCs w:val="28"/>
        </w:rPr>
        <w:t xml:space="preserve"> art. 73 din Constituția Republicii Moldova și art. 47 din Regulamentul Parlamentului</w:t>
      </w:r>
      <w:r>
        <w:rPr>
          <w:rFonts w:eastAsia="Calibri" w:cs="Times New Roman"/>
          <w:sz w:val="28"/>
          <w:szCs w:val="28"/>
        </w:rPr>
        <w:t xml:space="preserve">, </w:t>
      </w:r>
      <w:r w:rsidRPr="005F2A0D">
        <w:rPr>
          <w:rFonts w:cs="Times New Roman"/>
          <w:sz w:val="28"/>
          <w:szCs w:val="28"/>
        </w:rPr>
        <w:t>adoptat prin Legea nr.797</w:t>
      </w:r>
      <w:r>
        <w:rPr>
          <w:rFonts w:cs="Times New Roman"/>
          <w:sz w:val="28"/>
          <w:szCs w:val="28"/>
        </w:rPr>
        <w:t xml:space="preserve"> din 02.04.</w:t>
      </w:r>
      <w:r w:rsidRPr="005F2A0D">
        <w:rPr>
          <w:rFonts w:cs="Times New Roman"/>
          <w:sz w:val="28"/>
          <w:szCs w:val="28"/>
        </w:rPr>
        <w:t>1996</w:t>
      </w:r>
      <w:r w:rsidRPr="000D387B">
        <w:rPr>
          <w:rFonts w:eastAsia="Calibri" w:cs="Times New Roman"/>
          <w:sz w:val="28"/>
          <w:szCs w:val="28"/>
        </w:rPr>
        <w:t xml:space="preserve">, se înaintează cu titlu de inițiativă legislativă proiectul de lege </w:t>
      </w:r>
      <w:r>
        <w:rPr>
          <w:sz w:val="28"/>
          <w:szCs w:val="28"/>
        </w:rPr>
        <w:t>pentru modificarea unor acte normative</w:t>
      </w:r>
      <w:r w:rsidRPr="000D0D02">
        <w:rPr>
          <w:sz w:val="28"/>
          <w:szCs w:val="28"/>
        </w:rPr>
        <w:t>.</w:t>
      </w:r>
    </w:p>
    <w:p w14:paraId="1ACC3919" w14:textId="77777777" w:rsidR="00DE4DA4" w:rsidRDefault="00DE4DA4" w:rsidP="00DE4DA4">
      <w:pPr>
        <w:spacing w:after="0"/>
        <w:ind w:left="567"/>
        <w:jc w:val="both"/>
        <w:rPr>
          <w:rFonts w:eastAsia="Calibri" w:cs="Times New Roman"/>
          <w:sz w:val="28"/>
          <w:szCs w:val="28"/>
        </w:rPr>
      </w:pPr>
    </w:p>
    <w:p w14:paraId="27B7368C" w14:textId="77777777" w:rsidR="00DE4DA4" w:rsidRPr="008669C8" w:rsidRDefault="00DE4DA4" w:rsidP="00DE4DA4">
      <w:pPr>
        <w:spacing w:after="0"/>
        <w:ind w:left="567"/>
        <w:jc w:val="both"/>
        <w:rPr>
          <w:rFonts w:eastAsia="Calibri" w:cs="Times New Roman"/>
          <w:sz w:val="28"/>
          <w:szCs w:val="28"/>
        </w:rPr>
      </w:pPr>
    </w:p>
    <w:p w14:paraId="3AB450C2" w14:textId="77777777" w:rsidR="00DE4DA4" w:rsidRDefault="00DE4DA4" w:rsidP="00DE4DA4">
      <w:pPr>
        <w:spacing w:after="0"/>
        <w:ind w:left="567" w:firstLine="709"/>
        <w:jc w:val="both"/>
        <w:rPr>
          <w:rFonts w:eastAsia="Calibri" w:cs="Times New Roman"/>
          <w:sz w:val="28"/>
          <w:szCs w:val="28"/>
        </w:rPr>
      </w:pPr>
      <w:r w:rsidRPr="008669C8">
        <w:rPr>
          <w:rFonts w:eastAsia="Calibri" w:cs="Times New Roman"/>
          <w:sz w:val="28"/>
          <w:szCs w:val="28"/>
        </w:rPr>
        <w:t xml:space="preserve">Anexă: </w:t>
      </w:r>
    </w:p>
    <w:p w14:paraId="328AE949" w14:textId="1B48EB8B" w:rsidR="00DE4DA4" w:rsidRDefault="00DE4DA4" w:rsidP="00DE4DA4">
      <w:pPr>
        <w:pStyle w:val="ListParagraph"/>
        <w:numPr>
          <w:ilvl w:val="0"/>
          <w:numId w:val="22"/>
        </w:numPr>
        <w:spacing w:after="0"/>
        <w:jc w:val="both"/>
        <w:rPr>
          <w:rFonts w:eastAsia="Calibri" w:cs="Times New Roman"/>
          <w:i/>
          <w:iCs/>
          <w:sz w:val="28"/>
          <w:szCs w:val="28"/>
        </w:rPr>
      </w:pPr>
      <w:r w:rsidRPr="007E7BFE">
        <w:rPr>
          <w:rFonts w:eastAsia="Calibri" w:cs="Times New Roman"/>
          <w:i/>
          <w:iCs/>
          <w:sz w:val="28"/>
          <w:szCs w:val="28"/>
        </w:rPr>
        <w:t>Proiectul de lege</w:t>
      </w:r>
      <w:r>
        <w:rPr>
          <w:rFonts w:eastAsia="Calibri" w:cs="Times New Roman"/>
          <w:i/>
          <w:iCs/>
          <w:sz w:val="28"/>
          <w:szCs w:val="28"/>
        </w:rPr>
        <w:t xml:space="preserve"> </w:t>
      </w:r>
      <w:r w:rsidR="00F407F1">
        <w:rPr>
          <w:rFonts w:eastAsia="Calibri" w:cs="Times New Roman"/>
          <w:i/>
          <w:iCs/>
          <w:sz w:val="28"/>
          <w:szCs w:val="28"/>
        </w:rPr>
        <w:t>– 3 file;</w:t>
      </w:r>
    </w:p>
    <w:p w14:paraId="162461F3" w14:textId="450923E7" w:rsidR="00DE4DA4" w:rsidRPr="007E7BFE" w:rsidRDefault="00DE4DA4" w:rsidP="00DE4DA4">
      <w:pPr>
        <w:pStyle w:val="ListParagraph"/>
        <w:numPr>
          <w:ilvl w:val="0"/>
          <w:numId w:val="22"/>
        </w:numPr>
        <w:spacing w:after="0"/>
        <w:jc w:val="both"/>
        <w:rPr>
          <w:rFonts w:eastAsia="Calibri" w:cs="Times New Roman"/>
          <w:i/>
          <w:iCs/>
          <w:sz w:val="28"/>
          <w:szCs w:val="28"/>
        </w:rPr>
      </w:pPr>
      <w:r w:rsidRPr="007E7BFE">
        <w:rPr>
          <w:rFonts w:eastAsia="Calibri" w:cs="Times New Roman"/>
          <w:i/>
          <w:iCs/>
          <w:sz w:val="28"/>
          <w:szCs w:val="28"/>
        </w:rPr>
        <w:t>Nota informativă</w:t>
      </w:r>
      <w:r>
        <w:rPr>
          <w:rFonts w:eastAsia="Calibri" w:cs="Times New Roman"/>
          <w:i/>
          <w:iCs/>
          <w:sz w:val="28"/>
          <w:szCs w:val="28"/>
        </w:rPr>
        <w:t xml:space="preserve"> </w:t>
      </w:r>
      <w:r w:rsidR="00F407F1">
        <w:rPr>
          <w:rFonts w:eastAsia="Calibri" w:cs="Times New Roman"/>
          <w:i/>
          <w:iCs/>
          <w:sz w:val="28"/>
          <w:szCs w:val="28"/>
        </w:rPr>
        <w:t>–</w:t>
      </w:r>
      <w:r>
        <w:rPr>
          <w:rFonts w:eastAsia="Calibri" w:cs="Times New Roman"/>
          <w:i/>
          <w:iCs/>
          <w:sz w:val="28"/>
          <w:szCs w:val="28"/>
        </w:rPr>
        <w:t xml:space="preserve"> </w:t>
      </w:r>
      <w:r w:rsidR="00F407F1">
        <w:rPr>
          <w:rFonts w:eastAsia="Calibri" w:cs="Times New Roman"/>
          <w:i/>
          <w:iCs/>
          <w:sz w:val="28"/>
          <w:szCs w:val="28"/>
        </w:rPr>
        <w:t>9 file</w:t>
      </w:r>
      <w:r w:rsidRPr="007E7BFE">
        <w:rPr>
          <w:rFonts w:eastAsia="Calibri" w:cs="Times New Roman"/>
          <w:i/>
          <w:iCs/>
          <w:sz w:val="28"/>
          <w:szCs w:val="28"/>
        </w:rPr>
        <w:t>.</w:t>
      </w:r>
      <w:bookmarkStart w:id="0" w:name="_GoBack"/>
      <w:bookmarkEnd w:id="0"/>
    </w:p>
    <w:p w14:paraId="0CCE653F" w14:textId="77777777" w:rsidR="00DE4DA4" w:rsidRPr="008669C8" w:rsidRDefault="00DE4DA4" w:rsidP="00DE4DA4">
      <w:pPr>
        <w:spacing w:after="0"/>
        <w:ind w:left="0"/>
        <w:jc w:val="both"/>
        <w:rPr>
          <w:rFonts w:eastAsia="Calibri" w:cs="Times New Roman"/>
          <w:b/>
          <w:sz w:val="28"/>
          <w:szCs w:val="28"/>
        </w:rPr>
      </w:pPr>
    </w:p>
    <w:p w14:paraId="650EDDAD" w14:textId="77777777" w:rsidR="00DE4DA4" w:rsidRPr="004F2A6A" w:rsidRDefault="00DE4DA4" w:rsidP="00DE4DA4">
      <w:pPr>
        <w:pStyle w:val="NoSpacing"/>
        <w:spacing w:line="360" w:lineRule="auto"/>
        <w:rPr>
          <w:rFonts w:ascii="Georgia" w:hAnsi="Georgia"/>
          <w:b/>
          <w:sz w:val="24"/>
          <w:szCs w:val="24"/>
        </w:rPr>
      </w:pPr>
    </w:p>
    <w:p w14:paraId="065B341B" w14:textId="77777777" w:rsidR="00DE4DA4" w:rsidRPr="00127312" w:rsidRDefault="00DE4DA4" w:rsidP="00DE4DA4">
      <w:pPr>
        <w:pStyle w:val="NoSpacing"/>
        <w:spacing w:line="360" w:lineRule="auto"/>
        <w:ind w:firstLine="708"/>
        <w:jc w:val="right"/>
        <w:rPr>
          <w:rFonts w:ascii="Georgia" w:hAnsi="Georgia"/>
          <w:b/>
          <w:sz w:val="28"/>
          <w:szCs w:val="28"/>
        </w:rPr>
      </w:pPr>
      <w:r w:rsidRPr="00127312">
        <w:rPr>
          <w:rFonts w:ascii="Georgia" w:hAnsi="Georgia"/>
          <w:b/>
          <w:sz w:val="28"/>
          <w:szCs w:val="28"/>
        </w:rPr>
        <w:t>Deputa</w:t>
      </w:r>
      <w:r>
        <w:rPr>
          <w:rFonts w:ascii="Georgia" w:hAnsi="Georgia"/>
          <w:b/>
          <w:sz w:val="28"/>
          <w:szCs w:val="28"/>
        </w:rPr>
        <w:t>ți</w:t>
      </w:r>
      <w:r w:rsidRPr="00127312">
        <w:rPr>
          <w:rFonts w:ascii="Georgia" w:hAnsi="Georgia"/>
          <w:b/>
          <w:sz w:val="28"/>
          <w:szCs w:val="28"/>
        </w:rPr>
        <w:t xml:space="preserve"> în Parlament</w:t>
      </w:r>
    </w:p>
    <w:p w14:paraId="73EAA5C1" w14:textId="77777777" w:rsidR="00DE4DA4" w:rsidRPr="00127312" w:rsidRDefault="00DE4DA4" w:rsidP="00DE4DA4">
      <w:pPr>
        <w:pStyle w:val="NoSpacing"/>
        <w:spacing w:line="360" w:lineRule="auto"/>
        <w:ind w:firstLine="708"/>
        <w:jc w:val="right"/>
        <w:rPr>
          <w:rFonts w:ascii="Georgia" w:hAnsi="Georgia"/>
          <w:b/>
          <w:sz w:val="28"/>
          <w:szCs w:val="28"/>
        </w:rPr>
      </w:pPr>
      <w:r w:rsidRPr="00127312">
        <w:rPr>
          <w:rFonts w:ascii="Georgia" w:hAnsi="Georgia"/>
          <w:b/>
          <w:sz w:val="28"/>
          <w:szCs w:val="28"/>
        </w:rPr>
        <w:t>Ina COȘERU</w:t>
      </w:r>
    </w:p>
    <w:p w14:paraId="6E9EEB22" w14:textId="794C3970" w:rsidR="001A2FD7" w:rsidRDefault="001A2FD7" w:rsidP="004F2A6A">
      <w:pPr>
        <w:jc w:val="both"/>
        <w:rPr>
          <w:rFonts w:eastAsia="Calibri" w:cs="Times New Roman"/>
          <w:b/>
          <w:sz w:val="28"/>
          <w:szCs w:val="28"/>
        </w:rPr>
      </w:pPr>
    </w:p>
    <w:p w14:paraId="7C4485E7" w14:textId="77777777" w:rsidR="00E90CCF" w:rsidRPr="00127312" w:rsidRDefault="00E90CCF" w:rsidP="004F2A6A">
      <w:pPr>
        <w:jc w:val="both"/>
        <w:rPr>
          <w:sz w:val="28"/>
          <w:szCs w:val="28"/>
          <w:lang w:val="ro-MD"/>
        </w:rPr>
      </w:pPr>
    </w:p>
    <w:p w14:paraId="147ED8C5" w14:textId="4D572A4B" w:rsidR="00535F5F" w:rsidRDefault="00535F5F" w:rsidP="004F2A6A">
      <w:pPr>
        <w:jc w:val="both"/>
        <w:rPr>
          <w:sz w:val="20"/>
          <w:szCs w:val="20"/>
          <w:lang w:val="ro-MD"/>
        </w:rPr>
      </w:pPr>
    </w:p>
    <w:p w14:paraId="23FE6740" w14:textId="71CBBA38" w:rsidR="004641F9" w:rsidRDefault="004641F9" w:rsidP="004F2A6A">
      <w:pPr>
        <w:jc w:val="both"/>
        <w:rPr>
          <w:sz w:val="20"/>
          <w:szCs w:val="20"/>
          <w:lang w:val="ro-MD"/>
        </w:rPr>
      </w:pPr>
    </w:p>
    <w:p w14:paraId="2FB3EA7C" w14:textId="24375F81" w:rsidR="004641F9" w:rsidRDefault="004641F9" w:rsidP="004F2A6A">
      <w:pPr>
        <w:jc w:val="both"/>
        <w:rPr>
          <w:sz w:val="20"/>
          <w:szCs w:val="20"/>
          <w:lang w:val="ro-MD"/>
        </w:rPr>
      </w:pPr>
    </w:p>
    <w:p w14:paraId="5D28697E" w14:textId="6BD1F7CF" w:rsidR="004641F9" w:rsidRDefault="004641F9" w:rsidP="000D0D02">
      <w:pPr>
        <w:ind w:left="0"/>
        <w:jc w:val="both"/>
        <w:rPr>
          <w:sz w:val="20"/>
          <w:szCs w:val="20"/>
          <w:lang w:val="ro-MD"/>
        </w:rPr>
      </w:pPr>
    </w:p>
    <w:p w14:paraId="3F4826C8" w14:textId="2256FE43" w:rsidR="0031260C" w:rsidRDefault="0031260C" w:rsidP="000D0D02">
      <w:pPr>
        <w:ind w:left="0"/>
        <w:jc w:val="both"/>
        <w:rPr>
          <w:sz w:val="20"/>
          <w:szCs w:val="20"/>
          <w:lang w:val="ro-MD"/>
        </w:rPr>
      </w:pPr>
    </w:p>
    <w:p w14:paraId="7E6523A8" w14:textId="77777777" w:rsidR="00AD07EC" w:rsidRDefault="00AD07EC" w:rsidP="000D0D02">
      <w:pPr>
        <w:ind w:left="0"/>
        <w:jc w:val="both"/>
        <w:rPr>
          <w:sz w:val="20"/>
          <w:szCs w:val="20"/>
          <w:lang w:val="ro-MD"/>
        </w:rPr>
      </w:pPr>
    </w:p>
    <w:p w14:paraId="31F31526" w14:textId="46B70D50" w:rsidR="004641F9" w:rsidRPr="004641F9" w:rsidRDefault="004641F9" w:rsidP="00127312">
      <w:pPr>
        <w:pStyle w:val="BodyText"/>
        <w:spacing w:before="80" w:after="1160"/>
        <w:jc w:val="right"/>
        <w:rPr>
          <w:rFonts w:ascii="Georgia" w:hAnsi="Georgia"/>
        </w:rPr>
      </w:pPr>
      <w:r w:rsidRPr="00637CEB">
        <w:rPr>
          <w:rFonts w:ascii="Georgia" w:hAnsi="Georgia"/>
          <w:i/>
          <w:iCs/>
          <w:color w:val="000000"/>
          <w:lang w:bidi="en-US"/>
        </w:rPr>
        <w:lastRenderedPageBreak/>
        <w:t>Pro</w:t>
      </w:r>
      <w:r>
        <w:rPr>
          <w:rFonts w:ascii="Georgia" w:hAnsi="Georgia"/>
          <w:i/>
          <w:iCs/>
          <w:color w:val="000000"/>
          <w:lang w:bidi="en-US"/>
        </w:rPr>
        <w:t>i</w:t>
      </w:r>
      <w:r w:rsidRPr="00637CEB">
        <w:rPr>
          <w:rFonts w:ascii="Georgia" w:hAnsi="Georgia"/>
          <w:i/>
          <w:iCs/>
          <w:color w:val="000000"/>
          <w:lang w:bidi="en-US"/>
        </w:rPr>
        <w:t>ect</w:t>
      </w:r>
    </w:p>
    <w:p w14:paraId="57758473" w14:textId="77777777" w:rsidR="004641F9" w:rsidRPr="00C67A77" w:rsidRDefault="004641F9" w:rsidP="004641F9">
      <w:pPr>
        <w:jc w:val="center"/>
        <w:rPr>
          <w:b/>
          <w:sz w:val="28"/>
          <w:szCs w:val="28"/>
        </w:rPr>
      </w:pPr>
      <w:r w:rsidRPr="00C67A77">
        <w:rPr>
          <w:b/>
          <w:sz w:val="28"/>
          <w:szCs w:val="28"/>
        </w:rPr>
        <w:t>PARLAMENTUL REPUBLICII MOLDOVA</w:t>
      </w:r>
    </w:p>
    <w:p w14:paraId="52670319" w14:textId="77777777" w:rsidR="004641F9" w:rsidRPr="00C67A77" w:rsidRDefault="004641F9" w:rsidP="004641F9">
      <w:pPr>
        <w:jc w:val="center"/>
        <w:rPr>
          <w:b/>
          <w:sz w:val="28"/>
          <w:szCs w:val="28"/>
        </w:rPr>
      </w:pPr>
    </w:p>
    <w:p w14:paraId="54EEAF52" w14:textId="77777777" w:rsidR="004641F9" w:rsidRPr="00C67A77" w:rsidRDefault="004641F9" w:rsidP="004641F9">
      <w:pPr>
        <w:jc w:val="center"/>
        <w:rPr>
          <w:b/>
          <w:sz w:val="28"/>
          <w:szCs w:val="28"/>
        </w:rPr>
      </w:pPr>
      <w:r w:rsidRPr="00C67A77">
        <w:rPr>
          <w:b/>
          <w:sz w:val="28"/>
          <w:szCs w:val="28"/>
        </w:rPr>
        <w:t>LEGE</w:t>
      </w:r>
    </w:p>
    <w:p w14:paraId="093D4F51" w14:textId="101882C9" w:rsidR="00331146" w:rsidRPr="00DE3480" w:rsidRDefault="004641F9" w:rsidP="00331146">
      <w:pPr>
        <w:spacing w:after="0"/>
        <w:jc w:val="center"/>
        <w:rPr>
          <w:rFonts w:ascii="Times New Roman" w:hAnsi="Times New Roman"/>
          <w:b/>
          <w:sz w:val="28"/>
          <w:szCs w:val="28"/>
        </w:rPr>
      </w:pPr>
      <w:r w:rsidRPr="00D93580">
        <w:rPr>
          <w:b/>
          <w:sz w:val="28"/>
          <w:szCs w:val="28"/>
        </w:rPr>
        <w:t xml:space="preserve">pentru </w:t>
      </w:r>
      <w:r w:rsidR="00331146" w:rsidRPr="00DE3480">
        <w:rPr>
          <w:rFonts w:ascii="Times New Roman" w:hAnsi="Times New Roman"/>
          <w:b/>
          <w:sz w:val="28"/>
          <w:szCs w:val="28"/>
        </w:rPr>
        <w:t>modificarea unor acte normative</w:t>
      </w:r>
    </w:p>
    <w:p w14:paraId="3170999C" w14:textId="77777777" w:rsidR="00D93580" w:rsidRPr="00D91A5E" w:rsidRDefault="00D93580" w:rsidP="00D91A5E">
      <w:pPr>
        <w:spacing w:line="276" w:lineRule="auto"/>
        <w:ind w:left="0"/>
        <w:rPr>
          <w:sz w:val="28"/>
          <w:szCs w:val="28"/>
        </w:rPr>
      </w:pPr>
    </w:p>
    <w:p w14:paraId="548FA1D6" w14:textId="22B08E1E" w:rsidR="00D91A5E" w:rsidRPr="00D91A5E" w:rsidRDefault="00D91A5E" w:rsidP="00D91A5E">
      <w:pPr>
        <w:spacing w:line="276" w:lineRule="auto"/>
        <w:jc w:val="both"/>
        <w:rPr>
          <w:rFonts w:eastAsia="Georgia" w:cs="Georgia"/>
          <w:sz w:val="28"/>
          <w:szCs w:val="28"/>
        </w:rPr>
      </w:pPr>
      <w:r w:rsidRPr="00D91A5E">
        <w:rPr>
          <w:rFonts w:eastAsia="Georgia" w:cs="Georgia"/>
          <w:sz w:val="28"/>
          <w:szCs w:val="28"/>
        </w:rPr>
        <w:t>Parlamentul adoptă prezenta lege organică.</w:t>
      </w:r>
    </w:p>
    <w:p w14:paraId="25407DF0" w14:textId="5B1F4969"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b/>
          <w:sz w:val="28"/>
          <w:szCs w:val="28"/>
        </w:rPr>
        <w:t xml:space="preserve">Art. I. </w:t>
      </w:r>
      <w:r w:rsidRPr="00D91A5E">
        <w:rPr>
          <w:rFonts w:eastAsia="Georgia" w:cs="Georgia"/>
          <w:sz w:val="28"/>
          <w:szCs w:val="28"/>
        </w:rPr>
        <w:t>- La articolul 34 din Codul funciar nr.828/1991 (republicat în Monitorul Oficial al Republicii Moldova, 2001, nr.107, art.817) cu modificările ulterioare, cuvintele „sau plata de arendă” se substituie cu textul „și redevența”.</w:t>
      </w:r>
    </w:p>
    <w:p w14:paraId="572B8DB3" w14:textId="77777777"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b/>
          <w:sz w:val="28"/>
          <w:szCs w:val="28"/>
        </w:rPr>
        <w:t xml:space="preserve">Art. II. </w:t>
      </w:r>
      <w:r w:rsidRPr="00D91A5E">
        <w:rPr>
          <w:rFonts w:eastAsia="Georgia" w:cs="Georgia"/>
          <w:sz w:val="28"/>
          <w:szCs w:val="28"/>
        </w:rPr>
        <w:t xml:space="preserve">– Legea nr.149/2006 privind fondul piscicol, pescuitul şi piscicultura (publicat în Monitorul Oficial al Republicii Moldova, 2006, nr.126-130, art.597) cu modificările și completările următoare, se modifică după cum urmează: </w:t>
      </w:r>
    </w:p>
    <w:p w14:paraId="3CE7F84D" w14:textId="77777777" w:rsidR="00D91A5E" w:rsidRPr="00D91A5E" w:rsidRDefault="00D91A5E" w:rsidP="00D91A5E">
      <w:pPr>
        <w:numPr>
          <w:ilvl w:val="0"/>
          <w:numId w:val="23"/>
        </w:numPr>
        <w:spacing w:after="0" w:line="276" w:lineRule="auto"/>
        <w:ind w:left="360" w:hanging="360"/>
        <w:jc w:val="both"/>
        <w:rPr>
          <w:rFonts w:eastAsia="Georgia" w:cs="Georgia"/>
          <w:sz w:val="28"/>
          <w:szCs w:val="28"/>
        </w:rPr>
      </w:pPr>
      <w:r w:rsidRPr="00D91A5E">
        <w:rPr>
          <w:rFonts w:eastAsia="Georgia" w:cs="Georgia"/>
          <w:sz w:val="28"/>
          <w:szCs w:val="28"/>
        </w:rPr>
        <w:t>Articolul 28 alin. (7) va avea următorul cuprins:</w:t>
      </w:r>
    </w:p>
    <w:p w14:paraId="2AE8AF49" w14:textId="5A5039DA" w:rsidR="00D91A5E" w:rsidRPr="00D91A5E" w:rsidRDefault="00D91A5E" w:rsidP="00D91A5E">
      <w:pPr>
        <w:spacing w:line="276" w:lineRule="auto"/>
        <w:ind w:left="0" w:firstLine="360"/>
        <w:jc w:val="both"/>
        <w:rPr>
          <w:rFonts w:eastAsia="Georgia" w:cs="Georgia"/>
          <w:sz w:val="28"/>
          <w:szCs w:val="28"/>
        </w:rPr>
      </w:pPr>
      <w:r w:rsidRPr="00D91A5E">
        <w:rPr>
          <w:rFonts w:eastAsia="Georgia" w:cs="Georgia"/>
          <w:sz w:val="28"/>
          <w:szCs w:val="28"/>
        </w:rPr>
        <w:t>„Proprietarii construcțiilor hidrotehnice exercită dreptul de folosință asupra terenurilor fondului apelor cu titlu oneros, fiind responsabili de întreținerea obiectivului acvatic, inclusiv consolidarea construcțiilor hidrotehnice, în modul stabilit de Guvern.</w:t>
      </w:r>
    </w:p>
    <w:p w14:paraId="3B993AD1" w14:textId="77777777" w:rsidR="00D91A5E" w:rsidRPr="00D91A5E" w:rsidRDefault="00D91A5E" w:rsidP="00D91A5E">
      <w:pPr>
        <w:numPr>
          <w:ilvl w:val="0"/>
          <w:numId w:val="23"/>
        </w:numPr>
        <w:spacing w:after="0" w:line="276" w:lineRule="auto"/>
        <w:ind w:left="360" w:hanging="360"/>
        <w:jc w:val="both"/>
        <w:rPr>
          <w:rFonts w:eastAsia="Georgia" w:cs="Georgia"/>
          <w:sz w:val="28"/>
          <w:szCs w:val="28"/>
        </w:rPr>
      </w:pPr>
      <w:r w:rsidRPr="00D91A5E">
        <w:rPr>
          <w:rFonts w:eastAsia="Georgia" w:cs="Georgia"/>
          <w:sz w:val="28"/>
          <w:szCs w:val="28"/>
        </w:rPr>
        <w:t>Articolul 28 se completează cu alineatele (7</w:t>
      </w:r>
      <w:r w:rsidRPr="00D91A5E">
        <w:rPr>
          <w:rFonts w:eastAsia="Georgia" w:cs="Georgia"/>
          <w:sz w:val="28"/>
          <w:szCs w:val="28"/>
          <w:vertAlign w:val="superscript"/>
        </w:rPr>
        <w:t>1</w:t>
      </w:r>
      <w:r w:rsidRPr="00D91A5E">
        <w:rPr>
          <w:rFonts w:eastAsia="Times New Roman" w:cs="Times New Roman"/>
          <w:sz w:val="28"/>
          <w:szCs w:val="28"/>
        </w:rPr>
        <w:t>) și (7</w:t>
      </w:r>
      <w:r w:rsidRPr="00D91A5E">
        <w:rPr>
          <w:rFonts w:eastAsia="Georgia" w:cs="Georgia"/>
          <w:sz w:val="28"/>
          <w:szCs w:val="28"/>
          <w:vertAlign w:val="superscript"/>
        </w:rPr>
        <w:t>2</w:t>
      </w:r>
      <w:r w:rsidRPr="00D91A5E">
        <w:rPr>
          <w:rFonts w:eastAsia="Georgia" w:cs="Georgia"/>
          <w:sz w:val="28"/>
          <w:szCs w:val="28"/>
        </w:rPr>
        <w:t>) cu următorul cuprins:</w:t>
      </w:r>
    </w:p>
    <w:p w14:paraId="00723FB8" w14:textId="77777777" w:rsidR="00D91A5E" w:rsidRPr="00D91A5E" w:rsidRDefault="00D91A5E" w:rsidP="00D91A5E">
      <w:pPr>
        <w:spacing w:line="276" w:lineRule="auto"/>
        <w:ind w:left="0" w:firstLine="360"/>
        <w:jc w:val="both"/>
        <w:rPr>
          <w:rFonts w:eastAsia="Georgia" w:cs="Georgia"/>
          <w:sz w:val="28"/>
          <w:szCs w:val="28"/>
        </w:rPr>
      </w:pPr>
      <w:r w:rsidRPr="00D91A5E">
        <w:rPr>
          <w:rFonts w:eastAsia="Georgia" w:cs="Georgia"/>
          <w:sz w:val="28"/>
          <w:szCs w:val="28"/>
        </w:rPr>
        <w:t>„(7</w:t>
      </w:r>
      <w:r w:rsidRPr="00D91A5E">
        <w:rPr>
          <w:rFonts w:eastAsia="Georgia" w:cs="Georgia"/>
          <w:sz w:val="28"/>
          <w:szCs w:val="28"/>
          <w:vertAlign w:val="superscript"/>
        </w:rPr>
        <w:t>1</w:t>
      </w:r>
      <w:r w:rsidRPr="00D91A5E">
        <w:rPr>
          <w:rFonts w:eastAsia="Georgia" w:cs="Georgia"/>
          <w:sz w:val="28"/>
          <w:szCs w:val="28"/>
        </w:rPr>
        <w:t xml:space="preserve">) </w:t>
      </w:r>
      <w:r w:rsidRPr="00D91A5E">
        <w:rPr>
          <w:rFonts w:eastAsia="Georgia" w:cs="Georgia"/>
          <w:sz w:val="28"/>
          <w:szCs w:val="28"/>
          <w:highlight w:val="white"/>
        </w:rPr>
        <w:t xml:space="preserve">În scopul folosirii apelor pentru piscicultură, </w:t>
      </w:r>
      <w:r w:rsidRPr="00D91A5E">
        <w:rPr>
          <w:rFonts w:eastAsia="Georgia" w:cs="Georgia"/>
          <w:sz w:val="28"/>
          <w:szCs w:val="28"/>
        </w:rPr>
        <w:t>deținătorul de construcții hidrotehnice este obligat să dețină autorizație de mediu pentru folosința specială a apei, emisă în modul stabilit de lege.</w:t>
      </w:r>
    </w:p>
    <w:p w14:paraId="238380ED" w14:textId="52C851F0" w:rsidR="00D91A5E" w:rsidRPr="00D91A5E" w:rsidRDefault="00D91A5E" w:rsidP="00D91A5E">
      <w:pPr>
        <w:spacing w:line="276" w:lineRule="auto"/>
        <w:ind w:left="0" w:firstLine="360"/>
        <w:jc w:val="both"/>
        <w:rPr>
          <w:rFonts w:eastAsia="Georgia" w:cs="Georgia"/>
          <w:sz w:val="28"/>
          <w:szCs w:val="28"/>
        </w:rPr>
      </w:pPr>
      <w:r w:rsidRPr="00D91A5E">
        <w:rPr>
          <w:rFonts w:eastAsia="Georgia" w:cs="Georgia"/>
          <w:sz w:val="28"/>
          <w:szCs w:val="28"/>
        </w:rPr>
        <w:t>(7</w:t>
      </w:r>
      <w:r w:rsidRPr="00D91A5E">
        <w:rPr>
          <w:rFonts w:eastAsia="Georgia" w:cs="Georgia"/>
          <w:sz w:val="28"/>
          <w:szCs w:val="28"/>
          <w:vertAlign w:val="superscript"/>
        </w:rPr>
        <w:t>2</w:t>
      </w:r>
      <w:r w:rsidRPr="00D91A5E">
        <w:rPr>
          <w:rFonts w:eastAsia="Georgia" w:cs="Georgia"/>
          <w:sz w:val="28"/>
          <w:szCs w:val="28"/>
        </w:rPr>
        <w:t>) Cuantumul plății pentru folosirea terenurilor fondului apelor și construcțiilor hidrotehnice amplasate pe acestea  este calculat conform prevederilor art.10</w:t>
      </w:r>
      <w:r w:rsidRPr="00D91A5E">
        <w:rPr>
          <w:rFonts w:eastAsia="Georgia" w:cs="Georgia"/>
          <w:sz w:val="28"/>
          <w:szCs w:val="28"/>
          <w:vertAlign w:val="superscript"/>
        </w:rPr>
        <w:t>1</w:t>
      </w:r>
      <w:r w:rsidRPr="00D91A5E">
        <w:rPr>
          <w:rFonts w:eastAsia="Georgia" w:cs="Georgia"/>
          <w:sz w:val="28"/>
          <w:szCs w:val="28"/>
        </w:rPr>
        <w:t xml:space="preserve"> din Legea nr.1308/1997 privind prețul normativ și modul de vînzare-cumpărare a pămîntului”.</w:t>
      </w:r>
    </w:p>
    <w:p w14:paraId="06F5C12B" w14:textId="77777777"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b/>
          <w:sz w:val="28"/>
          <w:szCs w:val="28"/>
        </w:rPr>
        <w:t>Art. III.</w:t>
      </w:r>
      <w:r w:rsidRPr="00D91A5E">
        <w:rPr>
          <w:rFonts w:eastAsia="Georgia" w:cs="Georgia"/>
          <w:sz w:val="28"/>
          <w:szCs w:val="28"/>
        </w:rPr>
        <w:t xml:space="preserve"> - Legea nr. 121/2007 privind administrarea și deetatizarea proprietății publice</w:t>
      </w:r>
      <w:r w:rsidRPr="00D91A5E">
        <w:rPr>
          <w:rFonts w:eastAsia="Georgia" w:cs="Georgia"/>
          <w:color w:val="FF0000"/>
          <w:sz w:val="28"/>
          <w:szCs w:val="28"/>
        </w:rPr>
        <w:t xml:space="preserve"> </w:t>
      </w:r>
      <w:r w:rsidRPr="00D91A5E">
        <w:rPr>
          <w:rFonts w:eastAsia="Georgia" w:cs="Georgia"/>
          <w:sz w:val="28"/>
          <w:szCs w:val="28"/>
        </w:rPr>
        <w:t xml:space="preserve">(Monitorul Oficial al Republicii Moldova, 2007, nr. 90-93, </w:t>
      </w:r>
      <w:r w:rsidRPr="00D91A5E">
        <w:rPr>
          <w:rFonts w:eastAsia="Georgia" w:cs="Georgia"/>
          <w:sz w:val="28"/>
          <w:szCs w:val="28"/>
        </w:rPr>
        <w:lastRenderedPageBreak/>
        <w:t>art. 401)  cu modificările și completările următoare, articolul 6 alineat (1) se completează cu literele h</w:t>
      </w:r>
      <w:r w:rsidRPr="00D91A5E">
        <w:rPr>
          <w:rFonts w:eastAsia="Georgia" w:cs="Georgia"/>
          <w:sz w:val="28"/>
          <w:szCs w:val="28"/>
          <w:vertAlign w:val="superscript"/>
        </w:rPr>
        <w:t>1</w:t>
      </w:r>
      <w:r w:rsidRPr="00D91A5E">
        <w:rPr>
          <w:rFonts w:eastAsia="Georgia" w:cs="Georgia"/>
          <w:sz w:val="28"/>
          <w:szCs w:val="28"/>
        </w:rPr>
        <w:t>)</w:t>
      </w:r>
      <w:r w:rsidRPr="00D91A5E">
        <w:rPr>
          <w:rFonts w:eastAsia="Georgia" w:cs="Georgia"/>
          <w:sz w:val="28"/>
          <w:szCs w:val="28"/>
          <w:vertAlign w:val="superscript"/>
        </w:rPr>
        <w:t xml:space="preserve"> </w:t>
      </w:r>
      <w:r w:rsidRPr="00D91A5E">
        <w:rPr>
          <w:rFonts w:eastAsia="Times New Roman" w:cs="Times New Roman"/>
          <w:sz w:val="28"/>
          <w:szCs w:val="28"/>
        </w:rPr>
        <w:t>și h</w:t>
      </w:r>
      <w:r w:rsidRPr="00D91A5E">
        <w:rPr>
          <w:rFonts w:eastAsia="Georgia" w:cs="Georgia"/>
          <w:sz w:val="28"/>
          <w:szCs w:val="28"/>
          <w:vertAlign w:val="superscript"/>
        </w:rPr>
        <w:t xml:space="preserve">2 </w:t>
      </w:r>
      <w:r w:rsidRPr="00D91A5E">
        <w:rPr>
          <w:rFonts w:eastAsia="Georgia" w:cs="Georgia"/>
          <w:sz w:val="28"/>
          <w:szCs w:val="28"/>
        </w:rPr>
        <w:t>) cu următorul cuprins:</w:t>
      </w:r>
    </w:p>
    <w:p w14:paraId="1D004386" w14:textId="0A74806A" w:rsidR="00D91A5E" w:rsidRPr="00D91A5E" w:rsidRDefault="00D91A5E" w:rsidP="00D91A5E">
      <w:pPr>
        <w:spacing w:line="276" w:lineRule="auto"/>
        <w:ind w:left="0" w:firstLine="720"/>
        <w:jc w:val="both"/>
        <w:rPr>
          <w:rFonts w:eastAsia="Georgia" w:cs="Georgia"/>
          <w:sz w:val="28"/>
          <w:szCs w:val="28"/>
          <w:highlight w:val="white"/>
        </w:rPr>
      </w:pPr>
      <w:r w:rsidRPr="00D91A5E">
        <w:rPr>
          <w:rFonts w:eastAsia="Georgia" w:cs="Georgia"/>
          <w:sz w:val="28"/>
          <w:szCs w:val="28"/>
        </w:rPr>
        <w:t>„h</w:t>
      </w:r>
      <w:r w:rsidRPr="00D91A5E">
        <w:rPr>
          <w:rFonts w:eastAsia="Georgia" w:cs="Georgia"/>
          <w:sz w:val="28"/>
          <w:szCs w:val="28"/>
          <w:vertAlign w:val="superscript"/>
        </w:rPr>
        <w:t>1</w:t>
      </w:r>
      <w:r w:rsidRPr="00D91A5E">
        <w:rPr>
          <w:rFonts w:eastAsia="Georgia" w:cs="Georgia"/>
          <w:sz w:val="28"/>
          <w:szCs w:val="28"/>
        </w:rPr>
        <w:t>) adoptarea hotărîrilor privind transmiterea segmentelor de râuri din intravilanul unităţilor administrativ-teritoriale, din administrarea statului, în gestiunea unităţilor administrativ-teritoriale</w:t>
      </w:r>
      <w:r>
        <w:rPr>
          <w:rFonts w:eastAsia="Georgia" w:cs="Georgia"/>
          <w:sz w:val="28"/>
          <w:szCs w:val="28"/>
        </w:rPr>
        <w:t>;</w:t>
      </w:r>
    </w:p>
    <w:p w14:paraId="48B5C36D" w14:textId="326F1769"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sz w:val="28"/>
          <w:szCs w:val="28"/>
        </w:rPr>
        <w:t>h</w:t>
      </w:r>
      <w:r w:rsidRPr="00D91A5E">
        <w:rPr>
          <w:rFonts w:eastAsia="Georgia" w:cs="Georgia"/>
          <w:sz w:val="28"/>
          <w:szCs w:val="28"/>
          <w:vertAlign w:val="superscript"/>
        </w:rPr>
        <w:t>2</w:t>
      </w:r>
      <w:r w:rsidRPr="00D91A5E">
        <w:rPr>
          <w:rFonts w:eastAsia="Georgia" w:cs="Georgia"/>
          <w:sz w:val="28"/>
          <w:szCs w:val="28"/>
        </w:rPr>
        <w:t>) adoptarea hotărîrilor privind transmiterea segmentelor de râuri din extravilanul unităţilor administrativ-teritoriale, din administrarea statului, în gestiunea unităţilor administrativ-teritoriale la solicitarea argumentată a autorității publice locale.”</w:t>
      </w:r>
    </w:p>
    <w:p w14:paraId="001701F2" w14:textId="77777777"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b/>
          <w:sz w:val="28"/>
          <w:szCs w:val="28"/>
        </w:rPr>
        <w:t>Art. IV</w:t>
      </w:r>
      <w:r w:rsidRPr="00D91A5E">
        <w:rPr>
          <w:rFonts w:eastAsia="Georgia" w:cs="Georgia"/>
          <w:sz w:val="28"/>
          <w:szCs w:val="28"/>
        </w:rPr>
        <w:t xml:space="preserve"> - Legea nr.29/2018 privind delimitarea proprietății publice (publicat în Monitorul Oficial al Republicii Moldova, 2018, nr.142-148, art.279) cu modificările și completările următoare, se modifică după cum urmează: </w:t>
      </w:r>
    </w:p>
    <w:p w14:paraId="0DB2501F" w14:textId="77777777"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sz w:val="28"/>
          <w:szCs w:val="28"/>
        </w:rPr>
        <w:t>1. La articolul 9 alineatul (2) la litera a), după cuvintele „în perimetrul zăcământului” se introduce textul „ , apele de suprafață  și cele subterane”.</w:t>
      </w:r>
    </w:p>
    <w:p w14:paraId="0CB87960" w14:textId="77777777"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sz w:val="28"/>
          <w:szCs w:val="28"/>
        </w:rPr>
        <w:t>2. La articolul 9 alineatul (2) litera b) va avea următorul cuprins:</w:t>
      </w:r>
    </w:p>
    <w:p w14:paraId="1C151D48" w14:textId="77777777"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sz w:val="28"/>
          <w:szCs w:val="28"/>
        </w:rPr>
        <w:t>„terenurile albiilor rîurilor, lacurilor de acumulare, iazurilor și fîșiile riverane de protecție ale apei, terenurile fondul apelor, inclusiv apelor de frontieră, barajele</w:t>
      </w:r>
      <w:r w:rsidRPr="00D91A5E">
        <w:rPr>
          <w:rFonts w:eastAsia="Times New Roman" w:cs="Times New Roman"/>
          <w:sz w:val="28"/>
          <w:szCs w:val="28"/>
        </w:rPr>
        <w:t xml:space="preserve"> și digurile de protecție contra inundațiilor, sistemele de irigare și desecare, construcțiile hidrotehnice și terenurile pe care acestea sunt amplasate,</w:t>
      </w:r>
      <w:r w:rsidRPr="00D91A5E">
        <w:rPr>
          <w:rFonts w:eastAsia="Georgia" w:cs="Georgia"/>
          <w:sz w:val="28"/>
          <w:szCs w:val="28"/>
        </w:rPr>
        <w:t xml:space="preserve"> de importanță națională, clasificate astfel de cadrul normativ sau după natura sa”.</w:t>
      </w:r>
    </w:p>
    <w:p w14:paraId="7111066C" w14:textId="77777777"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sz w:val="28"/>
          <w:szCs w:val="28"/>
        </w:rPr>
        <w:t>3. La articolul 11 alineatul (2) itera a) se abrogă.</w:t>
      </w:r>
    </w:p>
    <w:p w14:paraId="35305EDC" w14:textId="77777777"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sz w:val="28"/>
          <w:szCs w:val="28"/>
        </w:rPr>
        <w:t>4. La articolul 11 alineatul (2) litera b) va avea următorul cuprins:</w:t>
      </w:r>
    </w:p>
    <w:p w14:paraId="63993579" w14:textId="69FC33AF"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sz w:val="28"/>
          <w:szCs w:val="28"/>
        </w:rPr>
        <w:t>„terenurile albiilor pâraielor, iazurilor, heleșteielor și fîșiile riverane de protecție ale apei, inclusiv cele amplasate pe teritoriul a două sau mai multe unități administrativ-teritoriale, dreptul de proprietate asupra acestora fiind stabilit în cote părți corespunzător dreptului deținut din teren, barajele și digurile de protecție contra inundațiilor, sistemele de irigare și desecare, construcțiile hidrotehnice și terenurile pe care acestea sunt amplasate , cu excepția bunurilor prevăzute la art. 9 alin. (2) lit. b)”.</w:t>
      </w:r>
    </w:p>
    <w:p w14:paraId="07A5566D" w14:textId="77777777"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b/>
          <w:sz w:val="28"/>
          <w:szCs w:val="28"/>
        </w:rPr>
        <w:t>Art. V</w:t>
      </w:r>
      <w:r w:rsidRPr="00D91A5E">
        <w:rPr>
          <w:rFonts w:eastAsia="Georgia" w:cs="Georgia"/>
          <w:sz w:val="28"/>
          <w:szCs w:val="28"/>
        </w:rPr>
        <w:t xml:space="preserve"> - Proprietarii construcțiilor hidrotehnice înregistrate în registrul bunurilor imobile la 1 martie 2019, amplasate pe terenurile care aparțin statului sau unităților administrativ-teritoriale, achită redevența în condițiile art.29 din Legea pentru punerea în aplicare a Codului civil al Republicii Moldova nr.1125/2002. </w:t>
      </w:r>
    </w:p>
    <w:p w14:paraId="6CF1438D" w14:textId="77777777" w:rsidR="00D91A5E" w:rsidRPr="00D91A5E" w:rsidRDefault="00D91A5E" w:rsidP="00D91A5E">
      <w:pPr>
        <w:spacing w:line="276" w:lineRule="auto"/>
        <w:jc w:val="both"/>
        <w:rPr>
          <w:rFonts w:eastAsia="Georgia" w:cs="Georgia"/>
          <w:sz w:val="28"/>
          <w:szCs w:val="28"/>
        </w:rPr>
      </w:pPr>
    </w:p>
    <w:p w14:paraId="3EF05675" w14:textId="6C4E319D"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b/>
          <w:sz w:val="28"/>
          <w:szCs w:val="28"/>
        </w:rPr>
        <w:t xml:space="preserve">Art. VI </w:t>
      </w:r>
      <w:r w:rsidRPr="00D91A5E">
        <w:rPr>
          <w:rFonts w:eastAsia="Georgia" w:cs="Georgia"/>
          <w:sz w:val="28"/>
          <w:szCs w:val="28"/>
        </w:rPr>
        <w:t>–</w:t>
      </w:r>
      <w:r w:rsidRPr="00D91A5E">
        <w:rPr>
          <w:rFonts w:eastAsia="Georgia" w:cs="Georgia"/>
          <w:sz w:val="28"/>
          <w:szCs w:val="28"/>
        </w:rPr>
        <w:t xml:space="preserve"> </w:t>
      </w:r>
      <w:r w:rsidRPr="00D91A5E">
        <w:rPr>
          <w:rFonts w:eastAsia="Times New Roman"/>
          <w:bCs/>
          <w:sz w:val="28"/>
          <w:szCs w:val="28"/>
          <w:lang w:eastAsia="ru-RU"/>
        </w:rPr>
        <w:t>Dispoziții finale</w:t>
      </w:r>
    </w:p>
    <w:p w14:paraId="7EB95BA6" w14:textId="0B57B611"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sz w:val="28"/>
          <w:szCs w:val="28"/>
        </w:rPr>
        <w:t xml:space="preserve">(1) Prezenta lege intră în vigoare la data publicării în Monitorul Oficial al Republicii Moldova. </w:t>
      </w:r>
    </w:p>
    <w:p w14:paraId="27FDF102" w14:textId="77777777" w:rsidR="00D91A5E" w:rsidRPr="00D91A5E" w:rsidRDefault="00D91A5E" w:rsidP="00D91A5E">
      <w:pPr>
        <w:spacing w:line="276" w:lineRule="auto"/>
        <w:ind w:left="0" w:firstLine="720"/>
        <w:jc w:val="both"/>
        <w:rPr>
          <w:rFonts w:eastAsia="Georgia" w:cs="Georgia"/>
          <w:sz w:val="28"/>
          <w:szCs w:val="28"/>
        </w:rPr>
      </w:pPr>
      <w:r w:rsidRPr="00D91A5E">
        <w:rPr>
          <w:rFonts w:eastAsia="Georgia" w:cs="Georgia"/>
          <w:sz w:val="28"/>
          <w:szCs w:val="28"/>
        </w:rPr>
        <w:t xml:space="preserve">(2) Guvernul în termen de 3 luni va aproba lista iazurilor și lacurilor de acumulare de importanță națională, clasificate astfel de cadrul normativ sau după natura sa.  </w:t>
      </w:r>
    </w:p>
    <w:p w14:paraId="54139D63" w14:textId="77777777" w:rsidR="00D91A5E" w:rsidRDefault="00D91A5E" w:rsidP="00D91A5E">
      <w:pPr>
        <w:jc w:val="both"/>
        <w:rPr>
          <w:rFonts w:eastAsia="Georgia" w:cs="Georgia"/>
        </w:rPr>
      </w:pPr>
      <w:r>
        <w:rPr>
          <w:rFonts w:eastAsia="Georgia" w:cs="Georgia"/>
        </w:rPr>
        <w:t xml:space="preserve"> </w:t>
      </w:r>
    </w:p>
    <w:p w14:paraId="0F89B9A2" w14:textId="77777777" w:rsidR="00D91A5E" w:rsidRDefault="00D91A5E" w:rsidP="00D91A5E">
      <w:pPr>
        <w:jc w:val="center"/>
        <w:rPr>
          <w:rFonts w:eastAsia="Georgia" w:cs="Georgia"/>
          <w:b/>
        </w:rPr>
      </w:pPr>
      <w:r>
        <w:rPr>
          <w:rFonts w:ascii="Times New Roman" w:eastAsia="Times New Roman" w:hAnsi="Times New Roman" w:cs="Times New Roman"/>
          <w:b/>
        </w:rPr>
        <w:t>PREȘEDINTELE PARLAMENTULUI</w:t>
      </w:r>
    </w:p>
    <w:p w14:paraId="29AC4DEF" w14:textId="52368C0F" w:rsidR="00694DA7" w:rsidRDefault="00694DA7" w:rsidP="006011F2">
      <w:pPr>
        <w:shd w:val="clear" w:color="auto" w:fill="FFFFFF"/>
        <w:spacing w:after="0"/>
        <w:ind w:left="0" w:firstLine="708"/>
        <w:jc w:val="both"/>
        <w:rPr>
          <w:sz w:val="28"/>
          <w:szCs w:val="28"/>
        </w:rPr>
      </w:pPr>
    </w:p>
    <w:p w14:paraId="574549AD" w14:textId="741F4325" w:rsidR="00441AEF" w:rsidRDefault="00441AEF" w:rsidP="00C54B57">
      <w:pPr>
        <w:pStyle w:val="ListParagraph"/>
        <w:ind w:left="0"/>
        <w:jc w:val="center"/>
        <w:rPr>
          <w:b/>
          <w:sz w:val="28"/>
          <w:szCs w:val="28"/>
        </w:rPr>
      </w:pPr>
    </w:p>
    <w:p w14:paraId="6E5FD741" w14:textId="6DD1B958" w:rsidR="00797602" w:rsidRDefault="00797602" w:rsidP="00C54B57">
      <w:pPr>
        <w:pStyle w:val="ListParagraph"/>
        <w:ind w:left="0"/>
        <w:jc w:val="center"/>
        <w:rPr>
          <w:b/>
          <w:sz w:val="28"/>
          <w:szCs w:val="28"/>
        </w:rPr>
      </w:pPr>
    </w:p>
    <w:p w14:paraId="21C051FE" w14:textId="6A163BD6" w:rsidR="00797602" w:rsidRDefault="00797602" w:rsidP="00C54B57">
      <w:pPr>
        <w:pStyle w:val="ListParagraph"/>
        <w:ind w:left="0"/>
        <w:jc w:val="center"/>
        <w:rPr>
          <w:b/>
          <w:sz w:val="28"/>
          <w:szCs w:val="28"/>
        </w:rPr>
      </w:pPr>
    </w:p>
    <w:p w14:paraId="72027447" w14:textId="6333CB71" w:rsidR="00797602" w:rsidRDefault="00797602" w:rsidP="00C54B57">
      <w:pPr>
        <w:pStyle w:val="ListParagraph"/>
        <w:ind w:left="0"/>
        <w:jc w:val="center"/>
        <w:rPr>
          <w:b/>
          <w:sz w:val="28"/>
          <w:szCs w:val="28"/>
        </w:rPr>
      </w:pPr>
    </w:p>
    <w:p w14:paraId="55108D6F" w14:textId="770EBDED" w:rsidR="00797602" w:rsidRDefault="00797602" w:rsidP="00C54B57">
      <w:pPr>
        <w:pStyle w:val="ListParagraph"/>
        <w:ind w:left="0"/>
        <w:jc w:val="center"/>
        <w:rPr>
          <w:b/>
          <w:sz w:val="28"/>
          <w:szCs w:val="28"/>
        </w:rPr>
      </w:pPr>
    </w:p>
    <w:p w14:paraId="0B992ECD" w14:textId="0EA53223" w:rsidR="00797602" w:rsidRDefault="00797602" w:rsidP="00C54B57">
      <w:pPr>
        <w:pStyle w:val="ListParagraph"/>
        <w:ind w:left="0"/>
        <w:jc w:val="center"/>
        <w:rPr>
          <w:b/>
          <w:sz w:val="28"/>
          <w:szCs w:val="28"/>
        </w:rPr>
      </w:pPr>
    </w:p>
    <w:p w14:paraId="72811D03" w14:textId="5E42F40C" w:rsidR="00797602" w:rsidRDefault="00797602" w:rsidP="00C54B57">
      <w:pPr>
        <w:pStyle w:val="ListParagraph"/>
        <w:ind w:left="0"/>
        <w:jc w:val="center"/>
        <w:rPr>
          <w:b/>
          <w:sz w:val="28"/>
          <w:szCs w:val="28"/>
        </w:rPr>
      </w:pPr>
    </w:p>
    <w:p w14:paraId="49996938" w14:textId="1D6662A9" w:rsidR="00797602" w:rsidRDefault="00797602" w:rsidP="00C54B57">
      <w:pPr>
        <w:pStyle w:val="ListParagraph"/>
        <w:ind w:left="0"/>
        <w:jc w:val="center"/>
        <w:rPr>
          <w:b/>
          <w:sz w:val="28"/>
          <w:szCs w:val="28"/>
        </w:rPr>
      </w:pPr>
    </w:p>
    <w:p w14:paraId="7BE3B4A6" w14:textId="7C0FF8F3" w:rsidR="00797602" w:rsidRDefault="00797602" w:rsidP="00C54B57">
      <w:pPr>
        <w:pStyle w:val="ListParagraph"/>
        <w:ind w:left="0"/>
        <w:jc w:val="center"/>
        <w:rPr>
          <w:b/>
          <w:sz w:val="28"/>
          <w:szCs w:val="28"/>
        </w:rPr>
      </w:pPr>
    </w:p>
    <w:p w14:paraId="0BCE86B7" w14:textId="0D12E317" w:rsidR="00303528" w:rsidRDefault="00303528" w:rsidP="00C54B57">
      <w:pPr>
        <w:pStyle w:val="ListParagraph"/>
        <w:ind w:left="0"/>
        <w:jc w:val="center"/>
        <w:rPr>
          <w:b/>
          <w:sz w:val="28"/>
          <w:szCs w:val="28"/>
        </w:rPr>
      </w:pPr>
    </w:p>
    <w:p w14:paraId="289E9D35" w14:textId="344BE4E5" w:rsidR="00303528" w:rsidRDefault="00303528" w:rsidP="00C54B57">
      <w:pPr>
        <w:pStyle w:val="ListParagraph"/>
        <w:ind w:left="0"/>
        <w:jc w:val="center"/>
        <w:rPr>
          <w:b/>
          <w:sz w:val="28"/>
          <w:szCs w:val="28"/>
        </w:rPr>
      </w:pPr>
    </w:p>
    <w:p w14:paraId="5E98FD4E" w14:textId="2E3A8A8E" w:rsidR="00D91A5E" w:rsidRDefault="00D91A5E" w:rsidP="00C54B57">
      <w:pPr>
        <w:pStyle w:val="ListParagraph"/>
        <w:ind w:left="0"/>
        <w:jc w:val="center"/>
        <w:rPr>
          <w:b/>
          <w:sz w:val="28"/>
          <w:szCs w:val="28"/>
        </w:rPr>
      </w:pPr>
    </w:p>
    <w:p w14:paraId="16E22EAC" w14:textId="7E254217" w:rsidR="00D91A5E" w:rsidRDefault="00D91A5E" w:rsidP="00C54B57">
      <w:pPr>
        <w:pStyle w:val="ListParagraph"/>
        <w:ind w:left="0"/>
        <w:jc w:val="center"/>
        <w:rPr>
          <w:b/>
          <w:sz w:val="28"/>
          <w:szCs w:val="28"/>
        </w:rPr>
      </w:pPr>
    </w:p>
    <w:p w14:paraId="766562BD" w14:textId="2A89EC90" w:rsidR="00D91A5E" w:rsidRDefault="00D91A5E" w:rsidP="00C54B57">
      <w:pPr>
        <w:pStyle w:val="ListParagraph"/>
        <w:ind w:left="0"/>
        <w:jc w:val="center"/>
        <w:rPr>
          <w:b/>
          <w:sz w:val="28"/>
          <w:szCs w:val="28"/>
        </w:rPr>
      </w:pPr>
    </w:p>
    <w:p w14:paraId="08452C8E" w14:textId="60CAE7B3" w:rsidR="00D91A5E" w:rsidRDefault="00D91A5E" w:rsidP="00C54B57">
      <w:pPr>
        <w:pStyle w:val="ListParagraph"/>
        <w:ind w:left="0"/>
        <w:jc w:val="center"/>
        <w:rPr>
          <w:b/>
          <w:sz w:val="28"/>
          <w:szCs w:val="28"/>
        </w:rPr>
      </w:pPr>
    </w:p>
    <w:p w14:paraId="6327ACFF" w14:textId="04248CDB" w:rsidR="00D91A5E" w:rsidRDefault="00D91A5E" w:rsidP="00C54B57">
      <w:pPr>
        <w:pStyle w:val="ListParagraph"/>
        <w:ind w:left="0"/>
        <w:jc w:val="center"/>
        <w:rPr>
          <w:b/>
          <w:sz w:val="28"/>
          <w:szCs w:val="28"/>
        </w:rPr>
      </w:pPr>
    </w:p>
    <w:p w14:paraId="093C5559" w14:textId="6AA2FC1D" w:rsidR="00D91A5E" w:rsidRDefault="00D91A5E" w:rsidP="00C54B57">
      <w:pPr>
        <w:pStyle w:val="ListParagraph"/>
        <w:ind w:left="0"/>
        <w:jc w:val="center"/>
        <w:rPr>
          <w:b/>
          <w:sz w:val="28"/>
          <w:szCs w:val="28"/>
        </w:rPr>
      </w:pPr>
    </w:p>
    <w:p w14:paraId="14C2F71D" w14:textId="5B9C91A2" w:rsidR="00B06FA7" w:rsidRDefault="00B06FA7" w:rsidP="00B06FA7">
      <w:pPr>
        <w:pStyle w:val="ListParagraph"/>
        <w:ind w:left="0"/>
        <w:rPr>
          <w:b/>
          <w:sz w:val="28"/>
          <w:szCs w:val="28"/>
        </w:rPr>
      </w:pPr>
    </w:p>
    <w:p w14:paraId="208BC97F" w14:textId="77777777" w:rsidR="00B06FA7" w:rsidRPr="004F2A6A" w:rsidRDefault="00B06FA7" w:rsidP="00B06FA7">
      <w:pPr>
        <w:pStyle w:val="ListParagraph"/>
        <w:ind w:left="0"/>
        <w:rPr>
          <w:b/>
          <w:sz w:val="28"/>
          <w:szCs w:val="28"/>
        </w:rPr>
      </w:pPr>
    </w:p>
    <w:tbl>
      <w:tblPr>
        <w:tblW w:w="9498" w:type="dxa"/>
        <w:tblInd w:w="13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498"/>
      </w:tblGrid>
      <w:tr w:rsidR="004641F9" w:rsidRPr="004F2A6A" w14:paraId="5DE449CE" w14:textId="77777777" w:rsidTr="00606E76">
        <w:tc>
          <w:tcPr>
            <w:tcW w:w="9498" w:type="dxa"/>
            <w:tcBorders>
              <w:bottom w:val="single" w:sz="12" w:space="0" w:color="666666"/>
            </w:tcBorders>
            <w:shd w:val="clear" w:color="auto" w:fill="auto"/>
          </w:tcPr>
          <w:p w14:paraId="0B7FFC2D" w14:textId="77777777" w:rsidR="004641F9" w:rsidRPr="009B5CB2" w:rsidRDefault="004641F9" w:rsidP="00C54B57">
            <w:pPr>
              <w:jc w:val="center"/>
              <w:rPr>
                <w:rFonts w:eastAsia="Georgia"/>
                <w:b/>
                <w:sz w:val="28"/>
                <w:szCs w:val="28"/>
                <w:lang w:val="ro" w:eastAsia="ro-MD"/>
              </w:rPr>
            </w:pPr>
            <w:r w:rsidRPr="009B5CB2">
              <w:rPr>
                <w:rFonts w:eastAsia="Georgia"/>
                <w:b/>
                <w:sz w:val="28"/>
                <w:szCs w:val="28"/>
                <w:lang w:val="ro" w:eastAsia="ro-MD"/>
              </w:rPr>
              <w:lastRenderedPageBreak/>
              <w:t>Notă informativă</w:t>
            </w:r>
          </w:p>
          <w:p w14:paraId="47FA06D1" w14:textId="6985B5BB" w:rsidR="004641F9" w:rsidRPr="009B5CB2" w:rsidRDefault="00303528" w:rsidP="009B5CB2">
            <w:pPr>
              <w:spacing w:after="0" w:line="240" w:lineRule="auto"/>
              <w:ind w:left="284" w:right="119"/>
              <w:jc w:val="center"/>
              <w:rPr>
                <w:b/>
                <w:sz w:val="28"/>
                <w:szCs w:val="28"/>
              </w:rPr>
            </w:pPr>
            <w:r w:rsidRPr="009B5CB2">
              <w:rPr>
                <w:b/>
                <w:sz w:val="28"/>
                <w:szCs w:val="28"/>
              </w:rPr>
              <w:t xml:space="preserve">la proiectul de lege pentru modificarea unor acte normative </w:t>
            </w:r>
          </w:p>
        </w:tc>
      </w:tr>
      <w:tr w:rsidR="004641F9" w:rsidRPr="004F2A6A" w14:paraId="310AA10E" w14:textId="77777777" w:rsidTr="00606E76">
        <w:tc>
          <w:tcPr>
            <w:tcW w:w="9498" w:type="dxa"/>
            <w:shd w:val="clear" w:color="auto" w:fill="ACB9CA"/>
          </w:tcPr>
          <w:p w14:paraId="19F0416D" w14:textId="77777777" w:rsidR="004641F9" w:rsidRPr="00E90CCF" w:rsidRDefault="004641F9" w:rsidP="00E90CCF">
            <w:pPr>
              <w:spacing w:before="120"/>
              <w:ind w:left="0"/>
              <w:jc w:val="both"/>
              <w:rPr>
                <w:rFonts w:eastAsia="Georgia"/>
                <w:b/>
                <w:i/>
                <w:sz w:val="28"/>
                <w:szCs w:val="28"/>
                <w:lang w:val="ro" w:eastAsia="ro-MD"/>
              </w:rPr>
            </w:pPr>
            <w:r w:rsidRPr="00E90CCF">
              <w:rPr>
                <w:rFonts w:eastAsia="Georgia"/>
                <w:b/>
                <w:sz w:val="28"/>
                <w:szCs w:val="28"/>
                <w:lang w:val="ro" w:eastAsia="ro-MD"/>
              </w:rPr>
              <w:t>I. Denumirea autorului şi, după caz, a participanților la elaborarea proiectului</w:t>
            </w:r>
          </w:p>
        </w:tc>
      </w:tr>
      <w:tr w:rsidR="004641F9" w:rsidRPr="004F2A6A" w14:paraId="1E8C421F" w14:textId="77777777" w:rsidTr="00606E76">
        <w:tc>
          <w:tcPr>
            <w:tcW w:w="9498" w:type="dxa"/>
            <w:shd w:val="clear" w:color="auto" w:fill="auto"/>
          </w:tcPr>
          <w:p w14:paraId="7FD1613C" w14:textId="36DFEF2D" w:rsidR="004641F9" w:rsidRPr="00E90CCF" w:rsidRDefault="00303528" w:rsidP="00E90CCF">
            <w:pPr>
              <w:ind w:left="0"/>
              <w:jc w:val="both"/>
              <w:rPr>
                <w:rFonts w:eastAsia="Georgia"/>
                <w:sz w:val="28"/>
                <w:szCs w:val="28"/>
                <w:lang w:val="ro" w:eastAsia="ro-MD"/>
              </w:rPr>
            </w:pPr>
            <w:r w:rsidRPr="00E90CCF">
              <w:rPr>
                <w:rFonts w:eastAsia="Calibri"/>
                <w:sz w:val="28"/>
                <w:szCs w:val="28"/>
              </w:rPr>
              <w:t xml:space="preserve">Proiectul de lege pentru modificarea </w:t>
            </w:r>
            <w:r w:rsidR="00373BFC" w:rsidRPr="00D91A5E">
              <w:rPr>
                <w:rFonts w:eastAsia="Georgia" w:cs="Georgia"/>
                <w:sz w:val="28"/>
                <w:szCs w:val="28"/>
              </w:rPr>
              <w:t>Codul funciar nr.828/1991</w:t>
            </w:r>
            <w:r w:rsidRPr="00E90CCF">
              <w:rPr>
                <w:bCs/>
                <w:iCs/>
                <w:sz w:val="28"/>
                <w:szCs w:val="28"/>
                <w:lang w:eastAsia="ja-JP"/>
              </w:rPr>
              <w:t xml:space="preserve">, </w:t>
            </w:r>
            <w:r w:rsidR="00373BFC" w:rsidRPr="00D91A5E">
              <w:rPr>
                <w:rFonts w:eastAsia="Georgia" w:cs="Georgia"/>
                <w:sz w:val="28"/>
                <w:szCs w:val="28"/>
              </w:rPr>
              <w:t>Leg</w:t>
            </w:r>
            <w:r w:rsidR="00373BFC">
              <w:rPr>
                <w:rFonts w:eastAsia="Georgia" w:cs="Georgia"/>
                <w:sz w:val="28"/>
                <w:szCs w:val="28"/>
              </w:rPr>
              <w:t>ii</w:t>
            </w:r>
            <w:r w:rsidR="00373BFC" w:rsidRPr="00D91A5E">
              <w:rPr>
                <w:rFonts w:eastAsia="Georgia" w:cs="Georgia"/>
                <w:sz w:val="28"/>
                <w:szCs w:val="28"/>
              </w:rPr>
              <w:t xml:space="preserve"> nr.149/2006 privind fondul piscicol, pescuitul şi piscicultura</w:t>
            </w:r>
            <w:r w:rsidR="00373BFC">
              <w:rPr>
                <w:rFonts w:eastAsia="Georgia" w:cs="Georgia"/>
                <w:sz w:val="28"/>
                <w:szCs w:val="28"/>
              </w:rPr>
              <w:t>,</w:t>
            </w:r>
            <w:r w:rsidR="00373BFC" w:rsidRPr="00E90CCF">
              <w:rPr>
                <w:bCs/>
                <w:iCs/>
                <w:sz w:val="28"/>
                <w:szCs w:val="28"/>
                <w:lang w:eastAsia="ja-JP"/>
              </w:rPr>
              <w:t xml:space="preserve"> </w:t>
            </w:r>
            <w:r w:rsidR="00373BFC" w:rsidRPr="00D91A5E">
              <w:rPr>
                <w:rFonts w:eastAsia="Georgia" w:cs="Georgia"/>
                <w:sz w:val="28"/>
                <w:szCs w:val="28"/>
              </w:rPr>
              <w:t>Leg</w:t>
            </w:r>
            <w:r w:rsidR="00373BFC">
              <w:rPr>
                <w:rFonts w:eastAsia="Georgia" w:cs="Georgia"/>
                <w:sz w:val="28"/>
                <w:szCs w:val="28"/>
              </w:rPr>
              <w:t>ii</w:t>
            </w:r>
            <w:r w:rsidR="00373BFC" w:rsidRPr="00D91A5E">
              <w:rPr>
                <w:rFonts w:eastAsia="Georgia" w:cs="Georgia"/>
                <w:sz w:val="28"/>
                <w:szCs w:val="28"/>
              </w:rPr>
              <w:t xml:space="preserve"> nr. 121/2007 privind administrarea și deetatizarea proprietății publice</w:t>
            </w:r>
            <w:r w:rsidR="00373BFC">
              <w:rPr>
                <w:rFonts w:eastAsia="Georgia" w:cs="Georgia"/>
                <w:sz w:val="28"/>
                <w:szCs w:val="28"/>
              </w:rPr>
              <w:t>,</w:t>
            </w:r>
            <w:r w:rsidR="00373BFC" w:rsidRPr="00E90CCF">
              <w:rPr>
                <w:bCs/>
                <w:iCs/>
                <w:sz w:val="28"/>
                <w:szCs w:val="28"/>
                <w:lang w:eastAsia="ja-JP"/>
              </w:rPr>
              <w:t xml:space="preserve"> </w:t>
            </w:r>
            <w:r w:rsidR="00373BFC" w:rsidRPr="00D91A5E">
              <w:rPr>
                <w:rFonts w:eastAsia="Georgia" w:cs="Georgia"/>
                <w:sz w:val="28"/>
                <w:szCs w:val="28"/>
              </w:rPr>
              <w:t>Leg</w:t>
            </w:r>
            <w:r w:rsidR="00373BFC">
              <w:rPr>
                <w:rFonts w:eastAsia="Georgia" w:cs="Georgia"/>
                <w:sz w:val="28"/>
                <w:szCs w:val="28"/>
              </w:rPr>
              <w:t>ii</w:t>
            </w:r>
            <w:r w:rsidR="00373BFC" w:rsidRPr="00D91A5E">
              <w:rPr>
                <w:rFonts w:eastAsia="Georgia" w:cs="Georgia"/>
                <w:sz w:val="28"/>
                <w:szCs w:val="28"/>
              </w:rPr>
              <w:t xml:space="preserve"> pentru punerea în aplicare a Codului </w:t>
            </w:r>
            <w:r w:rsidR="00373BFC">
              <w:rPr>
                <w:rFonts w:eastAsia="Georgia" w:cs="Georgia"/>
                <w:sz w:val="28"/>
                <w:szCs w:val="28"/>
              </w:rPr>
              <w:t>C</w:t>
            </w:r>
            <w:r w:rsidR="00373BFC" w:rsidRPr="00D91A5E">
              <w:rPr>
                <w:rFonts w:eastAsia="Georgia" w:cs="Georgia"/>
                <w:sz w:val="28"/>
                <w:szCs w:val="28"/>
              </w:rPr>
              <w:t>ivil al Republicii Moldova nr.1125/2002</w:t>
            </w:r>
            <w:r w:rsidR="00AD7021" w:rsidRPr="00E90CCF">
              <w:rPr>
                <w:bCs/>
                <w:iCs/>
                <w:sz w:val="28"/>
                <w:szCs w:val="28"/>
                <w:lang w:eastAsia="ja-JP"/>
              </w:rPr>
              <w:t xml:space="preserve">, </w:t>
            </w:r>
            <w:r w:rsidR="00AD7021" w:rsidRPr="00E90CCF">
              <w:rPr>
                <w:rFonts w:eastAsia="Calibri"/>
                <w:sz w:val="28"/>
                <w:szCs w:val="28"/>
              </w:rPr>
              <w:t xml:space="preserve">a fost elaborat </w:t>
            </w:r>
            <w:r w:rsidR="00AD7021" w:rsidRPr="00E90CCF">
              <w:rPr>
                <w:rFonts w:eastAsia="Georgia"/>
                <w:sz w:val="28"/>
                <w:szCs w:val="28"/>
                <w:lang w:val="ro" w:eastAsia="ro-MD"/>
              </w:rPr>
              <w:t xml:space="preserve">de către deputata </w:t>
            </w:r>
            <w:r w:rsidR="00AD7021" w:rsidRPr="00E90CCF">
              <w:rPr>
                <w:rFonts w:eastAsia="Georgia"/>
                <w:sz w:val="28"/>
                <w:szCs w:val="28"/>
                <w:lang w:val="ro-MD" w:eastAsia="ro-MD"/>
              </w:rPr>
              <w:t>în</w:t>
            </w:r>
            <w:r w:rsidR="00AD7021" w:rsidRPr="00E90CCF">
              <w:rPr>
                <w:rFonts w:eastAsia="Georgia"/>
                <w:sz w:val="28"/>
                <w:szCs w:val="28"/>
                <w:lang w:val="ro" w:eastAsia="ro-MD"/>
              </w:rPr>
              <w:t xml:space="preserve"> Parlamentul Republicii Moldova Ina COȘERU.</w:t>
            </w:r>
          </w:p>
        </w:tc>
      </w:tr>
      <w:tr w:rsidR="004641F9" w:rsidRPr="004F2A6A" w14:paraId="4AA4EB3A" w14:textId="77777777" w:rsidTr="00606E76">
        <w:trPr>
          <w:trHeight w:val="609"/>
        </w:trPr>
        <w:tc>
          <w:tcPr>
            <w:tcW w:w="9498" w:type="dxa"/>
            <w:shd w:val="clear" w:color="auto" w:fill="ACB9CA"/>
          </w:tcPr>
          <w:p w14:paraId="05D1548A" w14:textId="77777777" w:rsidR="004641F9" w:rsidRPr="00E90CCF" w:rsidRDefault="004641F9" w:rsidP="00E90CCF">
            <w:pPr>
              <w:spacing w:before="120"/>
              <w:ind w:left="0"/>
              <w:jc w:val="both"/>
              <w:rPr>
                <w:rFonts w:eastAsia="Georgia"/>
                <w:b/>
                <w:sz w:val="28"/>
                <w:szCs w:val="28"/>
                <w:lang w:val="ro" w:eastAsia="ro-MD"/>
              </w:rPr>
            </w:pPr>
            <w:r w:rsidRPr="00E90CCF">
              <w:rPr>
                <w:rFonts w:eastAsia="Georgia"/>
                <w:b/>
                <w:sz w:val="28"/>
                <w:szCs w:val="28"/>
                <w:lang w:val="ro" w:eastAsia="ro-MD"/>
              </w:rPr>
              <w:t>II. Condițiile ce au impus elaborarea proiectului de act normativ şi finalitățile urmărite</w:t>
            </w:r>
          </w:p>
        </w:tc>
      </w:tr>
      <w:tr w:rsidR="004641F9" w:rsidRPr="004F2A6A" w14:paraId="2551F971" w14:textId="77777777" w:rsidTr="00606E76">
        <w:trPr>
          <w:trHeight w:val="841"/>
        </w:trPr>
        <w:tc>
          <w:tcPr>
            <w:tcW w:w="9498" w:type="dxa"/>
            <w:shd w:val="clear" w:color="auto" w:fill="auto"/>
          </w:tcPr>
          <w:p w14:paraId="2F5C6249" w14:textId="77777777" w:rsidR="00373BFC" w:rsidRPr="00B06FA7" w:rsidRDefault="00373BFC" w:rsidP="00373BFC">
            <w:pPr>
              <w:tabs>
                <w:tab w:val="left" w:pos="884"/>
                <w:tab w:val="left" w:pos="1196"/>
              </w:tabs>
              <w:spacing w:after="0"/>
              <w:ind w:left="0"/>
              <w:jc w:val="both"/>
              <w:rPr>
                <w:rFonts w:eastAsia="Georgia" w:cs="Georgia"/>
                <w:sz w:val="28"/>
                <w:szCs w:val="28"/>
                <w:lang w:val="en-US"/>
              </w:rPr>
            </w:pPr>
            <w:r w:rsidRPr="00B06FA7">
              <w:rPr>
                <w:rFonts w:eastAsia="Georgia" w:cs="Georgia"/>
                <w:sz w:val="28"/>
                <w:szCs w:val="28"/>
                <w:lang w:val="en-US"/>
              </w:rPr>
              <w:t xml:space="preserve">Prezentul proiect de lege cu privire la modificarea unor acte normative este elaborat în contextul multiplelor solicitări parvenite în adresa Parlamentului și Guvernului, cu referire la clarificarea regimului juridic al bazinelor acvatice, pornind de la problemele existente și semnalizate în teritoriu. </w:t>
            </w:r>
          </w:p>
          <w:p w14:paraId="06334B69" w14:textId="77777777" w:rsidR="00373BFC" w:rsidRPr="00B06FA7" w:rsidRDefault="00373BFC" w:rsidP="00373BFC">
            <w:pPr>
              <w:tabs>
                <w:tab w:val="left" w:pos="884"/>
                <w:tab w:val="left" w:pos="1196"/>
              </w:tabs>
              <w:spacing w:after="0"/>
              <w:ind w:left="0"/>
              <w:jc w:val="both"/>
              <w:rPr>
                <w:rFonts w:eastAsia="Georgia" w:cs="Georgia"/>
                <w:sz w:val="28"/>
                <w:szCs w:val="28"/>
                <w:lang w:val="en-US"/>
              </w:rPr>
            </w:pPr>
            <w:r w:rsidRPr="00B06FA7">
              <w:rPr>
                <w:rFonts w:eastAsia="Georgia" w:cs="Georgia"/>
                <w:sz w:val="28"/>
                <w:szCs w:val="28"/>
                <w:lang w:val="en-US"/>
              </w:rPr>
              <w:t xml:space="preserve">Se remarcă că una dintre problemele actuale identificate constă în determinarea </w:t>
            </w:r>
            <w:r w:rsidRPr="00B06FA7">
              <w:rPr>
                <w:rFonts w:eastAsia="Georgia" w:cs="Georgia"/>
                <w:sz w:val="28"/>
                <w:szCs w:val="28"/>
                <w:highlight w:val="white"/>
                <w:lang w:val="en-US"/>
              </w:rPr>
              <w:t xml:space="preserve">bazinelor acvatice în funcție de apartenenţă şi pe domenii în cadrul procesului de delimitare masivă, realizat în cadrul Proiectului de înregistrare şi evaluare funciară derulat în perioada 2019 – 2023, în baza Acordului de finanţare dintre Republica Moldova şi Asociaţia Internaţională pentru Dezvoltare, semnat la 17 septembrie 2018 şi ratificat de Parlamentului Republicii Moldova la 8 noiembrie 2018 (Legea nr. 240 </w:t>
            </w:r>
            <w:proofErr w:type="gramStart"/>
            <w:r w:rsidRPr="00B06FA7">
              <w:rPr>
                <w:rFonts w:eastAsia="Georgia" w:cs="Georgia"/>
                <w:sz w:val="28"/>
                <w:szCs w:val="28"/>
                <w:highlight w:val="white"/>
                <w:lang w:val="en-US"/>
              </w:rPr>
              <w:t>din</w:t>
            </w:r>
            <w:proofErr w:type="gramEnd"/>
            <w:r w:rsidRPr="00B06FA7">
              <w:rPr>
                <w:rFonts w:eastAsia="Georgia" w:cs="Georgia"/>
                <w:sz w:val="28"/>
                <w:szCs w:val="28"/>
                <w:highlight w:val="white"/>
                <w:lang w:val="en-US"/>
              </w:rPr>
              <w:t xml:space="preserve"> 08.11.2018).</w:t>
            </w:r>
          </w:p>
          <w:p w14:paraId="78E0BA28" w14:textId="77777777" w:rsidR="00373BFC" w:rsidRPr="00B06FA7" w:rsidRDefault="00373BFC" w:rsidP="00373BFC">
            <w:pPr>
              <w:spacing w:after="0"/>
              <w:ind w:left="0"/>
              <w:jc w:val="both"/>
              <w:rPr>
                <w:rFonts w:eastAsia="Georgia" w:cs="Georgia"/>
                <w:sz w:val="28"/>
                <w:szCs w:val="28"/>
                <w:lang w:val="en-US"/>
              </w:rPr>
            </w:pPr>
            <w:r w:rsidRPr="00B06FA7">
              <w:rPr>
                <w:rFonts w:eastAsia="Georgia" w:cs="Georgia"/>
                <w:sz w:val="28"/>
                <w:szCs w:val="28"/>
                <w:lang w:val="en-US"/>
              </w:rPr>
              <w:t xml:space="preserve">În vederea stabilirii regimului juridic al corpurilor de apă este necesar de menționat că, conform art. 9 alin. (2) lit. b) și art. 11 alin. (2) lit. b) al </w:t>
            </w:r>
            <w:r w:rsidRPr="00B06FA7">
              <w:rPr>
                <w:rFonts w:eastAsia="Georgia" w:cs="Georgia"/>
                <w:i/>
                <w:sz w:val="28"/>
                <w:szCs w:val="28"/>
                <w:lang w:val="en-US"/>
              </w:rPr>
              <w:t xml:space="preserve">Legii </w:t>
            </w:r>
            <w:r w:rsidRPr="00B06FA7">
              <w:rPr>
                <w:rFonts w:eastAsia="Georgia" w:cs="Georgia"/>
                <w:i/>
                <w:sz w:val="28"/>
                <w:szCs w:val="28"/>
                <w:lang w:val="en-US"/>
              </w:rPr>
              <w:lastRenderedPageBreak/>
              <w:t>nr. 29/2018 privind delimitarea proprietății publice</w:t>
            </w:r>
            <w:r w:rsidRPr="00B06FA7">
              <w:rPr>
                <w:rFonts w:eastAsia="Georgia" w:cs="Georgia"/>
                <w:sz w:val="28"/>
                <w:szCs w:val="28"/>
                <w:lang w:val="en-US"/>
              </w:rPr>
              <w:t>, corpurile de apă de suprafață (în special iazuri/lacuri de acumulare) sunt bunuri ale domeniului public al statului sau al unităților administrativ teritoriale.</w:t>
            </w:r>
          </w:p>
          <w:p w14:paraId="60528784" w14:textId="77777777" w:rsidR="00373BFC" w:rsidRPr="00B06FA7" w:rsidRDefault="00373BFC" w:rsidP="00373BFC">
            <w:pPr>
              <w:pBdr>
                <w:top w:val="nil"/>
                <w:left w:val="nil"/>
                <w:bottom w:val="nil"/>
                <w:right w:val="nil"/>
                <w:between w:val="nil"/>
              </w:pBdr>
              <w:tabs>
                <w:tab w:val="left" w:pos="142"/>
              </w:tabs>
              <w:spacing w:after="0"/>
              <w:ind w:left="0"/>
              <w:jc w:val="both"/>
              <w:rPr>
                <w:rFonts w:eastAsia="Georgia" w:cs="Georgia"/>
                <w:i/>
                <w:color w:val="000000"/>
                <w:sz w:val="28"/>
                <w:szCs w:val="28"/>
                <w:lang w:val="en-US"/>
              </w:rPr>
            </w:pPr>
            <w:r w:rsidRPr="00B06FA7">
              <w:rPr>
                <w:rFonts w:eastAsia="Georgia" w:cs="Georgia"/>
                <w:color w:val="000000"/>
                <w:sz w:val="28"/>
                <w:szCs w:val="28"/>
                <w:lang w:val="en-US"/>
              </w:rPr>
              <w:t xml:space="preserve">Neclaritățile sunt generate de </w:t>
            </w:r>
            <w:r w:rsidRPr="00B06FA7">
              <w:rPr>
                <w:rFonts w:eastAsia="Georgia" w:cs="Georgia"/>
                <w:sz w:val="28"/>
                <w:szCs w:val="28"/>
                <w:lang w:val="en-US"/>
              </w:rPr>
              <w:t xml:space="preserve">lipsa documentelor confirmative ce ar proba fără echivoc dreptul de proprietate al statului Republica Moldova sau al unităților administrativ-teritoriale. O problemă separată reprezintă bazinele acvatice atribuite în folosința întreprinderilor piscicole ale Asociației „Piscicola” și ale Societății Vînătorilor și Pescarilor din Moldova, pentru organizarea pescuitului sportiv, creșterii puietului de pește și a peștelui pentru consum, lista cărora a fost aprobată prin </w:t>
            </w:r>
            <w:r w:rsidRPr="00B06FA7">
              <w:rPr>
                <w:rFonts w:eastAsia="Georgia" w:cs="Georgia"/>
                <w:color w:val="000000"/>
                <w:sz w:val="28"/>
                <w:szCs w:val="28"/>
                <w:lang w:val="en-US"/>
              </w:rPr>
              <w:t xml:space="preserve">Hotărîrea Guvernului nr. 1202/2001 </w:t>
            </w:r>
            <w:r w:rsidRPr="00B06FA7">
              <w:rPr>
                <w:rFonts w:eastAsia="Georgia" w:cs="Georgia"/>
                <w:i/>
                <w:color w:val="000000"/>
                <w:sz w:val="28"/>
                <w:szCs w:val="28"/>
                <w:lang w:val="en-US"/>
              </w:rPr>
              <w:t>cu privire la unele măsuri pentru reglementarea utilizării bazinelor acvatice.</w:t>
            </w:r>
          </w:p>
          <w:p w14:paraId="5925BDE0" w14:textId="77777777" w:rsidR="00373BFC" w:rsidRPr="00B06FA7" w:rsidRDefault="00373BFC" w:rsidP="00373BFC">
            <w:pPr>
              <w:pBdr>
                <w:top w:val="nil"/>
                <w:left w:val="nil"/>
                <w:bottom w:val="nil"/>
                <w:right w:val="nil"/>
                <w:between w:val="nil"/>
              </w:pBdr>
              <w:tabs>
                <w:tab w:val="left" w:pos="142"/>
              </w:tabs>
              <w:spacing w:after="0"/>
              <w:ind w:left="0"/>
              <w:jc w:val="both"/>
              <w:rPr>
                <w:rFonts w:eastAsia="Georgia" w:cs="Georgia"/>
                <w:color w:val="000000"/>
                <w:sz w:val="28"/>
                <w:szCs w:val="28"/>
                <w:lang w:val="en-US"/>
              </w:rPr>
            </w:pPr>
            <w:r w:rsidRPr="00B06FA7">
              <w:rPr>
                <w:rFonts w:eastAsia="Georgia" w:cs="Georgia"/>
                <w:sz w:val="28"/>
                <w:szCs w:val="28"/>
                <w:lang w:val="en-US"/>
              </w:rPr>
              <w:t>Cu toate că, Curtea Constituțională prin</w:t>
            </w:r>
            <w:r w:rsidRPr="00B06FA7">
              <w:rPr>
                <w:rFonts w:eastAsia="Georgia" w:cs="Georgia"/>
                <w:color w:val="000000"/>
                <w:sz w:val="28"/>
                <w:szCs w:val="28"/>
                <w:lang w:val="en-US"/>
              </w:rPr>
              <w:t xml:space="preserve"> </w:t>
            </w:r>
            <w:r w:rsidRPr="00B06FA7">
              <w:rPr>
                <w:rFonts w:eastAsia="Georgia" w:cs="Georgia"/>
                <w:i/>
                <w:color w:val="000000"/>
                <w:sz w:val="28"/>
                <w:szCs w:val="28"/>
                <w:lang w:val="en-US"/>
              </w:rPr>
              <w:t>Hotărîrea nr. 17/2003 din 05.08.2003</w:t>
            </w:r>
            <w:r w:rsidRPr="00B06FA7">
              <w:rPr>
                <w:rFonts w:eastAsia="Georgia" w:cs="Georgia"/>
                <w:color w:val="000000"/>
                <w:sz w:val="28"/>
                <w:szCs w:val="28"/>
                <w:lang w:val="en-US"/>
              </w:rPr>
              <w:t xml:space="preserve"> a</w:t>
            </w:r>
            <w:r w:rsidRPr="00B06FA7">
              <w:rPr>
                <w:rFonts w:eastAsia="Georgia" w:cs="Georgia"/>
                <w:sz w:val="28"/>
                <w:szCs w:val="28"/>
                <w:lang w:val="en-US"/>
              </w:rPr>
              <w:t xml:space="preserve"> </w:t>
            </w:r>
            <w:sdt>
              <w:sdtPr>
                <w:rPr>
                  <w:sz w:val="28"/>
                  <w:szCs w:val="28"/>
                </w:rPr>
                <w:tag w:val="goog_rdk_1"/>
                <w:id w:val="1561821211"/>
              </w:sdtPr>
              <w:sdtContent>
                <w:r w:rsidRPr="00B06FA7">
                  <w:rPr>
                    <w:rFonts w:eastAsia="Times New Roman" w:cs="Times New Roman"/>
                    <w:color w:val="000000"/>
                    <w:sz w:val="28"/>
                    <w:szCs w:val="28"/>
                    <w:lang w:val="en-US"/>
                  </w:rPr>
                  <w:t xml:space="preserve">declarat neconstituționale anexele nr. 1 și 2 și pct. 4, pct. 6 alin. 3, pct. 10 alin. 1 din </w:t>
                </w:r>
              </w:sdtContent>
            </w:sdt>
            <w:r w:rsidRPr="00B06FA7">
              <w:rPr>
                <w:rFonts w:eastAsia="Georgia" w:cs="Georgia"/>
                <w:i/>
                <w:color w:val="000000"/>
                <w:sz w:val="28"/>
                <w:szCs w:val="28"/>
                <w:lang w:val="en-US"/>
              </w:rPr>
              <w:t>Hotărîrea Guvernului nr. 1202/2001</w:t>
            </w:r>
            <w:r w:rsidRPr="00B06FA7">
              <w:rPr>
                <w:rFonts w:eastAsia="Georgia" w:cs="Georgia"/>
                <w:color w:val="000000"/>
                <w:sz w:val="28"/>
                <w:szCs w:val="28"/>
                <w:lang w:val="en-US"/>
              </w:rPr>
              <w:t xml:space="preserve">, pct. 10 a rămas în vigoare. </w:t>
            </w:r>
            <w:r w:rsidRPr="00B06FA7">
              <w:rPr>
                <w:rFonts w:eastAsia="Georgia" w:cs="Georgia"/>
                <w:sz w:val="28"/>
                <w:szCs w:val="28"/>
                <w:lang w:val="en-US"/>
              </w:rPr>
              <w:t>Această normă</w:t>
            </w:r>
            <w:r w:rsidRPr="00B06FA7">
              <w:rPr>
                <w:rFonts w:eastAsia="Georgia" w:cs="Georgia"/>
                <w:color w:val="000000"/>
                <w:sz w:val="28"/>
                <w:szCs w:val="28"/>
                <w:lang w:val="en-US"/>
              </w:rPr>
              <w:t xml:space="preserve"> prevede că, Serviciul Piscicol în comun cu autoritățile administrației publice locale vor determina în termen de 6 luni bazinele acvatice artificiale aparținînd primăriilor și altor deținători, care urmează a fi atribuite pentru piscicultură, și va prezenta Guvernului lista pentru aprobare, acest lucru nu a fost efectuat pînă la momentul actual, situație ce face imposibilă utilizarea acestora de alți deținători decît statul sau autoritățile publice locale. </w:t>
            </w:r>
          </w:p>
          <w:p w14:paraId="17F21BEF" w14:textId="2A6E0963" w:rsidR="00373BFC" w:rsidRPr="00B06FA7" w:rsidRDefault="00373BFC" w:rsidP="00373BFC">
            <w:pPr>
              <w:spacing w:after="0"/>
              <w:ind w:left="0"/>
              <w:jc w:val="both"/>
              <w:rPr>
                <w:rFonts w:eastAsia="Georgia" w:cs="Georgia"/>
                <w:sz w:val="28"/>
                <w:szCs w:val="28"/>
                <w:highlight w:val="white"/>
                <w:lang w:val="en-US"/>
              </w:rPr>
            </w:pPr>
            <w:r w:rsidRPr="00B06FA7">
              <w:rPr>
                <w:rFonts w:eastAsia="Georgia" w:cs="Georgia"/>
                <w:sz w:val="28"/>
                <w:szCs w:val="28"/>
                <w:highlight w:val="white"/>
                <w:lang w:val="en-US"/>
              </w:rPr>
              <w:t xml:space="preserve">Pe lîngă faptul că lista obiectivelor acvatice piscicole nu a fost revizuită, este important de menționat că prin Hotărîrea Guvernului nr. 51/2007 </w:t>
            </w:r>
            <w:r w:rsidRPr="00B06FA7">
              <w:rPr>
                <w:rFonts w:eastAsia="Georgia" w:cs="Georgia"/>
                <w:i/>
                <w:sz w:val="28"/>
                <w:szCs w:val="28"/>
                <w:lang w:val="en-US"/>
              </w:rPr>
              <w:t>cu privire la unele măsuri de ameliorare a activității ramurii piscicole şi de reglementare a modului de utilizare a iazurilor</w:t>
            </w:r>
            <w:r w:rsidRPr="00B06FA7">
              <w:rPr>
                <w:rFonts w:eastAsia="Georgia" w:cs="Georgia"/>
                <w:sz w:val="28"/>
                <w:szCs w:val="28"/>
                <w:lang w:val="en-US"/>
              </w:rPr>
              <w:t>,</w:t>
            </w:r>
            <w:r w:rsidRPr="00B06FA7">
              <w:rPr>
                <w:rFonts w:eastAsia="Georgia" w:cs="Georgia"/>
                <w:b/>
                <w:sz w:val="28"/>
                <w:szCs w:val="28"/>
                <w:lang w:val="en-US"/>
              </w:rPr>
              <w:t xml:space="preserve"> </w:t>
            </w:r>
            <w:r w:rsidRPr="00B06FA7">
              <w:rPr>
                <w:rFonts w:eastAsia="Georgia" w:cs="Georgia"/>
                <w:sz w:val="28"/>
                <w:szCs w:val="28"/>
                <w:lang w:val="en-US"/>
              </w:rPr>
              <w:t xml:space="preserve">a fost acceptată propunerea </w:t>
            </w:r>
            <w:r w:rsidRPr="00B06FA7">
              <w:rPr>
                <w:rFonts w:eastAsia="Georgia" w:cs="Georgia"/>
                <w:sz w:val="28"/>
                <w:szCs w:val="28"/>
                <w:highlight w:val="white"/>
                <w:lang w:val="en-US"/>
              </w:rPr>
              <w:t xml:space="preserve">Ministerului Agriculturii şi Industriei Alimentare (în contunare MAIA) privind fondarea Întreprinderii de Stat pentru Producerea Resurselor Biologice Acvatice „Acvacultura-Moldova”, prin fuziune </w:t>
            </w:r>
            <w:r w:rsidRPr="00B06FA7">
              <w:rPr>
                <w:rFonts w:eastAsia="Georgia" w:cs="Georgia"/>
                <w:sz w:val="28"/>
                <w:szCs w:val="28"/>
                <w:highlight w:val="white"/>
                <w:lang w:val="en-US"/>
              </w:rPr>
              <w:lastRenderedPageBreak/>
              <w:t xml:space="preserve">(contopire) întreprinderilor de stat „Stațiunea de cercetări științifice în domeniul pisciculturii” </w:t>
            </w:r>
            <w:r w:rsidR="00B06FA7" w:rsidRPr="00B06FA7">
              <w:rPr>
                <w:rFonts w:eastAsia="Georgia" w:cs="Georgia"/>
                <w:sz w:val="28"/>
                <w:szCs w:val="28"/>
                <w:highlight w:val="white"/>
                <w:lang w:val="en-US"/>
              </w:rPr>
              <w:t>„</w:t>
            </w:r>
            <w:r w:rsidRPr="00B06FA7">
              <w:rPr>
                <w:rFonts w:eastAsia="Georgia" w:cs="Georgia"/>
                <w:sz w:val="28"/>
                <w:szCs w:val="28"/>
                <w:highlight w:val="white"/>
                <w:lang w:val="en-US"/>
              </w:rPr>
              <w:t xml:space="preserve">Polyodon”, </w:t>
            </w:r>
            <w:r w:rsidR="00B06FA7" w:rsidRPr="00B06FA7">
              <w:rPr>
                <w:rFonts w:eastAsia="Georgia" w:cs="Georgia"/>
                <w:sz w:val="28"/>
                <w:szCs w:val="28"/>
                <w:highlight w:val="white"/>
                <w:lang w:val="en-US"/>
              </w:rPr>
              <w:t>„</w:t>
            </w:r>
            <w:r w:rsidRPr="00B06FA7">
              <w:rPr>
                <w:rFonts w:eastAsia="Georgia" w:cs="Georgia"/>
                <w:sz w:val="28"/>
                <w:szCs w:val="28"/>
                <w:highlight w:val="white"/>
                <w:lang w:val="en-US"/>
              </w:rPr>
              <w:t xml:space="preserve">Combinatul piscicol din Telenești”, </w:t>
            </w:r>
            <w:r w:rsidR="00B06FA7" w:rsidRPr="00B06FA7">
              <w:rPr>
                <w:rFonts w:eastAsia="Georgia" w:cs="Georgia"/>
                <w:sz w:val="28"/>
                <w:szCs w:val="28"/>
                <w:highlight w:val="white"/>
                <w:lang w:val="en-US"/>
              </w:rPr>
              <w:t>„</w:t>
            </w:r>
            <w:r w:rsidRPr="00B06FA7">
              <w:rPr>
                <w:rFonts w:eastAsia="Georgia" w:cs="Georgia"/>
                <w:sz w:val="28"/>
                <w:szCs w:val="28"/>
                <w:highlight w:val="white"/>
                <w:lang w:val="en-US"/>
              </w:rPr>
              <w:t xml:space="preserve">Gospodăria piscicolă Cubolta” şi </w:t>
            </w:r>
            <w:r w:rsidR="00B06FA7" w:rsidRPr="00B06FA7">
              <w:rPr>
                <w:rFonts w:eastAsia="Georgia" w:cs="Georgia"/>
                <w:sz w:val="28"/>
                <w:szCs w:val="28"/>
                <w:highlight w:val="white"/>
                <w:lang w:val="en-US"/>
              </w:rPr>
              <w:t>„</w:t>
            </w:r>
            <w:r w:rsidRPr="00B06FA7">
              <w:rPr>
                <w:rFonts w:eastAsia="Georgia" w:cs="Georgia"/>
                <w:sz w:val="28"/>
                <w:szCs w:val="28"/>
                <w:highlight w:val="white"/>
                <w:lang w:val="en-US"/>
              </w:rPr>
              <w:t xml:space="preserve">Pepiniera piscicolă  Taraclia”, întreprinderi subordonate </w:t>
            </w:r>
            <w:r w:rsidRPr="00B06FA7">
              <w:rPr>
                <w:rFonts w:eastAsia="Georgia" w:cs="Georgia"/>
                <w:color w:val="000000"/>
                <w:sz w:val="28"/>
                <w:szCs w:val="28"/>
                <w:highlight w:val="white"/>
                <w:lang w:val="en-US"/>
              </w:rPr>
              <w:t xml:space="preserve">MAIA. În </w:t>
            </w:r>
            <w:r w:rsidRPr="00B06FA7">
              <w:rPr>
                <w:rFonts w:eastAsia="Georgia" w:cs="Georgia"/>
                <w:sz w:val="28"/>
                <w:szCs w:val="28"/>
                <w:highlight w:val="white"/>
                <w:lang w:val="en-US"/>
              </w:rPr>
              <w:t xml:space="preserve">actul normativ sus nominalizat nu a fost specificat patrimoniul întreprinderilor (obiectivele acvatice) care fuzionează, dar a fost menționată lista celor </w:t>
            </w:r>
            <w:r w:rsidRPr="00B06FA7">
              <w:rPr>
                <w:rFonts w:eastAsia="Georgia" w:cs="Georgia"/>
                <w:sz w:val="28"/>
                <w:szCs w:val="28"/>
                <w:highlight w:val="white"/>
                <w:u w:val="single"/>
                <w:lang w:val="en-US"/>
              </w:rPr>
              <w:t>14 obiective acvatice</w:t>
            </w:r>
            <w:r w:rsidRPr="00B06FA7">
              <w:rPr>
                <w:rFonts w:eastAsia="Georgia" w:cs="Georgia"/>
                <w:sz w:val="28"/>
                <w:szCs w:val="28"/>
                <w:highlight w:val="white"/>
                <w:lang w:val="en-US"/>
              </w:rPr>
              <w:t xml:space="preserve"> ce au fost transmise de la Concernul Republican pentru Gospodărirea Apelor „Apele Moldovei” către Întreprinderea de Stat pentru Producerea Resurselor Biologice Acvatice </w:t>
            </w:r>
            <w:r w:rsidR="00B06FA7" w:rsidRPr="00B06FA7">
              <w:rPr>
                <w:rFonts w:eastAsia="Georgia" w:cs="Georgia"/>
                <w:sz w:val="28"/>
                <w:szCs w:val="28"/>
                <w:highlight w:val="white"/>
                <w:lang w:val="en-US"/>
              </w:rPr>
              <w:t>„</w:t>
            </w:r>
            <w:r w:rsidRPr="00B06FA7">
              <w:rPr>
                <w:rFonts w:eastAsia="Georgia" w:cs="Georgia"/>
                <w:sz w:val="28"/>
                <w:szCs w:val="28"/>
                <w:highlight w:val="white"/>
                <w:lang w:val="en-US"/>
              </w:rPr>
              <w:t>Acvacultura-Moldova”.</w:t>
            </w:r>
          </w:p>
          <w:p w14:paraId="3E266655" w14:textId="5F3F4D49" w:rsidR="00373BFC" w:rsidRPr="00B06FA7" w:rsidRDefault="00373BFC" w:rsidP="00373BFC">
            <w:pPr>
              <w:shd w:val="clear" w:color="auto" w:fill="FFFFFF"/>
              <w:spacing w:after="0"/>
              <w:ind w:left="0"/>
              <w:jc w:val="both"/>
              <w:rPr>
                <w:rFonts w:eastAsia="Georgia" w:cs="Georgia"/>
                <w:sz w:val="28"/>
                <w:szCs w:val="28"/>
                <w:highlight w:val="white"/>
                <w:lang w:val="en-US"/>
              </w:rPr>
            </w:pPr>
            <w:r w:rsidRPr="00B06FA7">
              <w:rPr>
                <w:rFonts w:eastAsia="Georgia" w:cs="Georgia"/>
                <w:sz w:val="28"/>
                <w:szCs w:val="28"/>
                <w:highlight w:val="white"/>
                <w:lang w:val="en-US"/>
              </w:rPr>
              <w:t xml:space="preserve">Prin Hotărîrea Guvernului nr. 1196/2007 </w:t>
            </w:r>
            <w:r w:rsidRPr="00B06FA7">
              <w:rPr>
                <w:rFonts w:eastAsia="Georgia" w:cs="Georgia"/>
                <w:i/>
                <w:sz w:val="28"/>
                <w:szCs w:val="28"/>
                <w:highlight w:val="white"/>
                <w:lang w:val="en-US"/>
              </w:rPr>
              <w:t>c</w:t>
            </w:r>
            <w:r w:rsidRPr="00B06FA7">
              <w:rPr>
                <w:rFonts w:eastAsia="Georgia" w:cs="Georgia"/>
                <w:i/>
                <w:sz w:val="28"/>
                <w:szCs w:val="28"/>
                <w:lang w:val="en-US"/>
              </w:rPr>
              <w:t xml:space="preserve">u privire la transmiterea obiectivelor acvatice și a unei întreprinderi proprietate publică a statului în gestiunea Agenției pentru Silvicultură </w:t>
            </w:r>
            <w:r w:rsidR="00B06FA7" w:rsidRPr="00B06FA7">
              <w:rPr>
                <w:rFonts w:eastAsia="Georgia" w:cs="Georgia"/>
                <w:sz w:val="28"/>
                <w:szCs w:val="28"/>
                <w:highlight w:val="white"/>
                <w:lang w:val="en-US"/>
              </w:rPr>
              <w:t>„</w:t>
            </w:r>
            <w:r w:rsidRPr="00B06FA7">
              <w:rPr>
                <w:rFonts w:eastAsia="Georgia" w:cs="Georgia"/>
                <w:i/>
                <w:sz w:val="28"/>
                <w:szCs w:val="28"/>
                <w:lang w:val="en-US"/>
              </w:rPr>
              <w:t>Moldsilva”</w:t>
            </w:r>
            <w:r w:rsidRPr="00B06FA7">
              <w:rPr>
                <w:rFonts w:eastAsia="Georgia" w:cs="Georgia"/>
                <w:sz w:val="28"/>
                <w:szCs w:val="28"/>
                <w:lang w:val="en-US"/>
              </w:rPr>
              <w:t xml:space="preserve">, </w:t>
            </w:r>
            <w:r w:rsidRPr="00B06FA7">
              <w:rPr>
                <w:rFonts w:eastAsia="Georgia" w:cs="Georgia"/>
                <w:sz w:val="28"/>
                <w:szCs w:val="28"/>
                <w:u w:val="single"/>
                <w:lang w:val="en-US"/>
              </w:rPr>
              <w:t>73 de obiective acvatice</w:t>
            </w:r>
            <w:r w:rsidRPr="00B06FA7">
              <w:rPr>
                <w:rFonts w:eastAsia="Georgia" w:cs="Georgia"/>
                <w:sz w:val="28"/>
                <w:szCs w:val="28"/>
                <w:lang w:val="en-US"/>
              </w:rPr>
              <w:t xml:space="preserve"> au fost transmise de la MAIA către Agenția pentru Silvicultură „Moldsilva”, ambele subordonate direct Guvernului. Totodată, MAIA a transmis către Agenția pentru Silvicultură </w:t>
            </w:r>
            <w:r w:rsidR="00B06FA7" w:rsidRPr="00B06FA7">
              <w:rPr>
                <w:rFonts w:eastAsia="Georgia" w:cs="Georgia"/>
                <w:sz w:val="28"/>
                <w:szCs w:val="28"/>
                <w:highlight w:val="white"/>
                <w:lang w:val="en-US"/>
              </w:rPr>
              <w:t>„</w:t>
            </w:r>
            <w:r w:rsidRPr="00B06FA7">
              <w:rPr>
                <w:rFonts w:eastAsia="Georgia" w:cs="Georgia"/>
                <w:sz w:val="28"/>
                <w:szCs w:val="28"/>
                <w:lang w:val="en-US"/>
              </w:rPr>
              <w:t xml:space="preserve">Moldsilva” și </w:t>
            </w:r>
            <w:r w:rsidRPr="00B06FA7">
              <w:rPr>
                <w:rFonts w:eastAsia="Georgia" w:cs="Georgia"/>
                <w:sz w:val="28"/>
                <w:szCs w:val="28"/>
                <w:highlight w:val="white"/>
                <w:lang w:val="en-US"/>
              </w:rPr>
              <w:t>cotele-părţi ale statului – 362179 acțiuni (98,695%) în Societatea pe Acţiuni „Frăsineț”, or. Glodeni, şi 103144 acțiuni (80,67%) în Societatea pe Acțiuni „Victoria”, or. Edineţ, însă nu este specificat ce bunuri (posibil obiective acvatice/baraje) constituiau cotele-părți ale statului, care au fost transmise în capitalul social.</w:t>
            </w:r>
          </w:p>
          <w:p w14:paraId="6230A1CB" w14:textId="77777777" w:rsidR="00373BFC" w:rsidRPr="00B06FA7" w:rsidRDefault="00373BFC" w:rsidP="00373BFC">
            <w:pPr>
              <w:shd w:val="clear" w:color="auto" w:fill="FFFFFF"/>
              <w:spacing w:after="0"/>
              <w:ind w:left="0"/>
              <w:jc w:val="both"/>
              <w:rPr>
                <w:rFonts w:eastAsia="Georgia" w:cs="Georgia"/>
                <w:sz w:val="28"/>
                <w:szCs w:val="28"/>
                <w:lang w:val="en-US"/>
              </w:rPr>
            </w:pPr>
            <w:r w:rsidRPr="00B06FA7">
              <w:rPr>
                <w:rFonts w:eastAsia="Georgia" w:cs="Georgia"/>
                <w:sz w:val="28"/>
                <w:szCs w:val="28"/>
                <w:highlight w:val="white"/>
                <w:lang w:val="en-US"/>
              </w:rPr>
              <w:t xml:space="preserve">Ulterior, prin Hotărîrea Guvernului nr. 410/2010 </w:t>
            </w:r>
            <w:r w:rsidRPr="00B06FA7">
              <w:rPr>
                <w:rFonts w:eastAsia="Georgia" w:cs="Georgia"/>
                <w:i/>
                <w:sz w:val="28"/>
                <w:szCs w:val="28"/>
                <w:lang w:val="en-US"/>
              </w:rPr>
              <w:t>cu privire la transmiterea unor obiective acvatice și a unei întreprinderi de stat din gestiunea Agenţiei „Moldsilva</w:t>
            </w:r>
            <w:r w:rsidRPr="00B06FA7">
              <w:rPr>
                <w:rFonts w:eastAsia="Georgia" w:cs="Georgia"/>
                <w:sz w:val="28"/>
                <w:szCs w:val="28"/>
                <w:lang w:val="en-US"/>
              </w:rPr>
              <w:t xml:space="preserve">”, din </w:t>
            </w:r>
            <w:r w:rsidRPr="00B06FA7">
              <w:rPr>
                <w:rFonts w:eastAsia="Georgia" w:cs="Georgia"/>
                <w:sz w:val="28"/>
                <w:szCs w:val="28"/>
                <w:u w:val="single"/>
                <w:lang w:val="en-US"/>
              </w:rPr>
              <w:t>68 de obiective acvatice, 30 obiective acvatice</w:t>
            </w:r>
            <w:r w:rsidRPr="00B06FA7">
              <w:rPr>
                <w:rFonts w:eastAsia="Georgia" w:cs="Georgia"/>
                <w:sz w:val="28"/>
                <w:szCs w:val="28"/>
                <w:lang w:val="en-US"/>
              </w:rPr>
              <w:t xml:space="preserve"> au fost transmise din gestiunea Agenției „Moldsilva” către MAIA, iar </w:t>
            </w:r>
            <w:r w:rsidRPr="00B06FA7">
              <w:rPr>
                <w:rFonts w:eastAsia="Georgia" w:cs="Georgia"/>
                <w:sz w:val="28"/>
                <w:szCs w:val="28"/>
                <w:u w:val="single"/>
                <w:lang w:val="en-US"/>
              </w:rPr>
              <w:t xml:space="preserve">38 către Ministerul Mediului </w:t>
            </w:r>
            <w:r w:rsidRPr="00B06FA7">
              <w:rPr>
                <w:rFonts w:eastAsia="Georgia" w:cs="Georgia"/>
                <w:sz w:val="28"/>
                <w:szCs w:val="28"/>
                <w:lang w:val="en-US"/>
              </w:rPr>
              <w:t xml:space="preserve">(gestiune Agenția „Apele Moldovei”). Totodată, Agenția „Moldsilva” a transmis în capitalul social cotele-părți </w:t>
            </w:r>
            <w:r w:rsidRPr="00B06FA7">
              <w:rPr>
                <w:rFonts w:eastAsia="Georgia" w:cs="Georgia"/>
                <w:sz w:val="28"/>
                <w:szCs w:val="28"/>
                <w:highlight w:val="white"/>
                <w:lang w:val="en-US"/>
              </w:rPr>
              <w:t xml:space="preserve">ale statului – 362179 acțiuni (98,695%) în Societatea pe Acţiuni „Frăsineţ”, or. Glodeni, şi 103144 acţiuni (80,67%) în Societatea pe Acțiuni „Victoria”, or. Edineț, însă nu este </w:t>
            </w:r>
            <w:r w:rsidRPr="00B06FA7">
              <w:rPr>
                <w:rFonts w:eastAsia="Georgia" w:cs="Georgia"/>
                <w:sz w:val="28"/>
                <w:szCs w:val="28"/>
                <w:highlight w:val="white"/>
                <w:lang w:val="en-US"/>
              </w:rPr>
              <w:lastRenderedPageBreak/>
              <w:t>clar ce bunuri (posibil obiective acvatice/baraje) constituiau cotele-părți ale statului, care au fost transmise în capitalul social.</w:t>
            </w:r>
          </w:p>
          <w:p w14:paraId="7EBBDD8E" w14:textId="77777777" w:rsidR="00373BFC" w:rsidRPr="00B06FA7" w:rsidRDefault="00373BFC" w:rsidP="00373BFC">
            <w:pPr>
              <w:shd w:val="clear" w:color="auto" w:fill="FFFFFF"/>
              <w:spacing w:after="0"/>
              <w:ind w:left="0"/>
              <w:jc w:val="both"/>
              <w:rPr>
                <w:rFonts w:eastAsia="Georgia" w:cs="Georgia"/>
                <w:sz w:val="28"/>
                <w:szCs w:val="28"/>
                <w:lang w:val="en-US"/>
              </w:rPr>
            </w:pPr>
            <w:r w:rsidRPr="00B06FA7">
              <w:rPr>
                <w:rFonts w:eastAsia="Georgia" w:cs="Georgia"/>
                <w:sz w:val="28"/>
                <w:szCs w:val="28"/>
                <w:lang w:val="en-US"/>
              </w:rPr>
              <w:t xml:space="preserve">Astfel, Ministerul Mediului a administrat, iar Agenția „Apele Moldovei” a gestionat și gestionează în continuare </w:t>
            </w:r>
            <w:r w:rsidRPr="00B06FA7">
              <w:rPr>
                <w:rFonts w:eastAsia="Georgia" w:cs="Georgia"/>
                <w:sz w:val="28"/>
                <w:szCs w:val="28"/>
                <w:u w:val="single"/>
                <w:lang w:val="en-US"/>
              </w:rPr>
              <w:t>38 obiective acvatice</w:t>
            </w:r>
            <w:r w:rsidRPr="00B06FA7">
              <w:rPr>
                <w:rFonts w:eastAsia="Georgia" w:cs="Georgia"/>
                <w:sz w:val="28"/>
                <w:szCs w:val="28"/>
                <w:lang w:val="en-US"/>
              </w:rPr>
              <w:t xml:space="preserve"> proprietate publică a statului, plus lacurile de acumulare Ghidighici și Costești-Stînca. </w:t>
            </w:r>
          </w:p>
          <w:p w14:paraId="082F979C" w14:textId="77777777" w:rsidR="00373BFC" w:rsidRPr="00B06FA7" w:rsidRDefault="00373BFC" w:rsidP="00373BFC">
            <w:pPr>
              <w:shd w:val="clear" w:color="auto" w:fill="FFFFFF"/>
              <w:spacing w:after="0"/>
              <w:ind w:left="0"/>
              <w:jc w:val="both"/>
              <w:rPr>
                <w:rFonts w:eastAsia="Georgia" w:cs="Georgia"/>
                <w:sz w:val="28"/>
                <w:szCs w:val="28"/>
                <w:highlight w:val="white"/>
                <w:lang w:val="en-US"/>
              </w:rPr>
            </w:pPr>
            <w:r w:rsidRPr="00B06FA7">
              <w:rPr>
                <w:rFonts w:eastAsia="Georgia" w:cs="Georgia"/>
                <w:sz w:val="28"/>
                <w:szCs w:val="28"/>
                <w:lang w:val="en-US"/>
              </w:rPr>
              <w:t xml:space="preserve">În consecință, din motiv că autoritățile responsabile nu au stabilit lista bazinelor acvatice determinate după apartenență, deținătorii bazinelor acvatice piscicole au privatizat construcții hidrotehnice, au utilizat bazinele de apă doar în scopuri piscicole cu încălcarea folosinței generale </w:t>
            </w:r>
            <w:proofErr w:type="gramStart"/>
            <w:r w:rsidRPr="00B06FA7">
              <w:rPr>
                <w:rFonts w:eastAsia="Georgia" w:cs="Georgia"/>
                <w:sz w:val="28"/>
                <w:szCs w:val="28"/>
                <w:lang w:val="en-US"/>
              </w:rPr>
              <w:t>a</w:t>
            </w:r>
            <w:proofErr w:type="gramEnd"/>
            <w:r w:rsidRPr="00B06FA7">
              <w:rPr>
                <w:rFonts w:eastAsia="Georgia" w:cs="Georgia"/>
                <w:sz w:val="28"/>
                <w:szCs w:val="28"/>
                <w:lang w:val="en-US"/>
              </w:rPr>
              <w:t xml:space="preserve"> apei, s-au judecat cu autoritățile publice locale și au utilizat bazinele acvatice cu titlu gratuit, bazîndu-se pe prevederile art. 28 alin. (7) al Legii nr.149/2006 privind fondul piscicol, pescuitul şi piscicultura, potrivit căruia </w:t>
            </w:r>
            <w:r w:rsidRPr="00B06FA7">
              <w:rPr>
                <w:rFonts w:eastAsia="Georgia" w:cs="Georgia"/>
                <w:sz w:val="28"/>
                <w:szCs w:val="28"/>
                <w:highlight w:val="white"/>
                <w:lang w:val="en-US"/>
              </w:rPr>
              <w:t xml:space="preserve">dreptul de folosință a terenurilor din fondul apelor și </w:t>
            </w:r>
            <w:proofErr w:type="gramStart"/>
            <w:r w:rsidRPr="00B06FA7">
              <w:rPr>
                <w:rFonts w:eastAsia="Georgia" w:cs="Georgia"/>
                <w:sz w:val="28"/>
                <w:szCs w:val="28"/>
                <w:highlight w:val="white"/>
                <w:lang w:val="en-US"/>
              </w:rPr>
              <w:t>a</w:t>
            </w:r>
            <w:proofErr w:type="gramEnd"/>
            <w:r w:rsidRPr="00B06FA7">
              <w:rPr>
                <w:rFonts w:eastAsia="Georgia" w:cs="Georgia"/>
                <w:sz w:val="28"/>
                <w:szCs w:val="28"/>
                <w:highlight w:val="white"/>
                <w:lang w:val="en-US"/>
              </w:rPr>
              <w:t xml:space="preserve"> apelor pentru piscicultură aparține exclusiv deținătorilor de construcții hidrotehnice ale obiectivului acvatic respectiv, aceștia fiind responsabili de întreținerea și consolidarea lor în conformitate cu legislația. </w:t>
            </w:r>
          </w:p>
          <w:p w14:paraId="24D7FB70" w14:textId="77777777" w:rsidR="00373BFC" w:rsidRPr="00B06FA7" w:rsidRDefault="00373BFC" w:rsidP="00373BFC">
            <w:pPr>
              <w:shd w:val="clear" w:color="auto" w:fill="FFFFFF"/>
              <w:spacing w:after="0"/>
              <w:ind w:left="0"/>
              <w:jc w:val="both"/>
              <w:rPr>
                <w:rFonts w:eastAsia="Georgia" w:cs="Georgia"/>
                <w:sz w:val="28"/>
                <w:szCs w:val="28"/>
                <w:lang w:val="en-US"/>
              </w:rPr>
            </w:pPr>
            <w:r w:rsidRPr="00B06FA7">
              <w:rPr>
                <w:rFonts w:eastAsia="Georgia" w:cs="Georgia"/>
                <w:sz w:val="28"/>
                <w:szCs w:val="28"/>
                <w:lang w:val="en-US"/>
              </w:rPr>
              <w:t xml:space="preserve">În vederea impunerii la plata pentru folosința terenurilor fondului apelor, s-a propus modificarea art.28 </w:t>
            </w:r>
            <w:proofErr w:type="gramStart"/>
            <w:r w:rsidRPr="00B06FA7">
              <w:rPr>
                <w:rFonts w:eastAsia="Georgia" w:cs="Georgia"/>
                <w:sz w:val="28"/>
                <w:szCs w:val="28"/>
                <w:lang w:val="en-US"/>
              </w:rPr>
              <w:t>alin.(</w:t>
            </w:r>
            <w:proofErr w:type="gramEnd"/>
            <w:r w:rsidRPr="00B06FA7">
              <w:rPr>
                <w:rFonts w:eastAsia="Georgia" w:cs="Georgia"/>
                <w:sz w:val="28"/>
                <w:szCs w:val="28"/>
                <w:lang w:val="en-US"/>
              </w:rPr>
              <w:t>7) al Legii nr.149/2006 potrivit cărora deținătorii de construcții hidrotehnice vor fi impuși să achite plata către proprietarii terenurilor fondului apelor. Totodată, în lipsa mecanismului de percepere a redevenței se propune utilizarea mecanismului stabilit în Legea pentru punerea în aplicare a Codului civil al Republicii Moldova nr.1125/2002, iar cuantumul redevenței se va calcula conform principiului prevăzut la art.10</w:t>
            </w:r>
            <w:r w:rsidRPr="00B06FA7">
              <w:rPr>
                <w:rFonts w:eastAsia="Georgia" w:cs="Georgia"/>
                <w:sz w:val="28"/>
                <w:szCs w:val="28"/>
                <w:vertAlign w:val="superscript"/>
                <w:lang w:val="en-US"/>
              </w:rPr>
              <w:t>1</w:t>
            </w:r>
            <w:r w:rsidRPr="00B06FA7">
              <w:rPr>
                <w:rFonts w:eastAsia="Georgia" w:cs="Georgia"/>
                <w:sz w:val="28"/>
                <w:szCs w:val="28"/>
                <w:lang w:val="en-US"/>
              </w:rPr>
              <w:t xml:space="preserve"> din Legea nr.1308/1997 privind prețul normativ și modul de vînzare-cumpărare a pămîntului.</w:t>
            </w:r>
          </w:p>
          <w:p w14:paraId="0CD5C145" w14:textId="77777777" w:rsidR="00373BFC" w:rsidRPr="00B06FA7" w:rsidRDefault="00373BFC" w:rsidP="00B06FA7">
            <w:pPr>
              <w:shd w:val="clear" w:color="auto" w:fill="FFFFFF"/>
              <w:spacing w:after="0"/>
              <w:ind w:left="0"/>
              <w:jc w:val="both"/>
              <w:rPr>
                <w:rFonts w:eastAsia="Georgia" w:cs="Georgia"/>
                <w:sz w:val="28"/>
                <w:szCs w:val="28"/>
                <w:lang w:val="en-US"/>
              </w:rPr>
            </w:pPr>
            <w:r w:rsidRPr="00B06FA7">
              <w:rPr>
                <w:rFonts w:eastAsia="Georgia" w:cs="Georgia"/>
                <w:sz w:val="28"/>
                <w:szCs w:val="28"/>
                <w:lang w:val="en-US"/>
              </w:rPr>
              <w:t xml:space="preserve">Necesitatea modificării Legii nr.121/2007 rezultă din faptul că potrivit prevederilor actuale nu există normă potrivit căreia statul poate transmite în gestiune (posesie și folosință) unităților administrativ-teritoriale terenuri ale fondului apelor proprietate publică a statului, dar totodată își păstrează </w:t>
            </w:r>
            <w:r w:rsidRPr="00B06FA7">
              <w:rPr>
                <w:rFonts w:eastAsia="Georgia" w:cs="Georgia"/>
                <w:sz w:val="28"/>
                <w:szCs w:val="28"/>
                <w:lang w:val="en-US"/>
              </w:rPr>
              <w:lastRenderedPageBreak/>
              <w:t>calitatea de proprietar al terenului. Analizînd soliciările din teritoriu și apreciind situația din punct de vedere critic, s-a ajuns la concluzia că este necesar de elaborat o normă potrivit căreia terenul fondului apelor proprietate unitățiia statului rămîne în proprietatea statului, dar se transmit în posesie și folosință unitățile administrativ-teritoriale. Mai mult ca atât, statul nu are capacitate să administreze eficient toate bunurile sale.</w:t>
            </w:r>
          </w:p>
          <w:p w14:paraId="11E5509B" w14:textId="7F6435C6" w:rsidR="004641F9" w:rsidRPr="00B06FA7" w:rsidRDefault="00373BFC" w:rsidP="00373BFC">
            <w:pPr>
              <w:widowControl w:val="0"/>
              <w:ind w:left="0"/>
              <w:jc w:val="both"/>
              <w:rPr>
                <w:rFonts w:eastAsia="Calibri"/>
                <w:bCs/>
                <w:sz w:val="28"/>
                <w:szCs w:val="28"/>
                <w:lang w:val="fr-FR"/>
              </w:rPr>
            </w:pPr>
            <w:r w:rsidRPr="00B06FA7">
              <w:rPr>
                <w:rFonts w:eastAsia="Georgia" w:cs="Georgia"/>
                <w:sz w:val="28"/>
                <w:szCs w:val="28"/>
                <w:lang w:val="en-US"/>
              </w:rPr>
              <w:t xml:space="preserve">Reieșind din faptul că actualmente în fîșiile riverane proprietate publică a statului este interzisă practicarea activităților de agrement, iar autoritățile publice locale invocă existența solicitărilor din partea potențialilor investitori în domeniul turismului, </w:t>
            </w:r>
            <w:proofErr w:type="gramStart"/>
            <w:r w:rsidRPr="00B06FA7">
              <w:rPr>
                <w:rFonts w:eastAsia="Georgia" w:cs="Georgia"/>
                <w:sz w:val="28"/>
                <w:szCs w:val="28"/>
                <w:lang w:val="en-US"/>
              </w:rPr>
              <w:t>care  pot</w:t>
            </w:r>
            <w:proofErr w:type="gramEnd"/>
            <w:r w:rsidRPr="00B06FA7">
              <w:rPr>
                <w:rFonts w:eastAsia="Georgia" w:cs="Georgia"/>
                <w:sz w:val="28"/>
                <w:szCs w:val="28"/>
                <w:lang w:val="en-US"/>
              </w:rPr>
              <w:t xml:space="preserve"> îmbunătăți acest domeniu. Această modificarea ar aduce beneficii financiare atît statului, cît și unităților administrativ-teritoriale în anumite condiții stabilite de Guvern.</w:t>
            </w:r>
          </w:p>
        </w:tc>
      </w:tr>
      <w:tr w:rsidR="004641F9" w:rsidRPr="004F2A6A" w14:paraId="75953707" w14:textId="77777777" w:rsidTr="00606E76">
        <w:trPr>
          <w:trHeight w:val="672"/>
        </w:trPr>
        <w:tc>
          <w:tcPr>
            <w:tcW w:w="9498" w:type="dxa"/>
            <w:shd w:val="clear" w:color="auto" w:fill="ACB9CA"/>
          </w:tcPr>
          <w:p w14:paraId="54DB2131" w14:textId="77777777" w:rsidR="004641F9" w:rsidRPr="00E90CCF" w:rsidRDefault="004641F9" w:rsidP="00E90CCF">
            <w:pPr>
              <w:spacing w:before="120"/>
              <w:ind w:left="0"/>
              <w:jc w:val="both"/>
              <w:rPr>
                <w:rFonts w:eastAsia="Georgia"/>
                <w:b/>
                <w:sz w:val="28"/>
                <w:szCs w:val="28"/>
                <w:lang w:val="ro" w:eastAsia="ro-MD"/>
              </w:rPr>
            </w:pPr>
            <w:r w:rsidRPr="00E90CCF">
              <w:rPr>
                <w:b/>
                <w:sz w:val="28"/>
                <w:szCs w:val="28"/>
                <w:lang w:val="ro" w:eastAsia="ro-MD"/>
              </w:rPr>
              <w:lastRenderedPageBreak/>
              <w:t>III. Descrierea gradului de compatibilitate pentru proiectele care au ca scop armonizarea legislației naționale cu legislația Uniunii Europene</w:t>
            </w:r>
          </w:p>
        </w:tc>
      </w:tr>
      <w:tr w:rsidR="00AD7021" w:rsidRPr="004F2A6A" w14:paraId="411C1B54" w14:textId="77777777" w:rsidTr="00606E76">
        <w:trPr>
          <w:trHeight w:val="672"/>
        </w:trPr>
        <w:tc>
          <w:tcPr>
            <w:tcW w:w="9498" w:type="dxa"/>
            <w:shd w:val="clear" w:color="auto" w:fill="auto"/>
          </w:tcPr>
          <w:p w14:paraId="0A8F938C" w14:textId="33392BEA" w:rsidR="00AD7021" w:rsidRPr="00B06FA7" w:rsidRDefault="00AD7021" w:rsidP="00E90CCF">
            <w:pPr>
              <w:ind w:left="0"/>
              <w:jc w:val="both"/>
              <w:rPr>
                <w:rFonts w:eastAsia="Georgia"/>
                <w:sz w:val="28"/>
                <w:szCs w:val="28"/>
                <w:lang w:val="ro" w:eastAsia="ro-MD"/>
              </w:rPr>
            </w:pPr>
            <w:r w:rsidRPr="00E90CCF">
              <w:rPr>
                <w:bCs/>
                <w:sz w:val="28"/>
                <w:szCs w:val="28"/>
                <w:lang w:eastAsia="ja-JP"/>
              </w:rPr>
              <w:t xml:space="preserve">  </w:t>
            </w:r>
            <w:sdt>
              <w:sdtPr>
                <w:rPr>
                  <w:sz w:val="28"/>
                  <w:szCs w:val="28"/>
                </w:rPr>
                <w:tag w:val="goog_rdk_2"/>
                <w:id w:val="-692911389"/>
              </w:sdtPr>
              <w:sdtContent>
                <w:r w:rsidR="00373BFC" w:rsidRPr="00B06FA7">
                  <w:rPr>
                    <w:rFonts w:eastAsia="Times New Roman" w:cs="Times New Roman"/>
                    <w:sz w:val="28"/>
                    <w:szCs w:val="28"/>
                    <w:lang w:val="en-US"/>
                  </w:rPr>
                  <w:t>Prezentul proiect nu cade sub incidența art. 31 al Legii nr. 100/2017 cu privire la actele normative,</w:t>
                </w:r>
              </w:sdtContent>
            </w:sdt>
            <w:r w:rsidR="00373BFC" w:rsidRPr="00B06FA7">
              <w:rPr>
                <w:rFonts w:eastAsia="Georgia" w:cs="Georgia"/>
                <w:sz w:val="28"/>
                <w:szCs w:val="28"/>
                <w:lang w:val="en-US"/>
              </w:rPr>
              <w:t xml:space="preserve"> nu </w:t>
            </w:r>
            <w:proofErr w:type="gramStart"/>
            <w:r w:rsidR="00373BFC" w:rsidRPr="00B06FA7">
              <w:rPr>
                <w:rFonts w:eastAsia="Georgia" w:cs="Georgia"/>
                <w:sz w:val="28"/>
                <w:szCs w:val="28"/>
                <w:lang w:val="en-US"/>
              </w:rPr>
              <w:t>are</w:t>
            </w:r>
            <w:proofErr w:type="gramEnd"/>
            <w:r w:rsidR="00373BFC" w:rsidRPr="00B06FA7">
              <w:rPr>
                <w:rFonts w:eastAsia="Georgia" w:cs="Georgia"/>
                <w:sz w:val="28"/>
                <w:szCs w:val="28"/>
                <w:lang w:val="en-US"/>
              </w:rPr>
              <w:t xml:space="preserve"> drept scop armonizarea legislaţiei naţionale cu legislaţia Uniunii Europene.   </w:t>
            </w:r>
          </w:p>
        </w:tc>
      </w:tr>
      <w:tr w:rsidR="00AD7021" w:rsidRPr="004F2A6A" w14:paraId="3FCCE2A7" w14:textId="77777777" w:rsidTr="00606E76">
        <w:tc>
          <w:tcPr>
            <w:tcW w:w="9498" w:type="dxa"/>
            <w:shd w:val="clear" w:color="auto" w:fill="ACB9CA"/>
          </w:tcPr>
          <w:p w14:paraId="6E514B91" w14:textId="77777777" w:rsidR="00AD7021" w:rsidRPr="00E90CCF" w:rsidRDefault="00AD7021" w:rsidP="00E90CCF">
            <w:pPr>
              <w:spacing w:before="120"/>
              <w:ind w:left="0"/>
              <w:jc w:val="both"/>
              <w:rPr>
                <w:rFonts w:eastAsia="Georgia"/>
                <w:b/>
                <w:sz w:val="28"/>
                <w:szCs w:val="28"/>
                <w:lang w:val="ro" w:eastAsia="ro-MD"/>
              </w:rPr>
            </w:pPr>
            <w:r w:rsidRPr="00E90CCF">
              <w:rPr>
                <w:b/>
                <w:sz w:val="28"/>
                <w:szCs w:val="28"/>
                <w:lang w:val="ro" w:eastAsia="ro-MD"/>
              </w:rPr>
              <w:t>IV. Principalele prevederi ale proiectului și evidențierea elementelor noi</w:t>
            </w:r>
          </w:p>
        </w:tc>
      </w:tr>
      <w:tr w:rsidR="00AD7021" w:rsidRPr="004F2A6A" w14:paraId="7FCD370F" w14:textId="77777777" w:rsidTr="00606E76">
        <w:tc>
          <w:tcPr>
            <w:tcW w:w="9498" w:type="dxa"/>
            <w:shd w:val="clear" w:color="auto" w:fill="auto"/>
          </w:tcPr>
          <w:p w14:paraId="1192ACE8" w14:textId="77777777" w:rsidR="00373BFC" w:rsidRPr="00B06FA7" w:rsidRDefault="00373BFC" w:rsidP="00B06FA7">
            <w:pPr>
              <w:tabs>
                <w:tab w:val="left" w:pos="884"/>
                <w:tab w:val="left" w:pos="1196"/>
              </w:tabs>
              <w:spacing w:after="0"/>
              <w:ind w:left="0"/>
              <w:jc w:val="both"/>
              <w:rPr>
                <w:rFonts w:eastAsia="Georgia" w:cs="Georgia"/>
                <w:sz w:val="28"/>
                <w:szCs w:val="28"/>
                <w:lang w:val="en-US"/>
              </w:rPr>
            </w:pPr>
            <w:r w:rsidRPr="00B06FA7">
              <w:rPr>
                <w:rFonts w:eastAsia="Georgia" w:cs="Georgia"/>
                <w:sz w:val="28"/>
                <w:szCs w:val="28"/>
                <w:lang w:val="en-US"/>
              </w:rPr>
              <w:t xml:space="preserve">Propunerile incluse în proiect au scop principal clarificarea criteriilor de determinare </w:t>
            </w:r>
            <w:proofErr w:type="gramStart"/>
            <w:r w:rsidRPr="00B06FA7">
              <w:rPr>
                <w:rFonts w:eastAsia="Georgia" w:cs="Georgia"/>
                <w:sz w:val="28"/>
                <w:szCs w:val="28"/>
                <w:lang w:val="en-US"/>
              </w:rPr>
              <w:t>a</w:t>
            </w:r>
            <w:proofErr w:type="gramEnd"/>
            <w:r w:rsidRPr="00B06FA7">
              <w:rPr>
                <w:rFonts w:eastAsia="Georgia" w:cs="Georgia"/>
                <w:sz w:val="28"/>
                <w:szCs w:val="28"/>
                <w:lang w:val="en-US"/>
              </w:rPr>
              <w:t xml:space="preserve"> apartenenței iazurilor și bazinelor de apă în cadrul procesului de delimitare masivă, în scopul stabilirii regimului juridic al obiectivelor acvatice, în special pentru determinarea apartenenței </w:t>
            </w:r>
            <w:r w:rsidRPr="00B06FA7">
              <w:rPr>
                <w:rFonts w:eastAsia="Georgia" w:cs="Georgia"/>
                <w:sz w:val="28"/>
                <w:szCs w:val="28"/>
                <w:highlight w:val="white"/>
                <w:lang w:val="en-US"/>
              </w:rPr>
              <w:t>în funcție de apartenenţă şi pe domenii</w:t>
            </w:r>
            <w:r w:rsidRPr="00B06FA7">
              <w:rPr>
                <w:rFonts w:eastAsia="Georgia" w:cs="Georgia"/>
                <w:sz w:val="28"/>
                <w:szCs w:val="28"/>
                <w:lang w:val="en-US"/>
              </w:rPr>
              <w:t xml:space="preserve"> în contextul evitării litigiilor privind utilizarea legală a bazinelor de apă. </w:t>
            </w:r>
          </w:p>
          <w:p w14:paraId="42FFFD6C" w14:textId="77777777" w:rsidR="00373BFC" w:rsidRPr="00B06FA7" w:rsidRDefault="00373BFC" w:rsidP="00B06FA7">
            <w:pPr>
              <w:tabs>
                <w:tab w:val="left" w:pos="884"/>
                <w:tab w:val="left" w:pos="1196"/>
              </w:tabs>
              <w:spacing w:after="0"/>
              <w:ind w:left="0"/>
              <w:jc w:val="both"/>
              <w:rPr>
                <w:rFonts w:eastAsia="Georgia" w:cs="Georgia"/>
                <w:sz w:val="28"/>
                <w:szCs w:val="28"/>
                <w:lang w:val="en-US"/>
              </w:rPr>
            </w:pPr>
            <w:r w:rsidRPr="00B06FA7">
              <w:rPr>
                <w:rFonts w:eastAsia="Georgia" w:cs="Georgia"/>
                <w:sz w:val="28"/>
                <w:szCs w:val="28"/>
                <w:lang w:val="en-US"/>
              </w:rPr>
              <w:t xml:space="preserve">În acest sens, se propune: </w:t>
            </w:r>
          </w:p>
          <w:p w14:paraId="71A9FA76" w14:textId="77777777" w:rsidR="00373BFC" w:rsidRPr="00B06FA7" w:rsidRDefault="00373BFC" w:rsidP="00B06FA7">
            <w:pPr>
              <w:tabs>
                <w:tab w:val="left" w:pos="884"/>
                <w:tab w:val="left" w:pos="1196"/>
              </w:tabs>
              <w:spacing w:after="0"/>
              <w:ind w:left="0"/>
              <w:jc w:val="both"/>
              <w:rPr>
                <w:rFonts w:eastAsia="Georgia" w:cs="Georgia"/>
                <w:color w:val="000000"/>
                <w:sz w:val="28"/>
                <w:szCs w:val="28"/>
                <w:lang w:val="en-US"/>
              </w:rPr>
            </w:pPr>
            <w:r w:rsidRPr="00B06FA7">
              <w:rPr>
                <w:rFonts w:eastAsia="Georgia" w:cs="Georgia"/>
                <w:color w:val="000000"/>
                <w:sz w:val="28"/>
                <w:szCs w:val="28"/>
              </w:rPr>
              <w:lastRenderedPageBreak/>
              <w:t xml:space="preserve">La Art. I din proiectul de Lege se propune modificarea art. 28 alin. </w:t>
            </w:r>
            <w:r w:rsidRPr="00B06FA7">
              <w:rPr>
                <w:rFonts w:eastAsia="Georgia" w:cs="Georgia"/>
                <w:color w:val="000000"/>
                <w:sz w:val="28"/>
                <w:szCs w:val="28"/>
                <w:lang w:val="en-US"/>
              </w:rPr>
              <w:t xml:space="preserve">(7) al </w:t>
            </w:r>
            <w:sdt>
              <w:sdtPr>
                <w:rPr>
                  <w:sz w:val="28"/>
                  <w:szCs w:val="28"/>
                </w:rPr>
                <w:tag w:val="goog_rdk_3"/>
                <w:id w:val="316623673"/>
              </w:sdtPr>
              <w:sdtContent>
                <w:r w:rsidRPr="00B06FA7">
                  <w:rPr>
                    <w:rFonts w:eastAsia="Times New Roman" w:cs="Times New Roman"/>
                    <w:color w:val="000000"/>
                    <w:sz w:val="28"/>
                    <w:szCs w:val="28"/>
                    <w:lang w:val="en-US"/>
                  </w:rPr>
                  <w:t>Legii nr. 149/2006 privind fondul piscicol, pescuitul și piscicultura,</w:t>
                </w:r>
              </w:sdtContent>
            </w:sdt>
            <w:r w:rsidRPr="00B06FA7">
              <w:rPr>
                <w:rFonts w:eastAsia="Georgia" w:cs="Georgia"/>
                <w:b/>
                <w:i/>
                <w:color w:val="000000"/>
                <w:sz w:val="28"/>
                <w:szCs w:val="28"/>
                <w:lang w:val="en-US"/>
              </w:rPr>
              <w:t xml:space="preserve"> </w:t>
            </w:r>
            <w:r w:rsidRPr="00B06FA7">
              <w:rPr>
                <w:rFonts w:eastAsia="Georgia" w:cs="Georgia"/>
                <w:color w:val="000000"/>
                <w:sz w:val="28"/>
                <w:szCs w:val="28"/>
                <w:lang w:val="en-US"/>
              </w:rPr>
              <w:t>stabilind modalitatea prin care proprietarii construcțiilor hidrotehnice își pot exercita dreptul de folosință asupra terenului fondului apelor.</w:t>
            </w:r>
          </w:p>
          <w:p w14:paraId="20FA8618" w14:textId="77777777" w:rsidR="00373BFC" w:rsidRPr="00B06FA7" w:rsidRDefault="00373BFC" w:rsidP="00B06FA7">
            <w:pPr>
              <w:tabs>
                <w:tab w:val="left" w:pos="884"/>
                <w:tab w:val="left" w:pos="1196"/>
              </w:tabs>
              <w:spacing w:after="0"/>
              <w:ind w:left="0"/>
              <w:jc w:val="both"/>
              <w:rPr>
                <w:rFonts w:eastAsia="Georgia" w:cs="Georgia"/>
                <w:sz w:val="28"/>
                <w:szCs w:val="28"/>
                <w:lang w:val="en-US"/>
              </w:rPr>
            </w:pPr>
            <w:r w:rsidRPr="00B06FA7">
              <w:rPr>
                <w:rFonts w:eastAsia="Georgia" w:cs="Georgia"/>
                <w:color w:val="000000"/>
                <w:sz w:val="28"/>
                <w:szCs w:val="28"/>
                <w:lang w:val="en-US"/>
              </w:rPr>
              <w:t xml:space="preserve">Noua prevedere impune deținătorii de construcții hidrotehnice </w:t>
            </w:r>
            <w:r w:rsidRPr="00B06FA7">
              <w:rPr>
                <w:rFonts w:eastAsia="Georgia" w:cs="Georgia"/>
                <w:sz w:val="28"/>
                <w:szCs w:val="28"/>
                <w:lang w:val="en-US"/>
              </w:rPr>
              <w:t xml:space="preserve">să stabilească relații pecuniare </w:t>
            </w:r>
            <w:sdt>
              <w:sdtPr>
                <w:rPr>
                  <w:sz w:val="28"/>
                  <w:szCs w:val="28"/>
                </w:rPr>
                <w:tag w:val="goog_rdk_4"/>
                <w:id w:val="324639227"/>
              </w:sdtPr>
              <w:sdtContent>
                <w:r w:rsidRPr="00B06FA7">
                  <w:rPr>
                    <w:rFonts w:eastAsia="Times New Roman" w:cs="Times New Roman"/>
                    <w:color w:val="000000"/>
                    <w:sz w:val="28"/>
                    <w:szCs w:val="28"/>
                    <w:lang w:val="en-US"/>
                  </w:rPr>
                  <w:t xml:space="preserve">pentru folosința terenurilor fondului apelor, precum și </w:t>
                </w:r>
              </w:sdtContent>
            </w:sdt>
            <w:r w:rsidRPr="00B06FA7">
              <w:rPr>
                <w:rFonts w:eastAsia="Georgia" w:cs="Georgia"/>
                <w:sz w:val="28"/>
                <w:szCs w:val="28"/>
                <w:lang w:val="en-US"/>
              </w:rPr>
              <w:t xml:space="preserve">responsabilitatea de întreținere </w:t>
            </w:r>
            <w:proofErr w:type="gramStart"/>
            <w:r w:rsidRPr="00B06FA7">
              <w:rPr>
                <w:rFonts w:eastAsia="Georgia" w:cs="Georgia"/>
                <w:sz w:val="28"/>
                <w:szCs w:val="28"/>
                <w:lang w:val="en-US"/>
              </w:rPr>
              <w:t>a</w:t>
            </w:r>
            <w:proofErr w:type="gramEnd"/>
            <w:r w:rsidRPr="00B06FA7">
              <w:rPr>
                <w:rFonts w:eastAsia="Georgia" w:cs="Georgia"/>
                <w:sz w:val="28"/>
                <w:szCs w:val="28"/>
                <w:lang w:val="en-US"/>
              </w:rPr>
              <w:t xml:space="preserve"> obiectivului acvatic, inclusiv consolidarea construcțiilor hidrotehnice, parte componentă a obiectivului acvatic.</w:t>
            </w:r>
          </w:p>
          <w:p w14:paraId="45F6F8B2" w14:textId="77777777" w:rsidR="00373BFC" w:rsidRPr="00B06FA7" w:rsidRDefault="00373BFC" w:rsidP="00B06FA7">
            <w:pPr>
              <w:tabs>
                <w:tab w:val="left" w:pos="884"/>
                <w:tab w:val="left" w:pos="1196"/>
              </w:tabs>
              <w:spacing w:after="0"/>
              <w:ind w:left="0"/>
              <w:jc w:val="both"/>
              <w:rPr>
                <w:rFonts w:eastAsia="Georgia" w:cs="Georgia"/>
                <w:sz w:val="28"/>
                <w:szCs w:val="28"/>
                <w:lang w:val="en-US"/>
              </w:rPr>
            </w:pPr>
            <w:r w:rsidRPr="00B06FA7">
              <w:rPr>
                <w:rFonts w:eastAsia="Georgia" w:cs="Georgia"/>
                <w:sz w:val="28"/>
                <w:szCs w:val="28"/>
                <w:lang w:val="en-US"/>
              </w:rPr>
              <w:t>La Art. II din proiectul de Lege se propune completarea Legii nr. 121/2007 privind administrarea și deetatizarea proprietății publice se propune completarea la art. 6 alin. (1) cu 2 litere noi h</w:t>
            </w:r>
            <w:r w:rsidRPr="00B06FA7">
              <w:rPr>
                <w:rFonts w:eastAsia="Georgia" w:cs="Georgia"/>
                <w:sz w:val="28"/>
                <w:szCs w:val="28"/>
                <w:vertAlign w:val="superscript"/>
                <w:lang w:val="en-US"/>
              </w:rPr>
              <w:t>1</w:t>
            </w:r>
            <w:r w:rsidRPr="00B06FA7">
              <w:rPr>
                <w:rFonts w:eastAsia="Georgia" w:cs="Georgia"/>
                <w:sz w:val="28"/>
                <w:szCs w:val="28"/>
                <w:lang w:val="en-US"/>
              </w:rPr>
              <w:t>)</w:t>
            </w:r>
            <w:r w:rsidRPr="00B06FA7">
              <w:rPr>
                <w:rFonts w:eastAsia="Georgia" w:cs="Georgia"/>
                <w:sz w:val="28"/>
                <w:szCs w:val="28"/>
                <w:vertAlign w:val="superscript"/>
                <w:lang w:val="en-US"/>
              </w:rPr>
              <w:t xml:space="preserve"> </w:t>
            </w:r>
            <w:sdt>
              <w:sdtPr>
                <w:rPr>
                  <w:sz w:val="28"/>
                  <w:szCs w:val="28"/>
                </w:rPr>
                <w:tag w:val="goog_rdk_5"/>
                <w:id w:val="-1780875375"/>
              </w:sdtPr>
              <w:sdtContent>
                <w:r w:rsidRPr="00B06FA7">
                  <w:rPr>
                    <w:rFonts w:eastAsia="Times New Roman" w:cs="Times New Roman"/>
                    <w:sz w:val="28"/>
                    <w:szCs w:val="28"/>
                    <w:lang w:val="en-US"/>
                  </w:rPr>
                  <w:t>și h</w:t>
                </w:r>
              </w:sdtContent>
            </w:sdt>
            <w:proofErr w:type="gramStart"/>
            <w:r w:rsidRPr="00B06FA7">
              <w:rPr>
                <w:rFonts w:eastAsia="Georgia" w:cs="Georgia"/>
                <w:sz w:val="28"/>
                <w:szCs w:val="28"/>
                <w:vertAlign w:val="superscript"/>
                <w:lang w:val="en-US"/>
              </w:rPr>
              <w:t xml:space="preserve">2 </w:t>
            </w:r>
            <w:r w:rsidRPr="00B06FA7">
              <w:rPr>
                <w:rFonts w:eastAsia="Georgia" w:cs="Georgia"/>
                <w:sz w:val="28"/>
                <w:szCs w:val="28"/>
                <w:lang w:val="en-US"/>
              </w:rPr>
              <w:t>)</w:t>
            </w:r>
            <w:proofErr w:type="gramEnd"/>
            <w:r w:rsidRPr="00B06FA7">
              <w:rPr>
                <w:rFonts w:eastAsia="Georgia" w:cs="Georgia"/>
                <w:sz w:val="28"/>
                <w:szCs w:val="28"/>
                <w:lang w:val="en-US"/>
              </w:rPr>
              <w:t>,</w:t>
            </w:r>
            <w:r w:rsidRPr="00B06FA7">
              <w:rPr>
                <w:rFonts w:eastAsia="Georgia" w:cs="Georgia"/>
                <w:b/>
                <w:sz w:val="28"/>
                <w:szCs w:val="28"/>
                <w:lang w:val="en-US"/>
              </w:rPr>
              <w:t xml:space="preserve"> </w:t>
            </w:r>
            <w:r w:rsidRPr="00B06FA7">
              <w:rPr>
                <w:rFonts w:eastAsia="Georgia" w:cs="Georgia"/>
                <w:sz w:val="28"/>
                <w:szCs w:val="28"/>
                <w:lang w:val="en-US"/>
              </w:rPr>
              <w:t>în scopul îmbunătățirii</w:t>
            </w:r>
            <w:r w:rsidRPr="00B06FA7">
              <w:rPr>
                <w:rFonts w:eastAsia="Georgia" w:cs="Georgia"/>
                <w:b/>
                <w:sz w:val="28"/>
                <w:szCs w:val="28"/>
                <w:lang w:val="en-US"/>
              </w:rPr>
              <w:t xml:space="preserve"> </w:t>
            </w:r>
            <w:r w:rsidRPr="00B06FA7">
              <w:rPr>
                <w:rFonts w:eastAsia="Georgia" w:cs="Georgia"/>
                <w:sz w:val="28"/>
                <w:szCs w:val="28"/>
                <w:lang w:val="en-US"/>
              </w:rPr>
              <w:t>gestionării și utilizării eficiente a rîurilor, prin oferirea posibilității de participare a unităților administrativ-teritoriale.</w:t>
            </w:r>
          </w:p>
          <w:p w14:paraId="74B6EA85" w14:textId="77777777" w:rsidR="00373BFC" w:rsidRPr="00B06FA7" w:rsidRDefault="00373BFC" w:rsidP="00B06FA7">
            <w:pPr>
              <w:tabs>
                <w:tab w:val="left" w:pos="884"/>
                <w:tab w:val="left" w:pos="1196"/>
              </w:tabs>
              <w:spacing w:after="0"/>
              <w:ind w:left="0"/>
              <w:jc w:val="both"/>
              <w:rPr>
                <w:rFonts w:eastAsia="Georgia" w:cs="Georgia"/>
                <w:color w:val="262626"/>
                <w:sz w:val="28"/>
                <w:szCs w:val="28"/>
                <w:lang w:val="en-US"/>
              </w:rPr>
            </w:pPr>
            <w:r w:rsidRPr="00B06FA7">
              <w:rPr>
                <w:rFonts w:eastAsia="Georgia" w:cs="Georgia"/>
                <w:color w:val="000000"/>
                <w:sz w:val="28"/>
                <w:szCs w:val="28"/>
                <w:lang w:val="en-US"/>
              </w:rPr>
              <w:t>La Art. III din proiectul de Lege se propune modificarea Legii nr. 29/2018 privind delimitarea proprietății publice, prin modificarea art. 9 alin. (2) litera a) și b), în scopul stabilirii clare a criteriilor de de</w:t>
            </w:r>
            <w:r w:rsidRPr="00B06FA7">
              <w:rPr>
                <w:rFonts w:eastAsia="Georgia" w:cs="Georgia"/>
                <w:sz w:val="28"/>
                <w:szCs w:val="28"/>
                <w:lang w:val="en-US"/>
              </w:rPr>
              <w:t>limitare a</w:t>
            </w:r>
            <w:r w:rsidRPr="00B06FA7">
              <w:rPr>
                <w:rFonts w:eastAsia="Georgia" w:cs="Georgia"/>
                <w:color w:val="000000"/>
                <w:sz w:val="28"/>
                <w:szCs w:val="28"/>
                <w:lang w:val="en-US"/>
              </w:rPr>
              <w:t xml:space="preserve"> bunurilor domeniul public ale statului de cele ale unităților </w:t>
            </w:r>
            <w:r w:rsidRPr="00B06FA7">
              <w:rPr>
                <w:rFonts w:eastAsia="Georgia" w:cs="Georgia"/>
                <w:sz w:val="28"/>
                <w:szCs w:val="28"/>
                <w:lang w:val="en-US"/>
              </w:rPr>
              <w:t>administrativ-teritoriale,</w:t>
            </w:r>
            <w:r w:rsidRPr="00B06FA7">
              <w:rPr>
                <w:rFonts w:eastAsia="Georgia" w:cs="Georgia"/>
                <w:color w:val="262626"/>
                <w:sz w:val="28"/>
                <w:szCs w:val="28"/>
                <w:lang w:val="en-US"/>
              </w:rPr>
              <w:t xml:space="preserve"> necesitate determinată de lipsa normelor clare de stabilire a apartenenței terenurilor fondului apelor de sub cursurile de apă, râuri, pâraie și fâșii riverane, în procesul de delimitare ca bunuri imobile ale acestora, pentru excluderea riscurilor de interpretare eronată a legii, la capitolul delimitării bunurilor imobile, se propune completarea cu specificarea de proprietate publică a statului asupra resursei de apă în art. 9, alin. (2), lit. a), fără menționarea de gestionare a corpurilor de apă de suprafață de către stat, pe motivul existenței unei reglementări în acest. </w:t>
            </w:r>
          </w:p>
          <w:p w14:paraId="777C8A29" w14:textId="478D419A" w:rsidR="00B06FA7" w:rsidRPr="00B06FA7" w:rsidRDefault="00373BFC" w:rsidP="00B06FA7">
            <w:pPr>
              <w:tabs>
                <w:tab w:val="left" w:pos="884"/>
                <w:tab w:val="left" w:pos="1196"/>
              </w:tabs>
              <w:spacing w:after="0"/>
              <w:ind w:left="0"/>
              <w:jc w:val="both"/>
              <w:rPr>
                <w:rFonts w:eastAsia="Georgia" w:cs="Georgia"/>
                <w:sz w:val="28"/>
                <w:szCs w:val="28"/>
                <w:lang w:val="en-US"/>
              </w:rPr>
            </w:pPr>
            <w:r w:rsidRPr="00B06FA7">
              <w:rPr>
                <w:rFonts w:eastAsia="Georgia" w:cs="Georgia"/>
                <w:color w:val="000000"/>
                <w:sz w:val="28"/>
                <w:szCs w:val="28"/>
                <w:lang w:val="en-US"/>
              </w:rPr>
              <w:t>De asemenea, prin modificarea art. 11 alin. (2) litera a) și b), în scopul stabilirii clare a bunurilor proprietate a unităților administrative teritoriale, se propune, pentru terenurile</w:t>
            </w:r>
            <w:r w:rsidRPr="00B06FA7">
              <w:rPr>
                <w:rFonts w:eastAsia="Georgia" w:cs="Georgia"/>
                <w:sz w:val="28"/>
                <w:szCs w:val="28"/>
                <w:lang w:val="en-US"/>
              </w:rPr>
              <w:t xml:space="preserve"> albiilor iazurilor și heleșteielor amplasate pe </w:t>
            </w:r>
            <w:r w:rsidRPr="00B06FA7">
              <w:rPr>
                <w:rFonts w:eastAsia="Georgia" w:cs="Georgia"/>
                <w:sz w:val="28"/>
                <w:szCs w:val="28"/>
                <w:lang w:val="en-US"/>
              </w:rPr>
              <w:lastRenderedPageBreak/>
              <w:t xml:space="preserve">teritoriul a două sau mai multor localități să se formuleze specificarea situațiilor deținerii pe cote-părți </w:t>
            </w:r>
            <w:proofErr w:type="gramStart"/>
            <w:r w:rsidRPr="00B06FA7">
              <w:rPr>
                <w:rFonts w:eastAsia="Georgia" w:cs="Georgia"/>
                <w:sz w:val="28"/>
                <w:szCs w:val="28"/>
                <w:lang w:val="en-US"/>
              </w:rPr>
              <w:t>a</w:t>
            </w:r>
            <w:proofErr w:type="gramEnd"/>
            <w:r w:rsidRPr="00B06FA7">
              <w:rPr>
                <w:rFonts w:eastAsia="Georgia" w:cs="Georgia"/>
                <w:sz w:val="28"/>
                <w:szCs w:val="28"/>
                <w:lang w:val="en-US"/>
              </w:rPr>
              <w:t xml:space="preserve"> obiectelor acvatice, fapt ce va evita apariția de litigii între localități.</w:t>
            </w:r>
          </w:p>
        </w:tc>
      </w:tr>
      <w:tr w:rsidR="00AD7021" w:rsidRPr="004F2A6A" w14:paraId="154C2FD9" w14:textId="77777777" w:rsidTr="00606E76">
        <w:tc>
          <w:tcPr>
            <w:tcW w:w="9498" w:type="dxa"/>
            <w:shd w:val="clear" w:color="auto" w:fill="ACB9CA"/>
          </w:tcPr>
          <w:p w14:paraId="7EC63780" w14:textId="77777777" w:rsidR="00AD7021" w:rsidRPr="00E90CCF" w:rsidRDefault="00AD7021" w:rsidP="00E90CCF">
            <w:pPr>
              <w:spacing w:before="120"/>
              <w:ind w:left="0"/>
              <w:jc w:val="both"/>
              <w:rPr>
                <w:rFonts w:eastAsia="Georgia"/>
                <w:b/>
                <w:sz w:val="28"/>
                <w:szCs w:val="28"/>
                <w:lang w:val="ro" w:eastAsia="ro-MD"/>
              </w:rPr>
            </w:pPr>
            <w:r w:rsidRPr="00E90CCF">
              <w:rPr>
                <w:rFonts w:eastAsia="Georgia"/>
                <w:b/>
                <w:sz w:val="28"/>
                <w:szCs w:val="28"/>
                <w:lang w:val="ro" w:eastAsia="ro-MD"/>
              </w:rPr>
              <w:lastRenderedPageBreak/>
              <w:t>V. Fundamentarea economico-financiară</w:t>
            </w:r>
          </w:p>
        </w:tc>
      </w:tr>
      <w:tr w:rsidR="00AD7021" w:rsidRPr="004F2A6A" w14:paraId="3D47FA1C" w14:textId="77777777" w:rsidTr="00606E76">
        <w:tc>
          <w:tcPr>
            <w:tcW w:w="9498" w:type="dxa"/>
            <w:shd w:val="clear" w:color="auto" w:fill="auto"/>
          </w:tcPr>
          <w:p w14:paraId="76E4AA1D" w14:textId="3ED43DA1" w:rsidR="00373BFC" w:rsidRPr="00B06FA7" w:rsidRDefault="00373BFC" w:rsidP="00B06FA7">
            <w:pPr>
              <w:tabs>
                <w:tab w:val="left" w:pos="884"/>
                <w:tab w:val="left" w:pos="1196"/>
              </w:tabs>
              <w:spacing w:after="0"/>
              <w:ind w:left="0"/>
              <w:jc w:val="both"/>
              <w:rPr>
                <w:rFonts w:eastAsia="Georgia" w:cs="Georgia"/>
                <w:color w:val="000000"/>
                <w:sz w:val="28"/>
                <w:szCs w:val="28"/>
                <w:lang w:val="en-US"/>
              </w:rPr>
            </w:pPr>
            <w:r w:rsidRPr="00B06FA7">
              <w:rPr>
                <w:rFonts w:eastAsia="Georgia" w:cs="Georgia"/>
                <w:color w:val="000000"/>
                <w:sz w:val="28"/>
                <w:szCs w:val="28"/>
              </w:rPr>
              <w:t xml:space="preserve">La Art. I din proiectul de Lege este de menționat că prin Hotărîrile Curții de Conturi s-a </w:t>
            </w:r>
            <w:r w:rsidRPr="00B06FA7">
              <w:rPr>
                <w:rFonts w:eastAsia="Georgia" w:cs="Georgia"/>
                <w:sz w:val="28"/>
                <w:szCs w:val="28"/>
              </w:rPr>
              <w:t>făcut</w:t>
            </w:r>
            <w:r w:rsidRPr="00B06FA7">
              <w:rPr>
                <w:rFonts w:eastAsia="Georgia" w:cs="Georgia"/>
                <w:color w:val="000000"/>
                <w:sz w:val="28"/>
                <w:szCs w:val="28"/>
              </w:rPr>
              <w:t xml:space="preserve"> referire </w:t>
            </w:r>
            <w:r w:rsidRPr="00B06FA7">
              <w:rPr>
                <w:rFonts w:eastAsia="Georgia" w:cs="Georgia"/>
                <w:sz w:val="28"/>
                <w:szCs w:val="28"/>
              </w:rPr>
              <w:t>la faptul că</w:t>
            </w:r>
            <w:r w:rsidRPr="00B06FA7">
              <w:rPr>
                <w:rFonts w:eastAsia="Georgia" w:cs="Georgia"/>
                <w:color w:val="000000"/>
                <w:sz w:val="28"/>
                <w:szCs w:val="28"/>
              </w:rPr>
              <w:t xml:space="preserve"> statul</w:t>
            </w:r>
            <w:r w:rsidRPr="00B06FA7">
              <w:rPr>
                <w:rFonts w:eastAsia="Georgia" w:cs="Georgia"/>
                <w:sz w:val="28"/>
                <w:szCs w:val="28"/>
              </w:rPr>
              <w:t xml:space="preserve"> </w:t>
            </w:r>
            <w:r w:rsidRPr="00B06FA7">
              <w:rPr>
                <w:rFonts w:eastAsia="Georgia" w:cs="Georgia"/>
                <w:color w:val="000000"/>
                <w:sz w:val="28"/>
                <w:szCs w:val="28"/>
              </w:rPr>
              <w:t>și unitățile administrativ teritoriale, în calitate de proprietari a terenului fondului apelor, în situația în care construcția hidrotehnică (barajul) este în proprietate privată, pierde resurse financiare care ar putea suplini bugetele respective prin imperativitatea norm</w:t>
            </w:r>
            <w:r w:rsidRPr="00B06FA7">
              <w:rPr>
                <w:rFonts w:eastAsia="Georgia" w:cs="Georgia"/>
                <w:sz w:val="28"/>
                <w:szCs w:val="28"/>
              </w:rPr>
              <w:t>e</w:t>
            </w:r>
            <w:r w:rsidRPr="00B06FA7">
              <w:rPr>
                <w:rFonts w:eastAsia="Georgia" w:cs="Georgia"/>
                <w:color w:val="000000"/>
                <w:sz w:val="28"/>
                <w:szCs w:val="28"/>
              </w:rPr>
              <w:t xml:space="preserve">i de la art.28 alin. </w:t>
            </w:r>
            <w:r w:rsidRPr="00B06FA7">
              <w:rPr>
                <w:rFonts w:eastAsia="Georgia" w:cs="Georgia"/>
                <w:color w:val="000000"/>
                <w:sz w:val="28"/>
                <w:szCs w:val="28"/>
                <w:lang w:val="en-US"/>
              </w:rPr>
              <w:t xml:space="preserve">(7) al Legii </w:t>
            </w:r>
            <w:r w:rsidRPr="00B06FA7">
              <w:rPr>
                <w:rFonts w:eastAsia="Georgia" w:cs="Georgia"/>
                <w:sz w:val="28"/>
                <w:szCs w:val="28"/>
                <w:lang w:val="en-US"/>
              </w:rPr>
              <w:t>nr.149/2006 privind fondul piscicol, pescuitul şi piscicultura</w:t>
            </w:r>
            <w:r w:rsidRPr="00B06FA7">
              <w:rPr>
                <w:rFonts w:eastAsia="Georgia" w:cs="Georgia"/>
                <w:color w:val="000000"/>
                <w:sz w:val="28"/>
                <w:szCs w:val="28"/>
                <w:lang w:val="en-US"/>
              </w:rPr>
              <w:t>.</w:t>
            </w:r>
          </w:p>
          <w:p w14:paraId="3D5F0CF3" w14:textId="5F20C83A" w:rsidR="00373BFC" w:rsidRPr="00B06FA7" w:rsidRDefault="00373BFC" w:rsidP="00B06FA7">
            <w:pPr>
              <w:tabs>
                <w:tab w:val="left" w:pos="884"/>
                <w:tab w:val="left" w:pos="1196"/>
              </w:tabs>
              <w:spacing w:after="0"/>
              <w:ind w:left="0"/>
              <w:jc w:val="both"/>
              <w:rPr>
                <w:rFonts w:eastAsia="Georgia" w:cs="Georgia"/>
                <w:color w:val="000000"/>
                <w:sz w:val="28"/>
                <w:szCs w:val="28"/>
                <w:lang w:val="en-US"/>
              </w:rPr>
            </w:pPr>
            <w:bookmarkStart w:id="1" w:name="_heading=h.gjdgxs" w:colFirst="0" w:colLast="0"/>
            <w:bookmarkEnd w:id="1"/>
            <w:r w:rsidRPr="00B06FA7">
              <w:rPr>
                <w:rFonts w:eastAsia="Georgia" w:cs="Georgia"/>
                <w:color w:val="000000"/>
                <w:sz w:val="28"/>
                <w:szCs w:val="28"/>
                <w:lang w:val="en-US"/>
              </w:rPr>
              <w:t xml:space="preserve">Inițiativa de modificare prevăzută la Art. </w:t>
            </w:r>
            <w:r w:rsidRPr="00B06FA7">
              <w:rPr>
                <w:rFonts w:eastAsia="Georgia" w:cs="Georgia"/>
                <w:color w:val="000000"/>
                <w:sz w:val="28"/>
                <w:szCs w:val="28"/>
              </w:rPr>
              <w:t>II</w:t>
            </w:r>
            <w:r w:rsidRPr="00B06FA7">
              <w:rPr>
                <w:rFonts w:eastAsia="Georgia" w:cs="Georgia"/>
                <w:sz w:val="28"/>
                <w:szCs w:val="28"/>
              </w:rPr>
              <w:t>-III</w:t>
            </w:r>
            <w:r w:rsidRPr="00B06FA7">
              <w:rPr>
                <w:rFonts w:eastAsia="Georgia" w:cs="Georgia"/>
                <w:color w:val="000000"/>
                <w:sz w:val="28"/>
                <w:szCs w:val="28"/>
              </w:rPr>
              <w:t xml:space="preserve"> din proiectul de Lege sunt dependente una de alta și urmează a fi analizate prin prisma a două aspecte. </w:t>
            </w:r>
            <w:r w:rsidRPr="00B06FA7">
              <w:rPr>
                <w:rFonts w:eastAsia="Georgia" w:cs="Georgia"/>
                <w:color w:val="000000"/>
                <w:sz w:val="28"/>
                <w:szCs w:val="28"/>
                <w:lang w:val="en-US"/>
              </w:rPr>
              <w:t xml:space="preserve">În Republica Moldova sunt autorități publice locale care dispun de buget local cu resurse financiare suficiente și insuficiente. Autoritățile care dispun de buget local cu resurse financiare suficiente sunt gata și au intenții să întrețină bunurile proprietate publică a statului, să planteze fîșii riverane de protecție ale apelor și să monitorizeze starea lor, dar nu au </w:t>
            </w:r>
            <w:r w:rsidRPr="00B06FA7">
              <w:rPr>
                <w:rFonts w:eastAsia="Georgia" w:cs="Georgia"/>
                <w:sz w:val="28"/>
                <w:szCs w:val="28"/>
                <w:lang w:val="en-US"/>
              </w:rPr>
              <w:t xml:space="preserve">acoperire </w:t>
            </w:r>
            <w:r w:rsidRPr="00B06FA7">
              <w:rPr>
                <w:rFonts w:eastAsia="Georgia" w:cs="Georgia"/>
                <w:color w:val="000000"/>
                <w:sz w:val="28"/>
                <w:szCs w:val="28"/>
                <w:lang w:val="en-US"/>
              </w:rPr>
              <w:t>juridică</w:t>
            </w:r>
            <w:r w:rsidRPr="00B06FA7">
              <w:rPr>
                <w:rFonts w:eastAsia="Georgia" w:cs="Georgia"/>
                <w:sz w:val="28"/>
                <w:szCs w:val="28"/>
                <w:lang w:val="en-US"/>
              </w:rPr>
              <w:t xml:space="preserve">, or </w:t>
            </w:r>
            <w:r w:rsidRPr="00B06FA7">
              <w:rPr>
                <w:rFonts w:eastAsia="Georgia" w:cs="Georgia"/>
                <w:color w:val="000000"/>
                <w:sz w:val="28"/>
                <w:szCs w:val="28"/>
                <w:lang w:val="en-US"/>
              </w:rPr>
              <w:t xml:space="preserve">bunurile date nu </w:t>
            </w:r>
            <w:sdt>
              <w:sdtPr>
                <w:rPr>
                  <w:sz w:val="28"/>
                  <w:szCs w:val="28"/>
                </w:rPr>
                <w:tag w:val="goog_rdk_6"/>
                <w:id w:val="-1018628533"/>
              </w:sdtPr>
              <w:sdtContent>
                <w:r w:rsidRPr="00B06FA7">
                  <w:rPr>
                    <w:rFonts w:eastAsia="Times New Roman" w:cs="Times New Roman"/>
                    <w:sz w:val="28"/>
                    <w:szCs w:val="28"/>
                    <w:lang w:val="en-US"/>
                  </w:rPr>
                  <w:t xml:space="preserve">sunt delimitate </w:t>
                </w:r>
                <w:proofErr w:type="gramStart"/>
                <w:r w:rsidRPr="00B06FA7">
                  <w:rPr>
                    <w:rFonts w:eastAsia="Times New Roman" w:cs="Times New Roman"/>
                    <w:sz w:val="28"/>
                    <w:szCs w:val="28"/>
                    <w:lang w:val="en-US"/>
                  </w:rPr>
                  <w:t>și  înregistrate</w:t>
                </w:r>
                <w:proofErr w:type="gramEnd"/>
                <w:r w:rsidRPr="00B06FA7">
                  <w:rPr>
                    <w:rFonts w:eastAsia="Times New Roman" w:cs="Times New Roman"/>
                    <w:sz w:val="28"/>
                    <w:szCs w:val="28"/>
                    <w:lang w:val="en-US"/>
                  </w:rPr>
                  <w:t xml:space="preserve"> în modul stabilit</w:t>
                </w:r>
              </w:sdtContent>
            </w:sdt>
            <w:r w:rsidRPr="00B06FA7">
              <w:rPr>
                <w:rFonts w:eastAsia="Georgia" w:cs="Georgia"/>
                <w:color w:val="000000"/>
                <w:sz w:val="28"/>
                <w:szCs w:val="28"/>
                <w:lang w:val="en-US"/>
              </w:rPr>
              <w:t>, fapt comunicat de către reprezentanții din teritoriu a</w:t>
            </w:r>
            <w:r w:rsidRPr="00B06FA7">
              <w:rPr>
                <w:rFonts w:eastAsia="Georgia" w:cs="Georgia"/>
                <w:sz w:val="28"/>
                <w:szCs w:val="28"/>
                <w:lang w:val="en-US"/>
              </w:rPr>
              <w:t>i Guvernului</w:t>
            </w:r>
            <w:r w:rsidR="00B06FA7">
              <w:rPr>
                <w:rFonts w:eastAsia="Georgia" w:cs="Georgia"/>
                <w:sz w:val="28"/>
                <w:szCs w:val="28"/>
                <w:lang w:val="en-US"/>
              </w:rPr>
              <w:t xml:space="preserve"> Republicii Moldova</w:t>
            </w:r>
            <w:r w:rsidRPr="00B06FA7">
              <w:rPr>
                <w:rFonts w:eastAsia="Georgia" w:cs="Georgia"/>
                <w:sz w:val="28"/>
                <w:szCs w:val="28"/>
                <w:lang w:val="en-US"/>
              </w:rPr>
              <w:t>.</w:t>
            </w:r>
            <w:r w:rsidRPr="00B06FA7">
              <w:rPr>
                <w:rFonts w:eastAsia="Georgia" w:cs="Georgia"/>
                <w:color w:val="000000"/>
                <w:sz w:val="28"/>
                <w:szCs w:val="28"/>
                <w:lang w:val="en-US"/>
              </w:rPr>
              <w:t xml:space="preserve"> </w:t>
            </w:r>
          </w:p>
          <w:p w14:paraId="26D46589" w14:textId="40570CA7" w:rsidR="00AD7021" w:rsidRPr="00B06FA7" w:rsidRDefault="00373BFC" w:rsidP="00373BFC">
            <w:pPr>
              <w:ind w:left="0"/>
              <w:jc w:val="both"/>
              <w:rPr>
                <w:rFonts w:eastAsia="Georgia"/>
                <w:sz w:val="28"/>
                <w:szCs w:val="28"/>
                <w:highlight w:val="yellow"/>
                <w:lang w:val="ro" w:eastAsia="ro-MD"/>
              </w:rPr>
            </w:pPr>
            <w:r w:rsidRPr="00B06FA7">
              <w:rPr>
                <w:rFonts w:eastAsia="Georgia" w:cs="Georgia"/>
                <w:color w:val="000000"/>
                <w:sz w:val="28"/>
                <w:szCs w:val="28"/>
                <w:lang w:val="en-US"/>
              </w:rPr>
              <w:t xml:space="preserve">Ce ține de autoritățile publice locale care dispun de buget cu resurse financiare insuficiente, practicarea activităților de agrement ar putea fi o sursă </w:t>
            </w:r>
            <w:r w:rsidRPr="00B06FA7">
              <w:rPr>
                <w:rFonts w:eastAsia="Georgia" w:cs="Georgia"/>
                <w:sz w:val="28"/>
                <w:szCs w:val="28"/>
                <w:lang w:val="en-US"/>
              </w:rPr>
              <w:t>financiară suplimentară capabilă a suplini</w:t>
            </w:r>
            <w:r w:rsidRPr="00B06FA7">
              <w:rPr>
                <w:rFonts w:eastAsia="Georgia" w:cs="Georgia"/>
                <w:color w:val="000000"/>
                <w:sz w:val="28"/>
                <w:szCs w:val="28"/>
                <w:lang w:val="en-US"/>
              </w:rPr>
              <w:t xml:space="preserve"> bugetul autorităților publice, care este parte  </w:t>
            </w:r>
            <w:r w:rsidRPr="00B06FA7">
              <w:rPr>
                <w:rFonts w:eastAsia="Georgia" w:cs="Georgia"/>
                <w:sz w:val="28"/>
                <w:szCs w:val="28"/>
                <w:lang w:val="en-US"/>
              </w:rPr>
              <w:t>a bugetului</w:t>
            </w:r>
            <w:r w:rsidRPr="00B06FA7">
              <w:rPr>
                <w:rFonts w:eastAsia="Georgia" w:cs="Georgia"/>
                <w:color w:val="000000"/>
                <w:sz w:val="28"/>
                <w:szCs w:val="28"/>
                <w:lang w:val="en-US"/>
              </w:rPr>
              <w:t xml:space="preserve"> public național, iar din contul acestor mijloace ar putea fi îmbunătățită starea terenurilor fondului apelor proprietate publică a statului prin întreținere, plantare a f</w:t>
            </w:r>
            <w:r w:rsidR="00B06FA7">
              <w:rPr>
                <w:rFonts w:eastAsia="Georgia" w:cs="Georgia"/>
                <w:color w:val="000000"/>
                <w:sz w:val="28"/>
                <w:szCs w:val="28"/>
                <w:lang w:val="en-US"/>
              </w:rPr>
              <w:t>â</w:t>
            </w:r>
            <w:r w:rsidRPr="00B06FA7">
              <w:rPr>
                <w:rFonts w:eastAsia="Georgia" w:cs="Georgia"/>
                <w:color w:val="000000"/>
                <w:sz w:val="28"/>
                <w:szCs w:val="28"/>
                <w:lang w:val="en-US"/>
              </w:rPr>
              <w:t xml:space="preserve">șiilor riverane de protecție și supravegherea respectării legislației de mediu. Prin urmare, </w:t>
            </w:r>
            <w:r w:rsidRPr="00B06FA7">
              <w:rPr>
                <w:rFonts w:eastAsia="Georgia" w:cs="Georgia"/>
                <w:color w:val="000000"/>
                <w:sz w:val="28"/>
                <w:szCs w:val="28"/>
                <w:lang w:val="en-US"/>
              </w:rPr>
              <w:lastRenderedPageBreak/>
              <w:t xml:space="preserve">statul și-ar reduce cheltuielile pentru întreținere, iar domeniul va dobîndi o plus valoare.  </w:t>
            </w:r>
          </w:p>
        </w:tc>
      </w:tr>
      <w:tr w:rsidR="00AD7021" w:rsidRPr="004F2A6A" w14:paraId="3B9B131D" w14:textId="77777777" w:rsidTr="00606E76">
        <w:tc>
          <w:tcPr>
            <w:tcW w:w="9498" w:type="dxa"/>
            <w:shd w:val="clear" w:color="auto" w:fill="ACB9CA"/>
          </w:tcPr>
          <w:p w14:paraId="0D52C6A3" w14:textId="77777777" w:rsidR="00AD7021" w:rsidRPr="00E90CCF" w:rsidRDefault="00AD7021" w:rsidP="00E90CCF">
            <w:pPr>
              <w:spacing w:before="120"/>
              <w:ind w:left="0"/>
              <w:jc w:val="both"/>
              <w:rPr>
                <w:rFonts w:eastAsia="Georgia"/>
                <w:b/>
                <w:sz w:val="28"/>
                <w:szCs w:val="28"/>
                <w:lang w:val="ro" w:eastAsia="ro-MD"/>
              </w:rPr>
            </w:pPr>
            <w:r w:rsidRPr="00E90CCF">
              <w:rPr>
                <w:rFonts w:eastAsia="Georgia"/>
                <w:b/>
                <w:sz w:val="28"/>
                <w:szCs w:val="28"/>
                <w:lang w:val="ro" w:eastAsia="ro-MD"/>
              </w:rPr>
              <w:lastRenderedPageBreak/>
              <w:t>VI. Modul de încorporare a actului în cadrul normativ în vigoare</w:t>
            </w:r>
          </w:p>
        </w:tc>
      </w:tr>
      <w:tr w:rsidR="00AD7021" w:rsidRPr="004F2A6A" w14:paraId="71B52A65" w14:textId="77777777" w:rsidTr="00606E76">
        <w:trPr>
          <w:trHeight w:val="665"/>
        </w:trPr>
        <w:tc>
          <w:tcPr>
            <w:tcW w:w="9498" w:type="dxa"/>
            <w:shd w:val="clear" w:color="auto" w:fill="auto"/>
          </w:tcPr>
          <w:p w14:paraId="47390658" w14:textId="2C8CC950" w:rsidR="00AD7021" w:rsidRPr="00B06FA7" w:rsidRDefault="00373BFC" w:rsidP="00E90CCF">
            <w:pPr>
              <w:ind w:left="0"/>
              <w:jc w:val="both"/>
              <w:rPr>
                <w:rFonts w:eastAsia="Georgia"/>
                <w:sz w:val="28"/>
                <w:szCs w:val="28"/>
                <w:lang w:val="ro" w:eastAsia="ro-MD"/>
              </w:rPr>
            </w:pPr>
            <w:r w:rsidRPr="00B06FA7">
              <w:rPr>
                <w:rFonts w:eastAsia="Georgia" w:cs="Georgia"/>
                <w:sz w:val="28"/>
                <w:szCs w:val="28"/>
                <w:lang w:val="en-US"/>
              </w:rPr>
              <w:t>Urmare a aprobării propunerilor prezentate vor fi inițiate modificări la cadrul normativ.</w:t>
            </w:r>
          </w:p>
        </w:tc>
      </w:tr>
      <w:tr w:rsidR="00AD7021" w:rsidRPr="004F2A6A" w14:paraId="7A86270B" w14:textId="77777777" w:rsidTr="00606E76">
        <w:tc>
          <w:tcPr>
            <w:tcW w:w="9498" w:type="dxa"/>
            <w:shd w:val="clear" w:color="auto" w:fill="ACB9CA"/>
          </w:tcPr>
          <w:p w14:paraId="4E284905" w14:textId="77777777" w:rsidR="00AD7021" w:rsidRPr="00B06FA7" w:rsidRDefault="00AD7021" w:rsidP="00E90CCF">
            <w:pPr>
              <w:spacing w:before="120"/>
              <w:ind w:left="0"/>
              <w:jc w:val="both"/>
              <w:rPr>
                <w:rFonts w:eastAsia="Georgia"/>
                <w:b/>
                <w:sz w:val="28"/>
                <w:szCs w:val="28"/>
                <w:lang w:val="ro" w:eastAsia="ro-MD"/>
              </w:rPr>
            </w:pPr>
            <w:r w:rsidRPr="00B06FA7">
              <w:rPr>
                <w:rFonts w:eastAsia="Georgia"/>
                <w:b/>
                <w:sz w:val="28"/>
                <w:szCs w:val="28"/>
                <w:lang w:val="ro" w:eastAsia="ro-MD"/>
              </w:rPr>
              <w:t>VII. Avizarea și consultarea publică a proiectului</w:t>
            </w:r>
          </w:p>
        </w:tc>
      </w:tr>
      <w:tr w:rsidR="00AD7021" w:rsidRPr="004F2A6A" w14:paraId="73EAFAAE" w14:textId="77777777" w:rsidTr="00606E76">
        <w:tc>
          <w:tcPr>
            <w:tcW w:w="9498" w:type="dxa"/>
            <w:shd w:val="clear" w:color="auto" w:fill="auto"/>
          </w:tcPr>
          <w:p w14:paraId="0B51C590" w14:textId="77777777" w:rsidR="00373BFC" w:rsidRPr="00B06FA7" w:rsidRDefault="00373BFC" w:rsidP="00B06FA7">
            <w:pPr>
              <w:pBdr>
                <w:top w:val="nil"/>
                <w:left w:val="nil"/>
                <w:bottom w:val="nil"/>
                <w:right w:val="nil"/>
                <w:between w:val="nil"/>
              </w:pBdr>
              <w:spacing w:before="80" w:after="0"/>
              <w:ind w:left="0"/>
              <w:jc w:val="both"/>
              <w:rPr>
                <w:rFonts w:eastAsia="Georgia" w:cs="Georgia"/>
                <w:color w:val="000000"/>
                <w:sz w:val="28"/>
                <w:szCs w:val="28"/>
                <w:lang w:val="en-US"/>
              </w:rPr>
            </w:pPr>
            <w:r w:rsidRPr="00B06FA7">
              <w:rPr>
                <w:rFonts w:eastAsia="Georgia" w:cs="Georgia"/>
                <w:color w:val="000000"/>
                <w:sz w:val="28"/>
                <w:szCs w:val="28"/>
                <w:lang w:val="en-US"/>
              </w:rPr>
              <w:t>În conformitate cu prevederile art. 32 din Legea nr. 100/2017 cu privire la actele normative proiectul se înaintează pentru avizare și expertizare în modul stabilit.</w:t>
            </w:r>
          </w:p>
          <w:p w14:paraId="0794D639" w14:textId="5B14EC1E" w:rsidR="00AD7021" w:rsidRPr="00B06FA7" w:rsidRDefault="00373BFC" w:rsidP="00B06FA7">
            <w:pPr>
              <w:ind w:left="0"/>
              <w:jc w:val="both"/>
              <w:rPr>
                <w:rFonts w:eastAsia="Georgia"/>
                <w:sz w:val="28"/>
                <w:szCs w:val="28"/>
                <w:lang w:val="ro" w:eastAsia="ro-MD"/>
              </w:rPr>
            </w:pPr>
            <w:r w:rsidRPr="00B06FA7">
              <w:rPr>
                <w:rFonts w:eastAsia="Georgia" w:cs="Georgia"/>
                <w:sz w:val="28"/>
                <w:szCs w:val="28"/>
                <w:lang w:val="en-US"/>
              </w:rPr>
              <w:t>În scopul respectării prevederilor Legii nr. 239 din 13 noiembrie 2008 privind transparenţa în procesul decizional proiectul va fi plasat pe pagina web a Parlamentului și remis pentru avizare și consultare părților interesate și autorităților de resort.</w:t>
            </w:r>
          </w:p>
        </w:tc>
      </w:tr>
      <w:tr w:rsidR="00AD7021" w:rsidRPr="004F2A6A" w14:paraId="4A13FB1D" w14:textId="77777777" w:rsidTr="00606E76">
        <w:tc>
          <w:tcPr>
            <w:tcW w:w="9498" w:type="dxa"/>
            <w:shd w:val="clear" w:color="auto" w:fill="ACB9CA"/>
          </w:tcPr>
          <w:p w14:paraId="189FEB56" w14:textId="77777777" w:rsidR="00AD7021" w:rsidRPr="00E90CCF" w:rsidRDefault="00AD7021" w:rsidP="00E90CCF">
            <w:pPr>
              <w:spacing w:before="120"/>
              <w:ind w:left="0"/>
              <w:jc w:val="both"/>
              <w:rPr>
                <w:rFonts w:eastAsia="Georgia"/>
                <w:b/>
                <w:sz w:val="28"/>
                <w:szCs w:val="28"/>
                <w:lang w:val="ro" w:eastAsia="ro-MD"/>
              </w:rPr>
            </w:pPr>
            <w:r w:rsidRPr="00E90CCF">
              <w:rPr>
                <w:rFonts w:eastAsia="Georgia"/>
                <w:b/>
                <w:sz w:val="28"/>
                <w:szCs w:val="28"/>
                <w:lang w:val="ro" w:eastAsia="ro-MD"/>
              </w:rPr>
              <w:t>VIII. Constatările expertizei anticorupție</w:t>
            </w:r>
          </w:p>
        </w:tc>
      </w:tr>
      <w:tr w:rsidR="00AD7021" w:rsidRPr="004F2A6A" w14:paraId="74A756DD"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2BFF1A79" w14:textId="5649161F" w:rsidR="00AD7021" w:rsidRPr="00E90CCF" w:rsidRDefault="00A6761C" w:rsidP="00E90CCF">
            <w:pPr>
              <w:tabs>
                <w:tab w:val="left" w:pos="317"/>
              </w:tabs>
              <w:ind w:left="0"/>
              <w:jc w:val="both"/>
              <w:rPr>
                <w:rFonts w:eastAsia="Georgia"/>
                <w:sz w:val="28"/>
                <w:szCs w:val="28"/>
                <w:lang w:val="ro" w:eastAsia="ro-MD"/>
              </w:rPr>
            </w:pPr>
            <w:r w:rsidRPr="00E90CCF">
              <w:rPr>
                <w:sz w:val="28"/>
                <w:szCs w:val="28"/>
              </w:rPr>
              <w:t>După avizarea proiectului de act normativ, concluziile expertizelor vor fi consemnate în nota informativă.</w:t>
            </w:r>
          </w:p>
        </w:tc>
      </w:tr>
      <w:tr w:rsidR="00AD7021" w:rsidRPr="004F2A6A" w14:paraId="2062CB81"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52BC645B" w14:textId="77777777" w:rsidR="00AD7021" w:rsidRPr="00E90CCF" w:rsidRDefault="00AD7021" w:rsidP="00E90CCF">
            <w:pPr>
              <w:tabs>
                <w:tab w:val="left" w:pos="317"/>
              </w:tabs>
              <w:ind w:left="0"/>
              <w:jc w:val="both"/>
              <w:rPr>
                <w:rFonts w:eastAsia="Georgia"/>
                <w:b/>
                <w:sz w:val="28"/>
                <w:szCs w:val="28"/>
                <w:lang w:val="ro" w:eastAsia="ro-MD"/>
              </w:rPr>
            </w:pPr>
            <w:r w:rsidRPr="00E90CCF">
              <w:rPr>
                <w:rFonts w:eastAsia="Georgia"/>
                <w:b/>
                <w:sz w:val="28"/>
                <w:szCs w:val="28"/>
                <w:lang w:val="ro" w:eastAsia="ro-MD"/>
              </w:rPr>
              <w:t>IX. Constatările expertizei de compatibilitate</w:t>
            </w:r>
          </w:p>
        </w:tc>
      </w:tr>
      <w:tr w:rsidR="00AD7021" w:rsidRPr="004F2A6A" w14:paraId="0D709756"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925E28B" w14:textId="77777777" w:rsidR="00AD7021" w:rsidRPr="00E90CCF" w:rsidRDefault="00AD7021" w:rsidP="00E90CCF">
            <w:pPr>
              <w:tabs>
                <w:tab w:val="left" w:pos="317"/>
              </w:tabs>
              <w:ind w:left="0"/>
              <w:jc w:val="both"/>
              <w:rPr>
                <w:rFonts w:eastAsia="Georgia"/>
                <w:sz w:val="28"/>
                <w:szCs w:val="28"/>
                <w:highlight w:val="yellow"/>
                <w:lang w:val="ro" w:eastAsia="ro-MD"/>
              </w:rPr>
            </w:pPr>
            <w:r w:rsidRPr="00B06FA7">
              <w:rPr>
                <w:sz w:val="28"/>
                <w:szCs w:val="28"/>
                <w:lang w:val="ro" w:eastAsia="ro-MD"/>
              </w:rPr>
              <w:t>Proiectul de lege nu conține norme privind armonizarea legislației naționale cu legislația Uniunii Europene.</w:t>
            </w:r>
          </w:p>
        </w:tc>
      </w:tr>
      <w:tr w:rsidR="00AD7021" w:rsidRPr="004F2A6A" w14:paraId="1590D1E8"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336A717F" w14:textId="77777777" w:rsidR="00AD7021" w:rsidRPr="00E90CCF" w:rsidRDefault="00AD7021" w:rsidP="00E90CCF">
            <w:pPr>
              <w:tabs>
                <w:tab w:val="left" w:pos="317"/>
              </w:tabs>
              <w:ind w:left="0"/>
              <w:jc w:val="both"/>
              <w:rPr>
                <w:rFonts w:eastAsia="Georgia"/>
                <w:b/>
                <w:sz w:val="28"/>
                <w:szCs w:val="28"/>
                <w:lang w:val="ro" w:eastAsia="ro-MD"/>
              </w:rPr>
            </w:pPr>
            <w:r w:rsidRPr="00E90CCF">
              <w:rPr>
                <w:rFonts w:eastAsia="Georgia"/>
                <w:b/>
                <w:sz w:val="28"/>
                <w:szCs w:val="28"/>
                <w:lang w:val="ro" w:eastAsia="ro-MD"/>
              </w:rPr>
              <w:t>X. Constatările expertizei juridice</w:t>
            </w:r>
          </w:p>
        </w:tc>
      </w:tr>
      <w:tr w:rsidR="00AD7021" w:rsidRPr="004F2A6A" w14:paraId="50DC4396"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6FD170AB" w14:textId="44AF8F84" w:rsidR="00B06FA7" w:rsidRPr="00E90CCF" w:rsidRDefault="00AD7021" w:rsidP="00E90CCF">
            <w:pPr>
              <w:tabs>
                <w:tab w:val="left" w:pos="317"/>
              </w:tabs>
              <w:ind w:left="0"/>
              <w:jc w:val="both"/>
              <w:rPr>
                <w:rFonts w:eastAsia="Georgia"/>
                <w:sz w:val="28"/>
                <w:szCs w:val="28"/>
                <w:lang w:val="ro" w:eastAsia="ro-MD"/>
              </w:rPr>
            </w:pPr>
            <w:r w:rsidRPr="00E90CCF">
              <w:rPr>
                <w:rFonts w:eastAsia="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AD7021" w:rsidRPr="004F2A6A" w14:paraId="4C4A7380"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2D19A7E3" w14:textId="77777777" w:rsidR="00AD7021" w:rsidRPr="00E90CCF" w:rsidRDefault="00AD7021" w:rsidP="00E90CCF">
            <w:pPr>
              <w:tabs>
                <w:tab w:val="left" w:pos="317"/>
              </w:tabs>
              <w:ind w:left="0"/>
              <w:jc w:val="both"/>
              <w:rPr>
                <w:rFonts w:eastAsia="Georgia"/>
                <w:b/>
                <w:sz w:val="28"/>
                <w:szCs w:val="28"/>
                <w:lang w:val="ro" w:eastAsia="ro-MD"/>
              </w:rPr>
            </w:pPr>
            <w:r w:rsidRPr="00E90CCF">
              <w:rPr>
                <w:rFonts w:eastAsia="Georgia"/>
                <w:b/>
                <w:sz w:val="28"/>
                <w:szCs w:val="28"/>
                <w:lang w:val="ro" w:eastAsia="ro-MD"/>
              </w:rPr>
              <w:t>XI. Constatările altor expertize</w:t>
            </w:r>
          </w:p>
        </w:tc>
      </w:tr>
      <w:tr w:rsidR="00A6761C" w:rsidRPr="004F2A6A" w14:paraId="0FF84C72" w14:textId="77777777" w:rsidTr="00606E76">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7E57F8FF" w14:textId="6317270B" w:rsidR="00A6761C" w:rsidRPr="00E90CCF" w:rsidRDefault="00A6761C" w:rsidP="00E90CCF">
            <w:pPr>
              <w:tabs>
                <w:tab w:val="left" w:pos="317"/>
              </w:tabs>
              <w:ind w:left="0"/>
              <w:jc w:val="both"/>
              <w:rPr>
                <w:rFonts w:eastAsia="Georgia"/>
                <w:sz w:val="28"/>
                <w:szCs w:val="28"/>
                <w:lang w:val="ro" w:eastAsia="ro-MD"/>
              </w:rPr>
            </w:pPr>
            <w:r w:rsidRPr="00E90CCF">
              <w:rPr>
                <w:sz w:val="28"/>
                <w:szCs w:val="28"/>
              </w:rPr>
              <w:lastRenderedPageBreak/>
              <w:t>Proiectul de act normativ nu necesită a fi supus expertizei de compatibilitate.</w:t>
            </w:r>
          </w:p>
        </w:tc>
      </w:tr>
    </w:tbl>
    <w:p w14:paraId="7A7310AA" w14:textId="2DBDD837" w:rsidR="00AD07EC" w:rsidRDefault="00AD07EC" w:rsidP="00DC5BA2">
      <w:pPr>
        <w:pStyle w:val="NoSpacing"/>
        <w:spacing w:line="360" w:lineRule="auto"/>
        <w:ind w:firstLine="708"/>
        <w:jc w:val="right"/>
        <w:rPr>
          <w:rFonts w:ascii="Georgia" w:hAnsi="Georgia"/>
          <w:sz w:val="28"/>
          <w:szCs w:val="28"/>
        </w:rPr>
      </w:pPr>
    </w:p>
    <w:p w14:paraId="671C8FF8" w14:textId="77777777" w:rsidR="00B06FA7" w:rsidRDefault="00B06FA7" w:rsidP="00DC5BA2">
      <w:pPr>
        <w:pStyle w:val="NoSpacing"/>
        <w:spacing w:line="360" w:lineRule="auto"/>
        <w:ind w:firstLine="708"/>
        <w:jc w:val="right"/>
        <w:rPr>
          <w:rFonts w:ascii="Georgia" w:hAnsi="Georgia"/>
          <w:b/>
          <w:sz w:val="28"/>
          <w:szCs w:val="28"/>
        </w:rPr>
      </w:pPr>
    </w:p>
    <w:p w14:paraId="2F5691B2" w14:textId="0953CF3C" w:rsidR="004641F9" w:rsidRPr="00DC5BA2" w:rsidRDefault="00DC5BA2" w:rsidP="00DC5BA2">
      <w:pPr>
        <w:pStyle w:val="NoSpacing"/>
        <w:spacing w:line="360" w:lineRule="auto"/>
        <w:ind w:firstLine="708"/>
        <w:jc w:val="right"/>
        <w:rPr>
          <w:rFonts w:ascii="Georgia" w:hAnsi="Georgia"/>
          <w:b/>
          <w:sz w:val="28"/>
          <w:szCs w:val="28"/>
        </w:rPr>
      </w:pPr>
      <w:r w:rsidRPr="00DC5BA2">
        <w:rPr>
          <w:rFonts w:ascii="Georgia" w:hAnsi="Georgia"/>
          <w:b/>
          <w:sz w:val="28"/>
          <w:szCs w:val="28"/>
        </w:rPr>
        <w:t>Deputat în Parlament</w:t>
      </w:r>
    </w:p>
    <w:p w14:paraId="1E20F0EB" w14:textId="47F84172" w:rsidR="004641F9" w:rsidRPr="000D0D02" w:rsidRDefault="00DC5BA2" w:rsidP="000D0D02">
      <w:pPr>
        <w:pStyle w:val="NoSpacing"/>
        <w:spacing w:line="360" w:lineRule="auto"/>
        <w:ind w:firstLine="708"/>
        <w:jc w:val="right"/>
        <w:rPr>
          <w:rFonts w:ascii="Georgia" w:hAnsi="Georgia"/>
          <w:b/>
          <w:sz w:val="28"/>
          <w:szCs w:val="28"/>
        </w:rPr>
      </w:pPr>
      <w:r w:rsidRPr="00DC5BA2">
        <w:rPr>
          <w:rFonts w:ascii="Georgia" w:hAnsi="Georgia"/>
          <w:b/>
          <w:sz w:val="28"/>
          <w:szCs w:val="28"/>
        </w:rPr>
        <w:t>Ina C</w:t>
      </w:r>
      <w:r>
        <w:rPr>
          <w:rFonts w:ascii="Georgia" w:hAnsi="Georgia"/>
          <w:b/>
          <w:sz w:val="28"/>
          <w:szCs w:val="28"/>
        </w:rPr>
        <w:t>OȘERU</w:t>
      </w:r>
      <w:permEnd w:id="1890539131"/>
    </w:p>
    <w:sectPr w:rsidR="004641F9" w:rsidRPr="000D0D02" w:rsidSect="004641F9">
      <w:type w:val="continuous"/>
      <w:pgSz w:w="11906" w:h="16838" w:code="9"/>
      <w:pgMar w:top="1440" w:right="851" w:bottom="1440"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80D7B" w14:textId="77777777" w:rsidR="007E19EE" w:rsidRPr="00150C8A" w:rsidRDefault="007E19EE" w:rsidP="00764062">
      <w:r w:rsidRPr="00150C8A">
        <w:separator/>
      </w:r>
    </w:p>
  </w:endnote>
  <w:endnote w:type="continuationSeparator" w:id="0">
    <w:p w14:paraId="7F0CAA00" w14:textId="77777777" w:rsidR="007E19EE" w:rsidRPr="00150C8A" w:rsidRDefault="007E19EE"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0E763DDC"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2FE687"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43737"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B4C787D" wp14:editId="7FB71D8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78803C69"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0E7088F"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3A4005AE"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D1EE7" w14:textId="77777777" w:rsidR="007E19EE" w:rsidRPr="00150C8A" w:rsidRDefault="007E19EE" w:rsidP="00764062">
      <w:r w:rsidRPr="00150C8A">
        <w:separator/>
      </w:r>
    </w:p>
  </w:footnote>
  <w:footnote w:type="continuationSeparator" w:id="0">
    <w:p w14:paraId="772C330B" w14:textId="77777777" w:rsidR="007E19EE" w:rsidRPr="00150C8A" w:rsidRDefault="007E19EE"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BB87F"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E71B4CE" wp14:editId="2B32149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4554B"/>
    <w:multiLevelType w:val="hybridMultilevel"/>
    <w:tmpl w:val="F110907A"/>
    <w:lvl w:ilvl="0" w:tplc="216218A2">
      <w:start w:val="1"/>
      <w:numFmt w:val="decimal"/>
      <w:lvlText w:val="%1."/>
      <w:lvlJc w:val="left"/>
      <w:pPr>
        <w:ind w:left="1778" w:hanging="360"/>
      </w:pPr>
      <w:rPr>
        <w:rFonts w:ascii="Times New Roman" w:eastAsia="Times New Roman" w:hAnsi="Times New Roman" w:cstheme="minorBidi"/>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1" w15:restartNumberingAfterBreak="0">
    <w:nsid w:val="19075524"/>
    <w:multiLevelType w:val="hybridMultilevel"/>
    <w:tmpl w:val="0C347FB0"/>
    <w:lvl w:ilvl="0" w:tplc="76843636">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 w15:restartNumberingAfterBreak="0">
    <w:nsid w:val="1AB11DAB"/>
    <w:multiLevelType w:val="hybridMultilevel"/>
    <w:tmpl w:val="D3C6E5D2"/>
    <w:lvl w:ilvl="0" w:tplc="9B78C2C0">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3" w15:restartNumberingAfterBreak="0">
    <w:nsid w:val="1C7C00E5"/>
    <w:multiLevelType w:val="hybridMultilevel"/>
    <w:tmpl w:val="8A9C28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170F81"/>
    <w:multiLevelType w:val="hybridMultilevel"/>
    <w:tmpl w:val="5F8E416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37976D79"/>
    <w:multiLevelType w:val="hybridMultilevel"/>
    <w:tmpl w:val="314ECB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9955702"/>
    <w:multiLevelType w:val="hybridMultilevel"/>
    <w:tmpl w:val="0970781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3ECB21DA"/>
    <w:multiLevelType w:val="hybridMultilevel"/>
    <w:tmpl w:val="2CF05876"/>
    <w:lvl w:ilvl="0" w:tplc="0C2A0310">
      <w:start w:val="1"/>
      <w:numFmt w:val="decimal"/>
      <w:lvlText w:val="%1."/>
      <w:lvlJc w:val="left"/>
      <w:pPr>
        <w:ind w:left="1211"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412A3BD0"/>
    <w:multiLevelType w:val="hybridMultilevel"/>
    <w:tmpl w:val="1D2ED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6611CC"/>
    <w:multiLevelType w:val="hybridMultilevel"/>
    <w:tmpl w:val="2FBA816E"/>
    <w:lvl w:ilvl="0" w:tplc="C3A65894">
      <w:start w:val="1"/>
      <w:numFmt w:val="lowerLetter"/>
      <w:lvlText w:val="%1)"/>
      <w:lvlJc w:val="left"/>
      <w:pPr>
        <w:ind w:left="720" w:hanging="360"/>
      </w:pPr>
      <w:rPr>
        <w:rFonts w:ascii="Times New Roman" w:eastAsia="Times New Roman" w:hAnsi="Times New Roman" w:cstheme="minorBidi"/>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4D6D1385"/>
    <w:multiLevelType w:val="hybridMultilevel"/>
    <w:tmpl w:val="319C91C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E23484F"/>
    <w:multiLevelType w:val="hybridMultilevel"/>
    <w:tmpl w:val="896EB0B0"/>
    <w:lvl w:ilvl="0" w:tplc="04090003">
      <w:start w:val="1"/>
      <w:numFmt w:val="bullet"/>
      <w:lvlText w:val="o"/>
      <w:lvlJc w:val="left"/>
      <w:pPr>
        <w:ind w:left="1854" w:hanging="360"/>
      </w:pPr>
      <w:rPr>
        <w:rFonts w:ascii="Courier New" w:hAnsi="Courier New" w:cs="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50121BB3"/>
    <w:multiLevelType w:val="hybridMultilevel"/>
    <w:tmpl w:val="9BA0D80A"/>
    <w:lvl w:ilvl="0" w:tplc="8C9A9844">
      <w:start w:val="1"/>
      <w:numFmt w:val="decimal"/>
      <w:lvlText w:val="%1."/>
      <w:lvlJc w:val="left"/>
      <w:pPr>
        <w:ind w:left="927" w:hanging="360"/>
      </w:pPr>
      <w:rPr>
        <w:rFonts w:ascii="Georgia" w:eastAsia="Times New Roman" w:hAnsi="Georgia" w:cstheme="minorBidi" w:hint="default"/>
        <w:b/>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5FF62B63"/>
    <w:multiLevelType w:val="hybridMultilevel"/>
    <w:tmpl w:val="D4F09160"/>
    <w:lvl w:ilvl="0" w:tplc="166CAD02">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4" w15:restartNumberingAfterBreak="0">
    <w:nsid w:val="681F3AAD"/>
    <w:multiLevelType w:val="hybridMultilevel"/>
    <w:tmpl w:val="5FA8325A"/>
    <w:lvl w:ilvl="0" w:tplc="91283F36">
      <w:start w:val="1"/>
      <w:numFmt w:val="bullet"/>
      <w:lvlText w:val="o"/>
      <w:lvlJc w:val="left"/>
      <w:pPr>
        <w:ind w:left="1713" w:hanging="360"/>
      </w:pPr>
      <w:rPr>
        <w:rFonts w:ascii="Courier New" w:hAnsi="Courier New" w:cs="Courier New"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5" w15:restartNumberingAfterBreak="0">
    <w:nsid w:val="6FA72169"/>
    <w:multiLevelType w:val="multilevel"/>
    <w:tmpl w:val="CD9EB5BC"/>
    <w:lvl w:ilvl="0">
      <w:start w:val="1"/>
      <w:numFmt w:val="decimal"/>
      <w:lvlText w:val="%1."/>
      <w:lvlJc w:val="left"/>
      <w:pPr>
        <w:ind w:left="1440" w:hanging="144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71163261"/>
    <w:multiLevelType w:val="hybridMultilevel"/>
    <w:tmpl w:val="A50A0DCE"/>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721315EA"/>
    <w:multiLevelType w:val="hybridMultilevel"/>
    <w:tmpl w:val="06F685E0"/>
    <w:lvl w:ilvl="0" w:tplc="58B21F32">
      <w:start w:val="1"/>
      <w:numFmt w:val="decimal"/>
      <w:lvlText w:val="%1."/>
      <w:lvlJc w:val="left"/>
      <w:pPr>
        <w:ind w:left="1838" w:hanging="360"/>
      </w:pPr>
      <w:rPr>
        <w:rFonts w:hint="default"/>
      </w:rPr>
    </w:lvl>
    <w:lvl w:ilvl="1" w:tplc="08180019" w:tentative="1">
      <w:start w:val="1"/>
      <w:numFmt w:val="lowerLetter"/>
      <w:lvlText w:val="%2."/>
      <w:lvlJc w:val="left"/>
      <w:pPr>
        <w:ind w:left="2558" w:hanging="360"/>
      </w:pPr>
    </w:lvl>
    <w:lvl w:ilvl="2" w:tplc="0818001B" w:tentative="1">
      <w:start w:val="1"/>
      <w:numFmt w:val="lowerRoman"/>
      <w:lvlText w:val="%3."/>
      <w:lvlJc w:val="right"/>
      <w:pPr>
        <w:ind w:left="3278" w:hanging="180"/>
      </w:pPr>
    </w:lvl>
    <w:lvl w:ilvl="3" w:tplc="0818000F" w:tentative="1">
      <w:start w:val="1"/>
      <w:numFmt w:val="decimal"/>
      <w:lvlText w:val="%4."/>
      <w:lvlJc w:val="left"/>
      <w:pPr>
        <w:ind w:left="3998" w:hanging="360"/>
      </w:pPr>
    </w:lvl>
    <w:lvl w:ilvl="4" w:tplc="08180019" w:tentative="1">
      <w:start w:val="1"/>
      <w:numFmt w:val="lowerLetter"/>
      <w:lvlText w:val="%5."/>
      <w:lvlJc w:val="left"/>
      <w:pPr>
        <w:ind w:left="4718" w:hanging="360"/>
      </w:pPr>
    </w:lvl>
    <w:lvl w:ilvl="5" w:tplc="0818001B" w:tentative="1">
      <w:start w:val="1"/>
      <w:numFmt w:val="lowerRoman"/>
      <w:lvlText w:val="%6."/>
      <w:lvlJc w:val="right"/>
      <w:pPr>
        <w:ind w:left="5438" w:hanging="180"/>
      </w:pPr>
    </w:lvl>
    <w:lvl w:ilvl="6" w:tplc="0818000F" w:tentative="1">
      <w:start w:val="1"/>
      <w:numFmt w:val="decimal"/>
      <w:lvlText w:val="%7."/>
      <w:lvlJc w:val="left"/>
      <w:pPr>
        <w:ind w:left="6158" w:hanging="360"/>
      </w:pPr>
    </w:lvl>
    <w:lvl w:ilvl="7" w:tplc="08180019" w:tentative="1">
      <w:start w:val="1"/>
      <w:numFmt w:val="lowerLetter"/>
      <w:lvlText w:val="%8."/>
      <w:lvlJc w:val="left"/>
      <w:pPr>
        <w:ind w:left="6878" w:hanging="360"/>
      </w:pPr>
    </w:lvl>
    <w:lvl w:ilvl="8" w:tplc="0818001B" w:tentative="1">
      <w:start w:val="1"/>
      <w:numFmt w:val="lowerRoman"/>
      <w:lvlText w:val="%9."/>
      <w:lvlJc w:val="right"/>
      <w:pPr>
        <w:ind w:left="7598" w:hanging="180"/>
      </w:pPr>
    </w:lvl>
  </w:abstractNum>
  <w:abstractNum w:abstractNumId="18" w15:restartNumberingAfterBreak="0">
    <w:nsid w:val="72190731"/>
    <w:multiLevelType w:val="hybridMultilevel"/>
    <w:tmpl w:val="15C8087E"/>
    <w:lvl w:ilvl="0" w:tplc="04190017">
      <w:start w:val="1"/>
      <w:numFmt w:val="lowerLetter"/>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9" w15:restartNumberingAfterBreak="0">
    <w:nsid w:val="7AEF74BE"/>
    <w:multiLevelType w:val="hybridMultilevel"/>
    <w:tmpl w:val="877873A6"/>
    <w:lvl w:ilvl="0" w:tplc="C5CEEEC4">
      <w:start w:val="1"/>
      <w:numFmt w:val="decimal"/>
      <w:lvlText w:val="(%1)"/>
      <w:lvlJc w:val="left"/>
      <w:pPr>
        <w:ind w:left="1017" w:hanging="375"/>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0" w15:restartNumberingAfterBreak="0">
    <w:nsid w:val="7BD32BA2"/>
    <w:multiLevelType w:val="hybridMultilevel"/>
    <w:tmpl w:val="DE90CC9E"/>
    <w:lvl w:ilvl="0" w:tplc="1D76BBE6">
      <w:start w:val="1"/>
      <w:numFmt w:val="decimal"/>
      <w:lvlText w:val="%1."/>
      <w:lvlJc w:val="left"/>
      <w:pPr>
        <w:ind w:left="1636" w:hanging="360"/>
      </w:pPr>
      <w:rPr>
        <w:rFonts w:hint="default"/>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21" w15:restartNumberingAfterBreak="0">
    <w:nsid w:val="7D045316"/>
    <w:multiLevelType w:val="hybridMultilevel"/>
    <w:tmpl w:val="72B62E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9C781C"/>
    <w:multiLevelType w:val="hybridMultilevel"/>
    <w:tmpl w:val="FFB673CA"/>
    <w:lvl w:ilvl="0" w:tplc="27CE5D20">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num w:numId="1">
    <w:abstractNumId w:val="2"/>
  </w:num>
  <w:num w:numId="2">
    <w:abstractNumId w:val="17"/>
  </w:num>
  <w:num w:numId="3">
    <w:abstractNumId w:val="4"/>
  </w:num>
  <w:num w:numId="4">
    <w:abstractNumId w:val="18"/>
  </w:num>
  <w:num w:numId="5">
    <w:abstractNumId w:val="10"/>
  </w:num>
  <w:num w:numId="6">
    <w:abstractNumId w:val="8"/>
  </w:num>
  <w:num w:numId="7">
    <w:abstractNumId w:val="21"/>
  </w:num>
  <w:num w:numId="8">
    <w:abstractNumId w:val="3"/>
  </w:num>
  <w:num w:numId="9">
    <w:abstractNumId w:val="14"/>
  </w:num>
  <w:num w:numId="10">
    <w:abstractNumId w:val="11"/>
  </w:num>
  <w:num w:numId="11">
    <w:abstractNumId w:val="5"/>
  </w:num>
  <w:num w:numId="12">
    <w:abstractNumId w:val="22"/>
  </w:num>
  <w:num w:numId="13">
    <w:abstractNumId w:val="19"/>
  </w:num>
  <w:num w:numId="14">
    <w:abstractNumId w:val="9"/>
  </w:num>
  <w:num w:numId="15">
    <w:abstractNumId w:val="16"/>
  </w:num>
  <w:num w:numId="16">
    <w:abstractNumId w:val="7"/>
  </w:num>
  <w:num w:numId="17">
    <w:abstractNumId w:val="13"/>
  </w:num>
  <w:num w:numId="18">
    <w:abstractNumId w:val="6"/>
  </w:num>
  <w:num w:numId="19">
    <w:abstractNumId w:val="1"/>
  </w:num>
  <w:num w:numId="20">
    <w:abstractNumId w:val="12"/>
  </w:num>
  <w:num w:numId="21">
    <w:abstractNumId w:val="0"/>
  </w:num>
  <w:num w:numId="22">
    <w:abstractNumId w:val="20"/>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9B0"/>
    <w:rsid w:val="00017FA4"/>
    <w:rsid w:val="00026486"/>
    <w:rsid w:val="000265DE"/>
    <w:rsid w:val="000536AA"/>
    <w:rsid w:val="00074C3F"/>
    <w:rsid w:val="000B637B"/>
    <w:rsid w:val="000D0D02"/>
    <w:rsid w:val="000E0923"/>
    <w:rsid w:val="000E7772"/>
    <w:rsid w:val="000F1809"/>
    <w:rsid w:val="00103A56"/>
    <w:rsid w:val="0011238F"/>
    <w:rsid w:val="001146DD"/>
    <w:rsid w:val="00117A96"/>
    <w:rsid w:val="00127312"/>
    <w:rsid w:val="00136EBA"/>
    <w:rsid w:val="0014233A"/>
    <w:rsid w:val="00150C8A"/>
    <w:rsid w:val="00151B73"/>
    <w:rsid w:val="001A2FD7"/>
    <w:rsid w:val="001D159C"/>
    <w:rsid w:val="001D20B0"/>
    <w:rsid w:val="00212D9E"/>
    <w:rsid w:val="00241D8A"/>
    <w:rsid w:val="002611CA"/>
    <w:rsid w:val="00271249"/>
    <w:rsid w:val="00292A2A"/>
    <w:rsid w:val="00296431"/>
    <w:rsid w:val="002A3B3A"/>
    <w:rsid w:val="002C68A5"/>
    <w:rsid w:val="002D32BB"/>
    <w:rsid w:val="002F3341"/>
    <w:rsid w:val="00303528"/>
    <w:rsid w:val="0030625D"/>
    <w:rsid w:val="0031260C"/>
    <w:rsid w:val="00312B5B"/>
    <w:rsid w:val="00331146"/>
    <w:rsid w:val="003341D8"/>
    <w:rsid w:val="00337771"/>
    <w:rsid w:val="00345010"/>
    <w:rsid w:val="00373BFC"/>
    <w:rsid w:val="003777FE"/>
    <w:rsid w:val="003959E0"/>
    <w:rsid w:val="003A6DB0"/>
    <w:rsid w:val="003C1380"/>
    <w:rsid w:val="003E058A"/>
    <w:rsid w:val="003E3923"/>
    <w:rsid w:val="003F30A7"/>
    <w:rsid w:val="003F6102"/>
    <w:rsid w:val="003F7059"/>
    <w:rsid w:val="00400697"/>
    <w:rsid w:val="00402A12"/>
    <w:rsid w:val="00416C17"/>
    <w:rsid w:val="00426177"/>
    <w:rsid w:val="004341CC"/>
    <w:rsid w:val="00441AEF"/>
    <w:rsid w:val="00461B75"/>
    <w:rsid w:val="004641A6"/>
    <w:rsid w:val="004641F9"/>
    <w:rsid w:val="004742F5"/>
    <w:rsid w:val="00475CD7"/>
    <w:rsid w:val="0048499C"/>
    <w:rsid w:val="004F2A6A"/>
    <w:rsid w:val="005014A5"/>
    <w:rsid w:val="00510645"/>
    <w:rsid w:val="0052098C"/>
    <w:rsid w:val="00521F95"/>
    <w:rsid w:val="00535F5F"/>
    <w:rsid w:val="00541FA9"/>
    <w:rsid w:val="0055258B"/>
    <w:rsid w:val="0055759D"/>
    <w:rsid w:val="00561186"/>
    <w:rsid w:val="00587681"/>
    <w:rsid w:val="00593A5F"/>
    <w:rsid w:val="005B30B5"/>
    <w:rsid w:val="006011F2"/>
    <w:rsid w:val="0060542C"/>
    <w:rsid w:val="00605540"/>
    <w:rsid w:val="00642FE3"/>
    <w:rsid w:val="006508D8"/>
    <w:rsid w:val="0066558D"/>
    <w:rsid w:val="0068447D"/>
    <w:rsid w:val="006913ED"/>
    <w:rsid w:val="00694DA7"/>
    <w:rsid w:val="00696A9D"/>
    <w:rsid w:val="006A2A51"/>
    <w:rsid w:val="006B7897"/>
    <w:rsid w:val="006D6256"/>
    <w:rsid w:val="006E3037"/>
    <w:rsid w:val="006F7643"/>
    <w:rsid w:val="00705567"/>
    <w:rsid w:val="00717F13"/>
    <w:rsid w:val="0073049E"/>
    <w:rsid w:val="007536DD"/>
    <w:rsid w:val="00764062"/>
    <w:rsid w:val="0076676E"/>
    <w:rsid w:val="0077486F"/>
    <w:rsid w:val="007927B5"/>
    <w:rsid w:val="00797602"/>
    <w:rsid w:val="007B30F3"/>
    <w:rsid w:val="007C7A42"/>
    <w:rsid w:val="007E19EE"/>
    <w:rsid w:val="007E42C3"/>
    <w:rsid w:val="007F44ED"/>
    <w:rsid w:val="007F717C"/>
    <w:rsid w:val="0080031B"/>
    <w:rsid w:val="008123BE"/>
    <w:rsid w:val="00831331"/>
    <w:rsid w:val="00835D83"/>
    <w:rsid w:val="008418F4"/>
    <w:rsid w:val="00843B26"/>
    <w:rsid w:val="00856D43"/>
    <w:rsid w:val="00861D6D"/>
    <w:rsid w:val="00870D5E"/>
    <w:rsid w:val="008C1F51"/>
    <w:rsid w:val="008F4716"/>
    <w:rsid w:val="00903520"/>
    <w:rsid w:val="009072B4"/>
    <w:rsid w:val="00907A27"/>
    <w:rsid w:val="00951942"/>
    <w:rsid w:val="009538C2"/>
    <w:rsid w:val="009547F0"/>
    <w:rsid w:val="009617DC"/>
    <w:rsid w:val="00964FA3"/>
    <w:rsid w:val="009817F5"/>
    <w:rsid w:val="009845B0"/>
    <w:rsid w:val="009A0925"/>
    <w:rsid w:val="009A621E"/>
    <w:rsid w:val="009B5CB2"/>
    <w:rsid w:val="009D3FD7"/>
    <w:rsid w:val="009E77F2"/>
    <w:rsid w:val="009F0DBB"/>
    <w:rsid w:val="00A13FF5"/>
    <w:rsid w:val="00A26837"/>
    <w:rsid w:val="00A418C9"/>
    <w:rsid w:val="00A5720D"/>
    <w:rsid w:val="00A61F8E"/>
    <w:rsid w:val="00A6761C"/>
    <w:rsid w:val="00A804FA"/>
    <w:rsid w:val="00AA534E"/>
    <w:rsid w:val="00AB7AB7"/>
    <w:rsid w:val="00AC489F"/>
    <w:rsid w:val="00AC5B3E"/>
    <w:rsid w:val="00AD07EC"/>
    <w:rsid w:val="00AD66D2"/>
    <w:rsid w:val="00AD7021"/>
    <w:rsid w:val="00AF6924"/>
    <w:rsid w:val="00B02718"/>
    <w:rsid w:val="00B02E8A"/>
    <w:rsid w:val="00B06FA7"/>
    <w:rsid w:val="00B26597"/>
    <w:rsid w:val="00B4091E"/>
    <w:rsid w:val="00B63C31"/>
    <w:rsid w:val="00B82575"/>
    <w:rsid w:val="00B876B0"/>
    <w:rsid w:val="00BB497C"/>
    <w:rsid w:val="00BC41FF"/>
    <w:rsid w:val="00BC55EF"/>
    <w:rsid w:val="00BE0744"/>
    <w:rsid w:val="00BE5908"/>
    <w:rsid w:val="00BE5934"/>
    <w:rsid w:val="00BF2ED1"/>
    <w:rsid w:val="00C11769"/>
    <w:rsid w:val="00C14D92"/>
    <w:rsid w:val="00C22B61"/>
    <w:rsid w:val="00C41062"/>
    <w:rsid w:val="00C544A9"/>
    <w:rsid w:val="00C54B57"/>
    <w:rsid w:val="00C55D5A"/>
    <w:rsid w:val="00C7667F"/>
    <w:rsid w:val="00C8431F"/>
    <w:rsid w:val="00CC36E3"/>
    <w:rsid w:val="00CD3DE6"/>
    <w:rsid w:val="00CD5E4E"/>
    <w:rsid w:val="00CF4BA5"/>
    <w:rsid w:val="00D034F3"/>
    <w:rsid w:val="00D341A9"/>
    <w:rsid w:val="00D63C28"/>
    <w:rsid w:val="00D76E2D"/>
    <w:rsid w:val="00D872E8"/>
    <w:rsid w:val="00D91A5E"/>
    <w:rsid w:val="00D93580"/>
    <w:rsid w:val="00DC5BA2"/>
    <w:rsid w:val="00DE4DA4"/>
    <w:rsid w:val="00DF56BE"/>
    <w:rsid w:val="00E052F8"/>
    <w:rsid w:val="00E33763"/>
    <w:rsid w:val="00E54490"/>
    <w:rsid w:val="00E56D86"/>
    <w:rsid w:val="00E60BF5"/>
    <w:rsid w:val="00E67414"/>
    <w:rsid w:val="00E81985"/>
    <w:rsid w:val="00E8526C"/>
    <w:rsid w:val="00E903A8"/>
    <w:rsid w:val="00E90CCF"/>
    <w:rsid w:val="00E9750D"/>
    <w:rsid w:val="00EB2985"/>
    <w:rsid w:val="00EB53AC"/>
    <w:rsid w:val="00EE7413"/>
    <w:rsid w:val="00F0175D"/>
    <w:rsid w:val="00F26B54"/>
    <w:rsid w:val="00F35E58"/>
    <w:rsid w:val="00F404FA"/>
    <w:rsid w:val="00F407F1"/>
    <w:rsid w:val="00F47DE8"/>
    <w:rsid w:val="00F50E01"/>
    <w:rsid w:val="00F60F09"/>
    <w:rsid w:val="00F7687C"/>
    <w:rsid w:val="00F76DE1"/>
    <w:rsid w:val="00F8704F"/>
    <w:rsid w:val="00F936F4"/>
    <w:rsid w:val="00FA617B"/>
    <w:rsid w:val="00FA7177"/>
    <w:rsid w:val="00FB0C80"/>
    <w:rsid w:val="00FC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4D310"/>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locked/>
    <w:rsid w:val="00870D5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table" w:styleId="TableGrid">
    <w:name w:val="Table Grid"/>
    <w:basedOn w:val="TableNormal"/>
    <w:uiPriority w:val="59"/>
    <w:locked/>
    <w:rsid w:val="00964FA3"/>
    <w:pPr>
      <w:spacing w:after="0" w:line="240" w:lineRule="auto"/>
    </w:pPr>
    <w:rPr>
      <w:rFonts w:eastAsiaTheme="minorEastAsia"/>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locked/>
    <w:rsid w:val="006508D8"/>
    <w:pPr>
      <w:spacing w:after="0" w:line="240" w:lineRule="auto"/>
    </w:pPr>
    <w:rPr>
      <w:lang w:val="ro-MD"/>
    </w:rPr>
  </w:style>
  <w:style w:type="character" w:styleId="Hyperlink">
    <w:name w:val="Hyperlink"/>
    <w:basedOn w:val="DefaultParagraphFont"/>
    <w:uiPriority w:val="99"/>
    <w:unhideWhenUsed/>
    <w:locked/>
    <w:rsid w:val="006508D8"/>
    <w:rPr>
      <w:color w:val="0563C1" w:themeColor="hyperlink"/>
      <w:u w:val="single"/>
    </w:rPr>
  </w:style>
  <w:style w:type="paragraph" w:styleId="BalloonText">
    <w:name w:val="Balloon Text"/>
    <w:basedOn w:val="Normal"/>
    <w:link w:val="BalloonTextChar"/>
    <w:uiPriority w:val="99"/>
    <w:semiHidden/>
    <w:unhideWhenUsed/>
    <w:locked/>
    <w:rsid w:val="00E60B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BF5"/>
    <w:rPr>
      <w:rFonts w:ascii="Segoe UI" w:hAnsi="Segoe UI" w:cs="Segoe UI"/>
      <w:sz w:val="18"/>
      <w:szCs w:val="18"/>
      <w:lang w:val="ro-RO"/>
    </w:rPr>
  </w:style>
  <w:style w:type="character" w:styleId="Strong">
    <w:name w:val="Strong"/>
    <w:basedOn w:val="DefaultParagraphFont"/>
    <w:uiPriority w:val="22"/>
    <w:qFormat/>
    <w:locked/>
    <w:rsid w:val="007536DD"/>
    <w:rPr>
      <w:b/>
      <w:bCs/>
    </w:rPr>
  </w:style>
  <w:style w:type="character" w:customStyle="1" w:styleId="w8qarf">
    <w:name w:val="w8qarf"/>
    <w:basedOn w:val="DefaultParagraphFont"/>
    <w:rsid w:val="00BB497C"/>
  </w:style>
  <w:style w:type="character" w:styleId="UnresolvedMention">
    <w:name w:val="Unresolved Mention"/>
    <w:basedOn w:val="DefaultParagraphFont"/>
    <w:uiPriority w:val="99"/>
    <w:semiHidden/>
    <w:unhideWhenUsed/>
    <w:rsid w:val="00AA534E"/>
    <w:rPr>
      <w:color w:val="605E5C"/>
      <w:shd w:val="clear" w:color="auto" w:fill="E1DFDD"/>
    </w:rPr>
  </w:style>
  <w:style w:type="paragraph" w:styleId="BodyText">
    <w:name w:val="Body Text"/>
    <w:basedOn w:val="Normal"/>
    <w:link w:val="BodyTextChar"/>
    <w:uiPriority w:val="1"/>
    <w:qFormat/>
    <w:locked/>
    <w:rsid w:val="008418F4"/>
    <w:pPr>
      <w:widowControl w:val="0"/>
      <w:autoSpaceDE w:val="0"/>
      <w:autoSpaceDN w:val="0"/>
      <w:spacing w:after="0" w:line="240" w:lineRule="auto"/>
      <w:ind w:left="0"/>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rsid w:val="008418F4"/>
    <w:rPr>
      <w:rFonts w:ascii="Times New Roman" w:eastAsia="Times New Roman" w:hAnsi="Times New Roman" w:cs="Times New Roman"/>
      <w:sz w:val="28"/>
      <w:szCs w:val="28"/>
      <w:lang w:val="ro-RO"/>
    </w:rPr>
  </w:style>
  <w:style w:type="character" w:customStyle="1" w:styleId="Heading4Char">
    <w:name w:val="Heading 4 Char"/>
    <w:basedOn w:val="DefaultParagraphFont"/>
    <w:link w:val="Heading4"/>
    <w:uiPriority w:val="9"/>
    <w:rsid w:val="00870D5E"/>
    <w:rPr>
      <w:rFonts w:asciiTheme="majorHAnsi" w:eastAsiaTheme="majorEastAsia" w:hAnsiTheme="majorHAnsi" w:cstheme="majorBidi"/>
      <w:i/>
      <w:iCs/>
      <w:color w:val="2E74B5" w:themeColor="accent1" w:themeShade="BF"/>
      <w:sz w:val="24"/>
      <w:szCs w:val="24"/>
      <w:lang w:val="ro-RO"/>
    </w:rPr>
  </w:style>
  <w:style w:type="character" w:customStyle="1" w:styleId="ListParagraphChar">
    <w:name w:val="List Paragraph Char"/>
    <w:link w:val="ListParagraph"/>
    <w:uiPriority w:val="34"/>
    <w:locked/>
    <w:rsid w:val="00870D5E"/>
    <w:rPr>
      <w:rFonts w:ascii="Georgia" w:hAnsi="Georgia"/>
      <w:sz w:val="24"/>
      <w:szCs w:val="24"/>
      <w:lang w:val="ro-RO"/>
    </w:rPr>
  </w:style>
  <w:style w:type="paragraph" w:styleId="BodyTextIndent3">
    <w:name w:val="Body Text Indent 3"/>
    <w:basedOn w:val="Normal"/>
    <w:link w:val="BodyTextIndent3Char"/>
    <w:uiPriority w:val="99"/>
    <w:semiHidden/>
    <w:unhideWhenUsed/>
    <w:locked/>
    <w:rsid w:val="00870D5E"/>
    <w:pPr>
      <w:ind w:left="283"/>
    </w:pPr>
    <w:rPr>
      <w:sz w:val="16"/>
      <w:szCs w:val="16"/>
    </w:rPr>
  </w:style>
  <w:style w:type="character" w:customStyle="1" w:styleId="BodyTextIndent3Char">
    <w:name w:val="Body Text Indent 3 Char"/>
    <w:basedOn w:val="DefaultParagraphFont"/>
    <w:link w:val="BodyTextIndent3"/>
    <w:uiPriority w:val="99"/>
    <w:semiHidden/>
    <w:rsid w:val="00870D5E"/>
    <w:rPr>
      <w:rFonts w:ascii="Georgia" w:hAnsi="Georgia"/>
      <w:sz w:val="16"/>
      <w:szCs w:val="16"/>
      <w:lang w:val="ro-RO"/>
    </w:rPr>
  </w:style>
  <w:style w:type="paragraph" w:customStyle="1" w:styleId="tt">
    <w:name w:val="tt"/>
    <w:basedOn w:val="Normal"/>
    <w:rsid w:val="00331146"/>
    <w:pPr>
      <w:spacing w:after="0" w:line="240" w:lineRule="auto"/>
      <w:ind w:left="0"/>
      <w:jc w:val="center"/>
    </w:pPr>
    <w:rPr>
      <w:rFonts w:ascii="Times New Roman" w:eastAsia="Times New Roman" w:hAnsi="Times New Roman" w:cs="Times New Roman"/>
      <w:b/>
      <w:bCs/>
      <w:lang w:val="ru-RU" w:eastAsia="ru-RU"/>
    </w:rPr>
  </w:style>
  <w:style w:type="paragraph" w:styleId="CommentText">
    <w:name w:val="annotation text"/>
    <w:basedOn w:val="Normal"/>
    <w:link w:val="CommentTextChar"/>
    <w:uiPriority w:val="99"/>
    <w:unhideWhenUsed/>
    <w:locked/>
    <w:rsid w:val="00694DA7"/>
    <w:pPr>
      <w:spacing w:after="200" w:line="276" w:lineRule="auto"/>
      <w:ind w:left="0"/>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rsid w:val="00694DA7"/>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564693">
      <w:bodyDiv w:val="1"/>
      <w:marLeft w:val="0"/>
      <w:marRight w:val="0"/>
      <w:marTop w:val="0"/>
      <w:marBottom w:val="0"/>
      <w:divBdr>
        <w:top w:val="none" w:sz="0" w:space="0" w:color="auto"/>
        <w:left w:val="none" w:sz="0" w:space="0" w:color="auto"/>
        <w:bottom w:val="none" w:sz="0" w:space="0" w:color="auto"/>
        <w:right w:val="none" w:sz="0" w:space="0" w:color="auto"/>
      </w:divBdr>
    </w:div>
    <w:div w:id="194290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CD2C3F-C1B9-48CF-8AFC-1BB59558EF85}"/>
</file>

<file path=customXml/itemProps2.xml><?xml version="1.0" encoding="utf-8"?>
<ds:datastoreItem xmlns:ds="http://schemas.openxmlformats.org/officeDocument/2006/customXml" ds:itemID="{AE48691E-D816-4EDD-B9A4-DDAD5D73A222}"/>
</file>

<file path=customXml/itemProps3.xml><?xml version="1.0" encoding="utf-8"?>
<ds:datastoreItem xmlns:ds="http://schemas.openxmlformats.org/officeDocument/2006/customXml" ds:itemID="{FB40A15B-548E-471C-9B18-3F3CC5BC5632}"/>
</file>

<file path=customXml/itemProps4.xml><?xml version="1.0" encoding="utf-8"?>
<ds:datastoreItem xmlns:ds="http://schemas.openxmlformats.org/officeDocument/2006/customXml" ds:itemID="{723EF619-B030-4E64-9D8C-2B9278ABA512}"/>
</file>

<file path=docProps/app.xml><?xml version="1.0" encoding="utf-8"?>
<Properties xmlns="http://schemas.openxmlformats.org/officeDocument/2006/extended-properties" xmlns:vt="http://schemas.openxmlformats.org/officeDocument/2006/docPropsVTypes">
  <Template>Normal</Template>
  <TotalTime>4695</TotalTime>
  <Pages>13</Pages>
  <Words>2912</Words>
  <Characters>16891</Characters>
  <Application>Microsoft Office Word</Application>
  <DocSecurity>8</DocSecurity>
  <Lines>140</Lines>
  <Paragraphs>39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320.2022.ro</dc:title>
  <dc:subject/>
  <dc:creator>Sorin</dc:creator>
  <cp:keywords/>
  <dc:description/>
  <cp:lastModifiedBy>Aliona Barbăscumpă</cp:lastModifiedBy>
  <cp:revision>78</cp:revision>
  <cp:lastPrinted>2022-05-26T07:55:00Z</cp:lastPrinted>
  <dcterms:created xsi:type="dcterms:W3CDTF">2021-11-09T11:13:00Z</dcterms:created>
  <dcterms:modified xsi:type="dcterms:W3CDTF">2022-07-21T09:01:00Z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