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984B7B" w14:textId="77777777" w:rsidR="00332BB2" w:rsidRPr="004700D1" w:rsidRDefault="00332BB2" w:rsidP="006D3B9B">
      <w:pPr>
        <w:jc w:val="center"/>
        <w:rPr>
          <w:rFonts w:eastAsia="Calibri"/>
          <w:b/>
          <w:sz w:val="28"/>
          <w:szCs w:val="28"/>
          <w:lang w:val="ro-RO"/>
        </w:rPr>
      </w:pPr>
    </w:p>
    <w:p w14:paraId="4E3DAFE9" w14:textId="77777777" w:rsidR="001320FE" w:rsidRPr="004700D1" w:rsidRDefault="001320FE" w:rsidP="006D3B9B">
      <w:pPr>
        <w:jc w:val="center"/>
        <w:rPr>
          <w:rFonts w:eastAsia="Calibri"/>
          <w:b/>
          <w:sz w:val="28"/>
          <w:szCs w:val="28"/>
          <w:lang w:val="ro-RO"/>
        </w:rPr>
      </w:pPr>
    </w:p>
    <w:p w14:paraId="1C0503CA" w14:textId="77777777" w:rsidR="001320FE" w:rsidRPr="004700D1" w:rsidRDefault="001320FE" w:rsidP="006D3B9B">
      <w:pPr>
        <w:jc w:val="center"/>
        <w:rPr>
          <w:rFonts w:eastAsia="Calibri"/>
          <w:b/>
          <w:sz w:val="28"/>
          <w:szCs w:val="28"/>
          <w:lang w:val="ro-RO"/>
        </w:rPr>
      </w:pPr>
    </w:p>
    <w:p w14:paraId="1F899E87" w14:textId="77777777" w:rsidR="00332BB2" w:rsidRPr="004700D1" w:rsidRDefault="00332BB2" w:rsidP="006D3B9B">
      <w:pPr>
        <w:jc w:val="center"/>
        <w:rPr>
          <w:rFonts w:eastAsia="Calibri"/>
          <w:b/>
          <w:sz w:val="24"/>
          <w:szCs w:val="24"/>
          <w:lang w:val="ro-RO"/>
        </w:rPr>
      </w:pPr>
    </w:p>
    <w:p w14:paraId="2A740D22" w14:textId="08D34876" w:rsidR="00332BB2" w:rsidRPr="004700D1" w:rsidRDefault="00332BB2" w:rsidP="006D3B9B">
      <w:pPr>
        <w:jc w:val="center"/>
        <w:rPr>
          <w:rFonts w:eastAsia="Calibri"/>
          <w:b/>
          <w:sz w:val="24"/>
          <w:szCs w:val="24"/>
          <w:lang w:val="ro-RO"/>
        </w:rPr>
      </w:pPr>
    </w:p>
    <w:p w14:paraId="41289AC8" w14:textId="77777777" w:rsidR="00332BB2" w:rsidRPr="004700D1" w:rsidRDefault="00332BB2" w:rsidP="006D3B9B">
      <w:pPr>
        <w:jc w:val="center"/>
        <w:rPr>
          <w:rFonts w:eastAsia="Calibri"/>
          <w:b/>
          <w:sz w:val="24"/>
          <w:szCs w:val="24"/>
          <w:lang w:val="ro-RO"/>
        </w:rPr>
      </w:pPr>
    </w:p>
    <w:p w14:paraId="4DC6C4CB" w14:textId="77777777" w:rsidR="00332BB2" w:rsidRPr="004700D1" w:rsidRDefault="00332BB2" w:rsidP="006D3B9B">
      <w:pPr>
        <w:ind w:left="567" w:right="1985" w:firstLine="0"/>
        <w:jc w:val="center"/>
        <w:rPr>
          <w:rFonts w:eastAsia="Calibri"/>
          <w:b/>
          <w:spacing w:val="70"/>
          <w:sz w:val="28"/>
          <w:szCs w:val="28"/>
          <w:lang w:val="ro-RO"/>
        </w:rPr>
      </w:pPr>
      <w:r w:rsidRPr="004700D1">
        <w:rPr>
          <w:rFonts w:eastAsia="Calibri"/>
          <w:b/>
          <w:spacing w:val="70"/>
          <w:sz w:val="28"/>
          <w:szCs w:val="28"/>
          <w:lang w:val="ro-RO"/>
        </w:rPr>
        <w:t>LEGE</w:t>
      </w:r>
    </w:p>
    <w:p w14:paraId="1C8DB0E8" w14:textId="77777777" w:rsidR="00332BB2" w:rsidRPr="004700D1" w:rsidRDefault="00332BB2" w:rsidP="006D3B9B">
      <w:pPr>
        <w:ind w:left="567" w:right="1985" w:firstLine="0"/>
        <w:jc w:val="center"/>
        <w:rPr>
          <w:rFonts w:eastAsia="Calibri"/>
          <w:b/>
          <w:sz w:val="22"/>
          <w:szCs w:val="22"/>
          <w:lang w:val="ro-RO"/>
        </w:rPr>
      </w:pPr>
    </w:p>
    <w:p w14:paraId="39C03373" w14:textId="4B65BEB8" w:rsidR="004700D1" w:rsidRDefault="00332BB2" w:rsidP="006D3B9B">
      <w:pPr>
        <w:ind w:left="567" w:right="1985" w:firstLine="0"/>
        <w:jc w:val="center"/>
        <w:rPr>
          <w:rFonts w:eastAsia="Calibri"/>
          <w:b/>
          <w:noProof/>
          <w:color w:val="000000" w:themeColor="text1"/>
          <w:sz w:val="28"/>
          <w:szCs w:val="28"/>
          <w:lang w:val="ro-RO"/>
        </w:rPr>
      </w:pPr>
      <w:r w:rsidRPr="004700D1">
        <w:rPr>
          <w:rFonts w:eastAsia="Calibri"/>
          <w:b/>
          <w:sz w:val="28"/>
          <w:szCs w:val="28"/>
          <w:lang w:val="ro-RO"/>
        </w:rPr>
        <w:t xml:space="preserve">pentru </w:t>
      </w:r>
      <w:r w:rsidRPr="004700D1">
        <w:rPr>
          <w:rFonts w:eastAsia="Calibri"/>
          <w:b/>
          <w:noProof/>
          <w:color w:val="000000" w:themeColor="text1"/>
          <w:sz w:val="28"/>
          <w:szCs w:val="28"/>
          <w:lang w:val="ro-RO"/>
        </w:rPr>
        <w:t>interpretarea art</w:t>
      </w:r>
      <w:r w:rsidR="004700D1" w:rsidRPr="004700D1">
        <w:rPr>
          <w:rFonts w:eastAsia="Calibri"/>
          <w:b/>
          <w:noProof/>
          <w:color w:val="000000" w:themeColor="text1"/>
          <w:sz w:val="28"/>
          <w:szCs w:val="28"/>
          <w:lang w:val="ro-RO"/>
        </w:rPr>
        <w:t xml:space="preserve">icolului </w:t>
      </w:r>
      <w:r w:rsidRPr="004700D1">
        <w:rPr>
          <w:rFonts w:eastAsia="Calibri"/>
          <w:b/>
          <w:noProof/>
          <w:color w:val="000000" w:themeColor="text1"/>
          <w:sz w:val="28"/>
          <w:szCs w:val="28"/>
          <w:lang w:val="ro-RO"/>
        </w:rPr>
        <w:t>3 alin</w:t>
      </w:r>
      <w:r w:rsidR="004700D1" w:rsidRPr="004700D1">
        <w:rPr>
          <w:rFonts w:eastAsia="Calibri"/>
          <w:b/>
          <w:noProof/>
          <w:color w:val="000000" w:themeColor="text1"/>
          <w:sz w:val="28"/>
          <w:szCs w:val="28"/>
          <w:lang w:val="ro-RO"/>
        </w:rPr>
        <w:t>eatul</w:t>
      </w:r>
      <w:r w:rsidR="00C966E9">
        <w:rPr>
          <w:rFonts w:eastAsia="Calibri"/>
          <w:b/>
          <w:noProof/>
          <w:color w:val="000000" w:themeColor="text1"/>
          <w:sz w:val="28"/>
          <w:szCs w:val="28"/>
          <w:lang w:val="ro-RO"/>
        </w:rPr>
        <w:t xml:space="preserve"> </w:t>
      </w:r>
      <w:r w:rsidRPr="004700D1">
        <w:rPr>
          <w:rFonts w:eastAsia="Calibri"/>
          <w:b/>
          <w:noProof/>
          <w:color w:val="000000" w:themeColor="text1"/>
          <w:sz w:val="28"/>
          <w:szCs w:val="28"/>
          <w:lang w:val="ro-RO"/>
        </w:rPr>
        <w:t xml:space="preserve">(5) </w:t>
      </w:r>
    </w:p>
    <w:p w14:paraId="35CAD610" w14:textId="77777777" w:rsidR="004700D1" w:rsidRDefault="00332BB2" w:rsidP="006D3B9B">
      <w:pPr>
        <w:ind w:left="567" w:right="1985" w:firstLine="0"/>
        <w:jc w:val="center"/>
        <w:rPr>
          <w:rFonts w:eastAsia="Calibri"/>
          <w:b/>
          <w:noProof/>
          <w:color w:val="000000" w:themeColor="text1"/>
          <w:sz w:val="28"/>
          <w:szCs w:val="28"/>
          <w:lang w:val="ro-RO"/>
        </w:rPr>
      </w:pPr>
      <w:r w:rsidRPr="004700D1">
        <w:rPr>
          <w:rFonts w:eastAsia="Calibri"/>
          <w:b/>
          <w:noProof/>
          <w:color w:val="000000" w:themeColor="text1"/>
          <w:sz w:val="28"/>
          <w:szCs w:val="28"/>
          <w:lang w:val="ro-RO"/>
        </w:rPr>
        <w:t xml:space="preserve">din Legea </w:t>
      </w:r>
      <w:bookmarkStart w:id="0" w:name="_Hlk172209924"/>
      <w:r w:rsidRPr="004700D1">
        <w:rPr>
          <w:rFonts w:eastAsia="Calibri"/>
          <w:b/>
          <w:noProof/>
          <w:color w:val="000000" w:themeColor="text1"/>
          <w:sz w:val="28"/>
          <w:szCs w:val="28"/>
          <w:lang w:val="ro-RO"/>
        </w:rPr>
        <w:t>nr.</w:t>
      </w:r>
      <w:r w:rsidR="0067463A" w:rsidRPr="004700D1">
        <w:rPr>
          <w:rFonts w:eastAsia="Calibri"/>
          <w:b/>
          <w:noProof/>
          <w:color w:val="000000" w:themeColor="text1"/>
          <w:sz w:val="28"/>
          <w:szCs w:val="28"/>
          <w:lang w:val="ro-RO"/>
        </w:rPr>
        <w:t> </w:t>
      </w:r>
      <w:r w:rsidRPr="004700D1">
        <w:rPr>
          <w:rFonts w:eastAsia="Calibri"/>
          <w:b/>
          <w:noProof/>
          <w:color w:val="000000" w:themeColor="text1"/>
          <w:sz w:val="28"/>
          <w:szCs w:val="28"/>
          <w:lang w:val="ro-RO"/>
        </w:rPr>
        <w:t xml:space="preserve">252/2023 </w:t>
      </w:r>
      <w:bookmarkEnd w:id="0"/>
      <w:r w:rsidRPr="004700D1">
        <w:rPr>
          <w:rFonts w:eastAsia="Calibri"/>
          <w:b/>
          <w:noProof/>
          <w:color w:val="000000" w:themeColor="text1"/>
          <w:sz w:val="28"/>
          <w:szCs w:val="28"/>
          <w:lang w:val="ro-RO"/>
        </w:rPr>
        <w:t xml:space="preserve">privind evaluarea externă </w:t>
      </w:r>
    </w:p>
    <w:p w14:paraId="5D788D4A" w14:textId="367B6984" w:rsidR="00332BB2" w:rsidRPr="004700D1" w:rsidRDefault="00332BB2" w:rsidP="006D3B9B">
      <w:pPr>
        <w:ind w:left="567" w:right="1985" w:firstLine="0"/>
        <w:jc w:val="center"/>
        <w:rPr>
          <w:rFonts w:eastAsia="Calibri"/>
          <w:sz w:val="28"/>
          <w:szCs w:val="28"/>
          <w:lang w:val="ro-RO"/>
        </w:rPr>
      </w:pPr>
      <w:r w:rsidRPr="004700D1">
        <w:rPr>
          <w:rFonts w:eastAsia="Calibri"/>
          <w:b/>
          <w:noProof/>
          <w:color w:val="000000" w:themeColor="text1"/>
          <w:sz w:val="28"/>
          <w:szCs w:val="28"/>
          <w:lang w:val="ro-RO"/>
        </w:rPr>
        <w:t xml:space="preserve">a judecătorilor și procurorilor și modificarea unor acte normative </w:t>
      </w:r>
      <w:r w:rsidR="009F0F67" w:rsidRPr="004700D1">
        <w:rPr>
          <w:rFonts w:eastAsia="Calibri"/>
          <w:b/>
          <w:noProof/>
          <w:color w:val="000000" w:themeColor="text1"/>
          <w:sz w:val="28"/>
          <w:szCs w:val="28"/>
          <w:lang w:val="ro-RO"/>
        </w:rPr>
        <w:t xml:space="preserve">în </w:t>
      </w:r>
      <w:r w:rsidRPr="004700D1">
        <w:rPr>
          <w:rFonts w:eastAsia="Calibri"/>
          <w:b/>
          <w:noProof/>
          <w:color w:val="000000" w:themeColor="text1"/>
          <w:sz w:val="28"/>
          <w:szCs w:val="28"/>
          <w:lang w:val="ro-RO"/>
        </w:rPr>
        <w:t xml:space="preserve">raport </w:t>
      </w:r>
      <w:r w:rsidR="009F0F67" w:rsidRPr="004700D1">
        <w:rPr>
          <w:rFonts w:eastAsia="Calibri"/>
          <w:b/>
          <w:noProof/>
          <w:color w:val="000000" w:themeColor="text1"/>
          <w:sz w:val="28"/>
          <w:szCs w:val="28"/>
          <w:lang w:val="ro-RO"/>
        </w:rPr>
        <w:t>cu</w:t>
      </w:r>
      <w:r w:rsidRPr="004700D1">
        <w:rPr>
          <w:rFonts w:eastAsia="Calibri"/>
          <w:b/>
          <w:noProof/>
          <w:color w:val="000000" w:themeColor="text1"/>
          <w:sz w:val="28"/>
          <w:szCs w:val="28"/>
          <w:lang w:val="ro-RO"/>
        </w:rPr>
        <w:t xml:space="preserve"> prevederile art</w:t>
      </w:r>
      <w:r w:rsidR="004700D1" w:rsidRPr="004700D1">
        <w:rPr>
          <w:rFonts w:eastAsia="Calibri"/>
          <w:b/>
          <w:noProof/>
          <w:color w:val="000000" w:themeColor="text1"/>
          <w:sz w:val="28"/>
          <w:szCs w:val="28"/>
          <w:lang w:val="ro-RO"/>
        </w:rPr>
        <w:t>icolul</w:t>
      </w:r>
      <w:r w:rsidR="00AE05A9">
        <w:rPr>
          <w:rFonts w:eastAsia="Calibri"/>
          <w:b/>
          <w:noProof/>
          <w:color w:val="000000" w:themeColor="text1"/>
          <w:sz w:val="28"/>
          <w:szCs w:val="28"/>
          <w:lang w:val="ro-RO"/>
        </w:rPr>
        <w:t>ui</w:t>
      </w:r>
      <w:r w:rsidR="004700D1" w:rsidRPr="004700D1">
        <w:rPr>
          <w:rFonts w:eastAsia="Calibri"/>
          <w:b/>
          <w:noProof/>
          <w:color w:val="000000" w:themeColor="text1"/>
          <w:sz w:val="28"/>
          <w:szCs w:val="28"/>
          <w:lang w:val="ro-RO"/>
        </w:rPr>
        <w:t xml:space="preserve"> </w:t>
      </w:r>
      <w:r w:rsidRPr="004700D1">
        <w:rPr>
          <w:rFonts w:eastAsia="Calibri"/>
          <w:b/>
          <w:noProof/>
          <w:color w:val="000000" w:themeColor="text1"/>
          <w:sz w:val="28"/>
          <w:szCs w:val="28"/>
          <w:lang w:val="ro-RO"/>
        </w:rPr>
        <w:t>40 alin</w:t>
      </w:r>
      <w:r w:rsidR="004700D1" w:rsidRPr="004700D1">
        <w:rPr>
          <w:rFonts w:eastAsia="Calibri"/>
          <w:b/>
          <w:noProof/>
          <w:color w:val="000000" w:themeColor="text1"/>
          <w:sz w:val="28"/>
          <w:szCs w:val="28"/>
          <w:lang w:val="ro-RO"/>
        </w:rPr>
        <w:t xml:space="preserve">eatele </w:t>
      </w:r>
      <w:r w:rsidRPr="004700D1">
        <w:rPr>
          <w:rFonts w:eastAsia="Calibri"/>
          <w:b/>
          <w:noProof/>
          <w:color w:val="000000" w:themeColor="text1"/>
          <w:sz w:val="28"/>
          <w:szCs w:val="28"/>
          <w:lang w:val="ro-RO"/>
        </w:rPr>
        <w:t>(5) și (6) din Legea nr.</w:t>
      </w:r>
      <w:r w:rsidR="0067463A" w:rsidRPr="004700D1">
        <w:rPr>
          <w:rFonts w:eastAsia="Calibri"/>
          <w:b/>
          <w:noProof/>
          <w:color w:val="000000" w:themeColor="text1"/>
          <w:sz w:val="28"/>
          <w:szCs w:val="28"/>
          <w:lang w:val="ro-RO"/>
        </w:rPr>
        <w:t> </w:t>
      </w:r>
      <w:r w:rsidRPr="004700D1">
        <w:rPr>
          <w:rFonts w:eastAsia="Calibri"/>
          <w:b/>
          <w:noProof/>
          <w:color w:val="000000" w:themeColor="text1"/>
          <w:sz w:val="28"/>
          <w:szCs w:val="28"/>
          <w:lang w:val="ro-RO"/>
        </w:rPr>
        <w:t>3/2016 cu privire la Procuratură</w:t>
      </w:r>
    </w:p>
    <w:p w14:paraId="60776A29" w14:textId="13F1E371" w:rsidR="00332BB2" w:rsidRPr="004700D1" w:rsidRDefault="0067463A" w:rsidP="006D3B9B">
      <w:pPr>
        <w:rPr>
          <w:rFonts w:eastAsia="Calibri"/>
          <w:sz w:val="28"/>
          <w:szCs w:val="28"/>
          <w:lang w:val="ro-RO"/>
        </w:rPr>
      </w:pPr>
      <w:r w:rsidRPr="004700D1">
        <w:rPr>
          <w:rFonts w:eastAsia="Calibri"/>
          <w:noProof/>
          <w:sz w:val="28"/>
          <w:szCs w:val="28"/>
          <w:lang w:val="ro-RO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AF17E1" wp14:editId="360B688A">
                <wp:simplePos x="0" y="0"/>
                <wp:positionH relativeFrom="page">
                  <wp:align>center</wp:align>
                </wp:positionH>
                <wp:positionV relativeFrom="paragraph">
                  <wp:posOffset>6691</wp:posOffset>
                </wp:positionV>
                <wp:extent cx="4428000" cy="0"/>
                <wp:effectExtent l="0" t="0" r="0" b="0"/>
                <wp:wrapNone/>
                <wp:docPr id="108713778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28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209752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.55pt" to="348.6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" strokecolor="black [3200]">
                <v:stroke joinstyle="miter"/>
                <w10:wrap anchorx="page"/>
              </v:line>
            </w:pict>
          </mc:Fallback>
        </mc:AlternateContent>
      </w:r>
    </w:p>
    <w:p w14:paraId="74D13F26" w14:textId="0179D5B6" w:rsidR="00332BB2" w:rsidRPr="004700D1" w:rsidRDefault="00332BB2" w:rsidP="006D3B9B">
      <w:pPr>
        <w:rPr>
          <w:rFonts w:eastAsia="Calibri"/>
          <w:sz w:val="28"/>
          <w:szCs w:val="28"/>
          <w:lang w:val="ro-RO"/>
        </w:rPr>
      </w:pPr>
      <w:r w:rsidRPr="004700D1">
        <w:rPr>
          <w:rFonts w:eastAsia="Calibri"/>
          <w:sz w:val="28"/>
          <w:szCs w:val="28"/>
          <w:lang w:val="ro-RO"/>
        </w:rPr>
        <w:t>În temeiul art.</w:t>
      </w:r>
      <w:r w:rsidR="0067463A" w:rsidRPr="004700D1">
        <w:rPr>
          <w:rFonts w:eastAsia="Calibri"/>
          <w:sz w:val="28"/>
          <w:szCs w:val="28"/>
          <w:lang w:val="ro-RO"/>
        </w:rPr>
        <w:t> </w:t>
      </w:r>
      <w:r w:rsidRPr="004700D1">
        <w:rPr>
          <w:rFonts w:eastAsia="Calibri"/>
          <w:sz w:val="28"/>
          <w:szCs w:val="28"/>
          <w:lang w:val="ro-RO"/>
        </w:rPr>
        <w:t>66 lit.</w:t>
      </w:r>
      <w:r w:rsidR="0067463A" w:rsidRPr="004700D1">
        <w:rPr>
          <w:rFonts w:eastAsia="Calibri"/>
          <w:sz w:val="28"/>
          <w:szCs w:val="28"/>
          <w:lang w:val="ro-RO"/>
        </w:rPr>
        <w:t> </w:t>
      </w:r>
      <w:r w:rsidRPr="004700D1">
        <w:rPr>
          <w:rFonts w:eastAsia="Calibri"/>
          <w:sz w:val="28"/>
          <w:szCs w:val="28"/>
          <w:lang w:val="ro-RO"/>
        </w:rPr>
        <w:t>c) din Constituția Republicii Moldova și al art.</w:t>
      </w:r>
      <w:r w:rsidR="0067463A" w:rsidRPr="004700D1">
        <w:rPr>
          <w:rFonts w:eastAsia="Calibri"/>
          <w:sz w:val="28"/>
          <w:szCs w:val="28"/>
          <w:lang w:val="ro-RO"/>
        </w:rPr>
        <w:t> </w:t>
      </w:r>
      <w:r w:rsidRPr="004700D1">
        <w:rPr>
          <w:rFonts w:eastAsia="Calibri"/>
          <w:sz w:val="28"/>
          <w:szCs w:val="28"/>
          <w:lang w:val="ro-RO"/>
        </w:rPr>
        <w:t>72 alin.</w:t>
      </w:r>
      <w:r w:rsidR="0067463A" w:rsidRPr="004700D1">
        <w:rPr>
          <w:rFonts w:eastAsia="Calibri"/>
          <w:sz w:val="28"/>
          <w:szCs w:val="28"/>
          <w:lang w:val="ro-RO"/>
        </w:rPr>
        <w:t> </w:t>
      </w:r>
      <w:r w:rsidRPr="004700D1">
        <w:rPr>
          <w:rFonts w:eastAsia="Calibri"/>
          <w:sz w:val="28"/>
          <w:szCs w:val="28"/>
          <w:lang w:val="ro-RO"/>
        </w:rPr>
        <w:t>(2) din Legea nr.</w:t>
      </w:r>
      <w:r w:rsidR="0067463A" w:rsidRPr="004700D1">
        <w:rPr>
          <w:rFonts w:eastAsia="Calibri"/>
          <w:sz w:val="28"/>
          <w:szCs w:val="28"/>
          <w:lang w:val="ro-RO"/>
        </w:rPr>
        <w:t> </w:t>
      </w:r>
      <w:r w:rsidRPr="004700D1">
        <w:rPr>
          <w:rFonts w:eastAsia="Calibri"/>
          <w:sz w:val="28"/>
          <w:szCs w:val="28"/>
          <w:lang w:val="ro-RO"/>
        </w:rPr>
        <w:t>100/2017 cu privire la actele normative,</w:t>
      </w:r>
    </w:p>
    <w:p w14:paraId="1A708AE5" w14:textId="77777777" w:rsidR="00332BB2" w:rsidRPr="004700D1" w:rsidRDefault="00332BB2" w:rsidP="006D3B9B">
      <w:pPr>
        <w:rPr>
          <w:rFonts w:eastAsia="Calibri"/>
          <w:sz w:val="28"/>
          <w:szCs w:val="28"/>
          <w:lang w:val="ro-RO"/>
        </w:rPr>
      </w:pPr>
    </w:p>
    <w:p w14:paraId="6A8D30DB" w14:textId="77777777" w:rsidR="00332BB2" w:rsidRPr="004700D1" w:rsidRDefault="00332BB2" w:rsidP="006D3B9B">
      <w:pPr>
        <w:rPr>
          <w:rFonts w:eastAsia="Calibri"/>
          <w:sz w:val="28"/>
          <w:szCs w:val="28"/>
          <w:lang w:val="ro-RO"/>
        </w:rPr>
      </w:pPr>
      <w:r w:rsidRPr="004700D1">
        <w:rPr>
          <w:rFonts w:eastAsia="Calibri"/>
          <w:sz w:val="28"/>
          <w:szCs w:val="28"/>
          <w:lang w:val="ro-RO"/>
        </w:rPr>
        <w:t>Parlamentul adoptă prezenta lege organică.</w:t>
      </w:r>
    </w:p>
    <w:p w14:paraId="45982E34" w14:textId="77777777" w:rsidR="00332BB2" w:rsidRPr="004700D1" w:rsidRDefault="00332BB2" w:rsidP="006D3B9B">
      <w:pPr>
        <w:rPr>
          <w:rFonts w:eastAsia="Calibri"/>
          <w:bCs/>
          <w:noProof/>
          <w:color w:val="000000" w:themeColor="text1"/>
          <w:sz w:val="24"/>
          <w:szCs w:val="24"/>
          <w:lang w:val="ro-RO"/>
        </w:rPr>
      </w:pPr>
    </w:p>
    <w:p w14:paraId="7A316943" w14:textId="4884EB8A" w:rsidR="00332BB2" w:rsidRPr="004700D1" w:rsidRDefault="00332BB2" w:rsidP="006D3B9B">
      <w:pPr>
        <w:rPr>
          <w:sz w:val="28"/>
          <w:szCs w:val="28"/>
          <w:lang w:val="ro-RO" w:bidi="hi-IN"/>
        </w:rPr>
      </w:pPr>
      <w:r w:rsidRPr="004700D1">
        <w:rPr>
          <w:rFonts w:eastAsia="Calibri"/>
          <w:b/>
          <w:noProof/>
          <w:color w:val="000000" w:themeColor="text1"/>
          <w:sz w:val="28"/>
          <w:szCs w:val="28"/>
          <w:lang w:val="ro-RO"/>
        </w:rPr>
        <w:t>Art.</w:t>
      </w:r>
      <w:r w:rsidR="009179EB" w:rsidRPr="004700D1">
        <w:rPr>
          <w:rFonts w:eastAsia="Calibri"/>
          <w:b/>
          <w:noProof/>
          <w:color w:val="000000" w:themeColor="text1"/>
          <w:sz w:val="28"/>
          <w:szCs w:val="28"/>
          <w:lang w:val="ro-RO"/>
        </w:rPr>
        <w:t> </w:t>
      </w:r>
      <w:r w:rsidRPr="004700D1">
        <w:rPr>
          <w:rFonts w:eastAsia="Calibri"/>
          <w:b/>
          <w:noProof/>
          <w:color w:val="000000" w:themeColor="text1"/>
          <w:sz w:val="28"/>
          <w:szCs w:val="28"/>
          <w:lang w:val="ro-RO"/>
        </w:rPr>
        <w:t>I</w:t>
      </w:r>
      <w:r w:rsidR="009179EB" w:rsidRPr="004700D1">
        <w:rPr>
          <w:rFonts w:eastAsia="Calibri"/>
          <w:b/>
          <w:noProof/>
          <w:color w:val="000000" w:themeColor="text1"/>
          <w:sz w:val="28"/>
          <w:szCs w:val="28"/>
          <w:lang w:val="ro-RO"/>
        </w:rPr>
        <w:t>.</w:t>
      </w:r>
      <w:r w:rsidRPr="004700D1">
        <w:rPr>
          <w:rFonts w:eastAsia="Calibri"/>
          <w:bCs/>
          <w:noProof/>
          <w:color w:val="000000" w:themeColor="text1"/>
          <w:sz w:val="28"/>
          <w:szCs w:val="28"/>
          <w:lang w:val="ro-RO"/>
        </w:rPr>
        <w:t xml:space="preserve"> – În sensul art.</w:t>
      </w:r>
      <w:r w:rsidR="005C7C44" w:rsidRPr="004700D1">
        <w:rPr>
          <w:rFonts w:eastAsia="Calibri"/>
          <w:bCs/>
          <w:noProof/>
          <w:color w:val="000000" w:themeColor="text1"/>
          <w:sz w:val="28"/>
          <w:szCs w:val="28"/>
          <w:lang w:val="ro-RO"/>
        </w:rPr>
        <w:t> </w:t>
      </w:r>
      <w:r w:rsidRPr="004700D1">
        <w:rPr>
          <w:rFonts w:eastAsia="Calibri"/>
          <w:bCs/>
          <w:noProof/>
          <w:color w:val="000000" w:themeColor="text1"/>
          <w:sz w:val="28"/>
          <w:szCs w:val="28"/>
          <w:lang w:val="ro-RO"/>
        </w:rPr>
        <w:t>3 alin.</w:t>
      </w:r>
      <w:r w:rsidR="005C7C44" w:rsidRPr="004700D1">
        <w:rPr>
          <w:rFonts w:eastAsia="Calibri"/>
          <w:bCs/>
          <w:noProof/>
          <w:color w:val="000000" w:themeColor="text1"/>
          <w:sz w:val="28"/>
          <w:szCs w:val="28"/>
          <w:lang w:val="ro-RO"/>
        </w:rPr>
        <w:t> </w:t>
      </w:r>
      <w:r w:rsidRPr="004700D1">
        <w:rPr>
          <w:rFonts w:eastAsia="Calibri"/>
          <w:bCs/>
          <w:noProof/>
          <w:color w:val="000000" w:themeColor="text1"/>
          <w:sz w:val="28"/>
          <w:szCs w:val="28"/>
          <w:lang w:val="ro-RO"/>
        </w:rPr>
        <w:t xml:space="preserve">(5) din Legea </w:t>
      </w:r>
      <w:r w:rsidR="00FE078E" w:rsidRPr="004700D1">
        <w:rPr>
          <w:rFonts w:eastAsia="Calibri"/>
          <w:bCs/>
          <w:noProof/>
          <w:color w:val="000000" w:themeColor="text1"/>
          <w:sz w:val="28"/>
          <w:szCs w:val="28"/>
          <w:lang w:val="ro-RO"/>
        </w:rPr>
        <w:t xml:space="preserve">nr. 252/2023 </w:t>
      </w:r>
      <w:r w:rsidRPr="004700D1">
        <w:rPr>
          <w:rFonts w:eastAsia="Calibri"/>
          <w:bCs/>
          <w:noProof/>
          <w:color w:val="000000" w:themeColor="text1"/>
          <w:sz w:val="28"/>
          <w:szCs w:val="28"/>
          <w:lang w:val="ro-RO"/>
        </w:rPr>
        <w:t xml:space="preserve">privind evaluarea externă a judecătorilor și procurorilor și modificarea unor acte normative </w:t>
      </w:r>
      <w:r w:rsidRPr="004700D1">
        <w:rPr>
          <w:sz w:val="28"/>
          <w:szCs w:val="28"/>
          <w:lang w:val="ro-RO"/>
        </w:rPr>
        <w:t>(Monitorul Oficial al Republicii Moldova, 2023, nr. 325</w:t>
      </w:r>
      <w:r w:rsidR="00D040A3" w:rsidRPr="004700D1">
        <w:rPr>
          <w:sz w:val="28"/>
          <w:szCs w:val="28"/>
          <w:lang w:val="ro-RO"/>
        </w:rPr>
        <w:t>–</w:t>
      </w:r>
      <w:r w:rsidRPr="004700D1">
        <w:rPr>
          <w:sz w:val="28"/>
          <w:szCs w:val="28"/>
          <w:lang w:val="ro-RO"/>
        </w:rPr>
        <w:t>327</w:t>
      </w:r>
      <w:r w:rsidR="00D040A3" w:rsidRPr="004700D1">
        <w:rPr>
          <w:sz w:val="28"/>
          <w:szCs w:val="28"/>
          <w:lang w:val="ro-RO"/>
        </w:rPr>
        <w:t>,</w:t>
      </w:r>
      <w:r w:rsidRPr="004700D1">
        <w:rPr>
          <w:sz w:val="28"/>
          <w:szCs w:val="28"/>
          <w:lang w:val="ro-RO"/>
        </w:rPr>
        <w:t xml:space="preserve"> art. 581)</w:t>
      </w:r>
      <w:r w:rsidRPr="004700D1">
        <w:rPr>
          <w:rFonts w:eastAsia="Calibri"/>
          <w:bCs/>
          <w:noProof/>
          <w:color w:val="000000" w:themeColor="text1"/>
          <w:sz w:val="28"/>
          <w:szCs w:val="28"/>
          <w:lang w:val="ro-RO"/>
        </w:rPr>
        <w:t>,</w:t>
      </w:r>
      <w:r w:rsidR="0072491C" w:rsidRPr="004700D1">
        <w:rPr>
          <w:rFonts w:eastAsia="Calibri"/>
          <w:bCs/>
          <w:noProof/>
          <w:color w:val="000000" w:themeColor="text1"/>
          <w:sz w:val="28"/>
          <w:szCs w:val="28"/>
          <w:lang w:val="ro-RO"/>
        </w:rPr>
        <w:t xml:space="preserve"> cu modificările ulterioare,</w:t>
      </w:r>
      <w:r w:rsidRPr="004700D1">
        <w:rPr>
          <w:rFonts w:eastAsia="Calibri"/>
          <w:bCs/>
          <w:noProof/>
          <w:color w:val="000000" w:themeColor="text1"/>
          <w:sz w:val="28"/>
          <w:szCs w:val="28"/>
          <w:lang w:val="ro-RO"/>
        </w:rPr>
        <w:t xml:space="preserve"> al doilea enunț este aplicabil inclusiv în cazul în care cererea de demisie a fost depusă de către un procuror în privința căruia este începută o procedură disciplinară. Cererea de demisie se soluționează de Procurorul General prin ordin </w:t>
      </w:r>
      <w:r w:rsidRPr="004700D1">
        <w:rPr>
          <w:rFonts w:eastAsia="Calibri"/>
          <w:bCs/>
          <w:noProof/>
          <w:sz w:val="28"/>
          <w:szCs w:val="28"/>
          <w:lang w:val="ro-RO"/>
        </w:rPr>
        <w:t xml:space="preserve">de eliberare </w:t>
      </w:r>
      <w:r w:rsidRPr="004700D1">
        <w:rPr>
          <w:sz w:val="28"/>
          <w:szCs w:val="28"/>
          <w:lang w:val="ro-RO" w:bidi="hi-IN"/>
        </w:rPr>
        <w:t xml:space="preserve">din funcția de procuror, cu asigurarea garanțiilor prevăzute de </w:t>
      </w:r>
      <w:hyperlink r:id="rId7" w:history="1">
        <w:r w:rsidRPr="004700D1">
          <w:rPr>
            <w:rStyle w:val="Hyperlink"/>
            <w:color w:val="auto"/>
            <w:sz w:val="28"/>
            <w:szCs w:val="28"/>
            <w:u w:val="none"/>
            <w:lang w:val="ro-RO"/>
          </w:rPr>
          <w:t>Legea nr.</w:t>
        </w:r>
        <w:r w:rsidR="005C7C44" w:rsidRPr="004700D1">
          <w:rPr>
            <w:rStyle w:val="Hyperlink"/>
            <w:color w:val="auto"/>
            <w:sz w:val="28"/>
            <w:szCs w:val="28"/>
            <w:u w:val="none"/>
            <w:lang w:val="ro-RO"/>
          </w:rPr>
          <w:t> </w:t>
        </w:r>
        <w:r w:rsidRPr="004700D1">
          <w:rPr>
            <w:rStyle w:val="Hyperlink"/>
            <w:color w:val="auto"/>
            <w:sz w:val="28"/>
            <w:szCs w:val="28"/>
            <w:u w:val="none"/>
            <w:lang w:val="ro-RO"/>
          </w:rPr>
          <w:t>3</w:t>
        </w:r>
        <w:r w:rsidR="00D040A3" w:rsidRPr="004700D1">
          <w:rPr>
            <w:rStyle w:val="Hyperlink"/>
            <w:color w:val="auto"/>
            <w:sz w:val="28"/>
            <w:szCs w:val="28"/>
            <w:u w:val="none"/>
            <w:lang w:val="ro-RO"/>
          </w:rPr>
          <w:t>/</w:t>
        </w:r>
        <w:r w:rsidRPr="004700D1">
          <w:rPr>
            <w:rStyle w:val="Hyperlink"/>
            <w:color w:val="auto"/>
            <w:sz w:val="28"/>
            <w:szCs w:val="28"/>
            <w:u w:val="none"/>
            <w:lang w:val="ro-RO"/>
          </w:rPr>
          <w:t>2016</w:t>
        </w:r>
      </w:hyperlink>
      <w:r w:rsidRPr="004700D1">
        <w:rPr>
          <w:sz w:val="28"/>
          <w:szCs w:val="28"/>
          <w:lang w:val="ro-RO" w:eastAsia="ru-RU"/>
        </w:rPr>
        <w:t xml:space="preserve"> cu privire la Procuratură</w:t>
      </w:r>
      <w:r w:rsidRPr="004700D1">
        <w:rPr>
          <w:sz w:val="28"/>
          <w:szCs w:val="28"/>
          <w:lang w:val="ro-RO" w:bidi="hi-IN"/>
        </w:rPr>
        <w:t xml:space="preserve">. </w:t>
      </w:r>
    </w:p>
    <w:p w14:paraId="0B5881AA" w14:textId="1CF4F4B1" w:rsidR="00321342" w:rsidRPr="004700D1" w:rsidRDefault="00321342" w:rsidP="006D3B9B">
      <w:pPr>
        <w:rPr>
          <w:rFonts w:eastAsia="Calibri"/>
          <w:bCs/>
          <w:noProof/>
          <w:color w:val="000000" w:themeColor="text1"/>
          <w:sz w:val="28"/>
          <w:szCs w:val="28"/>
          <w:lang w:val="ro-RO"/>
        </w:rPr>
      </w:pPr>
      <w:r w:rsidRPr="004700D1">
        <w:rPr>
          <w:rFonts w:eastAsia="Calibri"/>
          <w:bCs/>
          <w:noProof/>
          <w:color w:val="000000" w:themeColor="text1"/>
          <w:sz w:val="28"/>
          <w:szCs w:val="28"/>
          <w:lang w:val="ro-RO"/>
        </w:rPr>
        <w:t>Eliberarea din funcția de procuror în temeiul cererii de demisie, depuse în baza Legii nr. 252/2023 privind evaluarea externă a judecătorilor și procurorilor și modificarea unor acte normative, nu împiedică desfășurarea procedurii disciplinare și, după caz, tragerea la răspundere disciplinară conform art. 36 alin. (1) din Legea nr. 3/2016 cu privire la Procuratură.</w:t>
      </w:r>
    </w:p>
    <w:p w14:paraId="18AFE6AA" w14:textId="77777777" w:rsidR="006D3B9B" w:rsidRPr="004700D1" w:rsidRDefault="006D3B9B" w:rsidP="006D3B9B">
      <w:pPr>
        <w:tabs>
          <w:tab w:val="left" w:pos="4690"/>
        </w:tabs>
        <w:rPr>
          <w:rFonts w:eastAsia="Calibri"/>
          <w:b/>
          <w:sz w:val="24"/>
          <w:szCs w:val="24"/>
          <w:lang w:val="ro-RO"/>
        </w:rPr>
      </w:pPr>
      <w:bookmarkStart w:id="1" w:name="_Hlk152071419"/>
    </w:p>
    <w:p w14:paraId="54A03084" w14:textId="7E63B935" w:rsidR="00332BB2" w:rsidRPr="004700D1" w:rsidRDefault="00332BB2" w:rsidP="006D3B9B">
      <w:pPr>
        <w:tabs>
          <w:tab w:val="left" w:pos="4690"/>
        </w:tabs>
        <w:rPr>
          <w:rFonts w:eastAsia="Calibri"/>
          <w:sz w:val="28"/>
          <w:szCs w:val="28"/>
          <w:lang w:val="ro-RO"/>
        </w:rPr>
      </w:pPr>
      <w:r w:rsidRPr="004700D1">
        <w:rPr>
          <w:rFonts w:eastAsia="Calibri"/>
          <w:b/>
          <w:sz w:val="28"/>
          <w:szCs w:val="28"/>
          <w:lang w:val="ro-RO"/>
        </w:rPr>
        <w:t>Art. II</w:t>
      </w:r>
      <w:r w:rsidR="009179EB" w:rsidRPr="004700D1">
        <w:rPr>
          <w:rFonts w:eastAsia="Calibri"/>
          <w:b/>
          <w:sz w:val="28"/>
          <w:szCs w:val="28"/>
          <w:lang w:val="ro-RO"/>
        </w:rPr>
        <w:t>.</w:t>
      </w:r>
      <w:r w:rsidRPr="004700D1">
        <w:rPr>
          <w:rFonts w:eastAsia="Calibri"/>
          <w:b/>
          <w:sz w:val="28"/>
          <w:szCs w:val="28"/>
          <w:lang w:val="ro-RO"/>
        </w:rPr>
        <w:t xml:space="preserve"> </w:t>
      </w:r>
      <w:r w:rsidRPr="004700D1">
        <w:rPr>
          <w:rFonts w:eastAsia="Calibri"/>
          <w:bCs/>
          <w:sz w:val="28"/>
          <w:szCs w:val="28"/>
          <w:lang w:val="ro-RO"/>
        </w:rPr>
        <w:t xml:space="preserve">– </w:t>
      </w:r>
      <w:r w:rsidRPr="004700D1">
        <w:rPr>
          <w:rFonts w:eastAsia="Calibri"/>
          <w:sz w:val="28"/>
          <w:szCs w:val="28"/>
          <w:lang w:val="ro-RO"/>
        </w:rPr>
        <w:t>Prezenta lege intră în vigoare la data publicării în Monitorul Oficial al Republicii Moldova.</w:t>
      </w:r>
    </w:p>
    <w:p w14:paraId="2072177D" w14:textId="77777777" w:rsidR="00332BB2" w:rsidRPr="004700D1" w:rsidRDefault="00332BB2" w:rsidP="006D3B9B">
      <w:pPr>
        <w:tabs>
          <w:tab w:val="left" w:pos="4690"/>
        </w:tabs>
        <w:rPr>
          <w:rFonts w:eastAsia="Calibri"/>
          <w:sz w:val="24"/>
          <w:szCs w:val="24"/>
          <w:lang w:val="ro-RO"/>
        </w:rPr>
      </w:pPr>
    </w:p>
    <w:p w14:paraId="53FBE097" w14:textId="77777777" w:rsidR="00332BB2" w:rsidRPr="004700D1" w:rsidRDefault="00332BB2" w:rsidP="006D3B9B">
      <w:pPr>
        <w:tabs>
          <w:tab w:val="left" w:pos="4690"/>
        </w:tabs>
        <w:jc w:val="center"/>
        <w:rPr>
          <w:rFonts w:eastAsia="Calibri"/>
          <w:b/>
          <w:sz w:val="24"/>
          <w:szCs w:val="24"/>
          <w:lang w:val="ro-RO"/>
        </w:rPr>
      </w:pPr>
    </w:p>
    <w:bookmarkEnd w:id="1"/>
    <w:p w14:paraId="32BFA655" w14:textId="77777777" w:rsidR="001320FE" w:rsidRPr="004700D1" w:rsidRDefault="001320FE" w:rsidP="00C966E9">
      <w:pPr>
        <w:tabs>
          <w:tab w:val="left" w:pos="7371"/>
        </w:tabs>
        <w:ind w:left="567" w:right="1983" w:firstLine="0"/>
        <w:jc w:val="center"/>
        <w:rPr>
          <w:b/>
          <w:bCs/>
          <w:sz w:val="28"/>
          <w:szCs w:val="28"/>
          <w:lang w:val="it-IT"/>
        </w:rPr>
      </w:pPr>
      <w:r w:rsidRPr="004700D1">
        <w:rPr>
          <w:b/>
          <w:bCs/>
          <w:sz w:val="28"/>
          <w:szCs w:val="28"/>
          <w:lang w:val="it-IT"/>
        </w:rPr>
        <w:t>PREȘEDINTELE PARLAMENTULUI</w:t>
      </w:r>
    </w:p>
    <w:p w14:paraId="7D5CE52A" w14:textId="77777777" w:rsidR="001320FE" w:rsidRPr="004700D1" w:rsidRDefault="001320FE" w:rsidP="00C966E9">
      <w:pPr>
        <w:tabs>
          <w:tab w:val="left" w:pos="7371"/>
        </w:tabs>
        <w:ind w:left="567" w:right="1983" w:firstLine="0"/>
        <w:jc w:val="center"/>
        <w:rPr>
          <w:b/>
          <w:bCs/>
          <w:sz w:val="30"/>
          <w:szCs w:val="30"/>
          <w:lang w:val="it-IT"/>
        </w:rPr>
      </w:pPr>
    </w:p>
    <w:p w14:paraId="2B8E74B0" w14:textId="77777777" w:rsidR="001320FE" w:rsidRPr="004700D1" w:rsidRDefault="001320FE" w:rsidP="00C966E9">
      <w:pPr>
        <w:tabs>
          <w:tab w:val="left" w:pos="7371"/>
        </w:tabs>
        <w:ind w:left="567" w:right="1983" w:firstLine="0"/>
        <w:jc w:val="center"/>
        <w:rPr>
          <w:b/>
          <w:bCs/>
          <w:sz w:val="30"/>
          <w:szCs w:val="30"/>
          <w:lang w:val="it-IT"/>
        </w:rPr>
      </w:pPr>
    </w:p>
    <w:p w14:paraId="131F547D" w14:textId="77777777" w:rsidR="001320FE" w:rsidRPr="004700D1" w:rsidRDefault="001320FE" w:rsidP="00C966E9">
      <w:pPr>
        <w:pStyle w:val="Frspaiere"/>
        <w:tabs>
          <w:tab w:val="left" w:pos="7371"/>
        </w:tabs>
        <w:ind w:left="567" w:right="1983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4700D1">
        <w:rPr>
          <w:rFonts w:ascii="Times New Roman" w:eastAsia="Calibri" w:hAnsi="Times New Roman" w:cs="Times New Roman"/>
          <w:b/>
          <w:sz w:val="28"/>
          <w:szCs w:val="28"/>
          <w:lang w:val="ro-RO"/>
        </w:rPr>
        <w:t>IGOR  GROSU</w:t>
      </w:r>
    </w:p>
    <w:p w14:paraId="005B8545" w14:textId="77777777" w:rsidR="001320FE" w:rsidRPr="004700D1" w:rsidRDefault="001320FE" w:rsidP="001320FE">
      <w:pPr>
        <w:pStyle w:val="Frspaiere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4700D1">
        <w:rPr>
          <w:rFonts w:ascii="Times New Roman" w:eastAsia="Calibri" w:hAnsi="Times New Roman" w:cs="Times New Roman"/>
          <w:b/>
          <w:sz w:val="28"/>
          <w:szCs w:val="28"/>
          <w:lang w:val="ro-RO"/>
        </w:rPr>
        <w:t>Chișinău, 31 iulie 2024.</w:t>
      </w:r>
    </w:p>
    <w:p w14:paraId="3ACB8EA7" w14:textId="2FD9693D" w:rsidR="0099162E" w:rsidRPr="004700D1" w:rsidRDefault="001320FE" w:rsidP="004700D1">
      <w:pPr>
        <w:pStyle w:val="Frspaiere"/>
        <w:rPr>
          <w:rFonts w:eastAsia="Calibri"/>
          <w:sz w:val="28"/>
          <w:szCs w:val="28"/>
        </w:rPr>
      </w:pPr>
      <w:r w:rsidRPr="004700D1">
        <w:rPr>
          <w:rFonts w:ascii="Times New Roman" w:eastAsia="Calibri" w:hAnsi="Times New Roman" w:cs="Times New Roman"/>
          <w:b/>
          <w:sz w:val="28"/>
          <w:szCs w:val="28"/>
          <w:lang w:val="ro-RO"/>
        </w:rPr>
        <w:t>Nr. 23</w:t>
      </w:r>
      <w:r w:rsidR="00BB492E">
        <w:rPr>
          <w:rFonts w:ascii="Times New Roman" w:eastAsia="Calibri" w:hAnsi="Times New Roman" w:cs="Times New Roman"/>
          <w:b/>
          <w:sz w:val="28"/>
          <w:szCs w:val="28"/>
          <w:lang w:val="ro-RO"/>
        </w:rPr>
        <w:t>2</w:t>
      </w:r>
      <w:r w:rsidRPr="004700D1">
        <w:rPr>
          <w:rFonts w:ascii="Times New Roman" w:eastAsia="Calibri" w:hAnsi="Times New Roman" w:cs="Times New Roman"/>
          <w:b/>
          <w:sz w:val="28"/>
          <w:szCs w:val="28"/>
          <w:lang w:val="ro-RO"/>
        </w:rPr>
        <w:t>.</w:t>
      </w:r>
    </w:p>
    <w:sectPr w:rsidR="0099162E" w:rsidRPr="004700D1" w:rsidSect="004700D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567" w:bottom="1418" w:left="1985" w:header="850" w:footer="8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EF525D" w14:textId="77777777" w:rsidR="00AE2849" w:rsidRDefault="00AE2849">
      <w:r>
        <w:separator/>
      </w:r>
    </w:p>
  </w:endnote>
  <w:endnote w:type="continuationSeparator" w:id="0">
    <w:p w14:paraId="5BFCEE49" w14:textId="77777777" w:rsidR="00AE2849" w:rsidRDefault="00AE28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B7BD93" w14:textId="77777777" w:rsidR="00546FB2" w:rsidRPr="00C74719" w:rsidRDefault="00546FB2" w:rsidP="00C74719">
    <w:pPr>
      <w:pStyle w:val="Subsol"/>
      <w:ind w:firstLine="0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1DFFF9" w14:textId="77777777" w:rsidR="00546FB2" w:rsidRPr="001D364E" w:rsidRDefault="00546FB2" w:rsidP="001D364E">
    <w:pPr>
      <w:pStyle w:val="Subsol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C6321D" w14:textId="77777777" w:rsidR="00AE2849" w:rsidRDefault="00AE2849">
      <w:r>
        <w:separator/>
      </w:r>
    </w:p>
  </w:footnote>
  <w:footnote w:type="continuationSeparator" w:id="0">
    <w:p w14:paraId="4205EF4A" w14:textId="77777777" w:rsidR="00AE2849" w:rsidRDefault="00AE28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A5CC94" w14:textId="77777777" w:rsidR="00546FB2" w:rsidRPr="00B73D2B" w:rsidRDefault="002866A8" w:rsidP="00B73D2B">
    <w:pPr>
      <w:pStyle w:val="Antet"/>
      <w:ind w:firstLine="0"/>
      <w:jc w:val="center"/>
      <w:rPr>
        <w:sz w:val="28"/>
        <w:szCs w:val="28"/>
      </w:rPr>
    </w:pPr>
    <w:r w:rsidRPr="00B73D2B">
      <w:rPr>
        <w:sz w:val="28"/>
        <w:szCs w:val="28"/>
      </w:rPr>
      <w:fldChar w:fldCharType="begin"/>
    </w:r>
    <w:r w:rsidRPr="00B73D2B">
      <w:rPr>
        <w:sz w:val="28"/>
        <w:szCs w:val="28"/>
      </w:rPr>
      <w:instrText>PAGE   \* MERGEFORMAT</w:instrText>
    </w:r>
    <w:r w:rsidRPr="00B73D2B">
      <w:rPr>
        <w:sz w:val="28"/>
        <w:szCs w:val="28"/>
      </w:rPr>
      <w:fldChar w:fldCharType="separate"/>
    </w:r>
    <w:r w:rsidRPr="00B73D2B">
      <w:rPr>
        <w:noProof/>
        <w:sz w:val="28"/>
        <w:szCs w:val="28"/>
        <w:lang w:val="ro-RO"/>
      </w:rPr>
      <w:t>1</w:t>
    </w:r>
    <w:r w:rsidRPr="00B73D2B">
      <w:rPr>
        <w:noProof/>
        <w:sz w:val="28"/>
        <w:szCs w:val="28"/>
        <w:lang w:val="ro-RO"/>
      </w:rPr>
      <w:t>4</w:t>
    </w:r>
    <w:r w:rsidRPr="00B73D2B">
      <w:rPr>
        <w:sz w:val="28"/>
        <w:szCs w:val="28"/>
      </w:rPr>
      <w:fldChar w:fldCharType="end"/>
    </w:r>
  </w:p>
  <w:p w14:paraId="45A6325E" w14:textId="77777777" w:rsidR="00546FB2" w:rsidRDefault="00546FB2">
    <w:pPr>
      <w:pStyle w:val="Antet"/>
    </w:pPr>
  </w:p>
  <w:p w14:paraId="13E70982" w14:textId="77777777" w:rsidR="00546FB2" w:rsidRDefault="00546FB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5C3C12" w14:textId="77777777" w:rsidR="00546FB2" w:rsidRPr="00B16328" w:rsidRDefault="00546FB2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B3B5EE23"/>
    <w:multiLevelType w:val="hybridMultilevel"/>
    <w:tmpl w:val="51DE4250"/>
    <w:lvl w:ilvl="0" w:tplc="6F989D78">
      <w:start w:val="1"/>
      <w:numFmt w:val="decimal"/>
      <w:lvlText w:val="%1."/>
      <w:lvlJc w:val="left"/>
      <w:rPr>
        <w:b/>
        <w:bCs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D495CD8"/>
    <w:multiLevelType w:val="multilevel"/>
    <w:tmpl w:val="0AA837DE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 w16cid:durableId="2067489547">
    <w:abstractNumId w:val="1"/>
  </w:num>
  <w:num w:numId="2" w16cid:durableId="594749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129"/>
    <w:rsid w:val="00082EC9"/>
    <w:rsid w:val="000D0323"/>
    <w:rsid w:val="000F5F17"/>
    <w:rsid w:val="001320FE"/>
    <w:rsid w:val="001513B3"/>
    <w:rsid w:val="001E6BA5"/>
    <w:rsid w:val="00200799"/>
    <w:rsid w:val="00236848"/>
    <w:rsid w:val="002866A8"/>
    <w:rsid w:val="00321342"/>
    <w:rsid w:val="00332BB2"/>
    <w:rsid w:val="003B1A59"/>
    <w:rsid w:val="003B42D9"/>
    <w:rsid w:val="00413B58"/>
    <w:rsid w:val="004241F8"/>
    <w:rsid w:val="0046445C"/>
    <w:rsid w:val="004700D1"/>
    <w:rsid w:val="00475129"/>
    <w:rsid w:val="00484285"/>
    <w:rsid w:val="004C49B7"/>
    <w:rsid w:val="004C6FE2"/>
    <w:rsid w:val="004D5BA1"/>
    <w:rsid w:val="004D78F3"/>
    <w:rsid w:val="00521069"/>
    <w:rsid w:val="0053082A"/>
    <w:rsid w:val="00546FB2"/>
    <w:rsid w:val="005C7C44"/>
    <w:rsid w:val="006175E9"/>
    <w:rsid w:val="00636A34"/>
    <w:rsid w:val="00672372"/>
    <w:rsid w:val="0067463A"/>
    <w:rsid w:val="006D3B9B"/>
    <w:rsid w:val="0072491C"/>
    <w:rsid w:val="00787770"/>
    <w:rsid w:val="007B08AA"/>
    <w:rsid w:val="007B303A"/>
    <w:rsid w:val="007B523E"/>
    <w:rsid w:val="00862D8A"/>
    <w:rsid w:val="0086632E"/>
    <w:rsid w:val="008B7293"/>
    <w:rsid w:val="008F4A02"/>
    <w:rsid w:val="009179EB"/>
    <w:rsid w:val="00937A29"/>
    <w:rsid w:val="009432EB"/>
    <w:rsid w:val="0099162E"/>
    <w:rsid w:val="009D17F8"/>
    <w:rsid w:val="009F0F67"/>
    <w:rsid w:val="00A33A7F"/>
    <w:rsid w:val="00A47AB0"/>
    <w:rsid w:val="00A86F1C"/>
    <w:rsid w:val="00AD6EF4"/>
    <w:rsid w:val="00AE05A9"/>
    <w:rsid w:val="00AE2849"/>
    <w:rsid w:val="00AF4AA1"/>
    <w:rsid w:val="00B507CD"/>
    <w:rsid w:val="00B5532E"/>
    <w:rsid w:val="00B73D2B"/>
    <w:rsid w:val="00B9285D"/>
    <w:rsid w:val="00BB492E"/>
    <w:rsid w:val="00BE4DE4"/>
    <w:rsid w:val="00C4681B"/>
    <w:rsid w:val="00C72F44"/>
    <w:rsid w:val="00C95829"/>
    <w:rsid w:val="00C966E9"/>
    <w:rsid w:val="00CB32D3"/>
    <w:rsid w:val="00D040A3"/>
    <w:rsid w:val="00DA567C"/>
    <w:rsid w:val="00DC5515"/>
    <w:rsid w:val="00DF0ADF"/>
    <w:rsid w:val="00E97324"/>
    <w:rsid w:val="00EE56D0"/>
    <w:rsid w:val="00F30B9A"/>
    <w:rsid w:val="00F565FD"/>
    <w:rsid w:val="00FE0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2C944"/>
  <w15:chartTrackingRefBased/>
  <w15:docId w15:val="{3F3DAEBC-24EC-4BD0-B85D-D16F80E8F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162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rsid w:val="0099162E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99162E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Subsol">
    <w:name w:val="footer"/>
    <w:basedOn w:val="Normal"/>
    <w:link w:val="SubsolCaracter"/>
    <w:uiPriority w:val="99"/>
    <w:rsid w:val="0099162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9162E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table" w:styleId="Tabelgril">
    <w:name w:val="Table Grid"/>
    <w:basedOn w:val="TabelNormal"/>
    <w:uiPriority w:val="39"/>
    <w:rsid w:val="0099162E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99162E"/>
    <w:pPr>
      <w:ind w:left="720"/>
      <w:contextualSpacing/>
    </w:pPr>
  </w:style>
  <w:style w:type="paragraph" w:styleId="Revizuire">
    <w:name w:val="Revision"/>
    <w:hidden/>
    <w:uiPriority w:val="99"/>
    <w:semiHidden/>
    <w:rsid w:val="007B303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customStyle="1" w:styleId="Default">
    <w:name w:val="Default"/>
    <w:rsid w:val="0046445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ro-MD"/>
      <w14:ligatures w14:val="none"/>
    </w:rPr>
  </w:style>
  <w:style w:type="character" w:styleId="Hyperlink">
    <w:name w:val="Hyperlink"/>
    <w:basedOn w:val="Fontdeparagrafimplicit"/>
    <w:unhideWhenUsed/>
    <w:rsid w:val="00332BB2"/>
    <w:rPr>
      <w:color w:val="0000FF"/>
      <w:u w:val="single"/>
    </w:rPr>
  </w:style>
  <w:style w:type="paragraph" w:styleId="Frspaiere">
    <w:name w:val="No Spacing"/>
    <w:uiPriority w:val="1"/>
    <w:qFormat/>
    <w:rsid w:val="001320FE"/>
    <w:pPr>
      <w:spacing w:after="0" w:line="240" w:lineRule="auto"/>
    </w:pPr>
    <w:rPr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lex:LPLP1998071593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FD78A12A-F0FD-49B2-B14F-838683C6B352}"/>
</file>

<file path=customXml/itemProps2.xml><?xml version="1.0" encoding="utf-8"?>
<ds:datastoreItem xmlns:ds="http://schemas.openxmlformats.org/officeDocument/2006/customXml" ds:itemID="{E30E1501-5249-4AAB-9C35-97522F99910E}"/>
</file>

<file path=customXml/itemProps3.xml><?xml version="1.0" encoding="utf-8"?>
<ds:datastoreItem xmlns:ds="http://schemas.openxmlformats.org/officeDocument/2006/customXml" ds:itemID="{BEF34726-10AE-44D0-8F2F-9B1959DDB22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L_232.2024.ro</dc:title>
  <dc:subject/>
  <dc:creator>Sergiu Sîrbu</dc:creator>
  <cp:keywords/>
  <dc:description/>
  <cp:lastModifiedBy>Aliona Galaico</cp:lastModifiedBy>
  <cp:revision>4</cp:revision>
  <dcterms:created xsi:type="dcterms:W3CDTF">2024-08-01T06:12:00Z</dcterms:created>
  <dcterms:modified xsi:type="dcterms:W3CDTF">2024-08-02T07:09:00Z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