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F04435" w14:textId="77777777" w:rsidR="00D17EE1" w:rsidRDefault="00D17EE1" w:rsidP="00F614D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3D3E42C5" w14:textId="77777777" w:rsidR="00F614D5" w:rsidRPr="00F614D5" w:rsidRDefault="00F614D5" w:rsidP="00F614D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6BABECB" w14:textId="77777777" w:rsidR="00D37442" w:rsidRPr="00F614D5" w:rsidRDefault="00D37442" w:rsidP="00F614D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536309D" w14:textId="77777777" w:rsidR="00D37442" w:rsidRDefault="00D37442" w:rsidP="00F614D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F49FA85" w14:textId="77777777" w:rsidR="008B676A" w:rsidRDefault="008B676A" w:rsidP="00F614D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EF875B7" w14:textId="77777777" w:rsidR="008B676A" w:rsidRPr="00F614D5" w:rsidRDefault="008B676A" w:rsidP="00F614D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AF3B9B8" w14:textId="3908493D" w:rsidR="00D37442" w:rsidRPr="00F614D5" w:rsidRDefault="00D37442" w:rsidP="00F614D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pacing w:val="80"/>
          <w:sz w:val="28"/>
          <w:szCs w:val="28"/>
        </w:rPr>
      </w:pPr>
      <w:r w:rsidRPr="00F614D5">
        <w:rPr>
          <w:rFonts w:ascii="Times New Roman" w:hAnsi="Times New Roman" w:cs="Times New Roman"/>
          <w:b/>
          <w:color w:val="000000" w:themeColor="text1"/>
          <w:spacing w:val="80"/>
          <w:sz w:val="28"/>
          <w:szCs w:val="28"/>
        </w:rPr>
        <w:t>LEGE</w:t>
      </w:r>
    </w:p>
    <w:p w14:paraId="41EE0CD3" w14:textId="77777777" w:rsidR="00F614D5" w:rsidRPr="00F614D5" w:rsidRDefault="00F614D5" w:rsidP="00F614D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328BB02" w14:textId="6F76AFDD" w:rsidR="00D37442" w:rsidRPr="00F614D5" w:rsidRDefault="00D37442" w:rsidP="00F614D5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614D5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pentru </w:t>
      </w:r>
      <w:r w:rsidRPr="00F614D5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modificarea articolului 36 din </w:t>
      </w:r>
      <w:r w:rsidRPr="00F61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Legea nr.</w:t>
      </w:r>
      <w:r w:rsidR="008530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61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60/2012 </w:t>
      </w:r>
    </w:p>
    <w:p w14:paraId="5C9B1C88" w14:textId="77777777" w:rsidR="00D37442" w:rsidRPr="00F614D5" w:rsidRDefault="00D37442" w:rsidP="00F614D5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614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privind incluziunea socială a persoanelor cu dizabilități</w:t>
      </w:r>
    </w:p>
    <w:p w14:paraId="45A28152" w14:textId="77777777" w:rsidR="00D37442" w:rsidRPr="00F614D5" w:rsidRDefault="00D37442" w:rsidP="00F614D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14D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6F70C3" wp14:editId="50890290">
                <wp:simplePos x="0" y="0"/>
                <wp:positionH relativeFrom="margin">
                  <wp:posOffset>520065</wp:posOffset>
                </wp:positionH>
                <wp:positionV relativeFrom="paragraph">
                  <wp:posOffset>28575</wp:posOffset>
                </wp:positionV>
                <wp:extent cx="4238045" cy="0"/>
                <wp:effectExtent l="0" t="0" r="0" b="0"/>
                <wp:wrapNone/>
                <wp:docPr id="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804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93C72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0.95pt,2.25pt" to="374.6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HjepAEAAJgDAAAOAAAAZHJzL2Uyb0RvYy54bWysU8tu2zAQvBfIPxC8x5TduEgFyzkkaC9F&#10;G/TxAQy1tIjyhSVryX/fJW3LQVoURdELxcfO7M7sanM3Ocv2gMkE3/HlouEMvAq98buOf/v67vqW&#10;s5Sl76UNHjp+gMTvtlevNmNsYRWGYHtARiQ+tWPs+JBzbIVIagAn0yJE8PSoAzqZ6Yg70aMcid1Z&#10;sWqaN2IM2EcMClKi24fjI99Wfq1B5U9aJ8jMdpxqy3XFuj6VVWw3st2hjINRpzLkP1ThpPGUdKZ6&#10;kFmyH2h+oXJGYUhB54UKTgStjYKqgdQsmxdqvgwyQtVC5qQ425T+H636uL/3j0g2jDG1KT5iUTFp&#10;dOVL9bGpmnWYzYIpM0WXN6vXt83NmjN1fhMXYMSU30NwrGw6bo0vOmQr9x9SpmQUeg4p19azseNv&#10;16t1aYi4lFJ3+WDhGPUZNDM9JV9WtjolcG+R7SX1t/++rPDCR5EFoo21M6j5M+gUW2BQJ+dvgXN0&#10;zRh8noHO+IC/y5qnc6n6GH9WfdRaZD+F/lAbU+2g9lfXTqNa5uv5ucIvP9T2JwAAAP//AwBQSwME&#10;FAAGAAgAAAAhACQUjWXcAAAABgEAAA8AAABkcnMvZG93bnJldi54bWxMjsFOwzAQRO9I/IO1lbhR&#10;J6XQNo1TRUgIDlwIOXDcxksSNV6nsZumfD2GCxxHM3rz0t1kOjHS4FrLCuJ5BIK4srrlWkH5/nS7&#10;BuE8ssbOMim4kINddn2VYqLtmd9oLHwtAoRdggoa7/tESlc1ZNDNbU8cuk87GPQhDrXUA54D3HRy&#10;EUUP0mDL4aHBnh4bqg7FySh4/SqOkTPPh9GXx3iR5y+XcvWh1M1syrcgPE3+bww/+kEdsuC0tyfW&#10;TnQK1vEmLBUs70GEerXc3IHY/2aZpfK/fvYNAAD//wMAUEsBAi0AFAAGAAgAAAAhALaDOJL+AAAA&#10;4QEAABMAAAAAAAAAAAAAAAAAAAAAAFtDb250ZW50X1R5cGVzXS54bWxQSwECLQAUAAYACAAAACEA&#10;OP0h/9YAAACUAQAACwAAAAAAAAAAAAAAAAAvAQAAX3JlbHMvLnJlbHNQSwECLQAUAAYACAAAACEA&#10;ENB43qQBAACYAwAADgAAAAAAAAAAAAAAAAAuAgAAZHJzL2Uyb0RvYy54bWxQSwECLQAUAAYACAAA&#10;ACEAJBSNZdwAAAAGAQAADwAAAAAAAAAAAAAAAAD+AwAAZHJzL2Rvd25yZXYueG1sUEsFBgAAAAAE&#10;AAQA8wAAAAcFAAAAAA==&#10;" strokecolor="black [3200]">
                <v:stroke joinstyle="miter"/>
                <w10:wrap anchorx="margin"/>
              </v:line>
            </w:pict>
          </mc:Fallback>
        </mc:AlternateContent>
      </w:r>
    </w:p>
    <w:p w14:paraId="0648008F" w14:textId="33343A36" w:rsidR="00D37442" w:rsidRPr="00F614D5" w:rsidRDefault="00D37442" w:rsidP="00F614D5">
      <w:p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F614D5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Parlamentul adoptă prezenta lege organică. </w:t>
      </w:r>
    </w:p>
    <w:p w14:paraId="134A124B" w14:textId="77777777" w:rsidR="00D37442" w:rsidRPr="00F614D5" w:rsidRDefault="00D37442" w:rsidP="00F614D5">
      <w:pPr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1BAC7E65" w14:textId="740BADA7" w:rsidR="00D37442" w:rsidRPr="00F614D5" w:rsidRDefault="00D37442" w:rsidP="00F614D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  <w:r w:rsidRPr="00F614D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Art.</w:t>
      </w:r>
      <w:r w:rsidR="00F614D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 xml:space="preserve"> </w:t>
      </w:r>
      <w:r w:rsidRPr="00F614D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I.</w:t>
      </w:r>
      <w:r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– La articolul 36 din Legea nr.</w:t>
      </w:r>
      <w:r w:rsid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60/2012 privind incluziunea socială a persoanelor cu </w:t>
      </w:r>
      <w:r w:rsidR="00F614D5"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dizabilități</w:t>
      </w:r>
      <w:r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(Monitorul Oficial al Republicii Moldova, 2012, </w:t>
      </w:r>
      <w:r w:rsid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        </w:t>
      </w:r>
      <w:r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nr.</w:t>
      </w:r>
      <w:r w:rsid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 </w:t>
      </w:r>
      <w:r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155–159, art.</w:t>
      </w:r>
      <w:r w:rsid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508), cu modificările ulterioare, alineatul (2</w:t>
      </w:r>
      <w:r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val="ro-MD"/>
        </w:rPr>
        <w:t>1</w:t>
      </w:r>
      <w:r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) va avea următorul cuprins:</w:t>
      </w:r>
    </w:p>
    <w:p w14:paraId="4379B68B" w14:textId="77777777" w:rsidR="00D37442" w:rsidRPr="00F614D5" w:rsidRDefault="00D37442" w:rsidP="00F614D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2F5CC1C6" w14:textId="3FA362FD" w:rsidR="00D37442" w:rsidRDefault="00F614D5" w:rsidP="00F614D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„</w:t>
      </w:r>
      <w:r w:rsidR="00D37442"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(2</w:t>
      </w:r>
      <w:r w:rsidR="00D37442"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val="ro-MD"/>
        </w:rPr>
        <w:t>1</w:t>
      </w:r>
      <w:r w:rsidR="00D37442"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) </w:t>
      </w:r>
      <w:r w:rsidR="00D37442" w:rsidRPr="00F614D5">
        <w:rPr>
          <w:rFonts w:ascii="Times New Roman" w:hAnsi="Times New Roman" w:cs="Times New Roman"/>
          <w:sz w:val="28"/>
          <w:szCs w:val="28"/>
        </w:rPr>
        <w:t xml:space="preserve">Statul </w:t>
      </w:r>
      <w:r w:rsidRPr="00F614D5">
        <w:rPr>
          <w:rFonts w:ascii="Times New Roman" w:hAnsi="Times New Roman" w:cs="Times New Roman"/>
          <w:sz w:val="28"/>
          <w:szCs w:val="28"/>
        </w:rPr>
        <w:t>subvenționează</w:t>
      </w:r>
      <w:r w:rsidR="00D37442" w:rsidRPr="00F614D5">
        <w:rPr>
          <w:rFonts w:ascii="Times New Roman" w:hAnsi="Times New Roman" w:cs="Times New Roman"/>
          <w:sz w:val="28"/>
          <w:szCs w:val="28"/>
        </w:rPr>
        <w:t xml:space="preserve"> par</w:t>
      </w:r>
      <w:r>
        <w:rPr>
          <w:rFonts w:ascii="Times New Roman" w:hAnsi="Times New Roman" w:cs="Times New Roman"/>
          <w:sz w:val="28"/>
          <w:szCs w:val="28"/>
        </w:rPr>
        <w:t>ț</w:t>
      </w:r>
      <w:r w:rsidR="00D37442" w:rsidRPr="00F614D5">
        <w:rPr>
          <w:rFonts w:ascii="Times New Roman" w:hAnsi="Times New Roman" w:cs="Times New Roman"/>
          <w:sz w:val="28"/>
          <w:szCs w:val="28"/>
        </w:rPr>
        <w:t>ial Asocia</w:t>
      </w:r>
      <w:r>
        <w:rPr>
          <w:rFonts w:ascii="Times New Roman" w:hAnsi="Times New Roman" w:cs="Times New Roman"/>
          <w:sz w:val="28"/>
          <w:szCs w:val="28"/>
        </w:rPr>
        <w:t>ț</w:t>
      </w:r>
      <w:r w:rsidR="00D37442" w:rsidRPr="00F614D5">
        <w:rPr>
          <w:rFonts w:ascii="Times New Roman" w:hAnsi="Times New Roman" w:cs="Times New Roman"/>
          <w:sz w:val="28"/>
          <w:szCs w:val="28"/>
        </w:rPr>
        <w:t xml:space="preserve">ia Obștească </w:t>
      </w:r>
      <w:r>
        <w:rPr>
          <w:rFonts w:ascii="Times New Roman" w:hAnsi="Times New Roman" w:cs="Times New Roman"/>
          <w:sz w:val="28"/>
          <w:szCs w:val="28"/>
        </w:rPr>
        <w:t>„</w:t>
      </w:r>
      <w:r w:rsidR="00D37442" w:rsidRPr="00F614D5">
        <w:rPr>
          <w:rFonts w:ascii="Times New Roman" w:hAnsi="Times New Roman" w:cs="Times New Roman"/>
          <w:sz w:val="28"/>
          <w:szCs w:val="28"/>
        </w:rPr>
        <w:t>Centrul de Informare și Reabilitare al Nevăzătorilor din Moldova</w:t>
      </w:r>
      <w:r>
        <w:rPr>
          <w:rFonts w:ascii="Times New Roman" w:hAnsi="Times New Roman" w:cs="Times New Roman"/>
          <w:sz w:val="28"/>
          <w:szCs w:val="28"/>
        </w:rPr>
        <w:t>”</w:t>
      </w:r>
      <w:r w:rsidR="00D37442" w:rsidRPr="00F614D5">
        <w:rPr>
          <w:rFonts w:ascii="Times New Roman" w:hAnsi="Times New Roman" w:cs="Times New Roman"/>
          <w:sz w:val="28"/>
          <w:szCs w:val="28"/>
        </w:rPr>
        <w:t>, Asocia</w:t>
      </w:r>
      <w:r>
        <w:rPr>
          <w:rFonts w:ascii="Times New Roman" w:hAnsi="Times New Roman" w:cs="Times New Roman"/>
          <w:sz w:val="28"/>
          <w:szCs w:val="28"/>
        </w:rPr>
        <w:t>ț</w:t>
      </w:r>
      <w:r w:rsidR="00D37442" w:rsidRPr="00F614D5">
        <w:rPr>
          <w:rFonts w:ascii="Times New Roman" w:hAnsi="Times New Roman" w:cs="Times New Roman"/>
          <w:sz w:val="28"/>
          <w:szCs w:val="28"/>
        </w:rPr>
        <w:t>ia Ob</w:t>
      </w:r>
      <w:r w:rsidR="00D17EE1">
        <w:rPr>
          <w:rFonts w:ascii="Times New Roman" w:hAnsi="Times New Roman" w:cs="Times New Roman"/>
          <w:sz w:val="28"/>
          <w:szCs w:val="28"/>
        </w:rPr>
        <w:t>ș</w:t>
      </w:r>
      <w:r w:rsidR="00D37442" w:rsidRPr="00F614D5">
        <w:rPr>
          <w:rFonts w:ascii="Times New Roman" w:hAnsi="Times New Roman" w:cs="Times New Roman"/>
          <w:sz w:val="28"/>
          <w:szCs w:val="28"/>
        </w:rPr>
        <w:t xml:space="preserve">tească </w:t>
      </w:r>
      <w:r>
        <w:rPr>
          <w:rFonts w:ascii="Times New Roman" w:hAnsi="Times New Roman" w:cs="Times New Roman"/>
          <w:sz w:val="28"/>
          <w:szCs w:val="28"/>
        </w:rPr>
        <w:t>„</w:t>
      </w:r>
      <w:r w:rsidR="00D37442" w:rsidRPr="00F614D5">
        <w:rPr>
          <w:rFonts w:ascii="Times New Roman" w:hAnsi="Times New Roman" w:cs="Times New Roman"/>
          <w:sz w:val="28"/>
          <w:szCs w:val="28"/>
        </w:rPr>
        <w:t>Casa Republicană de Cultură a Surzilor din Moldova</w:t>
      </w:r>
      <w:r>
        <w:rPr>
          <w:rFonts w:ascii="Times New Roman" w:hAnsi="Times New Roman" w:cs="Times New Roman"/>
          <w:sz w:val="28"/>
          <w:szCs w:val="28"/>
        </w:rPr>
        <w:t>”</w:t>
      </w:r>
      <w:r w:rsidR="00D37442" w:rsidRPr="00F614D5">
        <w:rPr>
          <w:rFonts w:ascii="Times New Roman" w:hAnsi="Times New Roman" w:cs="Times New Roman"/>
          <w:sz w:val="28"/>
          <w:szCs w:val="28"/>
        </w:rPr>
        <w:t xml:space="preserve"> și Asocia</w:t>
      </w:r>
      <w:r>
        <w:rPr>
          <w:rFonts w:ascii="Times New Roman" w:hAnsi="Times New Roman" w:cs="Times New Roman"/>
          <w:sz w:val="28"/>
          <w:szCs w:val="28"/>
        </w:rPr>
        <w:t>ț</w:t>
      </w:r>
      <w:r w:rsidR="00D37442" w:rsidRPr="00F614D5">
        <w:rPr>
          <w:rFonts w:ascii="Times New Roman" w:hAnsi="Times New Roman" w:cs="Times New Roman"/>
          <w:sz w:val="28"/>
          <w:szCs w:val="28"/>
        </w:rPr>
        <w:t xml:space="preserve">ia Obștească </w:t>
      </w:r>
      <w:r>
        <w:rPr>
          <w:rFonts w:ascii="Times New Roman" w:hAnsi="Times New Roman" w:cs="Times New Roman"/>
          <w:sz w:val="28"/>
          <w:szCs w:val="28"/>
        </w:rPr>
        <w:t>„</w:t>
      </w:r>
      <w:r w:rsidR="00D37442" w:rsidRPr="00F614D5">
        <w:rPr>
          <w:rFonts w:ascii="Times New Roman" w:eastAsia="Times New Roman" w:hAnsi="Times New Roman" w:cs="Times New Roman"/>
          <w:sz w:val="28"/>
          <w:szCs w:val="28"/>
          <w:lang w:val="ro-MD"/>
        </w:rPr>
        <w:t>Societatea Invalizilor din Republica Moldova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”</w:t>
      </w:r>
      <w:r w:rsidR="00D37442"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pentru </w:t>
      </w:r>
      <w:r w:rsidR="00AA77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activitatea </w:t>
      </w:r>
      <w:r w:rsidR="00D37442"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Centrul</w:t>
      </w:r>
      <w:r w:rsidR="00AA77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ui</w:t>
      </w:r>
      <w:r w:rsidR="00D37442"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de asamblare și reparație </w:t>
      </w:r>
      <w:r w:rsidR="00D37442" w:rsidRPr="003455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(mentenanță)</w:t>
      </w:r>
      <w:r w:rsidR="00D37442"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a cărucioarelor, </w:t>
      </w:r>
      <w:r w:rsidR="00D37442" w:rsidRPr="00F614D5">
        <w:rPr>
          <w:rFonts w:ascii="Times New Roman" w:hAnsi="Times New Roman" w:cs="Times New Roman"/>
          <w:sz w:val="28"/>
          <w:szCs w:val="28"/>
        </w:rPr>
        <w:t>în vederea facilitării măsurilor de incluziune socială a persoanelor cu dizabilități</w:t>
      </w:r>
      <w:r w:rsidR="00E02977" w:rsidRPr="00F614D5">
        <w:rPr>
          <w:rFonts w:ascii="Times New Roman" w:hAnsi="Times New Roman" w:cs="Times New Roman"/>
          <w:sz w:val="28"/>
          <w:szCs w:val="28"/>
        </w:rPr>
        <w:t xml:space="preserve"> </w:t>
      </w:r>
      <w:r w:rsidR="00E02977" w:rsidRPr="00F614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realizate de către </w:t>
      </w:r>
      <w:r w:rsidR="002E749B">
        <w:rPr>
          <w:rFonts w:ascii="Times New Roman" w:hAnsi="Times New Roman" w:cs="Times New Roman"/>
          <w:color w:val="000000" w:themeColor="text1"/>
          <w:sz w:val="28"/>
          <w:szCs w:val="28"/>
        </w:rPr>
        <w:t>asociațiile respective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”</w:t>
      </w:r>
    </w:p>
    <w:p w14:paraId="67E14734" w14:textId="77777777" w:rsidR="00F614D5" w:rsidRPr="00D77EA3" w:rsidRDefault="00F614D5" w:rsidP="00F614D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4828327" w14:textId="38871F39" w:rsidR="00D37442" w:rsidRPr="00F614D5" w:rsidRDefault="00D37442" w:rsidP="00F614D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  <w:r w:rsidRPr="00F614D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Art.</w:t>
      </w:r>
      <w:r w:rsidR="00F614D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 xml:space="preserve"> </w:t>
      </w:r>
      <w:r w:rsidRPr="00F614D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II.</w:t>
      </w:r>
      <w:r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– Guvernul, în termen de două luni de la data publicării prezentei legi în Monitorul Oficial al Republicii Moldova, va aduce actele sale normative în concordan</w:t>
      </w:r>
      <w:r w:rsid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ț</w:t>
      </w:r>
      <w:r w:rsidRPr="00F614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ă cu aceasta.</w:t>
      </w:r>
    </w:p>
    <w:p w14:paraId="647A3CB0" w14:textId="77777777" w:rsidR="00D37442" w:rsidRPr="00F614D5" w:rsidRDefault="00D37442" w:rsidP="00F614D5">
      <w:pPr>
        <w:pStyle w:val="ListParagraph"/>
        <w:spacing w:after="0" w:line="240" w:lineRule="auto"/>
        <w:ind w:left="567" w:right="1985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34784EAF" w14:textId="601BE12C" w:rsidR="00D37442" w:rsidRDefault="00D37442" w:rsidP="00A4554C">
      <w:pPr>
        <w:pStyle w:val="ListParagraph"/>
        <w:spacing w:after="0" w:line="240" w:lineRule="auto"/>
        <w:ind w:left="993" w:right="1985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614D5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PRE</w:t>
      </w:r>
      <w:r w:rsidRPr="00F614D5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o-MD"/>
        </w:rPr>
        <w:t>Ș</w:t>
      </w:r>
      <w:r w:rsidRPr="00F614D5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EDINTELE PARLAMENTULUI</w:t>
      </w:r>
    </w:p>
    <w:p w14:paraId="18B112A2" w14:textId="77777777" w:rsidR="008B676A" w:rsidRDefault="008B676A" w:rsidP="00A4554C">
      <w:pPr>
        <w:pStyle w:val="ListParagraph"/>
        <w:spacing w:after="0" w:line="240" w:lineRule="auto"/>
        <w:ind w:left="993" w:right="1985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032B7734" w14:textId="77777777" w:rsidR="008B676A" w:rsidRDefault="008B676A" w:rsidP="00A4554C">
      <w:pPr>
        <w:pStyle w:val="ListParagraph"/>
        <w:spacing w:after="0" w:line="240" w:lineRule="auto"/>
        <w:ind w:left="993" w:right="1985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5AC30B3C" w14:textId="77777777" w:rsidR="008B676A" w:rsidRDefault="008B676A" w:rsidP="00A4554C">
      <w:pPr>
        <w:pStyle w:val="ListParagraph"/>
        <w:spacing w:after="0" w:line="240" w:lineRule="auto"/>
        <w:ind w:left="993" w:right="1985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462BDD0F" w14:textId="4B2E98D3" w:rsidR="008B676A" w:rsidRDefault="008B676A" w:rsidP="00A4554C">
      <w:pPr>
        <w:pStyle w:val="NoSpacing"/>
        <w:ind w:left="99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1BCC528E" w14:textId="77777777" w:rsidR="008B676A" w:rsidRDefault="008B676A" w:rsidP="008B676A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2F713BD" w14:textId="77777777" w:rsidR="00A4554C" w:rsidRDefault="00A4554C" w:rsidP="008B676A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DA7FDF0" w14:textId="77777777" w:rsidR="00A4554C" w:rsidRDefault="00A4554C" w:rsidP="008B676A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623796A" w14:textId="77777777" w:rsidR="00A4554C" w:rsidRDefault="00A4554C" w:rsidP="008B676A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F517DEF" w14:textId="77777777" w:rsidR="008B676A" w:rsidRPr="00527B0E" w:rsidRDefault="008B676A" w:rsidP="008B676A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21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27215E50" w14:textId="738C73C1" w:rsidR="008B676A" w:rsidRPr="00F614D5" w:rsidRDefault="008B676A" w:rsidP="008B676A">
      <w:pPr>
        <w:pStyle w:val="NoSpacing"/>
        <w:ind w:left="0"/>
        <w:jc w:val="both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66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7B0E">
        <w:rPr>
          <w:b/>
          <w:bCs/>
        </w:rPr>
        <w:t xml:space="preserve"> </w:t>
      </w:r>
    </w:p>
    <w:sectPr w:rsidR="008B676A" w:rsidRPr="00F614D5" w:rsidSect="00F614D5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066"/>
    <w:rsid w:val="000734A6"/>
    <w:rsid w:val="00114FE7"/>
    <w:rsid w:val="00213B5A"/>
    <w:rsid w:val="002E749B"/>
    <w:rsid w:val="003455DD"/>
    <w:rsid w:val="00360B72"/>
    <w:rsid w:val="006C64CD"/>
    <w:rsid w:val="00705B0A"/>
    <w:rsid w:val="00754EF0"/>
    <w:rsid w:val="008530F9"/>
    <w:rsid w:val="008B676A"/>
    <w:rsid w:val="008F5066"/>
    <w:rsid w:val="00A4554C"/>
    <w:rsid w:val="00AA770C"/>
    <w:rsid w:val="00CB770B"/>
    <w:rsid w:val="00D17EE1"/>
    <w:rsid w:val="00D37442"/>
    <w:rsid w:val="00D7073D"/>
    <w:rsid w:val="00D77EA3"/>
    <w:rsid w:val="00E02977"/>
    <w:rsid w:val="00EB7E28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0D1BD"/>
  <w15:chartTrackingRefBased/>
  <w15:docId w15:val="{92DC7F3B-D6A8-43F9-B677-A055686BD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37442"/>
    <w:pPr>
      <w:spacing w:after="120" w:line="360" w:lineRule="auto"/>
      <w:ind w:left="851"/>
    </w:pPr>
    <w:rPr>
      <w:rFonts w:ascii="Georgia" w:eastAsia="SimSun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 Paragraph1,Абзац списка1,List Paragraph11,Абзац списка2,HotarirePunct1,Normal bullet 2,Bullet List"/>
    <w:basedOn w:val="Normal"/>
    <w:link w:val="ListParagraphChar"/>
    <w:uiPriority w:val="34"/>
    <w:qFormat/>
    <w:rsid w:val="00D37442"/>
    <w:pPr>
      <w:ind w:left="720"/>
      <w:contextualSpacing/>
    </w:p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,HotarirePunct1 Char,Normal bullet 2 Char,Bullet List Char"/>
    <w:basedOn w:val="DefaultParagraphFont"/>
    <w:link w:val="ListParagraph"/>
    <w:uiPriority w:val="34"/>
    <w:locked/>
    <w:rsid w:val="00D37442"/>
    <w:rPr>
      <w:rFonts w:ascii="Georgia" w:eastAsia="SimSun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D374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74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37442"/>
    <w:rPr>
      <w:rFonts w:ascii="Georgia" w:eastAsia="SimSun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29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2977"/>
    <w:rPr>
      <w:rFonts w:ascii="Georgia" w:eastAsia="SimSun" w:hAnsi="Georgia"/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3455DD"/>
    <w:pPr>
      <w:spacing w:after="0" w:line="240" w:lineRule="auto"/>
    </w:pPr>
    <w:rPr>
      <w:rFonts w:ascii="Georgia" w:eastAsia="SimSun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8B676A"/>
    <w:pPr>
      <w:spacing w:after="0" w:line="240" w:lineRule="auto"/>
      <w:ind w:left="851"/>
    </w:pPr>
    <w:rPr>
      <w:rFonts w:ascii="Georgia" w:eastAsia="Calibri" w:hAnsi="Georgia" w:cs="Arial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971B9A0-9D66-4D1E-9D2E-2C1F8949954D}"/>
</file>

<file path=customXml/itemProps2.xml><?xml version="1.0" encoding="utf-8"?>
<ds:datastoreItem xmlns:ds="http://schemas.openxmlformats.org/officeDocument/2006/customXml" ds:itemID="{98D1BDC4-179A-4DDE-8661-4850685B8238}"/>
</file>

<file path=customXml/itemProps3.xml><?xml version="1.0" encoding="utf-8"?>
<ds:datastoreItem xmlns:ds="http://schemas.openxmlformats.org/officeDocument/2006/customXml" ds:itemID="{1FC89EEC-D0F4-45CC-A9F2-84E66EFF674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L_266.2024.ro</dc:title>
  <dc:subject/>
  <dc:creator>Ludmila Țaranu</dc:creator>
  <cp:keywords/>
  <dc:description/>
  <cp:lastModifiedBy>Inga Rusnac</cp:lastModifiedBy>
  <cp:revision>3</cp:revision>
  <cp:lastPrinted>2024-11-19T10:24:00Z</cp:lastPrinted>
  <dcterms:created xsi:type="dcterms:W3CDTF">2024-11-22T08:37:00Z</dcterms:created>
  <dcterms:modified xsi:type="dcterms:W3CDTF">2024-11-22T08:40:00Z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