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B16FE4" w14:textId="77777777" w:rsidR="00296E64" w:rsidRPr="008B3B35" w:rsidRDefault="00296E64" w:rsidP="006F426B">
      <w:pPr>
        <w:pStyle w:val="Titlustinga"/>
        <w:spacing w:after="120" w:line="276" w:lineRule="auto"/>
        <w:rPr>
          <w:rFonts w:ascii="Times New Roman" w:hAnsi="Times New Roman"/>
          <w:noProof/>
          <w:color w:val="000000" w:themeColor="text1"/>
          <w:sz w:val="28"/>
          <w:szCs w:val="28"/>
        </w:rPr>
      </w:pPr>
      <w:r w:rsidRPr="008B3B35">
        <w:rPr>
          <w:rFonts w:ascii="Times New Roman" w:hAnsi="Times New Roman"/>
          <w:noProof/>
          <w:color w:val="000000" w:themeColor="text1"/>
          <w:sz w:val="28"/>
          <w:szCs w:val="28"/>
          <w:lang w:val="en-US"/>
        </w:rPr>
        <mc:AlternateContent>
          <mc:Choice Requires="wps">
            <w:drawing>
              <wp:anchor distT="0" distB="0" distL="114300" distR="114300" simplePos="0" relativeHeight="251659264" behindDoc="0" locked="0" layoutInCell="1" allowOverlap="1" wp14:anchorId="1224F0F1" wp14:editId="4B5F9B02">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5DD62E8B" w14:textId="77777777" w:rsidR="006E54E0" w:rsidRDefault="006E54E0" w:rsidP="00296E64">
                            <w:pPr>
                              <w:pStyle w:val="nr"/>
                              <w:spacing w:after="160"/>
                            </w:pPr>
                            <w:permStart w:id="1620326485" w:edGrp="everyone"/>
                          </w:p>
                          <w:permEnd w:id="1620326485"/>
                          <w:p w14:paraId="7CC47D5C" w14:textId="2CB05388" w:rsidR="006E54E0" w:rsidRDefault="006E54E0" w:rsidP="001E6751">
                            <w:pPr>
                              <w:pStyle w:val="nr"/>
                              <w:spacing w:after="160"/>
                              <w:jc w:val="center"/>
                            </w:pPr>
                            <w:r>
                              <w:t xml:space="preserve"> nr. </w:t>
                            </w:r>
                          </w:p>
                          <w:p w14:paraId="190A1DB9" w14:textId="03816240" w:rsidR="006E54E0" w:rsidRDefault="006E54E0" w:rsidP="00296E64">
                            <w:pPr>
                              <w:pStyle w:val="nr"/>
                              <w:spacing w:after="0"/>
                            </w:pPr>
                            <w:r>
                              <w:t xml:space="preserve"> 2021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4F0F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5DD62E8B" w14:textId="77777777" w:rsidR="006E54E0" w:rsidRDefault="006E54E0" w:rsidP="00296E64">
                      <w:pPr>
                        <w:pStyle w:val="nr"/>
                        <w:spacing w:after="160"/>
                      </w:pPr>
                      <w:permStart w:id="1620326485" w:edGrp="everyone"/>
                    </w:p>
                    <w:permEnd w:id="1620326485"/>
                    <w:p w14:paraId="7CC47D5C" w14:textId="2CB05388" w:rsidR="006E54E0" w:rsidRDefault="006E54E0" w:rsidP="001E6751">
                      <w:pPr>
                        <w:pStyle w:val="nr"/>
                        <w:spacing w:after="160"/>
                        <w:jc w:val="center"/>
                      </w:pPr>
                      <w:r>
                        <w:t xml:space="preserve"> nr. </w:t>
                      </w:r>
                    </w:p>
                    <w:p w14:paraId="190A1DB9" w14:textId="03816240" w:rsidR="006E54E0" w:rsidRDefault="006E54E0" w:rsidP="00296E64">
                      <w:pPr>
                        <w:pStyle w:val="nr"/>
                        <w:spacing w:after="0"/>
                      </w:pPr>
                      <w:r>
                        <w:t xml:space="preserve"> 2021 </w:t>
                      </w:r>
                    </w:p>
                  </w:txbxContent>
                </v:textbox>
                <w10:wrap anchorx="page" anchory="page"/>
              </v:shape>
            </w:pict>
          </mc:Fallback>
        </mc:AlternateContent>
      </w:r>
      <w:r w:rsidRPr="008B3B35">
        <w:rPr>
          <w:rFonts w:ascii="Times New Roman" w:hAnsi="Times New Roman"/>
          <w:noProof/>
          <w:color w:val="000000" w:themeColor="text1"/>
          <w:sz w:val="28"/>
          <w:szCs w:val="28"/>
        </w:rPr>
        <w:t>Deputat în Parlamentul</w:t>
      </w:r>
      <w:r w:rsidRPr="008B3B35">
        <w:rPr>
          <w:rFonts w:ascii="Times New Roman" w:hAnsi="Times New Roman"/>
          <w:noProof/>
          <w:color w:val="000000" w:themeColor="text1"/>
          <w:sz w:val="28"/>
          <w:szCs w:val="28"/>
        </w:rPr>
        <w:br/>
        <w:t>Republicii Moldova</w:t>
      </w:r>
    </w:p>
    <w:p w14:paraId="5B1E5425" w14:textId="77777777" w:rsidR="00296E64" w:rsidRPr="008B3B35" w:rsidRDefault="00296E64" w:rsidP="006F426B">
      <w:pPr>
        <w:tabs>
          <w:tab w:val="left" w:pos="3051"/>
          <w:tab w:val="right" w:pos="9355"/>
        </w:tabs>
        <w:spacing w:line="276" w:lineRule="auto"/>
        <w:ind w:left="540" w:firstLine="900"/>
        <w:jc w:val="right"/>
        <w:rPr>
          <w:rFonts w:ascii="Times New Roman" w:hAnsi="Times New Roman"/>
          <w:b/>
          <w:sz w:val="28"/>
          <w:szCs w:val="28"/>
        </w:rPr>
      </w:pPr>
      <w:r w:rsidRPr="008B3B35">
        <w:rPr>
          <w:rFonts w:ascii="Times New Roman" w:hAnsi="Times New Roman"/>
          <w:b/>
          <w:sz w:val="28"/>
          <w:szCs w:val="28"/>
        </w:rPr>
        <w:t>Biroului permanent al</w:t>
      </w:r>
    </w:p>
    <w:p w14:paraId="358EF2DF" w14:textId="77777777" w:rsidR="00296E64" w:rsidRPr="008B3B35" w:rsidRDefault="00296E64" w:rsidP="006F426B">
      <w:pPr>
        <w:spacing w:line="276" w:lineRule="auto"/>
        <w:ind w:left="540" w:firstLine="900"/>
        <w:jc w:val="right"/>
        <w:rPr>
          <w:rFonts w:ascii="Times New Roman" w:hAnsi="Times New Roman"/>
          <w:b/>
          <w:sz w:val="28"/>
          <w:szCs w:val="28"/>
        </w:rPr>
      </w:pPr>
      <w:r w:rsidRPr="008B3B35">
        <w:rPr>
          <w:rFonts w:ascii="Times New Roman" w:hAnsi="Times New Roman"/>
          <w:b/>
          <w:sz w:val="28"/>
          <w:szCs w:val="28"/>
        </w:rPr>
        <w:t xml:space="preserve"> Parlamentului Republicii Moldova</w:t>
      </w:r>
    </w:p>
    <w:p w14:paraId="48083046" w14:textId="77777777" w:rsidR="00296E64" w:rsidRDefault="00296E64" w:rsidP="006F426B">
      <w:pPr>
        <w:spacing w:line="276" w:lineRule="auto"/>
        <w:ind w:left="540" w:firstLine="900"/>
        <w:jc w:val="both"/>
        <w:rPr>
          <w:rFonts w:ascii="Times New Roman" w:hAnsi="Times New Roman"/>
          <w:b/>
          <w:caps/>
          <w:sz w:val="28"/>
          <w:szCs w:val="28"/>
        </w:rPr>
      </w:pPr>
    </w:p>
    <w:p w14:paraId="2595B571" w14:textId="77777777" w:rsidR="009B628F" w:rsidRDefault="009B628F" w:rsidP="006F426B">
      <w:pPr>
        <w:spacing w:line="276" w:lineRule="auto"/>
        <w:ind w:left="540" w:firstLine="900"/>
        <w:jc w:val="both"/>
        <w:rPr>
          <w:rFonts w:ascii="Times New Roman" w:hAnsi="Times New Roman"/>
          <w:b/>
          <w:caps/>
          <w:sz w:val="28"/>
          <w:szCs w:val="28"/>
        </w:rPr>
      </w:pPr>
    </w:p>
    <w:p w14:paraId="7B5E63AC" w14:textId="77777777" w:rsidR="009B628F" w:rsidRPr="008B3B35" w:rsidRDefault="009B628F" w:rsidP="006F426B">
      <w:pPr>
        <w:spacing w:line="276" w:lineRule="auto"/>
        <w:ind w:left="540" w:firstLine="900"/>
        <w:jc w:val="both"/>
        <w:rPr>
          <w:rFonts w:ascii="Times New Roman" w:hAnsi="Times New Roman"/>
          <w:b/>
          <w:caps/>
          <w:sz w:val="28"/>
          <w:szCs w:val="28"/>
        </w:rPr>
      </w:pPr>
    </w:p>
    <w:p w14:paraId="54B823F6" w14:textId="22954933" w:rsidR="00296E64" w:rsidRPr="008B3B35" w:rsidRDefault="00296E64" w:rsidP="006F426B">
      <w:pPr>
        <w:spacing w:line="276" w:lineRule="auto"/>
        <w:ind w:left="540" w:firstLine="540"/>
        <w:jc w:val="both"/>
        <w:rPr>
          <w:rFonts w:ascii="Times New Roman" w:eastAsia="Georgia" w:hAnsi="Times New Roman"/>
          <w:sz w:val="28"/>
          <w:szCs w:val="28"/>
        </w:rPr>
      </w:pPr>
      <w:r w:rsidRPr="008B3B35">
        <w:rPr>
          <w:rFonts w:ascii="Times New Roman" w:eastAsia="Georgia" w:hAnsi="Times New Roman"/>
          <w:sz w:val="28"/>
          <w:szCs w:val="28"/>
        </w:rPr>
        <w:t xml:space="preserve">    În conformitate cu prevederile art. 73 din Constituția Republicii Moldova și art. 47 din Regulamentul Parlamentului adoptat prin Legea nr. 797/1996, se înaintează cu titlu de inițiativă legislativă, proiectul de lege </w:t>
      </w:r>
      <w:r w:rsidR="00B0525D" w:rsidRPr="008B3B35">
        <w:rPr>
          <w:rFonts w:ascii="Times New Roman" w:eastAsia="Georgia" w:hAnsi="Times New Roman"/>
          <w:sz w:val="28"/>
          <w:szCs w:val="28"/>
        </w:rPr>
        <w:t>pentru modificarea Legii nr. 3/2016 cu privire la Procuratură.</w:t>
      </w:r>
    </w:p>
    <w:p w14:paraId="374869B6" w14:textId="77777777" w:rsidR="00296E64" w:rsidRPr="008B3B35" w:rsidRDefault="00296E64" w:rsidP="006F426B">
      <w:pPr>
        <w:spacing w:line="276" w:lineRule="auto"/>
        <w:ind w:left="540" w:firstLine="900"/>
        <w:jc w:val="both"/>
        <w:rPr>
          <w:rFonts w:ascii="Times New Roman" w:eastAsia="Georgia" w:hAnsi="Times New Roman"/>
          <w:sz w:val="28"/>
          <w:szCs w:val="28"/>
        </w:rPr>
      </w:pPr>
      <w:r w:rsidRPr="008B3B35">
        <w:rPr>
          <w:rFonts w:ascii="Times New Roman" w:eastAsia="Georgia" w:hAnsi="Times New Roman"/>
          <w:sz w:val="28"/>
          <w:szCs w:val="28"/>
        </w:rPr>
        <w:t xml:space="preserve">    Anexă: Proiectul de lege </w:t>
      </w:r>
    </w:p>
    <w:p w14:paraId="700C40AF" w14:textId="77777777" w:rsidR="00296E64" w:rsidRDefault="00296E64" w:rsidP="006F426B">
      <w:pPr>
        <w:spacing w:line="276" w:lineRule="auto"/>
        <w:ind w:left="540" w:firstLine="900"/>
        <w:jc w:val="both"/>
        <w:rPr>
          <w:rFonts w:ascii="Times New Roman" w:eastAsia="Georgia" w:hAnsi="Times New Roman"/>
          <w:sz w:val="28"/>
          <w:szCs w:val="28"/>
        </w:rPr>
      </w:pPr>
      <w:r w:rsidRPr="008B3B35">
        <w:rPr>
          <w:rFonts w:ascii="Times New Roman" w:eastAsia="Georgia" w:hAnsi="Times New Roman"/>
          <w:sz w:val="28"/>
          <w:szCs w:val="28"/>
        </w:rPr>
        <w:t xml:space="preserve">                Notă informativă</w:t>
      </w:r>
    </w:p>
    <w:p w14:paraId="6F22C374" w14:textId="77777777" w:rsidR="009B628F" w:rsidRPr="008B3B35" w:rsidRDefault="009B628F" w:rsidP="006F426B">
      <w:pPr>
        <w:spacing w:line="276" w:lineRule="auto"/>
        <w:ind w:left="540" w:firstLine="900"/>
        <w:jc w:val="both"/>
        <w:rPr>
          <w:rFonts w:ascii="Times New Roman" w:eastAsia="Georgia" w:hAnsi="Times New Roman"/>
          <w:sz w:val="28"/>
          <w:szCs w:val="28"/>
        </w:rPr>
      </w:pPr>
    </w:p>
    <w:p w14:paraId="211A640D" w14:textId="77777777" w:rsidR="00296E64" w:rsidRPr="008B3B35" w:rsidRDefault="00296E64" w:rsidP="006F426B">
      <w:pPr>
        <w:spacing w:line="276" w:lineRule="auto"/>
        <w:ind w:left="540" w:firstLine="900"/>
        <w:jc w:val="right"/>
        <w:rPr>
          <w:rFonts w:ascii="Times New Roman" w:eastAsia="Georgia" w:hAnsi="Times New Roman"/>
          <w:sz w:val="28"/>
          <w:szCs w:val="28"/>
        </w:rPr>
      </w:pPr>
    </w:p>
    <w:p w14:paraId="0C7CFE8C" w14:textId="77777777" w:rsidR="00296E64" w:rsidRPr="008B3B35" w:rsidRDefault="00296E64" w:rsidP="006F426B">
      <w:pPr>
        <w:spacing w:line="276" w:lineRule="auto"/>
        <w:ind w:left="540" w:firstLine="900"/>
        <w:jc w:val="right"/>
        <w:rPr>
          <w:rFonts w:ascii="Times New Roman" w:eastAsia="Times New Roman" w:hAnsi="Times New Roman"/>
          <w:b/>
          <w:sz w:val="28"/>
          <w:szCs w:val="28"/>
        </w:rPr>
      </w:pPr>
      <w:r w:rsidRPr="008B3B35">
        <w:rPr>
          <w:rFonts w:ascii="Times New Roman" w:eastAsia="Georgia" w:hAnsi="Times New Roman"/>
          <w:sz w:val="28"/>
          <w:szCs w:val="28"/>
        </w:rPr>
        <w:t xml:space="preserve"> </w:t>
      </w:r>
      <w:r w:rsidRPr="008B3B35">
        <w:rPr>
          <w:rFonts w:ascii="Times New Roman" w:eastAsia="Times New Roman" w:hAnsi="Times New Roman"/>
          <w:b/>
          <w:sz w:val="28"/>
          <w:szCs w:val="28"/>
        </w:rPr>
        <w:t>Deputați în Parlamentul Republicii Moldova</w:t>
      </w:r>
    </w:p>
    <w:p w14:paraId="323E00B3" w14:textId="77777777" w:rsidR="00296E64" w:rsidRPr="008B3B35" w:rsidRDefault="00296E64" w:rsidP="006F426B">
      <w:pPr>
        <w:spacing w:line="276" w:lineRule="auto"/>
        <w:ind w:left="540" w:firstLine="900"/>
        <w:jc w:val="right"/>
        <w:rPr>
          <w:rFonts w:ascii="Times New Roman" w:eastAsia="Times New Roman" w:hAnsi="Times New Roman"/>
          <w:b/>
          <w:sz w:val="28"/>
          <w:szCs w:val="28"/>
        </w:rPr>
      </w:pPr>
    </w:p>
    <w:p w14:paraId="3CD90501" w14:textId="59A22D51" w:rsidR="00296E64" w:rsidRPr="008B3B35" w:rsidRDefault="00296E64" w:rsidP="006F426B">
      <w:pPr>
        <w:pStyle w:val="Titlustinga"/>
        <w:spacing w:after="120" w:line="276" w:lineRule="auto"/>
        <w:rPr>
          <w:rFonts w:ascii="Times New Roman" w:hAnsi="Times New Roman"/>
          <w:noProof/>
          <w:color w:val="000000" w:themeColor="text1"/>
          <w:sz w:val="28"/>
          <w:szCs w:val="28"/>
        </w:rPr>
        <w:sectPr w:rsidR="00296E64" w:rsidRPr="008B3B35" w:rsidSect="006E54E0">
          <w:headerReference w:type="first" r:id="rId7"/>
          <w:footerReference w:type="first" r:id="rId8"/>
          <w:pgSz w:w="11906" w:h="16838" w:code="9"/>
          <w:pgMar w:top="1985" w:right="1021" w:bottom="851" w:left="851" w:header="851" w:footer="482" w:gutter="0"/>
          <w:cols w:space="708"/>
          <w:titlePg/>
          <w:docGrid w:linePitch="360"/>
        </w:sectPr>
      </w:pPr>
    </w:p>
    <w:p w14:paraId="1590A4F6" w14:textId="77777777" w:rsidR="00800441" w:rsidRPr="008B3B35" w:rsidRDefault="00800441" w:rsidP="006F426B">
      <w:pPr>
        <w:spacing w:line="276" w:lineRule="auto"/>
        <w:ind w:left="0"/>
        <w:rPr>
          <w:rFonts w:ascii="Times New Roman" w:hAnsi="Times New Roman"/>
          <w:i/>
          <w:sz w:val="28"/>
          <w:szCs w:val="28"/>
        </w:rPr>
      </w:pPr>
    </w:p>
    <w:p w14:paraId="69153D6B" w14:textId="77777777" w:rsidR="00800441" w:rsidRPr="008B3B35" w:rsidRDefault="00800441" w:rsidP="006F426B">
      <w:pPr>
        <w:spacing w:line="276" w:lineRule="auto"/>
        <w:ind w:firstLine="709"/>
        <w:jc w:val="right"/>
        <w:rPr>
          <w:rFonts w:ascii="Times New Roman" w:hAnsi="Times New Roman"/>
          <w:i/>
          <w:sz w:val="28"/>
          <w:szCs w:val="28"/>
        </w:rPr>
      </w:pPr>
      <w:r w:rsidRPr="008B3B35">
        <w:rPr>
          <w:rFonts w:ascii="Times New Roman" w:hAnsi="Times New Roman"/>
          <w:i/>
          <w:sz w:val="28"/>
          <w:szCs w:val="28"/>
        </w:rPr>
        <w:t>Proiect</w:t>
      </w:r>
    </w:p>
    <w:p w14:paraId="6EE219B8" w14:textId="77777777" w:rsidR="00800441" w:rsidRPr="008B3B35" w:rsidRDefault="00800441" w:rsidP="006F426B">
      <w:pPr>
        <w:spacing w:line="276" w:lineRule="auto"/>
        <w:ind w:firstLine="709"/>
        <w:jc w:val="center"/>
        <w:rPr>
          <w:rFonts w:ascii="Times New Roman" w:hAnsi="Times New Roman"/>
          <w:b/>
          <w:sz w:val="28"/>
          <w:szCs w:val="28"/>
        </w:rPr>
      </w:pPr>
      <w:r w:rsidRPr="008B3B35">
        <w:rPr>
          <w:rFonts w:ascii="Times New Roman" w:hAnsi="Times New Roman"/>
          <w:b/>
          <w:sz w:val="28"/>
          <w:szCs w:val="28"/>
        </w:rPr>
        <w:t>PARLAMENTUL REPUBLICII MOLDOVA</w:t>
      </w:r>
    </w:p>
    <w:p w14:paraId="73019E9A" w14:textId="77777777" w:rsidR="00800441" w:rsidRPr="008B3B35" w:rsidRDefault="00800441" w:rsidP="006F426B">
      <w:pPr>
        <w:keepNext/>
        <w:keepLines/>
        <w:spacing w:line="276" w:lineRule="auto"/>
        <w:ind w:firstLine="709"/>
        <w:jc w:val="center"/>
        <w:rPr>
          <w:rFonts w:ascii="Times New Roman" w:hAnsi="Times New Roman"/>
          <w:b/>
          <w:sz w:val="28"/>
          <w:szCs w:val="28"/>
        </w:rPr>
      </w:pPr>
      <w:bookmarkStart w:id="0" w:name="bookmark5"/>
      <w:r w:rsidRPr="008B3B35">
        <w:rPr>
          <w:rFonts w:ascii="Times New Roman" w:hAnsi="Times New Roman"/>
          <w:b/>
          <w:sz w:val="28"/>
          <w:szCs w:val="28"/>
        </w:rPr>
        <w:t>LEGE</w:t>
      </w:r>
      <w:bookmarkEnd w:id="0"/>
    </w:p>
    <w:p w14:paraId="202E7667" w14:textId="77777777" w:rsidR="00800441" w:rsidRPr="008B3B35" w:rsidRDefault="00800441" w:rsidP="006F426B">
      <w:pPr>
        <w:pStyle w:val="20"/>
        <w:shd w:val="clear" w:color="auto" w:fill="auto"/>
        <w:spacing w:before="0" w:after="120" w:line="276" w:lineRule="auto"/>
        <w:ind w:firstLine="709"/>
        <w:jc w:val="center"/>
        <w:rPr>
          <w:rFonts w:ascii="Times New Roman" w:hAnsi="Times New Roman" w:cs="Times New Roman"/>
          <w:b/>
        </w:rPr>
      </w:pPr>
      <w:r w:rsidRPr="008B3B35">
        <w:rPr>
          <w:rFonts w:ascii="Times New Roman" w:hAnsi="Times New Roman" w:cs="Times New Roman"/>
          <w:b/>
        </w:rPr>
        <w:t>pentru modificarea Legii nr. 3/2016 cu privire la Procuratură</w:t>
      </w:r>
    </w:p>
    <w:p w14:paraId="31811C05" w14:textId="77777777" w:rsidR="00800441" w:rsidRPr="008B3B35" w:rsidRDefault="00800441" w:rsidP="006F426B">
      <w:pPr>
        <w:pStyle w:val="20"/>
        <w:shd w:val="clear" w:color="auto" w:fill="auto"/>
        <w:spacing w:before="0" w:after="120" w:line="276" w:lineRule="auto"/>
        <w:ind w:firstLine="709"/>
        <w:jc w:val="center"/>
        <w:rPr>
          <w:rFonts w:ascii="Times New Roman" w:hAnsi="Times New Roman" w:cs="Times New Roman"/>
          <w:b/>
        </w:rPr>
      </w:pPr>
    </w:p>
    <w:p w14:paraId="411CB40C" w14:textId="77777777" w:rsidR="00800441" w:rsidRPr="008B3B35" w:rsidRDefault="00800441" w:rsidP="006F426B">
      <w:pPr>
        <w:pStyle w:val="20"/>
        <w:shd w:val="clear" w:color="auto" w:fill="auto"/>
        <w:spacing w:before="0" w:after="120" w:line="276" w:lineRule="auto"/>
        <w:ind w:firstLine="709"/>
        <w:jc w:val="center"/>
        <w:rPr>
          <w:rFonts w:ascii="Times New Roman" w:hAnsi="Times New Roman" w:cs="Times New Roman"/>
          <w:b/>
        </w:rPr>
      </w:pPr>
    </w:p>
    <w:p w14:paraId="05340E19" w14:textId="77777777" w:rsidR="00800441" w:rsidRPr="008B3B35" w:rsidRDefault="00800441" w:rsidP="006F426B">
      <w:pPr>
        <w:pStyle w:val="20"/>
        <w:shd w:val="clear" w:color="auto" w:fill="auto"/>
        <w:tabs>
          <w:tab w:val="left" w:pos="270"/>
        </w:tabs>
        <w:spacing w:before="0" w:after="120" w:line="276" w:lineRule="auto"/>
        <w:ind w:left="450" w:firstLine="990"/>
        <w:jc w:val="both"/>
        <w:rPr>
          <w:rFonts w:ascii="Times New Roman" w:hAnsi="Times New Roman" w:cs="Times New Roman"/>
        </w:rPr>
      </w:pPr>
      <w:r w:rsidRPr="008B3B35">
        <w:rPr>
          <w:rFonts w:ascii="Times New Roman" w:hAnsi="Times New Roman" w:cs="Times New Roman"/>
        </w:rPr>
        <w:t>Parlamentul adoptă prezenta lege organică.</w:t>
      </w:r>
    </w:p>
    <w:p w14:paraId="390D917A" w14:textId="77777777" w:rsidR="00800441" w:rsidRPr="008B3B35" w:rsidRDefault="00800441" w:rsidP="006F426B">
      <w:pPr>
        <w:pStyle w:val="20"/>
        <w:shd w:val="clear" w:color="auto" w:fill="auto"/>
        <w:tabs>
          <w:tab w:val="left" w:pos="270"/>
        </w:tabs>
        <w:spacing w:before="0" w:after="120" w:line="276" w:lineRule="auto"/>
        <w:ind w:left="450" w:firstLine="990"/>
        <w:jc w:val="both"/>
        <w:rPr>
          <w:rFonts w:ascii="Times New Roman" w:hAnsi="Times New Roman" w:cs="Times New Roman"/>
        </w:rPr>
      </w:pPr>
    </w:p>
    <w:p w14:paraId="2473048B" w14:textId="69478E56" w:rsidR="00B9196A" w:rsidRPr="008B3B35" w:rsidRDefault="00800441" w:rsidP="006F426B">
      <w:pPr>
        <w:tabs>
          <w:tab w:val="left" w:pos="270"/>
        </w:tabs>
        <w:spacing w:line="276" w:lineRule="auto"/>
        <w:ind w:left="450" w:firstLine="990"/>
        <w:jc w:val="both"/>
        <w:rPr>
          <w:rFonts w:ascii="Times New Roman" w:hAnsi="Times New Roman"/>
          <w:sz w:val="28"/>
          <w:szCs w:val="28"/>
        </w:rPr>
      </w:pPr>
      <w:r w:rsidRPr="008B3B35">
        <w:rPr>
          <w:rFonts w:ascii="Times New Roman" w:hAnsi="Times New Roman"/>
          <w:b/>
          <w:sz w:val="28"/>
          <w:szCs w:val="28"/>
        </w:rPr>
        <w:t>Art. I.</w:t>
      </w:r>
      <w:r w:rsidRPr="008B3B35">
        <w:rPr>
          <w:rFonts w:ascii="Times New Roman" w:hAnsi="Times New Roman"/>
          <w:sz w:val="28"/>
          <w:szCs w:val="28"/>
        </w:rPr>
        <w:t xml:space="preserve"> – </w:t>
      </w:r>
      <w:bookmarkStart w:id="1" w:name="_Hlk76477342"/>
      <w:r w:rsidR="00E621EE">
        <w:rPr>
          <w:rFonts w:ascii="Times New Roman" w:hAnsi="Times New Roman"/>
          <w:sz w:val="28"/>
          <w:szCs w:val="28"/>
        </w:rPr>
        <w:t xml:space="preserve">Legea nr. 3/2016 </w:t>
      </w:r>
      <w:r w:rsidRPr="008B3B35">
        <w:rPr>
          <w:rFonts w:ascii="Times New Roman" w:hAnsi="Times New Roman"/>
          <w:sz w:val="28"/>
          <w:szCs w:val="28"/>
        </w:rPr>
        <w:t xml:space="preserve">cu privire la Procuratură (Monitorul Oficial </w:t>
      </w:r>
      <w:r w:rsidR="00441C43">
        <w:rPr>
          <w:rFonts w:ascii="Times New Roman" w:hAnsi="Times New Roman"/>
          <w:sz w:val="28"/>
          <w:szCs w:val="28"/>
        </w:rPr>
        <w:t>al Republicii Moldova, 2016, n</w:t>
      </w:r>
      <w:r w:rsidRPr="008B3B35">
        <w:rPr>
          <w:rFonts w:ascii="Times New Roman" w:hAnsi="Times New Roman"/>
          <w:sz w:val="28"/>
          <w:szCs w:val="28"/>
        </w:rPr>
        <w:t>r. 69-77 art. 113) cu modificările ulterioare</w:t>
      </w:r>
      <w:bookmarkEnd w:id="1"/>
      <w:r w:rsidRPr="008B3B35">
        <w:rPr>
          <w:rFonts w:ascii="Times New Roman" w:hAnsi="Times New Roman"/>
          <w:sz w:val="28"/>
          <w:szCs w:val="28"/>
        </w:rPr>
        <w:t>, se modifică după cum urmează:</w:t>
      </w:r>
    </w:p>
    <w:p w14:paraId="70F5D673" w14:textId="0782D1B5" w:rsidR="007E21C4" w:rsidRDefault="00302A50" w:rsidP="006F426B">
      <w:pPr>
        <w:tabs>
          <w:tab w:val="left" w:pos="270"/>
        </w:tabs>
        <w:spacing w:line="276" w:lineRule="auto"/>
        <w:ind w:left="450" w:firstLine="990"/>
        <w:jc w:val="both"/>
        <w:rPr>
          <w:rFonts w:ascii="Times New Roman" w:hAnsi="Times New Roman"/>
          <w:bCs/>
          <w:sz w:val="28"/>
          <w:szCs w:val="28"/>
        </w:rPr>
      </w:pPr>
      <w:r w:rsidRPr="008B3B35">
        <w:rPr>
          <w:rFonts w:ascii="Times New Roman" w:hAnsi="Times New Roman"/>
          <w:bCs/>
          <w:sz w:val="28"/>
          <w:szCs w:val="28"/>
        </w:rPr>
        <w:t xml:space="preserve">1. </w:t>
      </w:r>
      <w:r w:rsidR="00805DFE">
        <w:rPr>
          <w:rFonts w:ascii="Times New Roman" w:hAnsi="Times New Roman"/>
          <w:bCs/>
          <w:sz w:val="28"/>
          <w:szCs w:val="28"/>
        </w:rPr>
        <w:t>La a</w:t>
      </w:r>
      <w:r w:rsidRPr="008B3B35">
        <w:rPr>
          <w:rFonts w:ascii="Times New Roman" w:hAnsi="Times New Roman"/>
          <w:bCs/>
          <w:sz w:val="28"/>
          <w:szCs w:val="28"/>
        </w:rPr>
        <w:t>rticolul 17</w:t>
      </w:r>
      <w:r w:rsidR="00441C43">
        <w:rPr>
          <w:rFonts w:ascii="Times New Roman" w:hAnsi="Times New Roman"/>
          <w:bCs/>
          <w:sz w:val="28"/>
          <w:szCs w:val="28"/>
        </w:rPr>
        <w:t>:</w:t>
      </w:r>
    </w:p>
    <w:p w14:paraId="565A7311" w14:textId="77777777" w:rsidR="000573F8" w:rsidRDefault="009B628F" w:rsidP="006F426B">
      <w:pPr>
        <w:tabs>
          <w:tab w:val="left" w:pos="270"/>
        </w:tabs>
        <w:spacing w:line="276" w:lineRule="auto"/>
        <w:ind w:left="450" w:firstLine="990"/>
        <w:jc w:val="both"/>
        <w:rPr>
          <w:rFonts w:ascii="Times New Roman" w:hAnsi="Times New Roman"/>
          <w:bCs/>
          <w:sz w:val="28"/>
          <w:szCs w:val="28"/>
        </w:rPr>
      </w:pPr>
      <w:r>
        <w:rPr>
          <w:rFonts w:ascii="Times New Roman" w:hAnsi="Times New Roman"/>
          <w:bCs/>
          <w:sz w:val="28"/>
          <w:szCs w:val="28"/>
        </w:rPr>
        <w:t xml:space="preserve">alineatul (1) litera a), </w:t>
      </w:r>
      <w:r w:rsidR="000573F8">
        <w:rPr>
          <w:rFonts w:ascii="Times New Roman" w:hAnsi="Times New Roman"/>
          <w:bCs/>
          <w:sz w:val="28"/>
          <w:szCs w:val="28"/>
        </w:rPr>
        <w:t xml:space="preserve">se expune în următoarea redacție: </w:t>
      </w:r>
    </w:p>
    <w:p w14:paraId="1ABA585C" w14:textId="1BFE58ED" w:rsidR="000573F8" w:rsidRDefault="000573F8" w:rsidP="006F426B">
      <w:pPr>
        <w:tabs>
          <w:tab w:val="left" w:pos="270"/>
        </w:tabs>
        <w:spacing w:line="276" w:lineRule="auto"/>
        <w:ind w:left="450" w:firstLine="990"/>
        <w:jc w:val="both"/>
        <w:rPr>
          <w:rFonts w:ascii="Times New Roman" w:hAnsi="Times New Roman"/>
          <w:bCs/>
          <w:sz w:val="28"/>
          <w:szCs w:val="28"/>
        </w:rPr>
      </w:pPr>
      <w:r>
        <w:rPr>
          <w:rFonts w:ascii="Times New Roman" w:hAnsi="Times New Roman"/>
          <w:bCs/>
          <w:sz w:val="28"/>
          <w:szCs w:val="28"/>
        </w:rPr>
        <w:t>„</w:t>
      </w:r>
      <w:r w:rsidRPr="000573F8">
        <w:rPr>
          <w:rFonts w:ascii="Times New Roman" w:hAnsi="Times New Roman"/>
          <w:bCs/>
          <w:sz w:val="28"/>
          <w:szCs w:val="28"/>
        </w:rPr>
        <w:t>a) are o experienţă profesională de cel puţin 10 ani în domeniul dreptului, obținută în jurisdicția Republicii Moldova sau jurisdicții străine, inclusiv organizații internaționale, dintre care ce</w:t>
      </w:r>
      <w:r w:rsidR="009B7F94">
        <w:rPr>
          <w:rFonts w:ascii="Times New Roman" w:hAnsi="Times New Roman"/>
          <w:bCs/>
          <w:sz w:val="28"/>
          <w:szCs w:val="28"/>
        </w:rPr>
        <w:t>l puţin 5</w:t>
      </w:r>
      <w:r w:rsidRPr="000573F8">
        <w:rPr>
          <w:rFonts w:ascii="Times New Roman" w:hAnsi="Times New Roman"/>
          <w:bCs/>
          <w:sz w:val="28"/>
          <w:szCs w:val="28"/>
        </w:rPr>
        <w:t xml:space="preserve"> ani în funcţia de procuror, judecător sau avocat;</w:t>
      </w:r>
      <w:r>
        <w:rPr>
          <w:rFonts w:ascii="Times New Roman" w:hAnsi="Times New Roman"/>
          <w:bCs/>
          <w:sz w:val="28"/>
          <w:szCs w:val="28"/>
        </w:rPr>
        <w:t>”</w:t>
      </w:r>
    </w:p>
    <w:p w14:paraId="5106C7B5" w14:textId="77777777" w:rsidR="007E21C4" w:rsidRDefault="007E21C4" w:rsidP="006F426B">
      <w:pPr>
        <w:tabs>
          <w:tab w:val="left" w:pos="270"/>
        </w:tabs>
        <w:spacing w:line="276" w:lineRule="auto"/>
        <w:ind w:left="450" w:firstLine="990"/>
        <w:jc w:val="both"/>
        <w:rPr>
          <w:rFonts w:ascii="Times New Roman" w:hAnsi="Times New Roman"/>
          <w:bCs/>
          <w:sz w:val="28"/>
          <w:szCs w:val="28"/>
        </w:rPr>
      </w:pPr>
      <w:r>
        <w:rPr>
          <w:rFonts w:ascii="Times New Roman" w:hAnsi="Times New Roman"/>
          <w:bCs/>
          <w:sz w:val="28"/>
          <w:szCs w:val="28"/>
        </w:rPr>
        <w:t xml:space="preserve">alineatul (16) sintagma „ , </w:t>
      </w:r>
      <w:r w:rsidRPr="007E21C4">
        <w:rPr>
          <w:rFonts w:ascii="Times New Roman" w:hAnsi="Times New Roman"/>
          <w:bCs/>
          <w:sz w:val="28"/>
          <w:szCs w:val="28"/>
        </w:rPr>
        <w:t>potrivit criteriilor selectării titularului funcţiei</w:t>
      </w:r>
      <w:r>
        <w:rPr>
          <w:rFonts w:ascii="Times New Roman" w:hAnsi="Times New Roman"/>
          <w:bCs/>
          <w:sz w:val="28"/>
          <w:szCs w:val="28"/>
        </w:rPr>
        <w:t>” se substituie cu sintagma „care întrunesc condițiile prevăzute la alin.(1)”.</w:t>
      </w:r>
    </w:p>
    <w:p w14:paraId="498E2D51" w14:textId="77777777" w:rsidR="007E21C4" w:rsidRDefault="007E21C4" w:rsidP="006F426B">
      <w:pPr>
        <w:tabs>
          <w:tab w:val="left" w:pos="270"/>
        </w:tabs>
        <w:spacing w:line="276" w:lineRule="auto"/>
        <w:ind w:left="450" w:firstLine="990"/>
        <w:jc w:val="both"/>
        <w:rPr>
          <w:rFonts w:ascii="Times New Roman" w:hAnsi="Times New Roman"/>
          <w:bCs/>
          <w:sz w:val="28"/>
          <w:szCs w:val="28"/>
        </w:rPr>
      </w:pPr>
      <w:r>
        <w:rPr>
          <w:rFonts w:ascii="Times New Roman" w:hAnsi="Times New Roman"/>
          <w:bCs/>
          <w:sz w:val="28"/>
          <w:szCs w:val="28"/>
        </w:rPr>
        <w:t>Se completează cu alineatul (17) și se expune în următoarea redacție:</w:t>
      </w:r>
    </w:p>
    <w:p w14:paraId="01E1B2EB" w14:textId="3AB81E21" w:rsidR="007E21C4" w:rsidRDefault="007E21C4" w:rsidP="006F426B">
      <w:pPr>
        <w:tabs>
          <w:tab w:val="left" w:pos="270"/>
        </w:tabs>
        <w:spacing w:line="276" w:lineRule="auto"/>
        <w:ind w:left="450" w:firstLine="990"/>
        <w:jc w:val="both"/>
        <w:rPr>
          <w:rFonts w:ascii="Times New Roman" w:hAnsi="Times New Roman"/>
          <w:bCs/>
          <w:sz w:val="28"/>
          <w:szCs w:val="28"/>
        </w:rPr>
      </w:pPr>
      <w:r>
        <w:rPr>
          <w:rFonts w:ascii="Times New Roman" w:hAnsi="Times New Roman"/>
          <w:bCs/>
          <w:sz w:val="28"/>
          <w:szCs w:val="28"/>
        </w:rPr>
        <w:t xml:space="preserve">„(17) Interimatul funcției de Procuror General încetează </w:t>
      </w:r>
      <w:r w:rsidR="00FF08F6">
        <w:rPr>
          <w:rFonts w:ascii="Times New Roman" w:hAnsi="Times New Roman"/>
          <w:bCs/>
          <w:sz w:val="28"/>
          <w:szCs w:val="28"/>
        </w:rPr>
        <w:t xml:space="preserve">de drept </w:t>
      </w:r>
      <w:r>
        <w:rPr>
          <w:rFonts w:ascii="Times New Roman" w:hAnsi="Times New Roman"/>
          <w:bCs/>
          <w:sz w:val="28"/>
          <w:szCs w:val="28"/>
        </w:rPr>
        <w:t xml:space="preserve">la data numirii în funcție de către </w:t>
      </w:r>
      <w:r w:rsidR="00FF08F6">
        <w:rPr>
          <w:rFonts w:ascii="Times New Roman" w:hAnsi="Times New Roman"/>
          <w:bCs/>
          <w:sz w:val="28"/>
          <w:szCs w:val="28"/>
        </w:rPr>
        <w:t>Președintele Republicii</w:t>
      </w:r>
      <w:r>
        <w:rPr>
          <w:rFonts w:ascii="Times New Roman" w:hAnsi="Times New Roman"/>
          <w:bCs/>
          <w:sz w:val="28"/>
          <w:szCs w:val="28"/>
        </w:rPr>
        <w:t xml:space="preserve"> a unui Procuror General </w:t>
      </w:r>
      <w:r w:rsidR="00124E00" w:rsidRPr="00417FA7">
        <w:rPr>
          <w:rFonts w:ascii="Times New Roman" w:hAnsi="Times New Roman"/>
          <w:bCs/>
          <w:sz w:val="28"/>
          <w:szCs w:val="28"/>
        </w:rPr>
        <w:t>în condițiile prezentei legi</w:t>
      </w:r>
      <w:r w:rsidRPr="00417FA7">
        <w:rPr>
          <w:rFonts w:ascii="Times New Roman" w:hAnsi="Times New Roman"/>
          <w:bCs/>
          <w:sz w:val="28"/>
          <w:szCs w:val="28"/>
        </w:rPr>
        <w:t>,</w:t>
      </w:r>
      <w:r w:rsidR="00FF08F6">
        <w:rPr>
          <w:rFonts w:ascii="Times New Roman" w:hAnsi="Times New Roman"/>
          <w:bCs/>
          <w:sz w:val="28"/>
          <w:szCs w:val="28"/>
        </w:rPr>
        <w:t xml:space="preserve"> precum și</w:t>
      </w:r>
      <w:r>
        <w:rPr>
          <w:rFonts w:ascii="Times New Roman" w:hAnsi="Times New Roman"/>
          <w:bCs/>
          <w:sz w:val="28"/>
          <w:szCs w:val="28"/>
        </w:rPr>
        <w:t xml:space="preserve"> la data </w:t>
      </w:r>
      <w:r w:rsidR="00FF08F6">
        <w:rPr>
          <w:rFonts w:ascii="Times New Roman" w:hAnsi="Times New Roman"/>
          <w:bCs/>
          <w:sz w:val="28"/>
          <w:szCs w:val="28"/>
        </w:rPr>
        <w:t>scurgerii termenului maxim de 12 luni de asigurarea interimatului funcției. Dacă după scurgerea termenului maxim de asigurarea interimatului funcției, nu a fost numit un nou Procuror General, Consiliul Superior al Procurorilor va selecta și propune Președintelui Republicii un alt procuror pentru a asigura interimatul funcției de Procuror General.</w:t>
      </w:r>
    </w:p>
    <w:p w14:paraId="58098642" w14:textId="3192CB9C" w:rsidR="00FF08F6" w:rsidRDefault="00FF08F6" w:rsidP="006F426B">
      <w:pPr>
        <w:tabs>
          <w:tab w:val="left" w:pos="270"/>
        </w:tabs>
        <w:spacing w:line="276" w:lineRule="auto"/>
        <w:ind w:left="450" w:firstLine="990"/>
        <w:jc w:val="both"/>
        <w:rPr>
          <w:rFonts w:ascii="Times New Roman" w:hAnsi="Times New Roman"/>
          <w:bCs/>
          <w:sz w:val="28"/>
          <w:szCs w:val="28"/>
        </w:rPr>
      </w:pPr>
      <w:r>
        <w:rPr>
          <w:rFonts w:ascii="Times New Roman" w:hAnsi="Times New Roman"/>
          <w:bCs/>
          <w:sz w:val="28"/>
          <w:szCs w:val="28"/>
        </w:rPr>
        <w:lastRenderedPageBreak/>
        <w:t xml:space="preserve">(18) </w:t>
      </w:r>
      <w:r w:rsidR="00124E00" w:rsidRPr="00417FA7">
        <w:rPr>
          <w:rFonts w:ascii="Times New Roman" w:hAnsi="Times New Roman"/>
          <w:bCs/>
          <w:sz w:val="28"/>
          <w:szCs w:val="28"/>
        </w:rPr>
        <w:t>Interimatul funcției de Procuror General poate înceta prin decret al Președintelui Republicii la propunerea Consiliului Superior al Procurorilor</w:t>
      </w:r>
      <w:r w:rsidR="00FC12DD" w:rsidRPr="00417FA7">
        <w:rPr>
          <w:rFonts w:ascii="Times New Roman" w:hAnsi="Times New Roman"/>
          <w:bCs/>
          <w:sz w:val="28"/>
          <w:szCs w:val="28"/>
        </w:rPr>
        <w:t>.</w:t>
      </w:r>
    </w:p>
    <w:p w14:paraId="7699479D" w14:textId="7E565C26" w:rsidR="00124E00" w:rsidRPr="006F426B" w:rsidRDefault="00341B00" w:rsidP="006F426B">
      <w:pPr>
        <w:tabs>
          <w:tab w:val="left" w:pos="270"/>
        </w:tabs>
        <w:spacing w:line="276" w:lineRule="auto"/>
        <w:ind w:left="450" w:firstLine="990"/>
        <w:jc w:val="both"/>
        <w:rPr>
          <w:rFonts w:ascii="Times New Roman" w:hAnsi="Times New Roman"/>
          <w:bCs/>
          <w:sz w:val="28"/>
          <w:szCs w:val="28"/>
        </w:rPr>
      </w:pPr>
      <w:r>
        <w:rPr>
          <w:rFonts w:ascii="Times New Roman" w:hAnsi="Times New Roman"/>
          <w:bCs/>
          <w:sz w:val="28"/>
          <w:szCs w:val="28"/>
        </w:rPr>
        <w:t xml:space="preserve">2. </w:t>
      </w:r>
      <w:r w:rsidR="00124E00" w:rsidRPr="006F426B">
        <w:rPr>
          <w:rFonts w:ascii="Times New Roman" w:hAnsi="Times New Roman"/>
          <w:bCs/>
          <w:sz w:val="28"/>
          <w:szCs w:val="28"/>
        </w:rPr>
        <w:t>La articolul 22:</w:t>
      </w:r>
    </w:p>
    <w:p w14:paraId="715D4E1D" w14:textId="77777777" w:rsidR="00124E00" w:rsidRPr="006F426B" w:rsidRDefault="00124E00" w:rsidP="006F426B">
      <w:pPr>
        <w:tabs>
          <w:tab w:val="left" w:pos="270"/>
        </w:tabs>
        <w:spacing w:line="276" w:lineRule="auto"/>
        <w:ind w:left="450" w:firstLine="990"/>
        <w:jc w:val="both"/>
        <w:rPr>
          <w:rFonts w:ascii="Times New Roman" w:hAnsi="Times New Roman"/>
          <w:bCs/>
          <w:sz w:val="28"/>
          <w:szCs w:val="28"/>
        </w:rPr>
      </w:pPr>
      <w:r w:rsidRPr="006F426B">
        <w:rPr>
          <w:rFonts w:ascii="Times New Roman" w:hAnsi="Times New Roman"/>
          <w:bCs/>
          <w:sz w:val="28"/>
          <w:szCs w:val="28"/>
        </w:rPr>
        <w:t>la alineatul (4), textul ”o promovare poate fi înscris în Registru dacă în ultimii patru ani” se substituie cu textul ”un transfer sau o promovare poate fi înscris în Registru dacă în ultimii doi ani”;</w:t>
      </w:r>
    </w:p>
    <w:p w14:paraId="238AA6F2" w14:textId="36ADF8FE" w:rsidR="00124E00" w:rsidRPr="006F426B" w:rsidRDefault="00124E00" w:rsidP="006F426B">
      <w:pPr>
        <w:tabs>
          <w:tab w:val="left" w:pos="270"/>
        </w:tabs>
        <w:spacing w:line="276" w:lineRule="auto"/>
        <w:ind w:left="450" w:firstLine="990"/>
        <w:jc w:val="both"/>
        <w:rPr>
          <w:rFonts w:ascii="Times New Roman" w:hAnsi="Times New Roman"/>
          <w:bCs/>
          <w:sz w:val="28"/>
          <w:szCs w:val="28"/>
        </w:rPr>
      </w:pPr>
      <w:r w:rsidRPr="006F426B">
        <w:rPr>
          <w:rFonts w:ascii="Times New Roman" w:hAnsi="Times New Roman"/>
          <w:bCs/>
          <w:sz w:val="28"/>
          <w:szCs w:val="28"/>
        </w:rPr>
        <w:t>alineatul (5) litera b), după cuvântul „promovarea”, se completează cu cuvintele ”sau transferul”.</w:t>
      </w:r>
    </w:p>
    <w:p w14:paraId="193367DC" w14:textId="510C0CE2" w:rsidR="00124E00" w:rsidRPr="006F426B" w:rsidRDefault="00C94726" w:rsidP="006F426B">
      <w:pPr>
        <w:tabs>
          <w:tab w:val="left" w:pos="270"/>
        </w:tabs>
        <w:spacing w:line="276" w:lineRule="auto"/>
        <w:ind w:left="450" w:firstLine="990"/>
        <w:jc w:val="both"/>
        <w:rPr>
          <w:rFonts w:ascii="Times New Roman" w:hAnsi="Times New Roman"/>
          <w:bCs/>
          <w:sz w:val="28"/>
          <w:szCs w:val="28"/>
        </w:rPr>
      </w:pPr>
      <w:r>
        <w:rPr>
          <w:rFonts w:ascii="Times New Roman" w:hAnsi="Times New Roman"/>
          <w:bCs/>
          <w:sz w:val="28"/>
          <w:szCs w:val="28"/>
        </w:rPr>
        <w:t>3</w:t>
      </w:r>
      <w:r w:rsidR="00124E00" w:rsidRPr="006F426B">
        <w:rPr>
          <w:rFonts w:ascii="Times New Roman" w:hAnsi="Times New Roman"/>
          <w:bCs/>
          <w:sz w:val="28"/>
          <w:szCs w:val="28"/>
        </w:rPr>
        <w:t>. La articolul 24:</w:t>
      </w:r>
    </w:p>
    <w:p w14:paraId="64242382" w14:textId="77777777" w:rsidR="00124E00" w:rsidRPr="006F426B" w:rsidRDefault="00124E00" w:rsidP="006F426B">
      <w:pPr>
        <w:tabs>
          <w:tab w:val="left" w:pos="270"/>
        </w:tabs>
        <w:spacing w:line="276" w:lineRule="auto"/>
        <w:ind w:left="450" w:firstLine="990"/>
        <w:jc w:val="both"/>
        <w:rPr>
          <w:rFonts w:ascii="Times New Roman" w:hAnsi="Times New Roman"/>
          <w:bCs/>
          <w:sz w:val="28"/>
          <w:szCs w:val="28"/>
        </w:rPr>
      </w:pPr>
      <w:r w:rsidRPr="006F426B">
        <w:rPr>
          <w:rFonts w:ascii="Times New Roman" w:hAnsi="Times New Roman"/>
          <w:bCs/>
          <w:sz w:val="28"/>
          <w:szCs w:val="28"/>
        </w:rPr>
        <w:t>alineatul (5) se exclude;</w:t>
      </w:r>
    </w:p>
    <w:p w14:paraId="59732218" w14:textId="77777777" w:rsidR="00124E00" w:rsidRPr="006F426B" w:rsidRDefault="00124E00" w:rsidP="006F426B">
      <w:pPr>
        <w:tabs>
          <w:tab w:val="left" w:pos="270"/>
        </w:tabs>
        <w:spacing w:line="276" w:lineRule="auto"/>
        <w:ind w:left="450" w:firstLine="990"/>
        <w:jc w:val="both"/>
        <w:rPr>
          <w:rFonts w:ascii="Times New Roman" w:hAnsi="Times New Roman"/>
          <w:bCs/>
          <w:sz w:val="28"/>
          <w:szCs w:val="28"/>
        </w:rPr>
      </w:pPr>
      <w:r w:rsidRPr="006F426B">
        <w:rPr>
          <w:rFonts w:ascii="Times New Roman" w:hAnsi="Times New Roman"/>
          <w:bCs/>
          <w:sz w:val="28"/>
          <w:szCs w:val="28"/>
        </w:rPr>
        <w:t>alineatul (6) va avea următorul cuprins:</w:t>
      </w:r>
    </w:p>
    <w:p w14:paraId="30EFD3D4" w14:textId="1D816936" w:rsidR="00124E00" w:rsidRDefault="006F426B" w:rsidP="006F426B">
      <w:pPr>
        <w:tabs>
          <w:tab w:val="left" w:pos="270"/>
        </w:tabs>
        <w:spacing w:line="276" w:lineRule="auto"/>
        <w:ind w:left="450" w:firstLine="990"/>
        <w:jc w:val="both"/>
        <w:rPr>
          <w:rFonts w:ascii="Times New Roman" w:hAnsi="Times New Roman"/>
          <w:bCs/>
          <w:sz w:val="28"/>
          <w:szCs w:val="28"/>
        </w:rPr>
      </w:pPr>
      <w:r>
        <w:rPr>
          <w:rFonts w:ascii="Times New Roman" w:hAnsi="Times New Roman"/>
          <w:bCs/>
          <w:sz w:val="28"/>
          <w:szCs w:val="28"/>
        </w:rPr>
        <w:t>„</w:t>
      </w:r>
      <w:r w:rsidR="00124E00" w:rsidRPr="006F426B">
        <w:rPr>
          <w:rFonts w:ascii="Times New Roman" w:hAnsi="Times New Roman"/>
          <w:bCs/>
          <w:sz w:val="28"/>
          <w:szCs w:val="28"/>
        </w:rPr>
        <w:t>(6) La ședința următoare, Consiliul Superior al Procurorilor selectează și propune Procurorului General numirea în funcție a candidatului desemnat.”</w:t>
      </w:r>
    </w:p>
    <w:p w14:paraId="5F5F32B9" w14:textId="63E18A86" w:rsidR="00C94726" w:rsidRPr="00485639" w:rsidRDefault="00C94726" w:rsidP="00C94726">
      <w:pPr>
        <w:ind w:firstLine="450"/>
        <w:rPr>
          <w:rFonts w:ascii="Times New Roman" w:hAnsi="Times New Roman"/>
          <w:sz w:val="28"/>
          <w:szCs w:val="28"/>
        </w:rPr>
      </w:pPr>
      <w:r>
        <w:rPr>
          <w:rFonts w:ascii="Times New Roman" w:hAnsi="Times New Roman"/>
          <w:sz w:val="28"/>
          <w:szCs w:val="28"/>
        </w:rPr>
        <w:t xml:space="preserve">4. </w:t>
      </w:r>
      <w:r w:rsidRPr="00485639">
        <w:rPr>
          <w:rFonts w:ascii="Times New Roman" w:hAnsi="Times New Roman"/>
          <w:sz w:val="28"/>
          <w:szCs w:val="28"/>
        </w:rPr>
        <w:t>Se completează cu art.25</w:t>
      </w:r>
      <w:r w:rsidRPr="00360109">
        <w:rPr>
          <w:rFonts w:ascii="Times New Roman" w:hAnsi="Times New Roman"/>
          <w:color w:val="000000"/>
          <w:sz w:val="28"/>
          <w:szCs w:val="28"/>
          <w:shd w:val="clear" w:color="auto" w:fill="FFFFFF"/>
          <w:vertAlign w:val="superscript"/>
        </w:rPr>
        <w:t>1</w:t>
      </w:r>
      <w:r w:rsidRPr="00360109">
        <w:rPr>
          <w:rFonts w:ascii="Times New Roman" w:hAnsi="Times New Roman"/>
          <w:color w:val="000000"/>
          <w:sz w:val="28"/>
          <w:szCs w:val="28"/>
          <w:shd w:val="clear" w:color="auto" w:fill="FFFFFF"/>
        </w:rPr>
        <w:t xml:space="preserve"> </w:t>
      </w:r>
      <w:r w:rsidRPr="00485639">
        <w:rPr>
          <w:rFonts w:ascii="Times New Roman" w:hAnsi="Times New Roman"/>
          <w:sz w:val="28"/>
          <w:szCs w:val="28"/>
        </w:rPr>
        <w:t>având următorul cuprins:</w:t>
      </w:r>
    </w:p>
    <w:p w14:paraId="6229D300" w14:textId="77777777" w:rsidR="00C94726" w:rsidRPr="00485639" w:rsidRDefault="00C94726" w:rsidP="00C94726">
      <w:pPr>
        <w:ind w:firstLine="450"/>
        <w:rPr>
          <w:rFonts w:ascii="Times New Roman" w:hAnsi="Times New Roman"/>
          <w:sz w:val="28"/>
          <w:szCs w:val="28"/>
        </w:rPr>
      </w:pPr>
      <w:r w:rsidRPr="00485639">
        <w:rPr>
          <w:rFonts w:ascii="Times New Roman" w:hAnsi="Times New Roman"/>
          <w:sz w:val="28"/>
          <w:szCs w:val="28"/>
        </w:rPr>
        <w:t>”Articolul 25</w:t>
      </w:r>
      <w:r w:rsidRPr="00360109">
        <w:rPr>
          <w:rFonts w:ascii="Times New Roman" w:hAnsi="Times New Roman"/>
          <w:color w:val="000000"/>
          <w:sz w:val="28"/>
          <w:szCs w:val="28"/>
          <w:shd w:val="clear" w:color="auto" w:fill="FFFFFF"/>
          <w:vertAlign w:val="superscript"/>
        </w:rPr>
        <w:t>1</w:t>
      </w:r>
      <w:r w:rsidRPr="00360109">
        <w:rPr>
          <w:rFonts w:ascii="Times New Roman" w:hAnsi="Times New Roman"/>
          <w:color w:val="000000"/>
          <w:sz w:val="28"/>
          <w:szCs w:val="28"/>
          <w:shd w:val="clear" w:color="auto" w:fill="FFFFFF"/>
        </w:rPr>
        <w:t>. N</w:t>
      </w:r>
      <w:r w:rsidRPr="00485639">
        <w:rPr>
          <w:rFonts w:ascii="Times New Roman" w:hAnsi="Times New Roman"/>
          <w:sz w:val="28"/>
          <w:szCs w:val="28"/>
        </w:rPr>
        <w:t>umirea în funcția de procuror-șef al procuraturii specializate</w:t>
      </w:r>
    </w:p>
    <w:p w14:paraId="79908123"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(1) Pentru funcţia de procuror-șef al procuraturii specializate poate candida persoana care întruneşte următoarele condiţii:</w:t>
      </w:r>
    </w:p>
    <w:p w14:paraId="37B70943"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a) are o experienţă profesională de cel puţin 10 ani în domeniul dreptului, obținută în jurisdicția Republicii Moldova sau jurisdicții străine, inclusiv organizații internaționale, dintre care cel puţin 4 ani în funcţia de procuror, judecător sau avocat;</w:t>
      </w:r>
    </w:p>
    <w:p w14:paraId="03EB1866"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 xml:space="preserve">b) îndeplineşte condiţiile prevăzute la </w:t>
      </w:r>
      <w:r w:rsidRPr="00C714E8">
        <w:rPr>
          <w:rFonts w:ascii="Times New Roman" w:hAnsi="Times New Roman"/>
          <w:bCs/>
          <w:sz w:val="28"/>
          <w:szCs w:val="28"/>
        </w:rPr>
        <w:t>art.20 alin.(1) lit.a), b), c), d), f), g) şi h);</w:t>
      </w:r>
    </w:p>
    <w:p w14:paraId="6D13B859"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c) are calităţi manageriale;</w:t>
      </w:r>
    </w:p>
    <w:p w14:paraId="2894307C"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d) în ultimii 3 ani până la anunţarea concursului nu a fost membru şi/sau nu a desfăşurat activităţi cu caracter politic în cadrul unui partid politic sau al unei organizaţii social-politice;</w:t>
      </w:r>
    </w:p>
    <w:p w14:paraId="5814CC27"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lastRenderedPageBreak/>
        <w:t>e) în ultimele 6 luni nu a deţinut calitatea de membru al Consiliului Superior al Procurorilor;</w:t>
      </w:r>
    </w:p>
    <w:p w14:paraId="30E8DC78"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f) în privința sa nu planează suspiciuni nerezolvate de corupție sau conexe corupției;</w:t>
      </w:r>
    </w:p>
    <w:p w14:paraId="705EBB70"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(2) Candidatul la funcţia de procuror-șef al procuraturii specializate este selectat prin concurs public, care cuprinde următoarele etape:</w:t>
      </w:r>
    </w:p>
    <w:p w14:paraId="7D499B57"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a) preselecţia candidaţilor de către comisia specială instituită de Consiliul Superior al Procurorilor;</w:t>
      </w:r>
    </w:p>
    <w:p w14:paraId="0BD948ED"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b) selecţia candidatului de către Consiliul Superior al Procurorilor.</w:t>
      </w:r>
    </w:p>
    <w:p w14:paraId="29CF6A5D"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(3) Modul de organizare şi desfăşurare a fiecărei etape a concursului se stabileşte prin regulamentul aprobat de către Consiliul Superior al Procurorilor.</w:t>
      </w:r>
    </w:p>
    <w:p w14:paraId="15304974" w14:textId="77777777" w:rsidR="00C94726" w:rsidRPr="0016366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(4) Concursul pentru funcţia de procuror-șef al procuraturii specializate se inițiază de Consiliul Superior al Procurorilor. Concursul se desfăşoară potrivit unor criterii obiective, bazate pe merit, ţinându-se cont de integritatea şi capacităţile manageriale ale candidaților.</w:t>
      </w:r>
    </w:p>
    <w:p w14:paraId="787EAE8B"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(5) Informaţia privind inițierea concursului și  preselecţiei se publică pe pagina web oficială a Consiliului Superior al Procurorilor Justiţiei cu cel puţin 15 zile înainte de data-limită de depunere a dosarelor.</w:t>
      </w:r>
    </w:p>
    <w:p w14:paraId="2EFB0EAC" w14:textId="5DD93385"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 xml:space="preserve">(6) Dosarul de participare la concurs, care cuprinde actele indicate la </w:t>
      </w:r>
      <w:r w:rsidRPr="00C714E8">
        <w:rPr>
          <w:rFonts w:ascii="Times New Roman" w:hAnsi="Times New Roman"/>
          <w:bCs/>
          <w:sz w:val="28"/>
          <w:szCs w:val="28"/>
        </w:rPr>
        <w:t>art.22 al</w:t>
      </w:r>
      <w:r w:rsidR="00C714E8">
        <w:rPr>
          <w:rFonts w:ascii="Times New Roman" w:hAnsi="Times New Roman"/>
          <w:bCs/>
          <w:sz w:val="28"/>
          <w:szCs w:val="28"/>
        </w:rPr>
        <w:t>in.(2) lit.a), b), c), e), f),</w:t>
      </w:r>
      <w:r w:rsidRPr="00C714E8">
        <w:rPr>
          <w:rFonts w:ascii="Times New Roman" w:hAnsi="Times New Roman"/>
          <w:bCs/>
          <w:sz w:val="28"/>
          <w:szCs w:val="28"/>
        </w:rPr>
        <w:t xml:space="preserve"> g)</w:t>
      </w:r>
      <w:r w:rsidR="00C714E8">
        <w:rPr>
          <w:rFonts w:ascii="Times New Roman" w:hAnsi="Times New Roman"/>
          <w:bCs/>
          <w:sz w:val="28"/>
          <w:szCs w:val="28"/>
        </w:rPr>
        <w:t xml:space="preserve"> și h)</w:t>
      </w:r>
      <w:r w:rsidRPr="00C714E8">
        <w:rPr>
          <w:rFonts w:ascii="Times New Roman" w:hAnsi="Times New Roman"/>
          <w:bCs/>
          <w:sz w:val="28"/>
          <w:szCs w:val="28"/>
        </w:rPr>
        <w:t>,</w:t>
      </w:r>
      <w:r w:rsidRPr="00C94726">
        <w:rPr>
          <w:rFonts w:ascii="Times New Roman" w:hAnsi="Times New Roman"/>
          <w:bCs/>
          <w:sz w:val="28"/>
          <w:szCs w:val="28"/>
        </w:rPr>
        <w:t xml:space="preserve"> scrisoarea de motivare </w:t>
      </w:r>
      <w:proofErr w:type="spellStart"/>
      <w:r w:rsidRPr="00C94726">
        <w:rPr>
          <w:rFonts w:ascii="Times New Roman" w:hAnsi="Times New Roman"/>
          <w:bCs/>
          <w:sz w:val="28"/>
          <w:szCs w:val="28"/>
        </w:rPr>
        <w:t>şi</w:t>
      </w:r>
      <w:proofErr w:type="spellEnd"/>
      <w:r w:rsidRPr="00C94726">
        <w:rPr>
          <w:rFonts w:ascii="Times New Roman" w:hAnsi="Times New Roman"/>
          <w:bCs/>
          <w:sz w:val="28"/>
          <w:szCs w:val="28"/>
        </w:rPr>
        <w:t xml:space="preserve"> conceptul de management şi dezvoltare instituţională, se depune la Consiliul Superior al Procurorilor pe suport de hârtie sau în format electronic (e-mail) şi se înregistrează în modul stabilit. Dosarele incomplete sau depuse după expirarea termenului-limită nu se examinează.</w:t>
      </w:r>
    </w:p>
    <w:p w14:paraId="706E9FD8"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 xml:space="preserve">(7) Preselecţia candidaţilor la funcţia de procuror-șef al procuraturii specializate se efectuează de către comisia instituită de Consiliul Superior al Procurorilor, compusă din 5 persoane după cum urmează: unul este propus de Preşedintele Republicii, unul de Ministerul Justiţiei, trei sunt propuși de Consiliul Superior al Procurorilor. Calitatea de membru al comisiei speciale poate fi deţinută de persoane care dispun de calificare în domeniul dreptului și/sau al managementului public, precum și au experiență de cel puţin 10 ani în domeniul de activitate profesională în țară sau de peste hotare, precum și se </w:t>
      </w:r>
      <w:r w:rsidRPr="00C94726">
        <w:rPr>
          <w:rFonts w:ascii="Times New Roman" w:hAnsi="Times New Roman"/>
          <w:bCs/>
          <w:sz w:val="28"/>
          <w:szCs w:val="28"/>
        </w:rPr>
        <w:lastRenderedPageBreak/>
        <w:t>bucură de o reputație ireproșabilă. În activitatea sa, comisia va fi asistată de un psiholog, cu drept de a formula concluzii scrise.</w:t>
      </w:r>
    </w:p>
    <w:p w14:paraId="5EF7069F" w14:textId="66A959F6"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 xml:space="preserve">(8) În termen de 10 zile lucrătoare de la data-limită de depunere a dosarelor, comisia specială, organizează și realizează evaluarea candidaților prin prisma exigenților de integritate, capacități manageriale </w:t>
      </w:r>
      <w:proofErr w:type="spellStart"/>
      <w:r w:rsidRPr="00C94726">
        <w:rPr>
          <w:rFonts w:ascii="Times New Roman" w:hAnsi="Times New Roman"/>
          <w:bCs/>
          <w:sz w:val="28"/>
          <w:szCs w:val="28"/>
        </w:rPr>
        <w:t>şi</w:t>
      </w:r>
      <w:proofErr w:type="spellEnd"/>
      <w:r w:rsidRPr="00C94726">
        <w:rPr>
          <w:rFonts w:ascii="Times New Roman" w:hAnsi="Times New Roman"/>
          <w:bCs/>
          <w:sz w:val="28"/>
          <w:szCs w:val="28"/>
        </w:rPr>
        <w:t xml:space="preserve"> de alte </w:t>
      </w:r>
      <w:proofErr w:type="spellStart"/>
      <w:r w:rsidRPr="00C94726">
        <w:rPr>
          <w:rFonts w:ascii="Times New Roman" w:hAnsi="Times New Roman"/>
          <w:bCs/>
          <w:sz w:val="28"/>
          <w:szCs w:val="28"/>
        </w:rPr>
        <w:t>calităţi</w:t>
      </w:r>
      <w:proofErr w:type="spellEnd"/>
      <w:r w:rsidRPr="00C94726">
        <w:rPr>
          <w:rFonts w:ascii="Times New Roman" w:hAnsi="Times New Roman"/>
          <w:bCs/>
          <w:sz w:val="28"/>
          <w:szCs w:val="28"/>
        </w:rPr>
        <w:t xml:space="preserve"> personale ale </w:t>
      </w:r>
      <w:proofErr w:type="spellStart"/>
      <w:r w:rsidRPr="00C94726">
        <w:rPr>
          <w:rFonts w:ascii="Times New Roman" w:hAnsi="Times New Roman"/>
          <w:bCs/>
          <w:sz w:val="28"/>
          <w:szCs w:val="28"/>
        </w:rPr>
        <w:t>candidaţilor</w:t>
      </w:r>
      <w:proofErr w:type="spellEnd"/>
      <w:r w:rsidRPr="00C94726">
        <w:rPr>
          <w:rFonts w:ascii="Times New Roman" w:hAnsi="Times New Roman"/>
          <w:bCs/>
          <w:sz w:val="28"/>
          <w:szCs w:val="28"/>
        </w:rPr>
        <w:t xml:space="preserve"> determinate de statutul funcției, </w:t>
      </w:r>
      <w:r w:rsidR="006812D3">
        <w:rPr>
          <w:rFonts w:ascii="Times New Roman" w:hAnsi="Times New Roman"/>
          <w:bCs/>
          <w:sz w:val="28"/>
          <w:szCs w:val="28"/>
          <w:lang w:val="ro-MD"/>
        </w:rPr>
        <w:t xml:space="preserve">și </w:t>
      </w:r>
      <w:r w:rsidRPr="00C94726">
        <w:rPr>
          <w:rFonts w:ascii="Times New Roman" w:hAnsi="Times New Roman"/>
          <w:bCs/>
          <w:sz w:val="28"/>
          <w:szCs w:val="28"/>
        </w:rPr>
        <w:t xml:space="preserve"> </w:t>
      </w:r>
      <w:r w:rsidR="006812D3">
        <w:rPr>
          <w:rFonts w:ascii="Times New Roman" w:hAnsi="Times New Roman"/>
          <w:bCs/>
          <w:sz w:val="28"/>
          <w:szCs w:val="28"/>
        </w:rPr>
        <w:t>prin completarea fișelor de evaluare</w:t>
      </w:r>
      <w:r w:rsidRPr="00C94726">
        <w:rPr>
          <w:rFonts w:ascii="Times New Roman" w:hAnsi="Times New Roman"/>
          <w:bCs/>
          <w:sz w:val="28"/>
          <w:szCs w:val="28"/>
        </w:rPr>
        <w:t>,</w:t>
      </w:r>
      <w:r w:rsidR="006812D3">
        <w:rPr>
          <w:rFonts w:ascii="Times New Roman" w:hAnsi="Times New Roman"/>
          <w:bCs/>
          <w:sz w:val="28"/>
          <w:szCs w:val="28"/>
        </w:rPr>
        <w:t xml:space="preserve"> fiecare membru al Comisiei acordă candidatului admis la concursul pentru</w:t>
      </w:r>
      <w:r w:rsidR="006812D3" w:rsidRPr="00C94726">
        <w:rPr>
          <w:rFonts w:ascii="Times New Roman" w:hAnsi="Times New Roman"/>
          <w:bCs/>
          <w:sz w:val="28"/>
          <w:szCs w:val="28"/>
        </w:rPr>
        <w:t xml:space="preserve"> </w:t>
      </w:r>
      <w:r w:rsidRPr="00C94726">
        <w:rPr>
          <w:rFonts w:ascii="Times New Roman" w:hAnsi="Times New Roman"/>
          <w:bCs/>
          <w:sz w:val="28"/>
          <w:szCs w:val="28"/>
        </w:rPr>
        <w:t>funcția de procuror-șef al procuraturii specializate</w:t>
      </w:r>
      <w:r w:rsidR="006812D3">
        <w:rPr>
          <w:rFonts w:ascii="Times New Roman" w:hAnsi="Times New Roman"/>
          <w:bCs/>
          <w:sz w:val="28"/>
          <w:szCs w:val="28"/>
        </w:rPr>
        <w:t xml:space="preserve"> un punctaj. Punctajul final obținut de candidații care au fost admiși la concurs, reprezintă suma punctajului total acordat de către fiecare membru al Comisiei</w:t>
      </w:r>
      <w:r w:rsidR="006C2B16">
        <w:rPr>
          <w:rFonts w:ascii="Times New Roman" w:hAnsi="Times New Roman"/>
          <w:bCs/>
          <w:sz w:val="28"/>
          <w:szCs w:val="28"/>
        </w:rPr>
        <w:t>. După finisarea concursului, Comisia întocmește</w:t>
      </w:r>
      <w:r w:rsidR="006812D3">
        <w:rPr>
          <w:rFonts w:ascii="Times New Roman" w:hAnsi="Times New Roman"/>
          <w:bCs/>
          <w:sz w:val="28"/>
          <w:szCs w:val="28"/>
        </w:rPr>
        <w:t xml:space="preserve"> </w:t>
      </w:r>
      <w:r w:rsidR="006C2B16">
        <w:rPr>
          <w:rFonts w:ascii="Times New Roman" w:hAnsi="Times New Roman"/>
          <w:bCs/>
          <w:sz w:val="28"/>
          <w:szCs w:val="28"/>
        </w:rPr>
        <w:t>l</w:t>
      </w:r>
      <w:r w:rsidR="006812D3">
        <w:rPr>
          <w:rFonts w:ascii="Times New Roman" w:hAnsi="Times New Roman"/>
          <w:bCs/>
          <w:sz w:val="28"/>
          <w:szCs w:val="28"/>
        </w:rPr>
        <w:t xml:space="preserve">ista candidaților care au participat la concurs precum și fișă </w:t>
      </w:r>
      <w:r w:rsidR="006C2B16">
        <w:rPr>
          <w:rFonts w:ascii="Times New Roman" w:hAnsi="Times New Roman"/>
          <w:bCs/>
          <w:sz w:val="28"/>
          <w:szCs w:val="28"/>
        </w:rPr>
        <w:t xml:space="preserve">finală </w:t>
      </w:r>
      <w:r w:rsidR="006812D3">
        <w:rPr>
          <w:rFonts w:ascii="Times New Roman" w:hAnsi="Times New Roman"/>
          <w:bCs/>
          <w:sz w:val="28"/>
          <w:szCs w:val="28"/>
        </w:rPr>
        <w:t>de evaluare a candidaților</w:t>
      </w:r>
      <w:r w:rsidR="006C2B16">
        <w:rPr>
          <w:rFonts w:ascii="Times New Roman" w:hAnsi="Times New Roman"/>
          <w:bCs/>
          <w:sz w:val="28"/>
          <w:szCs w:val="28"/>
        </w:rPr>
        <w:t xml:space="preserve"> în care sunt desemnați învingătorii concursului în ordine descrescătoare</w:t>
      </w:r>
      <w:r w:rsidR="001E6751">
        <w:rPr>
          <w:rFonts w:ascii="Times New Roman" w:hAnsi="Times New Roman"/>
          <w:bCs/>
          <w:sz w:val="28"/>
          <w:szCs w:val="28"/>
        </w:rPr>
        <w:t xml:space="preserve"> </w:t>
      </w:r>
      <w:proofErr w:type="spellStart"/>
      <w:r w:rsidRPr="00C94726">
        <w:rPr>
          <w:rFonts w:ascii="Times New Roman" w:hAnsi="Times New Roman"/>
          <w:bCs/>
          <w:sz w:val="28"/>
          <w:szCs w:val="28"/>
        </w:rPr>
        <w:t>şi</w:t>
      </w:r>
      <w:proofErr w:type="spellEnd"/>
      <w:r w:rsidR="006C2B16">
        <w:rPr>
          <w:rFonts w:ascii="Times New Roman" w:hAnsi="Times New Roman"/>
          <w:bCs/>
          <w:sz w:val="28"/>
          <w:szCs w:val="28"/>
        </w:rPr>
        <w:t xml:space="preserve"> printr-o hotărâre motivată</w:t>
      </w:r>
      <w:r w:rsidRPr="00C94726">
        <w:rPr>
          <w:rFonts w:ascii="Times New Roman" w:hAnsi="Times New Roman"/>
          <w:bCs/>
          <w:sz w:val="28"/>
          <w:szCs w:val="28"/>
        </w:rPr>
        <w:t xml:space="preserve"> transmite</w:t>
      </w:r>
      <w:r w:rsidR="006C2B16">
        <w:rPr>
          <w:rFonts w:ascii="Times New Roman" w:hAnsi="Times New Roman"/>
          <w:bCs/>
          <w:sz w:val="28"/>
          <w:szCs w:val="28"/>
        </w:rPr>
        <w:t xml:space="preserve"> Consiliului Superior al Procurorilor</w:t>
      </w:r>
      <w:r w:rsidRPr="00C94726">
        <w:rPr>
          <w:rFonts w:ascii="Times New Roman" w:hAnsi="Times New Roman"/>
          <w:bCs/>
          <w:sz w:val="28"/>
          <w:szCs w:val="28"/>
        </w:rPr>
        <w:t xml:space="preserve"> </w:t>
      </w:r>
      <w:r w:rsidR="006C2B16">
        <w:rPr>
          <w:rFonts w:ascii="Times New Roman" w:hAnsi="Times New Roman"/>
          <w:bCs/>
          <w:sz w:val="28"/>
          <w:szCs w:val="28"/>
        </w:rPr>
        <w:t>decizia Comisiei  cu privire la rezultatul concursului</w:t>
      </w:r>
      <w:r w:rsidRPr="00C94726">
        <w:rPr>
          <w:rFonts w:ascii="Times New Roman" w:hAnsi="Times New Roman"/>
          <w:bCs/>
          <w:sz w:val="28"/>
          <w:szCs w:val="28"/>
        </w:rPr>
        <w:t>. Interviurile se înregistrează prin mijloace video/audio, iar înregistrările sunt plasate pe pagina web oficială a Consiliului Superior al Procurorilor imediat după încheierea ultimului interviu.</w:t>
      </w:r>
    </w:p>
    <w:p w14:paraId="53C86622"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(9) Candidații admiși în concurs dispun de dreptul de a formula în termen de 3 zile obiecții pe marginea hotărârii comisiei speciale. Obiecțiile se examinează de comisia specială în termen de 3 zile, în procedura stabilită pentru evaluarea candidaților, cu drept de respingere în tot sau în parte a obiecțiilor, modificare, revocare a hotărârii și adoptarea unei noi hotărâri sau reluare a procedurii de evaluare.</w:t>
      </w:r>
    </w:p>
    <w:p w14:paraId="4A02FE8B" w14:textId="331DA725"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sidDel="00171331">
        <w:rPr>
          <w:rFonts w:ascii="Times New Roman" w:hAnsi="Times New Roman"/>
          <w:bCs/>
          <w:sz w:val="28"/>
          <w:szCs w:val="28"/>
        </w:rPr>
        <w:t xml:space="preserve"> </w:t>
      </w:r>
      <w:r w:rsidRPr="00C94726">
        <w:rPr>
          <w:rFonts w:ascii="Times New Roman" w:hAnsi="Times New Roman"/>
          <w:bCs/>
          <w:sz w:val="28"/>
          <w:szCs w:val="28"/>
        </w:rPr>
        <w:t>(</w:t>
      </w:r>
      <w:r w:rsidR="006C2B16">
        <w:rPr>
          <w:rFonts w:ascii="Times New Roman" w:hAnsi="Times New Roman"/>
          <w:bCs/>
          <w:sz w:val="28"/>
          <w:szCs w:val="28"/>
        </w:rPr>
        <w:t>10</w:t>
      </w:r>
      <w:r w:rsidRPr="00C94726">
        <w:rPr>
          <w:rFonts w:ascii="Times New Roman" w:hAnsi="Times New Roman"/>
          <w:bCs/>
          <w:sz w:val="28"/>
          <w:szCs w:val="28"/>
        </w:rPr>
        <w:t>) Consiliul Superior al Procurorilor, în termen de 10 zile lucrătoare de la data recepționării hotărârii comisiei speciale de preselecție însoțit</w:t>
      </w:r>
      <w:r w:rsidR="001E6751">
        <w:rPr>
          <w:rFonts w:ascii="Times New Roman" w:hAnsi="Times New Roman"/>
          <w:bCs/>
          <w:sz w:val="28"/>
          <w:szCs w:val="28"/>
        </w:rPr>
        <w:t>ă</w:t>
      </w:r>
      <w:r w:rsidRPr="00C94726">
        <w:rPr>
          <w:rFonts w:ascii="Times New Roman" w:hAnsi="Times New Roman"/>
          <w:bCs/>
          <w:sz w:val="28"/>
          <w:szCs w:val="28"/>
        </w:rPr>
        <w:t xml:space="preserve"> de dosar</w:t>
      </w:r>
      <w:r w:rsidR="006C2B16">
        <w:rPr>
          <w:rFonts w:ascii="Times New Roman" w:hAnsi="Times New Roman"/>
          <w:bCs/>
          <w:sz w:val="28"/>
          <w:szCs w:val="28"/>
        </w:rPr>
        <w:t>ele</w:t>
      </w:r>
      <w:r w:rsidRPr="00C94726">
        <w:rPr>
          <w:rFonts w:ascii="Times New Roman" w:hAnsi="Times New Roman"/>
          <w:bCs/>
          <w:sz w:val="28"/>
          <w:szCs w:val="28"/>
        </w:rPr>
        <w:t xml:space="preserve"> candida</w:t>
      </w:r>
      <w:r w:rsidR="006C2B16">
        <w:rPr>
          <w:rFonts w:ascii="Times New Roman" w:hAnsi="Times New Roman"/>
          <w:bCs/>
          <w:sz w:val="28"/>
          <w:szCs w:val="28"/>
        </w:rPr>
        <w:t>ților și de fișele de evaluare</w:t>
      </w:r>
      <w:r w:rsidRPr="00C94726">
        <w:rPr>
          <w:rFonts w:ascii="Times New Roman" w:hAnsi="Times New Roman"/>
          <w:bCs/>
          <w:sz w:val="28"/>
          <w:szCs w:val="28"/>
        </w:rPr>
        <w:t xml:space="preserve">, </w:t>
      </w:r>
      <w:r w:rsidR="006C2B16">
        <w:rPr>
          <w:rFonts w:ascii="Times New Roman" w:hAnsi="Times New Roman"/>
          <w:bCs/>
          <w:sz w:val="28"/>
          <w:szCs w:val="28"/>
        </w:rPr>
        <w:t>analizează dosarele</w:t>
      </w:r>
      <w:r w:rsidR="001E6751">
        <w:rPr>
          <w:rFonts w:ascii="Times New Roman" w:hAnsi="Times New Roman"/>
          <w:bCs/>
          <w:sz w:val="28"/>
          <w:szCs w:val="28"/>
        </w:rPr>
        <w:t xml:space="preserve"> </w:t>
      </w:r>
      <w:proofErr w:type="spellStart"/>
      <w:r w:rsidRPr="00C94726">
        <w:rPr>
          <w:rFonts w:ascii="Times New Roman" w:hAnsi="Times New Roman"/>
          <w:bCs/>
          <w:sz w:val="28"/>
          <w:szCs w:val="28"/>
        </w:rPr>
        <w:t>şi</w:t>
      </w:r>
      <w:proofErr w:type="spellEnd"/>
      <w:r w:rsidRPr="00C94726">
        <w:rPr>
          <w:rFonts w:ascii="Times New Roman" w:hAnsi="Times New Roman"/>
          <w:bCs/>
          <w:sz w:val="28"/>
          <w:szCs w:val="28"/>
        </w:rPr>
        <w:t xml:space="preserve"> intervievează candida</w:t>
      </w:r>
      <w:r w:rsidR="006C2B16">
        <w:rPr>
          <w:rFonts w:ascii="Times New Roman" w:hAnsi="Times New Roman"/>
          <w:bCs/>
          <w:sz w:val="28"/>
          <w:szCs w:val="28"/>
        </w:rPr>
        <w:t xml:space="preserve">ții admiși la concurs </w:t>
      </w:r>
      <w:r w:rsidRPr="00C94726">
        <w:rPr>
          <w:rFonts w:ascii="Times New Roman" w:hAnsi="Times New Roman"/>
          <w:bCs/>
          <w:sz w:val="28"/>
          <w:szCs w:val="28"/>
        </w:rPr>
        <w:t xml:space="preserve"> și adoptă hotărârea de înaintare a candidatului la funcția de procuror-șef al procuraturii specializate </w:t>
      </w:r>
      <w:r w:rsidR="00D43F63">
        <w:rPr>
          <w:rFonts w:ascii="Times New Roman" w:hAnsi="Times New Roman"/>
          <w:bCs/>
          <w:sz w:val="28"/>
          <w:szCs w:val="28"/>
        </w:rPr>
        <w:t xml:space="preserve">din rândul candidaților admiși  la concurs </w:t>
      </w:r>
      <w:r w:rsidR="00CF2C41">
        <w:rPr>
          <w:rFonts w:ascii="Times New Roman" w:hAnsi="Times New Roman"/>
          <w:bCs/>
          <w:sz w:val="28"/>
          <w:szCs w:val="28"/>
        </w:rPr>
        <w:t xml:space="preserve">selectați de Comisia specială </w:t>
      </w:r>
      <w:r w:rsidRPr="00C94726">
        <w:rPr>
          <w:rFonts w:ascii="Times New Roman" w:hAnsi="Times New Roman"/>
          <w:bCs/>
          <w:sz w:val="28"/>
          <w:szCs w:val="28"/>
        </w:rPr>
        <w:t xml:space="preserve">sau, după caz, de restituire a </w:t>
      </w:r>
      <w:proofErr w:type="spellStart"/>
      <w:r w:rsidR="00D43F63">
        <w:rPr>
          <w:rFonts w:ascii="Times New Roman" w:hAnsi="Times New Roman"/>
          <w:bCs/>
          <w:sz w:val="28"/>
          <w:szCs w:val="28"/>
        </w:rPr>
        <w:t>hotarârii</w:t>
      </w:r>
      <w:proofErr w:type="spellEnd"/>
      <w:r w:rsidR="00D43F63" w:rsidRPr="00C94726">
        <w:rPr>
          <w:rFonts w:ascii="Times New Roman" w:hAnsi="Times New Roman"/>
          <w:bCs/>
          <w:sz w:val="28"/>
          <w:szCs w:val="28"/>
        </w:rPr>
        <w:t xml:space="preserve"> </w:t>
      </w:r>
      <w:r w:rsidRPr="00C94726">
        <w:rPr>
          <w:rFonts w:ascii="Times New Roman" w:hAnsi="Times New Roman"/>
          <w:bCs/>
          <w:sz w:val="28"/>
          <w:szCs w:val="28"/>
        </w:rPr>
        <w:t>comisiei speciale</w:t>
      </w:r>
      <w:r w:rsidR="00D43F63">
        <w:rPr>
          <w:rFonts w:ascii="Times New Roman" w:hAnsi="Times New Roman"/>
          <w:bCs/>
          <w:sz w:val="28"/>
          <w:szCs w:val="28"/>
        </w:rPr>
        <w:t xml:space="preserve"> privind rezultatul concursului</w:t>
      </w:r>
      <w:r w:rsidRPr="00C94726">
        <w:rPr>
          <w:rFonts w:ascii="Times New Roman" w:hAnsi="Times New Roman"/>
          <w:bCs/>
          <w:sz w:val="28"/>
          <w:szCs w:val="28"/>
        </w:rPr>
        <w:t xml:space="preserve">. Intervievarea are loc în şedinţă publică. </w:t>
      </w:r>
    </w:p>
    <w:p w14:paraId="6FEBEC51" w14:textId="482430B0"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(1</w:t>
      </w:r>
      <w:r w:rsidR="0043721A">
        <w:rPr>
          <w:rFonts w:ascii="Times New Roman" w:hAnsi="Times New Roman"/>
          <w:bCs/>
          <w:sz w:val="28"/>
          <w:szCs w:val="28"/>
        </w:rPr>
        <w:t>1</w:t>
      </w:r>
      <w:r w:rsidRPr="00C94726">
        <w:rPr>
          <w:rFonts w:ascii="Times New Roman" w:hAnsi="Times New Roman"/>
          <w:bCs/>
          <w:sz w:val="28"/>
          <w:szCs w:val="28"/>
        </w:rPr>
        <w:t>)</w:t>
      </w:r>
      <w:r w:rsidR="00D43F63">
        <w:rPr>
          <w:rFonts w:ascii="Times New Roman" w:hAnsi="Times New Roman"/>
          <w:bCs/>
          <w:sz w:val="28"/>
          <w:szCs w:val="28"/>
        </w:rPr>
        <w:t xml:space="preserve"> P</w:t>
      </w:r>
      <w:r w:rsidR="00D43F63" w:rsidRPr="00C94726">
        <w:rPr>
          <w:rFonts w:ascii="Times New Roman" w:hAnsi="Times New Roman"/>
          <w:bCs/>
          <w:sz w:val="28"/>
          <w:szCs w:val="28"/>
        </w:rPr>
        <w:t>rintr-o hotărâre motivată</w:t>
      </w:r>
      <w:r w:rsidR="00D43F63">
        <w:rPr>
          <w:rFonts w:ascii="Times New Roman" w:hAnsi="Times New Roman"/>
          <w:bCs/>
          <w:sz w:val="28"/>
          <w:szCs w:val="28"/>
        </w:rPr>
        <w:t>,</w:t>
      </w:r>
      <w:r w:rsidRPr="00C94726">
        <w:rPr>
          <w:rFonts w:ascii="Times New Roman" w:hAnsi="Times New Roman"/>
          <w:bCs/>
          <w:sz w:val="28"/>
          <w:szCs w:val="28"/>
        </w:rPr>
        <w:t xml:space="preserve"> Consiliul Superior al Procurorilor poate restitui comisiei speciale </w:t>
      </w:r>
      <w:r w:rsidR="00D43F63">
        <w:rPr>
          <w:rFonts w:ascii="Times New Roman" w:hAnsi="Times New Roman"/>
          <w:bCs/>
          <w:sz w:val="28"/>
          <w:szCs w:val="28"/>
        </w:rPr>
        <w:t>hotarârea C</w:t>
      </w:r>
      <w:r w:rsidR="00D43F63" w:rsidRPr="00D43F63">
        <w:rPr>
          <w:rFonts w:ascii="Times New Roman" w:hAnsi="Times New Roman"/>
          <w:bCs/>
          <w:sz w:val="28"/>
          <w:szCs w:val="28"/>
        </w:rPr>
        <w:t xml:space="preserve">omisiei speciale privind rezultatul </w:t>
      </w:r>
      <w:r w:rsidR="00D43F63" w:rsidRPr="00D43F63">
        <w:rPr>
          <w:rFonts w:ascii="Times New Roman" w:hAnsi="Times New Roman"/>
          <w:bCs/>
          <w:sz w:val="28"/>
          <w:szCs w:val="28"/>
        </w:rPr>
        <w:lastRenderedPageBreak/>
        <w:t>concursului</w:t>
      </w:r>
      <w:r w:rsidRPr="00C94726">
        <w:rPr>
          <w:rFonts w:ascii="Times New Roman" w:hAnsi="Times New Roman"/>
          <w:bCs/>
          <w:sz w:val="28"/>
          <w:szCs w:val="28"/>
        </w:rPr>
        <w:t xml:space="preserve">, dacă </w:t>
      </w:r>
      <w:r w:rsidR="00D43F63">
        <w:rPr>
          <w:rFonts w:ascii="Times New Roman" w:hAnsi="Times New Roman"/>
          <w:bCs/>
          <w:sz w:val="28"/>
          <w:szCs w:val="28"/>
        </w:rPr>
        <w:t>unul din candidați admiși la concurs nu</w:t>
      </w:r>
      <w:r w:rsidRPr="00C94726">
        <w:rPr>
          <w:rFonts w:ascii="Times New Roman" w:hAnsi="Times New Roman"/>
          <w:bCs/>
          <w:sz w:val="28"/>
          <w:szCs w:val="28"/>
        </w:rPr>
        <w:t xml:space="preserve"> corespunde în mod vădit condițiilor de eligibilitate prevăzute la alin.(1). În urma examinării obiecțiilor Consiliului Superior al Procurorilor, comisia prezintă Consiliului Superior al Procurorilor </w:t>
      </w:r>
      <w:r w:rsidR="00D43F63">
        <w:rPr>
          <w:rFonts w:ascii="Times New Roman" w:hAnsi="Times New Roman"/>
          <w:bCs/>
          <w:sz w:val="28"/>
          <w:szCs w:val="28"/>
        </w:rPr>
        <w:t>aceeași hotărâre privind rezultatul concursului</w:t>
      </w:r>
      <w:r w:rsidRPr="00C94726">
        <w:rPr>
          <w:rFonts w:ascii="Times New Roman" w:hAnsi="Times New Roman"/>
          <w:bCs/>
          <w:sz w:val="28"/>
          <w:szCs w:val="28"/>
        </w:rPr>
        <w:t xml:space="preserve"> sau </w:t>
      </w:r>
      <w:r w:rsidR="00D43F63">
        <w:rPr>
          <w:rFonts w:ascii="Times New Roman" w:hAnsi="Times New Roman"/>
          <w:bCs/>
          <w:sz w:val="28"/>
          <w:szCs w:val="28"/>
        </w:rPr>
        <w:t>demarează un nou concurs</w:t>
      </w:r>
      <w:r w:rsidRPr="00C94726">
        <w:rPr>
          <w:rFonts w:ascii="Times New Roman" w:hAnsi="Times New Roman"/>
          <w:bCs/>
          <w:sz w:val="28"/>
          <w:szCs w:val="28"/>
        </w:rPr>
        <w:t xml:space="preserve">. </w:t>
      </w:r>
    </w:p>
    <w:p w14:paraId="48D5C6C0" w14:textId="38689088"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 xml:space="preserve">(11) În cazul în care </w:t>
      </w:r>
      <w:r w:rsidR="00D43F63">
        <w:rPr>
          <w:rFonts w:ascii="Times New Roman" w:hAnsi="Times New Roman"/>
          <w:bCs/>
          <w:sz w:val="28"/>
          <w:szCs w:val="28"/>
        </w:rPr>
        <w:t>Consiliul Superior al Procurorilor</w:t>
      </w:r>
      <w:r w:rsidR="00163666">
        <w:rPr>
          <w:rFonts w:ascii="Times New Roman" w:hAnsi="Times New Roman"/>
          <w:bCs/>
          <w:sz w:val="28"/>
          <w:szCs w:val="28"/>
        </w:rPr>
        <w:t xml:space="preserve"> nu selectează nici unul din candidații înaintați de către Comisia specială</w:t>
      </w:r>
      <w:r w:rsidRPr="00C94726">
        <w:rPr>
          <w:rFonts w:ascii="Times New Roman" w:hAnsi="Times New Roman"/>
          <w:bCs/>
          <w:sz w:val="28"/>
          <w:szCs w:val="28"/>
        </w:rPr>
        <w:t>, Consiliul Superior al Procurorilor va dispune organizarea în termen de 10 zile a unui concurs repetat pentru funcția de procuror-șef al procuraturii specializate. În cadrul concursului repetat, mandatul comisiei speciale de preselecție nu poate fi modificat sau anulat.</w:t>
      </w:r>
    </w:p>
    <w:p w14:paraId="4C36A02C"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(12) În cadrul concursului repetat, se consideră ales candidatul care a acumulat cel mai mare număr de voturi din numărul membrilor prezenți.</w:t>
      </w:r>
    </w:p>
    <w:p w14:paraId="66AB8B74"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(13) Procurorul General dispune de dreptul de a respinge candidatura propusă de Consiliul Superior al Procurorilor pentru funcția de procuror-șef al procuraturii specializate în cazul depistării unor probe incontestabile de incompatibilitate a candidatului cu funcția respectivă, de încălcare de către candidat a legislației sau de încălcare a procedurilor legale de selecţie a acestuia. Refuzul de numire trebuie să fie motivat şi se face în termen de 10 zile lucrătoare de la data recepționării propunerii.</w:t>
      </w:r>
    </w:p>
    <w:p w14:paraId="5E11C851" w14:textId="695DCF84"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(14) În cazul în care candidatura este respinsă de către Procurorul General în condițiile alin.(13), Consiliul Superior al Procurorilor restituie comisiei speciale dosarul candidatului însoțit de refuzul motivat al Procurorului General și probele anexate. Obiecțiil</w:t>
      </w:r>
      <w:r w:rsidR="005F78E5">
        <w:rPr>
          <w:rFonts w:ascii="Times New Roman" w:hAnsi="Times New Roman"/>
          <w:bCs/>
          <w:sz w:val="28"/>
          <w:szCs w:val="28"/>
        </w:rPr>
        <w:t>e</w:t>
      </w:r>
      <w:r w:rsidRPr="00C94726">
        <w:rPr>
          <w:rFonts w:ascii="Times New Roman" w:hAnsi="Times New Roman"/>
          <w:bCs/>
          <w:sz w:val="28"/>
          <w:szCs w:val="28"/>
        </w:rPr>
        <w:t xml:space="preserve"> Procurorului General expuse în refuzul de numire în funcție a candidatului, însoțite de materialul probator se examinează în ședința comisiei speciale, cu participarea Procurorului General și a candidatului respins, în termen de 10 zile din momentul recepționării dosarului. Comisia specială dispune de dreptul de a respinge în tot sau în parte obiecțiile, modifica, revoca hotărârea și adopta </w:t>
      </w:r>
      <w:r w:rsidR="005F78E5">
        <w:rPr>
          <w:rFonts w:ascii="Times New Roman" w:hAnsi="Times New Roman"/>
          <w:bCs/>
          <w:sz w:val="28"/>
          <w:szCs w:val="28"/>
        </w:rPr>
        <w:t>o nouă</w:t>
      </w:r>
      <w:r w:rsidRPr="00C94726">
        <w:rPr>
          <w:rFonts w:ascii="Times New Roman" w:hAnsi="Times New Roman"/>
          <w:bCs/>
          <w:sz w:val="28"/>
          <w:szCs w:val="28"/>
        </w:rPr>
        <w:t xml:space="preserve"> hotărâr</w:t>
      </w:r>
      <w:r w:rsidR="005F78E5">
        <w:rPr>
          <w:rFonts w:ascii="Times New Roman" w:hAnsi="Times New Roman"/>
          <w:bCs/>
          <w:sz w:val="28"/>
          <w:szCs w:val="28"/>
        </w:rPr>
        <w:t>e sau de a</w:t>
      </w:r>
      <w:r w:rsidRPr="00C94726">
        <w:rPr>
          <w:rFonts w:ascii="Times New Roman" w:hAnsi="Times New Roman"/>
          <w:bCs/>
          <w:sz w:val="28"/>
          <w:szCs w:val="28"/>
        </w:rPr>
        <w:t xml:space="preserve"> relua procedur</w:t>
      </w:r>
      <w:r w:rsidR="005F78E5">
        <w:rPr>
          <w:rFonts w:ascii="Times New Roman" w:hAnsi="Times New Roman"/>
          <w:bCs/>
          <w:sz w:val="28"/>
          <w:szCs w:val="28"/>
        </w:rPr>
        <w:t>a</w:t>
      </w:r>
      <w:r w:rsidRPr="00C94726">
        <w:rPr>
          <w:rFonts w:ascii="Times New Roman" w:hAnsi="Times New Roman"/>
          <w:bCs/>
          <w:sz w:val="28"/>
          <w:szCs w:val="28"/>
        </w:rPr>
        <w:t xml:space="preserve"> de preselecție</w:t>
      </w:r>
      <w:r w:rsidR="005F78E5">
        <w:rPr>
          <w:rFonts w:ascii="Times New Roman" w:hAnsi="Times New Roman"/>
          <w:bCs/>
          <w:sz w:val="28"/>
          <w:szCs w:val="28"/>
        </w:rPr>
        <w:t>.</w:t>
      </w:r>
    </w:p>
    <w:p w14:paraId="6B3EA9D5" w14:textId="77777777" w:rsidR="00C94726" w:rsidRPr="00C94726" w:rsidRDefault="00C94726" w:rsidP="00C94726">
      <w:pPr>
        <w:tabs>
          <w:tab w:val="left" w:pos="270"/>
        </w:tabs>
        <w:spacing w:line="276" w:lineRule="auto"/>
        <w:ind w:left="450" w:firstLine="990"/>
        <w:jc w:val="both"/>
        <w:rPr>
          <w:rFonts w:ascii="Times New Roman" w:hAnsi="Times New Roman"/>
          <w:bCs/>
          <w:sz w:val="28"/>
          <w:szCs w:val="28"/>
        </w:rPr>
      </w:pPr>
      <w:r w:rsidRPr="00C94726">
        <w:rPr>
          <w:rFonts w:ascii="Times New Roman" w:hAnsi="Times New Roman"/>
          <w:bCs/>
          <w:sz w:val="28"/>
          <w:szCs w:val="28"/>
        </w:rPr>
        <w:t>(15) În cazul propunerii repetate a aceluiaşi candidat, Procurorul General emite, în termen de 5 zile lucrătoare, ordinul privind numirea candidatului în funcţia de procuror-șef al procuraturii specializate.</w:t>
      </w:r>
    </w:p>
    <w:p w14:paraId="7B9E2F13" w14:textId="77777777" w:rsidR="00124E00" w:rsidRPr="006F426B" w:rsidRDefault="00124E00" w:rsidP="006F426B">
      <w:pPr>
        <w:tabs>
          <w:tab w:val="left" w:pos="270"/>
        </w:tabs>
        <w:spacing w:line="276" w:lineRule="auto"/>
        <w:ind w:left="450" w:firstLine="990"/>
        <w:jc w:val="both"/>
        <w:rPr>
          <w:rFonts w:ascii="Times New Roman" w:hAnsi="Times New Roman"/>
          <w:bCs/>
          <w:sz w:val="28"/>
          <w:szCs w:val="28"/>
        </w:rPr>
      </w:pPr>
      <w:r w:rsidRPr="006F426B">
        <w:rPr>
          <w:rFonts w:ascii="Times New Roman" w:hAnsi="Times New Roman"/>
          <w:bCs/>
          <w:sz w:val="28"/>
          <w:szCs w:val="28"/>
        </w:rPr>
        <w:lastRenderedPageBreak/>
        <w:t>5. La articolul 54, alineatul (1) va avea următorul cuprins:</w:t>
      </w:r>
    </w:p>
    <w:p w14:paraId="6E24102E" w14:textId="3F6896E0" w:rsidR="00124E00" w:rsidRDefault="006F426B" w:rsidP="006F426B">
      <w:pPr>
        <w:tabs>
          <w:tab w:val="left" w:pos="270"/>
        </w:tabs>
        <w:spacing w:line="276" w:lineRule="auto"/>
        <w:ind w:left="450" w:firstLine="990"/>
        <w:jc w:val="both"/>
        <w:rPr>
          <w:rFonts w:ascii="Times New Roman" w:hAnsi="Times New Roman"/>
          <w:bCs/>
          <w:sz w:val="28"/>
          <w:szCs w:val="28"/>
        </w:rPr>
      </w:pPr>
      <w:r>
        <w:rPr>
          <w:rFonts w:ascii="Times New Roman" w:hAnsi="Times New Roman"/>
          <w:bCs/>
          <w:sz w:val="28"/>
          <w:szCs w:val="28"/>
        </w:rPr>
        <w:t>„</w:t>
      </w:r>
      <w:r w:rsidR="00124E00" w:rsidRPr="006F426B">
        <w:rPr>
          <w:rFonts w:ascii="Times New Roman" w:hAnsi="Times New Roman"/>
          <w:bCs/>
          <w:sz w:val="28"/>
          <w:szCs w:val="28"/>
        </w:rPr>
        <w:t xml:space="preserve">(1) Transferul procurorului într-o funcţie de acelaşi nivel sau nivel inferior, cu excepţia funcţiei de procuror-şef </w:t>
      </w:r>
      <w:proofErr w:type="spellStart"/>
      <w:r w:rsidR="00124E00" w:rsidRPr="006F426B">
        <w:rPr>
          <w:rFonts w:ascii="Times New Roman" w:hAnsi="Times New Roman"/>
          <w:bCs/>
          <w:sz w:val="28"/>
          <w:szCs w:val="28"/>
        </w:rPr>
        <w:t>şi</w:t>
      </w:r>
      <w:proofErr w:type="spellEnd"/>
      <w:r w:rsidR="00124E00" w:rsidRPr="006F426B">
        <w:rPr>
          <w:rFonts w:ascii="Times New Roman" w:hAnsi="Times New Roman"/>
          <w:bCs/>
          <w:sz w:val="28"/>
          <w:szCs w:val="28"/>
        </w:rPr>
        <w:t xml:space="preserve"> adjunct al procurorului-</w:t>
      </w:r>
      <w:proofErr w:type="spellStart"/>
      <w:r w:rsidR="00124E00" w:rsidRPr="006F426B">
        <w:rPr>
          <w:rFonts w:ascii="Times New Roman" w:hAnsi="Times New Roman"/>
          <w:bCs/>
          <w:sz w:val="28"/>
          <w:szCs w:val="28"/>
        </w:rPr>
        <w:t>şef</w:t>
      </w:r>
      <w:proofErr w:type="spellEnd"/>
      <w:r w:rsidR="00124E00" w:rsidRPr="006F426B">
        <w:rPr>
          <w:rFonts w:ascii="Times New Roman" w:hAnsi="Times New Roman"/>
          <w:bCs/>
          <w:sz w:val="28"/>
          <w:szCs w:val="28"/>
        </w:rPr>
        <w:t>, se realizează</w:t>
      </w:r>
      <w:r w:rsidR="00E97A14">
        <w:rPr>
          <w:rFonts w:ascii="Times New Roman" w:hAnsi="Times New Roman"/>
          <w:bCs/>
          <w:sz w:val="28"/>
          <w:szCs w:val="28"/>
        </w:rPr>
        <w:t xml:space="preserve"> prin</w:t>
      </w:r>
      <w:r w:rsidR="00124E00" w:rsidRPr="006F426B">
        <w:rPr>
          <w:rFonts w:ascii="Times New Roman" w:hAnsi="Times New Roman"/>
          <w:bCs/>
          <w:sz w:val="28"/>
          <w:szCs w:val="28"/>
        </w:rPr>
        <w:t xml:space="preserve"> concurs. Procedura concursului prin transfer se stabileşte printr-un regulament aprobat de către Cons</w:t>
      </w:r>
      <w:r>
        <w:rPr>
          <w:rFonts w:ascii="Times New Roman" w:hAnsi="Times New Roman"/>
          <w:bCs/>
          <w:sz w:val="28"/>
          <w:szCs w:val="28"/>
        </w:rPr>
        <w:t>iliul Superior al Procurorilor.”</w:t>
      </w:r>
    </w:p>
    <w:p w14:paraId="56775BDB" w14:textId="434AB779" w:rsidR="00124E00" w:rsidRPr="006F426B" w:rsidRDefault="00C94726" w:rsidP="006F426B">
      <w:pPr>
        <w:tabs>
          <w:tab w:val="left" w:pos="270"/>
        </w:tabs>
        <w:spacing w:line="276" w:lineRule="auto"/>
        <w:ind w:left="450" w:firstLine="990"/>
        <w:jc w:val="both"/>
        <w:rPr>
          <w:rFonts w:ascii="Times New Roman" w:hAnsi="Times New Roman"/>
          <w:bCs/>
          <w:sz w:val="28"/>
          <w:szCs w:val="28"/>
        </w:rPr>
      </w:pPr>
      <w:r>
        <w:rPr>
          <w:rFonts w:ascii="Times New Roman" w:hAnsi="Times New Roman"/>
          <w:bCs/>
          <w:sz w:val="28"/>
          <w:szCs w:val="28"/>
        </w:rPr>
        <w:t>6</w:t>
      </w:r>
      <w:r w:rsidR="00124E00" w:rsidRPr="006F426B">
        <w:rPr>
          <w:rFonts w:ascii="Times New Roman" w:hAnsi="Times New Roman"/>
          <w:b/>
          <w:bCs/>
          <w:sz w:val="28"/>
          <w:szCs w:val="28"/>
        </w:rPr>
        <w:t xml:space="preserve">. </w:t>
      </w:r>
      <w:r w:rsidR="00124E00" w:rsidRPr="006F426B">
        <w:rPr>
          <w:rFonts w:ascii="Times New Roman" w:hAnsi="Times New Roman"/>
          <w:bCs/>
          <w:sz w:val="28"/>
          <w:szCs w:val="28"/>
        </w:rPr>
        <w:t>La articolul</w:t>
      </w:r>
      <w:r w:rsidR="00124E00" w:rsidRPr="006F426B">
        <w:rPr>
          <w:rFonts w:ascii="Times New Roman" w:hAnsi="Times New Roman"/>
          <w:b/>
          <w:bCs/>
          <w:sz w:val="28"/>
          <w:szCs w:val="28"/>
        </w:rPr>
        <w:t xml:space="preserve"> </w:t>
      </w:r>
      <w:r w:rsidR="00124E00" w:rsidRPr="006F426B">
        <w:rPr>
          <w:rFonts w:ascii="Times New Roman" w:hAnsi="Times New Roman"/>
          <w:bCs/>
          <w:sz w:val="28"/>
          <w:szCs w:val="28"/>
        </w:rPr>
        <w:t>87</w:t>
      </w:r>
      <w:r w:rsidR="00124E00" w:rsidRPr="006F426B">
        <w:rPr>
          <w:rFonts w:ascii="Times New Roman" w:hAnsi="Times New Roman"/>
          <w:b/>
          <w:bCs/>
          <w:sz w:val="28"/>
          <w:szCs w:val="28"/>
        </w:rPr>
        <w:t xml:space="preserve"> </w:t>
      </w:r>
      <w:r w:rsidR="00124E00" w:rsidRPr="006F426B">
        <w:rPr>
          <w:rFonts w:ascii="Times New Roman" w:hAnsi="Times New Roman"/>
          <w:bCs/>
          <w:sz w:val="28"/>
          <w:szCs w:val="28"/>
        </w:rPr>
        <w:t>alineatul (1), lit. e) va avea următorul cuprins:</w:t>
      </w:r>
    </w:p>
    <w:p w14:paraId="3C0BB215" w14:textId="54DEF3DC" w:rsidR="00124E00" w:rsidRPr="00124E00" w:rsidRDefault="006F426B" w:rsidP="006F426B">
      <w:pPr>
        <w:tabs>
          <w:tab w:val="left" w:pos="270"/>
        </w:tabs>
        <w:spacing w:line="276" w:lineRule="auto"/>
        <w:ind w:left="450" w:firstLine="990"/>
        <w:jc w:val="both"/>
        <w:rPr>
          <w:rFonts w:ascii="Times New Roman" w:hAnsi="Times New Roman"/>
          <w:bCs/>
          <w:sz w:val="28"/>
          <w:szCs w:val="28"/>
        </w:rPr>
      </w:pPr>
      <w:r>
        <w:rPr>
          <w:rFonts w:ascii="Times New Roman" w:hAnsi="Times New Roman"/>
          <w:bCs/>
          <w:sz w:val="28"/>
          <w:szCs w:val="28"/>
        </w:rPr>
        <w:t>„</w:t>
      </w:r>
      <w:r w:rsidR="00124E00" w:rsidRPr="006F426B">
        <w:rPr>
          <w:rFonts w:ascii="Times New Roman" w:hAnsi="Times New Roman"/>
          <w:bCs/>
          <w:sz w:val="28"/>
          <w:szCs w:val="28"/>
        </w:rPr>
        <w:t>e) adoptă hotărâri motivate cu privire la rezultatele aprecierii candidaților;”</w:t>
      </w:r>
    </w:p>
    <w:p w14:paraId="639AC056" w14:textId="77777777" w:rsidR="00124E00" w:rsidRPr="00124E00" w:rsidRDefault="00124E00" w:rsidP="006F426B">
      <w:pPr>
        <w:tabs>
          <w:tab w:val="left" w:pos="270"/>
        </w:tabs>
        <w:spacing w:line="276" w:lineRule="auto"/>
        <w:ind w:left="450" w:firstLine="990"/>
        <w:jc w:val="both"/>
        <w:rPr>
          <w:rFonts w:ascii="Times New Roman" w:hAnsi="Times New Roman"/>
          <w:bCs/>
          <w:sz w:val="28"/>
          <w:szCs w:val="28"/>
          <w:lang w:val="en-US"/>
        </w:rPr>
      </w:pPr>
    </w:p>
    <w:p w14:paraId="6EA96460" w14:textId="77777777" w:rsidR="002F1F2E" w:rsidRDefault="002F1F2E" w:rsidP="006F426B">
      <w:pPr>
        <w:spacing w:line="276" w:lineRule="auto"/>
        <w:ind w:left="426" w:firstLine="992"/>
        <w:jc w:val="both"/>
        <w:rPr>
          <w:rFonts w:ascii="Times New Roman" w:hAnsi="Times New Roman"/>
          <w:b/>
          <w:sz w:val="28"/>
          <w:szCs w:val="28"/>
          <w:lang w:val="en-US"/>
        </w:rPr>
      </w:pPr>
    </w:p>
    <w:p w14:paraId="47DC0CAE" w14:textId="5C52C701" w:rsidR="00800441" w:rsidRPr="008B3B35" w:rsidRDefault="00800441" w:rsidP="006F426B">
      <w:pPr>
        <w:spacing w:line="276" w:lineRule="auto"/>
        <w:ind w:left="426" w:firstLine="992"/>
        <w:jc w:val="both"/>
        <w:rPr>
          <w:rFonts w:ascii="Times New Roman" w:hAnsi="Times New Roman"/>
          <w:sz w:val="28"/>
          <w:szCs w:val="28"/>
        </w:rPr>
      </w:pPr>
      <w:r w:rsidRPr="008B3B35">
        <w:rPr>
          <w:rFonts w:ascii="Times New Roman" w:hAnsi="Times New Roman"/>
          <w:b/>
          <w:sz w:val="28"/>
          <w:szCs w:val="28"/>
        </w:rPr>
        <w:t xml:space="preserve">Art. II. </w:t>
      </w:r>
      <w:r w:rsidRPr="008B3B35">
        <w:rPr>
          <w:rFonts w:ascii="Times New Roman" w:hAnsi="Times New Roman"/>
          <w:sz w:val="28"/>
          <w:szCs w:val="28"/>
        </w:rPr>
        <w:t xml:space="preserve">– Prezenta lege intră în vigoare la data publicării în Monitorul Oficial al Republicii Moldova. </w:t>
      </w:r>
    </w:p>
    <w:p w14:paraId="5FDF4C58" w14:textId="77777777" w:rsidR="00800441" w:rsidRPr="008B3B35" w:rsidRDefault="00800441" w:rsidP="006F426B">
      <w:pPr>
        <w:spacing w:line="276" w:lineRule="auto"/>
        <w:ind w:left="426" w:firstLine="992"/>
        <w:jc w:val="both"/>
        <w:rPr>
          <w:rFonts w:ascii="Times New Roman" w:hAnsi="Times New Roman"/>
          <w:sz w:val="28"/>
          <w:szCs w:val="28"/>
        </w:rPr>
      </w:pPr>
    </w:p>
    <w:p w14:paraId="1480C3B5" w14:textId="77777777" w:rsidR="00800441" w:rsidRPr="008B3B35" w:rsidRDefault="00800441" w:rsidP="006F426B">
      <w:pPr>
        <w:spacing w:line="276" w:lineRule="auto"/>
        <w:ind w:left="426" w:firstLine="992"/>
        <w:jc w:val="both"/>
        <w:rPr>
          <w:rFonts w:ascii="Times New Roman" w:hAnsi="Times New Roman"/>
          <w:b/>
          <w:sz w:val="28"/>
          <w:szCs w:val="28"/>
        </w:rPr>
      </w:pPr>
    </w:p>
    <w:p w14:paraId="2AE0B446" w14:textId="77777777" w:rsidR="00800441" w:rsidRPr="008B3B35" w:rsidRDefault="00800441" w:rsidP="006F426B">
      <w:pPr>
        <w:spacing w:line="276" w:lineRule="auto"/>
        <w:ind w:left="426" w:firstLine="992"/>
        <w:jc w:val="both"/>
        <w:rPr>
          <w:rFonts w:ascii="Times New Roman" w:hAnsi="Times New Roman"/>
          <w:b/>
          <w:sz w:val="28"/>
          <w:szCs w:val="28"/>
        </w:rPr>
      </w:pPr>
    </w:p>
    <w:p w14:paraId="097099C8" w14:textId="77777777" w:rsidR="00800441" w:rsidRPr="008B3B35" w:rsidRDefault="00800441" w:rsidP="006F426B">
      <w:pPr>
        <w:spacing w:line="276" w:lineRule="auto"/>
        <w:rPr>
          <w:rFonts w:ascii="Times New Roman" w:hAnsi="Times New Roman"/>
          <w:b/>
          <w:sz w:val="28"/>
          <w:szCs w:val="28"/>
        </w:rPr>
      </w:pPr>
    </w:p>
    <w:p w14:paraId="3FC8318C" w14:textId="77777777" w:rsidR="00800441" w:rsidRPr="008B3B35" w:rsidRDefault="00800441" w:rsidP="006F426B">
      <w:pPr>
        <w:spacing w:line="276" w:lineRule="auto"/>
        <w:ind w:left="0"/>
        <w:rPr>
          <w:rFonts w:ascii="Times New Roman" w:hAnsi="Times New Roman"/>
          <w:b/>
          <w:sz w:val="28"/>
          <w:szCs w:val="28"/>
        </w:rPr>
      </w:pPr>
    </w:p>
    <w:p w14:paraId="7E21A1EB" w14:textId="77777777" w:rsidR="00800441" w:rsidRPr="008B3B35" w:rsidRDefault="00800441" w:rsidP="006F426B">
      <w:pPr>
        <w:spacing w:line="276" w:lineRule="auto"/>
        <w:ind w:firstLine="709"/>
        <w:jc w:val="center"/>
        <w:rPr>
          <w:rFonts w:ascii="Times New Roman" w:hAnsi="Times New Roman"/>
          <w:b/>
          <w:sz w:val="28"/>
          <w:szCs w:val="28"/>
        </w:rPr>
      </w:pPr>
      <w:r w:rsidRPr="008B3B35">
        <w:rPr>
          <w:rFonts w:ascii="Times New Roman" w:hAnsi="Times New Roman"/>
          <w:b/>
          <w:sz w:val="28"/>
          <w:szCs w:val="28"/>
        </w:rPr>
        <w:t>PREȘEDINTELE  PARLAMENTULUI</w:t>
      </w:r>
    </w:p>
    <w:p w14:paraId="6B4DC14F" w14:textId="77777777" w:rsidR="00800441" w:rsidRPr="008B3B35" w:rsidRDefault="00800441" w:rsidP="006F426B">
      <w:pPr>
        <w:spacing w:line="276" w:lineRule="auto"/>
        <w:jc w:val="center"/>
        <w:rPr>
          <w:rFonts w:ascii="Times New Roman" w:hAnsi="Times New Roman"/>
          <w:b/>
          <w:sz w:val="28"/>
          <w:szCs w:val="28"/>
        </w:rPr>
      </w:pPr>
    </w:p>
    <w:p w14:paraId="20FDE72A" w14:textId="77777777" w:rsidR="00800441" w:rsidRPr="008B3B35" w:rsidRDefault="00800441" w:rsidP="006F426B">
      <w:pPr>
        <w:spacing w:line="276" w:lineRule="auto"/>
        <w:jc w:val="center"/>
        <w:rPr>
          <w:rFonts w:ascii="Times New Roman" w:hAnsi="Times New Roman"/>
          <w:b/>
          <w:sz w:val="28"/>
          <w:szCs w:val="28"/>
        </w:rPr>
      </w:pPr>
    </w:p>
    <w:p w14:paraId="479A0CA6" w14:textId="4CA711B5" w:rsidR="00441C43" w:rsidRDefault="00441C43" w:rsidP="006F426B">
      <w:pPr>
        <w:spacing w:after="0" w:line="276" w:lineRule="auto"/>
        <w:ind w:left="0"/>
        <w:rPr>
          <w:rFonts w:ascii="Times New Roman" w:hAnsi="Times New Roman"/>
          <w:b/>
          <w:sz w:val="28"/>
          <w:szCs w:val="28"/>
        </w:rPr>
      </w:pPr>
      <w:r>
        <w:rPr>
          <w:rFonts w:ascii="Times New Roman" w:hAnsi="Times New Roman"/>
          <w:b/>
          <w:sz w:val="28"/>
          <w:szCs w:val="28"/>
        </w:rPr>
        <w:br w:type="page"/>
      </w:r>
    </w:p>
    <w:p w14:paraId="1EB4373F" w14:textId="77777777" w:rsidR="00441C43" w:rsidRPr="0006390D" w:rsidRDefault="00441C43" w:rsidP="006F426B">
      <w:pPr>
        <w:spacing w:line="276" w:lineRule="auto"/>
        <w:ind w:left="0"/>
        <w:jc w:val="center"/>
        <w:rPr>
          <w:rFonts w:ascii="Times New Roman" w:hAnsi="Times New Roman"/>
          <w:b/>
          <w:sz w:val="28"/>
          <w:szCs w:val="28"/>
        </w:rPr>
      </w:pPr>
      <w:r w:rsidRPr="0006390D">
        <w:rPr>
          <w:rFonts w:ascii="Times New Roman" w:hAnsi="Times New Roman"/>
          <w:b/>
          <w:sz w:val="28"/>
          <w:szCs w:val="28"/>
        </w:rPr>
        <w:lastRenderedPageBreak/>
        <w:t xml:space="preserve">Notă </w:t>
      </w:r>
      <w:r>
        <w:rPr>
          <w:rFonts w:ascii="Times New Roman" w:hAnsi="Times New Roman"/>
          <w:b/>
          <w:sz w:val="28"/>
          <w:szCs w:val="28"/>
        </w:rPr>
        <w:t>informativă</w:t>
      </w:r>
    </w:p>
    <w:p w14:paraId="02B81EFE" w14:textId="5F2A1765" w:rsidR="00441C43" w:rsidRPr="0006390D" w:rsidRDefault="00441C43" w:rsidP="006F426B">
      <w:pPr>
        <w:pStyle w:val="20"/>
        <w:shd w:val="clear" w:color="auto" w:fill="auto"/>
        <w:spacing w:before="0" w:after="0" w:line="276" w:lineRule="auto"/>
        <w:ind w:firstLine="709"/>
        <w:jc w:val="center"/>
        <w:rPr>
          <w:rFonts w:ascii="Times New Roman" w:hAnsi="Times New Roman"/>
          <w:b/>
        </w:rPr>
      </w:pPr>
      <w:r w:rsidRPr="0006390D">
        <w:rPr>
          <w:rFonts w:ascii="Times New Roman" w:hAnsi="Times New Roman"/>
          <w:b/>
        </w:rPr>
        <w:t xml:space="preserve">la proiectul de lege pentru modificarea </w:t>
      </w:r>
      <w:r w:rsidRPr="00441C43">
        <w:rPr>
          <w:rFonts w:ascii="Times New Roman" w:hAnsi="Times New Roman"/>
          <w:b/>
        </w:rPr>
        <w:t>modificarea Legii nr. 3/2016 cu privire la Procuratură</w:t>
      </w:r>
    </w:p>
    <w:p w14:paraId="6C89A51A" w14:textId="77777777" w:rsidR="00441C43" w:rsidRPr="0006390D" w:rsidRDefault="00441C43" w:rsidP="006F426B">
      <w:pPr>
        <w:spacing w:line="276" w:lineRule="auto"/>
        <w:ind w:firstLine="720"/>
        <w:jc w:val="center"/>
        <w:rPr>
          <w:rFonts w:ascii="Times New Roman" w:hAnsi="Times New Roman"/>
          <w:b/>
          <w:sz w:val="28"/>
          <w:szCs w:val="28"/>
        </w:rPr>
      </w:pPr>
    </w:p>
    <w:tbl>
      <w:tblPr>
        <w:tblW w:w="5268" w:type="pct"/>
        <w:jc w:val="center"/>
        <w:tblCellMar>
          <w:top w:w="15" w:type="dxa"/>
          <w:left w:w="15" w:type="dxa"/>
          <w:bottom w:w="15" w:type="dxa"/>
          <w:right w:w="15" w:type="dxa"/>
        </w:tblCellMar>
        <w:tblLook w:val="04A0" w:firstRow="1" w:lastRow="0" w:firstColumn="1" w:lastColumn="0" w:noHBand="0" w:noVBand="1"/>
      </w:tblPr>
      <w:tblGrid>
        <w:gridCol w:w="9845"/>
      </w:tblGrid>
      <w:tr w:rsidR="00441C43" w:rsidRPr="0006390D" w14:paraId="6170067B"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78FC470" w14:textId="77777777" w:rsidR="00441C43" w:rsidRPr="0006390D" w:rsidRDefault="00441C43" w:rsidP="006F426B">
            <w:pPr>
              <w:spacing w:line="276" w:lineRule="auto"/>
              <w:ind w:left="0" w:firstLine="830"/>
              <w:jc w:val="both"/>
              <w:rPr>
                <w:rFonts w:ascii="Times New Roman" w:hAnsi="Times New Roman"/>
                <w:b/>
                <w:sz w:val="28"/>
                <w:szCs w:val="28"/>
                <w:lang w:eastAsia="ro-RO"/>
              </w:rPr>
            </w:pPr>
            <w:r w:rsidRPr="0006390D">
              <w:rPr>
                <w:rFonts w:ascii="Times New Roman" w:hAnsi="Times New Roman"/>
                <w:b/>
                <w:bCs/>
                <w:sz w:val="28"/>
                <w:szCs w:val="28"/>
                <w:lang w:eastAsia="ro-RO"/>
              </w:rPr>
              <w:t>1.</w:t>
            </w:r>
            <w:r w:rsidRPr="0006390D">
              <w:rPr>
                <w:rFonts w:ascii="Times New Roman" w:hAnsi="Times New Roman"/>
                <w:b/>
                <w:sz w:val="28"/>
                <w:szCs w:val="28"/>
                <w:lang w:eastAsia="ro-RO"/>
              </w:rPr>
              <w:t xml:space="preserve"> Denumirea autorului şi, după caz, a participanţilor la elaborarea proiectului </w:t>
            </w:r>
          </w:p>
        </w:tc>
      </w:tr>
      <w:tr w:rsidR="00441C43" w:rsidRPr="0006390D" w14:paraId="49CA41C4"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1B57806" w14:textId="6C59DA63" w:rsidR="00441C43" w:rsidRPr="0006390D" w:rsidRDefault="00441C43" w:rsidP="006F426B">
            <w:pPr>
              <w:spacing w:line="276" w:lineRule="auto"/>
              <w:ind w:left="0" w:firstLine="830"/>
              <w:contextualSpacing/>
              <w:jc w:val="both"/>
              <w:rPr>
                <w:rFonts w:ascii="Times New Roman" w:hAnsi="Times New Roman"/>
                <w:sz w:val="28"/>
                <w:szCs w:val="28"/>
                <w:lang w:bidi="en-US"/>
              </w:rPr>
            </w:pPr>
            <w:r w:rsidRPr="0006390D">
              <w:rPr>
                <w:rFonts w:ascii="Times New Roman" w:hAnsi="Times New Roman"/>
                <w:sz w:val="28"/>
                <w:szCs w:val="28"/>
                <w:lang w:bidi="en-US"/>
              </w:rPr>
              <w:t xml:space="preserve">Proiectul de lege pentru modificarea </w:t>
            </w:r>
            <w:r w:rsidRPr="00441C43">
              <w:rPr>
                <w:rFonts w:ascii="Times New Roman" w:hAnsi="Times New Roman"/>
                <w:sz w:val="28"/>
                <w:szCs w:val="28"/>
                <w:lang w:bidi="en-US"/>
              </w:rPr>
              <w:t xml:space="preserve">modificarea Legii nr. 3/2016 cu privire la Procuratură </w:t>
            </w:r>
            <w:r w:rsidRPr="0006390D">
              <w:rPr>
                <w:rFonts w:ascii="Times New Roman" w:hAnsi="Times New Roman"/>
                <w:sz w:val="28"/>
                <w:szCs w:val="28"/>
                <w:lang w:bidi="en-US"/>
              </w:rPr>
              <w:t>este elaborat de către</w:t>
            </w:r>
            <w:r w:rsidR="002B73E6">
              <w:rPr>
                <w:rFonts w:ascii="Times New Roman" w:hAnsi="Times New Roman"/>
                <w:sz w:val="28"/>
                <w:szCs w:val="28"/>
                <w:lang w:bidi="en-US"/>
              </w:rPr>
              <w:t xml:space="preserve"> </w:t>
            </w:r>
            <w:r>
              <w:rPr>
                <w:rFonts w:ascii="Times New Roman" w:hAnsi="Times New Roman"/>
                <w:sz w:val="28"/>
                <w:szCs w:val="28"/>
                <w:lang w:bidi="en-US"/>
              </w:rPr>
              <w:t>deputa</w:t>
            </w:r>
            <w:r w:rsidR="002B73E6">
              <w:rPr>
                <w:rFonts w:ascii="Times New Roman" w:hAnsi="Times New Roman"/>
                <w:sz w:val="28"/>
                <w:szCs w:val="28"/>
                <w:lang w:bidi="en-US"/>
              </w:rPr>
              <w:t>ți</w:t>
            </w:r>
            <w:bookmarkStart w:id="2" w:name="_GoBack"/>
            <w:bookmarkEnd w:id="2"/>
            <w:r w:rsidRPr="0006390D">
              <w:rPr>
                <w:rFonts w:ascii="Times New Roman" w:hAnsi="Times New Roman"/>
                <w:sz w:val="28"/>
                <w:szCs w:val="28"/>
                <w:lang w:bidi="en-US"/>
              </w:rPr>
              <w:t xml:space="preserve"> în Parlamentul Republicii Moldova, în condițiile art.47 din Regulamentul Parlamentului, aprobat prin Legea nr.747/1996</w:t>
            </w:r>
            <w:r>
              <w:rPr>
                <w:rFonts w:ascii="Times New Roman" w:hAnsi="Times New Roman"/>
                <w:sz w:val="28"/>
                <w:szCs w:val="28"/>
                <w:lang w:bidi="en-US"/>
              </w:rPr>
              <w:t>.</w:t>
            </w:r>
          </w:p>
        </w:tc>
      </w:tr>
      <w:tr w:rsidR="00441C43" w:rsidRPr="0006390D" w14:paraId="7DB98045"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F49CFE5" w14:textId="77777777" w:rsidR="00441C43" w:rsidRPr="0006390D" w:rsidRDefault="00441C43" w:rsidP="006F426B">
            <w:pPr>
              <w:spacing w:line="276" w:lineRule="auto"/>
              <w:ind w:left="0" w:firstLine="830"/>
              <w:jc w:val="both"/>
              <w:rPr>
                <w:rFonts w:ascii="Times New Roman" w:hAnsi="Times New Roman"/>
                <w:b/>
                <w:sz w:val="28"/>
                <w:szCs w:val="28"/>
                <w:lang w:eastAsia="ro-RO"/>
              </w:rPr>
            </w:pPr>
            <w:r w:rsidRPr="0006390D">
              <w:rPr>
                <w:rFonts w:ascii="Times New Roman" w:hAnsi="Times New Roman"/>
                <w:b/>
                <w:bCs/>
                <w:sz w:val="28"/>
                <w:szCs w:val="28"/>
                <w:lang w:eastAsia="ro-RO"/>
              </w:rPr>
              <w:t>2.</w:t>
            </w:r>
            <w:r w:rsidRPr="0006390D">
              <w:rPr>
                <w:rFonts w:ascii="Times New Roman" w:hAnsi="Times New Roman"/>
                <w:b/>
                <w:sz w:val="28"/>
                <w:szCs w:val="28"/>
                <w:lang w:eastAsia="ro-RO"/>
              </w:rPr>
              <w:t xml:space="preserve"> Condiţiile ce au impus elaborarea proiectului de act normativ şi finalităţile urmărite</w:t>
            </w:r>
          </w:p>
        </w:tc>
      </w:tr>
      <w:tr w:rsidR="00441C43" w:rsidRPr="00A67435" w14:paraId="3A086C72"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07ACF7A" w14:textId="60679205" w:rsidR="00CD56FC" w:rsidRDefault="00441C43" w:rsidP="006F426B">
            <w:pPr>
              <w:spacing w:line="276" w:lineRule="auto"/>
              <w:ind w:left="0" w:firstLine="830"/>
              <w:contextualSpacing/>
              <w:jc w:val="both"/>
              <w:rPr>
                <w:rFonts w:ascii="Times New Roman" w:hAnsi="Times New Roman"/>
                <w:sz w:val="28"/>
                <w:szCs w:val="28"/>
              </w:rPr>
            </w:pPr>
            <w:bookmarkStart w:id="3" w:name="Articolul_2542."/>
            <w:r>
              <w:rPr>
                <w:rFonts w:ascii="Times New Roman" w:hAnsi="Times New Roman"/>
                <w:sz w:val="28"/>
                <w:szCs w:val="28"/>
              </w:rPr>
              <w:t xml:space="preserve">Prezentul proiect de lege propune </w:t>
            </w:r>
            <w:bookmarkEnd w:id="3"/>
            <w:r w:rsidR="00CD56FC">
              <w:rPr>
                <w:rFonts w:ascii="Times New Roman" w:hAnsi="Times New Roman"/>
                <w:sz w:val="28"/>
                <w:szCs w:val="28"/>
              </w:rPr>
              <w:t>operarea uno</w:t>
            </w:r>
            <w:r w:rsidR="00341B00">
              <w:rPr>
                <w:rFonts w:ascii="Times New Roman" w:hAnsi="Times New Roman"/>
                <w:sz w:val="28"/>
                <w:szCs w:val="28"/>
              </w:rPr>
              <w:t>r modificări normative la art.1</w:t>
            </w:r>
            <w:r w:rsidR="00C714E8">
              <w:rPr>
                <w:rFonts w:ascii="Times New Roman" w:hAnsi="Times New Roman"/>
                <w:sz w:val="28"/>
                <w:szCs w:val="28"/>
              </w:rPr>
              <w:t xml:space="preserve">7 </w:t>
            </w:r>
            <w:r w:rsidR="00F01692">
              <w:rPr>
                <w:rFonts w:ascii="Times New Roman" w:hAnsi="Times New Roman"/>
                <w:sz w:val="28"/>
                <w:szCs w:val="28"/>
              </w:rPr>
              <w:t>din Legea nr.3/2016 cu privir</w:t>
            </w:r>
            <w:r w:rsidR="00CD56FC">
              <w:rPr>
                <w:rFonts w:ascii="Times New Roman" w:hAnsi="Times New Roman"/>
                <w:sz w:val="28"/>
                <w:szCs w:val="28"/>
              </w:rPr>
              <w:t>e la Procuratură</w:t>
            </w:r>
            <w:r w:rsidR="00C714E8">
              <w:rPr>
                <w:rFonts w:ascii="Times New Roman" w:hAnsi="Times New Roman"/>
                <w:sz w:val="28"/>
                <w:szCs w:val="28"/>
              </w:rPr>
              <w:t>, precum și completarea Legii cu art.25</w:t>
            </w:r>
            <w:r w:rsidR="00C714E8">
              <w:rPr>
                <w:rFonts w:ascii="Times New Roman" w:hAnsi="Times New Roman"/>
                <w:sz w:val="28"/>
                <w:szCs w:val="28"/>
                <w:vertAlign w:val="superscript"/>
              </w:rPr>
              <w:t>1</w:t>
            </w:r>
            <w:r w:rsidR="00CD56FC">
              <w:rPr>
                <w:rFonts w:ascii="Times New Roman" w:hAnsi="Times New Roman"/>
                <w:sz w:val="28"/>
                <w:szCs w:val="28"/>
              </w:rPr>
              <w:t>, în partea ce ține de condițiile accederii în funcție a candidaților la funcția de Procuror General</w:t>
            </w:r>
            <w:r w:rsidR="00341B00">
              <w:rPr>
                <w:rFonts w:ascii="Times New Roman" w:hAnsi="Times New Roman"/>
                <w:sz w:val="28"/>
                <w:szCs w:val="28"/>
              </w:rPr>
              <w:t xml:space="preserve"> și</w:t>
            </w:r>
            <w:r w:rsidR="00CD56FC">
              <w:rPr>
                <w:rFonts w:ascii="Times New Roman" w:hAnsi="Times New Roman"/>
                <w:sz w:val="28"/>
                <w:szCs w:val="28"/>
              </w:rPr>
              <w:t xml:space="preserve"> </w:t>
            </w:r>
            <w:r w:rsidR="00341B00">
              <w:rPr>
                <w:rFonts w:ascii="Times New Roman" w:hAnsi="Times New Roman"/>
                <w:sz w:val="28"/>
                <w:szCs w:val="28"/>
              </w:rPr>
              <w:t xml:space="preserve">procorur-șef în procuraturile specializate. </w:t>
            </w:r>
            <w:r w:rsidR="00A17115">
              <w:rPr>
                <w:rFonts w:ascii="Times New Roman" w:hAnsi="Times New Roman"/>
                <w:sz w:val="28"/>
                <w:szCs w:val="28"/>
              </w:rPr>
              <w:t>Propunerea</w:t>
            </w:r>
            <w:r w:rsidR="00341B00">
              <w:rPr>
                <w:rFonts w:ascii="Times New Roman" w:hAnsi="Times New Roman"/>
                <w:sz w:val="28"/>
                <w:szCs w:val="28"/>
              </w:rPr>
              <w:t xml:space="preserve"> vizată urmărește modificarea condiției de experiență profesională necesară pentru accederea în funcția de Procuror General</w:t>
            </w:r>
            <w:r w:rsidR="00DE6DD2">
              <w:rPr>
                <w:rFonts w:ascii="Times New Roman" w:hAnsi="Times New Roman"/>
                <w:sz w:val="28"/>
                <w:szCs w:val="28"/>
              </w:rPr>
              <w:t xml:space="preserve"> și procuror-șef în procuraturile specializate</w:t>
            </w:r>
            <w:r w:rsidR="00A17115">
              <w:rPr>
                <w:rFonts w:ascii="Times New Roman" w:hAnsi="Times New Roman"/>
                <w:sz w:val="28"/>
                <w:szCs w:val="28"/>
              </w:rPr>
              <w:t>, astfel încât să fie permisă candidatura persoanei care are experiență profesională de 10 ani în domeniul dreptului</w:t>
            </w:r>
            <w:r w:rsidR="00F01692">
              <w:rPr>
                <w:rFonts w:ascii="Times New Roman" w:hAnsi="Times New Roman"/>
                <w:sz w:val="28"/>
                <w:szCs w:val="28"/>
              </w:rPr>
              <w:t xml:space="preserve"> atât pe teritoriul țării cât și în afara țării. Propunerea respectivă urmărește a</w:t>
            </w:r>
            <w:r w:rsidR="006F426B">
              <w:rPr>
                <w:rFonts w:ascii="Times New Roman" w:hAnsi="Times New Roman"/>
                <w:sz w:val="28"/>
                <w:szCs w:val="28"/>
              </w:rPr>
              <w:t>ducerea în funcțiile nominalizat</w:t>
            </w:r>
            <w:r w:rsidR="00F01692">
              <w:rPr>
                <w:rFonts w:ascii="Times New Roman" w:hAnsi="Times New Roman"/>
                <w:sz w:val="28"/>
                <w:szCs w:val="28"/>
              </w:rPr>
              <w:t>e a persoanelor cu adevărat independente și cu experiență profesională recunoscută atât din interiorul țării cât și din afara ei. Cu regret</w:t>
            </w:r>
            <w:r w:rsidR="006F426B">
              <w:rPr>
                <w:rFonts w:ascii="Times New Roman" w:hAnsi="Times New Roman"/>
                <w:sz w:val="28"/>
                <w:szCs w:val="28"/>
              </w:rPr>
              <w:t>,</w:t>
            </w:r>
            <w:r w:rsidR="00F01692">
              <w:rPr>
                <w:rFonts w:ascii="Times New Roman" w:hAnsi="Times New Roman"/>
                <w:sz w:val="28"/>
                <w:szCs w:val="28"/>
              </w:rPr>
              <w:t xml:space="preserve"> constatăm că reforma Procuraturii mult așteptată de cetățenii acestei țări, în pofida angajamentelor asumate în fața cetățenilor și partenerilor externi, nu</w:t>
            </w:r>
            <w:r w:rsidR="00417FA7">
              <w:rPr>
                <w:rFonts w:ascii="Times New Roman" w:hAnsi="Times New Roman"/>
                <w:sz w:val="28"/>
                <w:szCs w:val="28"/>
              </w:rPr>
              <w:t xml:space="preserve"> a</w:t>
            </w:r>
            <w:r w:rsidR="00F01692">
              <w:rPr>
                <w:rFonts w:ascii="Times New Roman" w:hAnsi="Times New Roman"/>
                <w:sz w:val="28"/>
                <w:szCs w:val="28"/>
              </w:rPr>
              <w:t xml:space="preserve"> fost realizată </w:t>
            </w:r>
            <w:r w:rsidR="00F01692" w:rsidRPr="00F01692">
              <w:rPr>
                <w:rFonts w:ascii="Times New Roman" w:hAnsi="Times New Roman"/>
                <w:sz w:val="28"/>
                <w:szCs w:val="28"/>
              </w:rPr>
              <w:t>de</w:t>
            </w:r>
            <w:r w:rsidR="006F426B">
              <w:rPr>
                <w:rFonts w:ascii="Times New Roman" w:hAnsi="Times New Roman"/>
                <w:sz w:val="28"/>
                <w:szCs w:val="28"/>
              </w:rPr>
              <w:t>-</w:t>
            </w:r>
            <w:r w:rsidR="00F01692" w:rsidRPr="00F01692">
              <w:rPr>
                <w:rFonts w:ascii="Times New Roman" w:hAnsi="Times New Roman"/>
                <w:sz w:val="28"/>
                <w:szCs w:val="28"/>
              </w:rPr>
              <w:t xml:space="preserve">a lungul </w:t>
            </w:r>
            <w:r w:rsidR="00F01692">
              <w:rPr>
                <w:rFonts w:ascii="Times New Roman" w:hAnsi="Times New Roman"/>
                <w:sz w:val="28"/>
                <w:szCs w:val="28"/>
              </w:rPr>
              <w:t>anilor nici de politicieni și nici de conducerea Procuraturii. Lipsa încrederii cetățenilor în organele Procuraturii,</w:t>
            </w:r>
            <w:r w:rsidR="00DE6DD2">
              <w:rPr>
                <w:rFonts w:ascii="Times New Roman" w:hAnsi="Times New Roman"/>
                <w:sz w:val="28"/>
                <w:szCs w:val="28"/>
              </w:rPr>
              <w:t xml:space="preserve"> corupția endemică din acest sistem, asocierea conducerii Procuraturii și anturajului acestuia cu clanurile mafiote ne duc la concluzia că reforma acestui sistem nu se dorește, ba chiar mai mult se tergiverează.</w:t>
            </w:r>
            <w:r w:rsidR="00F01692">
              <w:rPr>
                <w:rFonts w:ascii="Times New Roman" w:hAnsi="Times New Roman"/>
                <w:sz w:val="28"/>
                <w:szCs w:val="28"/>
              </w:rPr>
              <w:t xml:space="preserve"> </w:t>
            </w:r>
            <w:r w:rsidR="00DE6DD2">
              <w:rPr>
                <w:rFonts w:ascii="Times New Roman" w:hAnsi="Times New Roman"/>
                <w:sz w:val="28"/>
                <w:szCs w:val="28"/>
              </w:rPr>
              <w:t xml:space="preserve">În situația respectivă, politicul fiind responsabil de politica penală a statului, asumându-și angajamente ferme de combaterea corupției și reforma sectorului justiției, trebuie și este îndreptățit să intervină cu soluții legislative pentru a permite accederea în fruntea acestor instituții </w:t>
            </w:r>
            <w:r w:rsidR="006F426B">
              <w:rPr>
                <w:rFonts w:ascii="Times New Roman" w:hAnsi="Times New Roman"/>
                <w:sz w:val="28"/>
                <w:szCs w:val="28"/>
              </w:rPr>
              <w:t xml:space="preserve">a </w:t>
            </w:r>
            <w:r w:rsidR="00DE6DD2">
              <w:rPr>
                <w:rFonts w:ascii="Times New Roman" w:hAnsi="Times New Roman"/>
                <w:sz w:val="28"/>
                <w:szCs w:val="28"/>
              </w:rPr>
              <w:t>persoane</w:t>
            </w:r>
            <w:r w:rsidR="006F426B">
              <w:rPr>
                <w:rFonts w:ascii="Times New Roman" w:hAnsi="Times New Roman"/>
                <w:sz w:val="28"/>
                <w:szCs w:val="28"/>
              </w:rPr>
              <w:t>lor</w:t>
            </w:r>
            <w:r w:rsidR="00DE6DD2">
              <w:rPr>
                <w:rFonts w:ascii="Times New Roman" w:hAnsi="Times New Roman"/>
                <w:sz w:val="28"/>
                <w:szCs w:val="28"/>
              </w:rPr>
              <w:t xml:space="preserve"> cu adevărat independente, cu reputație ireproșabilă și cu o experiență notorie în domeniul dreptului. Pentru aceste motive, se propune ajustarea cadrului legal astfel încât să fie permisă candidarea la</w:t>
            </w:r>
            <w:r w:rsidR="00DE6DD2" w:rsidRPr="00DE6DD2">
              <w:rPr>
                <w:rFonts w:ascii="Times New Roman" w:hAnsi="Times New Roman"/>
                <w:sz w:val="28"/>
                <w:szCs w:val="28"/>
              </w:rPr>
              <w:t xml:space="preserve"> funcţia de </w:t>
            </w:r>
            <w:r w:rsidR="00DE6DD2">
              <w:rPr>
                <w:rFonts w:ascii="Times New Roman" w:hAnsi="Times New Roman"/>
                <w:sz w:val="28"/>
                <w:szCs w:val="28"/>
              </w:rPr>
              <w:t xml:space="preserve">Procuror General și </w:t>
            </w:r>
            <w:r w:rsidR="00DE6DD2" w:rsidRPr="00DE6DD2">
              <w:rPr>
                <w:rFonts w:ascii="Times New Roman" w:hAnsi="Times New Roman"/>
                <w:sz w:val="28"/>
                <w:szCs w:val="28"/>
              </w:rPr>
              <w:t xml:space="preserve">procuror șef în </w:t>
            </w:r>
            <w:r w:rsidR="00DE6DD2" w:rsidRPr="00DE6DD2">
              <w:rPr>
                <w:rFonts w:ascii="Times New Roman" w:hAnsi="Times New Roman"/>
                <w:sz w:val="28"/>
                <w:szCs w:val="28"/>
              </w:rPr>
              <w:lastRenderedPageBreak/>
              <w:t xml:space="preserve">procuraturile specializate, </w:t>
            </w:r>
            <w:r w:rsidR="00DE6DD2">
              <w:rPr>
                <w:rFonts w:ascii="Times New Roman" w:hAnsi="Times New Roman"/>
                <w:sz w:val="28"/>
                <w:szCs w:val="28"/>
              </w:rPr>
              <w:t>a persoanelor</w:t>
            </w:r>
            <w:r w:rsidR="00DE6DD2" w:rsidRPr="00DE6DD2">
              <w:rPr>
                <w:rFonts w:ascii="Times New Roman" w:hAnsi="Times New Roman"/>
                <w:sz w:val="28"/>
                <w:szCs w:val="28"/>
              </w:rPr>
              <w:t xml:space="preserve"> care întrune</w:t>
            </w:r>
            <w:r w:rsidR="00F9142E">
              <w:rPr>
                <w:rFonts w:ascii="Times New Roman" w:hAnsi="Times New Roman"/>
                <w:sz w:val="28"/>
                <w:szCs w:val="28"/>
              </w:rPr>
              <w:t>sc</w:t>
            </w:r>
            <w:r w:rsidR="00DE6DD2" w:rsidRPr="00DE6DD2">
              <w:rPr>
                <w:rFonts w:ascii="Times New Roman" w:hAnsi="Times New Roman"/>
                <w:sz w:val="28"/>
                <w:szCs w:val="28"/>
              </w:rPr>
              <w:t xml:space="preserve"> </w:t>
            </w:r>
            <w:proofErr w:type="spellStart"/>
            <w:r w:rsidR="00DE6DD2" w:rsidRPr="00DE6DD2">
              <w:rPr>
                <w:rFonts w:ascii="Times New Roman" w:hAnsi="Times New Roman"/>
                <w:sz w:val="28"/>
                <w:szCs w:val="28"/>
              </w:rPr>
              <w:t>condiţiile</w:t>
            </w:r>
            <w:proofErr w:type="spellEnd"/>
            <w:r w:rsidR="00DE6DD2" w:rsidRPr="00DE6DD2">
              <w:rPr>
                <w:rFonts w:ascii="Times New Roman" w:hAnsi="Times New Roman"/>
                <w:sz w:val="28"/>
                <w:szCs w:val="28"/>
              </w:rPr>
              <w:t xml:space="preserve"> prevăzute de prezenta lege pentru funcţia de procuror</w:t>
            </w:r>
            <w:r w:rsidR="00DE6DD2">
              <w:rPr>
                <w:rFonts w:ascii="Times New Roman" w:hAnsi="Times New Roman"/>
                <w:sz w:val="28"/>
                <w:szCs w:val="28"/>
              </w:rPr>
              <w:t xml:space="preserve"> </w:t>
            </w:r>
            <w:r w:rsidR="00DE6DD2" w:rsidRPr="00DE6DD2">
              <w:rPr>
                <w:rFonts w:ascii="Times New Roman" w:hAnsi="Times New Roman"/>
                <w:sz w:val="28"/>
                <w:szCs w:val="28"/>
              </w:rPr>
              <w:t>și</w:t>
            </w:r>
            <w:r w:rsidR="00DE6DD2">
              <w:rPr>
                <w:rFonts w:ascii="Times New Roman" w:hAnsi="Times New Roman"/>
                <w:sz w:val="28"/>
                <w:szCs w:val="28"/>
              </w:rPr>
              <w:t xml:space="preserve"> care </w:t>
            </w:r>
            <w:r w:rsidR="00DE6DD2" w:rsidRPr="00DE6DD2">
              <w:rPr>
                <w:rFonts w:ascii="Times New Roman" w:hAnsi="Times New Roman"/>
                <w:sz w:val="28"/>
                <w:szCs w:val="28"/>
              </w:rPr>
              <w:t xml:space="preserve"> </w:t>
            </w:r>
            <w:r w:rsidR="00DE6DD2">
              <w:rPr>
                <w:rFonts w:ascii="Times New Roman" w:hAnsi="Times New Roman"/>
                <w:sz w:val="28"/>
                <w:szCs w:val="28"/>
              </w:rPr>
              <w:t xml:space="preserve">au </w:t>
            </w:r>
            <w:r w:rsidR="00DE6DD2" w:rsidRPr="00DE6DD2">
              <w:rPr>
                <w:rFonts w:ascii="Times New Roman" w:hAnsi="Times New Roman"/>
                <w:sz w:val="28"/>
                <w:szCs w:val="28"/>
              </w:rPr>
              <w:t>o experienţă profesională de cel puţin 10 ani în domeniul dreptului, a căr</w:t>
            </w:r>
            <w:r w:rsidR="00F9142E">
              <w:rPr>
                <w:rFonts w:ascii="Times New Roman" w:hAnsi="Times New Roman"/>
                <w:sz w:val="28"/>
                <w:szCs w:val="28"/>
              </w:rPr>
              <w:t>or</w:t>
            </w:r>
            <w:r w:rsidR="00DE6DD2" w:rsidRPr="00DE6DD2">
              <w:rPr>
                <w:rFonts w:ascii="Times New Roman" w:hAnsi="Times New Roman"/>
                <w:sz w:val="28"/>
                <w:szCs w:val="28"/>
              </w:rPr>
              <w:t xml:space="preserve"> activitate a fost desfășurată pe teritoriul Republicii Moldova sau peste hotarele țării, dintre care cel puţin 4 ani în funcţia de procuror, judecător sau avocat</w:t>
            </w:r>
            <w:r w:rsidR="00DE6DD2">
              <w:rPr>
                <w:rFonts w:ascii="Times New Roman" w:hAnsi="Times New Roman"/>
                <w:sz w:val="28"/>
                <w:szCs w:val="28"/>
              </w:rPr>
              <w:t>. Soluția respectivă va permite accederea în funcția de procuror-șef nu doar a procurorilor de carieră precum este la moment, dar va lărgi spectrul potențialilor candidați la această funcție, atât pentru procurori cât și judecători sau avocați care au o experiență profesională în funcțiile respective atât pe teritoriul Republicii Moldova cât și în străinătate.</w:t>
            </w:r>
            <w:r w:rsidR="005E2381">
              <w:rPr>
                <w:rFonts w:ascii="Times New Roman" w:hAnsi="Times New Roman"/>
                <w:sz w:val="28"/>
                <w:szCs w:val="28"/>
              </w:rPr>
              <w:t xml:space="preserve"> </w:t>
            </w:r>
          </w:p>
          <w:p w14:paraId="09A1E347" w14:textId="0D773F15" w:rsidR="005E2381" w:rsidRPr="005E2381" w:rsidRDefault="005E2381" w:rsidP="006F426B">
            <w:pPr>
              <w:spacing w:line="276" w:lineRule="auto"/>
              <w:ind w:left="0" w:firstLine="830"/>
              <w:contextualSpacing/>
              <w:jc w:val="both"/>
              <w:rPr>
                <w:rFonts w:ascii="Times New Roman" w:hAnsi="Times New Roman"/>
                <w:b/>
                <w:sz w:val="28"/>
                <w:szCs w:val="28"/>
              </w:rPr>
            </w:pPr>
            <w:r w:rsidRPr="005E2381">
              <w:rPr>
                <w:rFonts w:ascii="Times New Roman" w:hAnsi="Times New Roman"/>
                <w:sz w:val="28"/>
                <w:szCs w:val="28"/>
              </w:rPr>
              <w:t>Potrivit opiniei Comisiei de la Veneția CDL PI(2018)001 „</w:t>
            </w:r>
            <w:r w:rsidRPr="005E2381">
              <w:rPr>
                <w:rFonts w:ascii="Times New Roman" w:hAnsi="Times New Roman"/>
                <w:i/>
                <w:sz w:val="28"/>
                <w:szCs w:val="28"/>
              </w:rPr>
              <w:t xml:space="preserve">Printre calificările pentru a deveni procuror în articolul 11, ar trebui clarificată cerința de a fi avocat profesionist (al treilea paragraf) pentru a arăta dacă acest lucru înseamnă toți absolvenții de drept sau numai cei care au fost avocați și sunt înregistrați la uniunea avocaților. </w:t>
            </w:r>
            <w:r w:rsidRPr="005E2381">
              <w:rPr>
                <w:rFonts w:ascii="Times New Roman" w:hAnsi="Times New Roman"/>
                <w:b/>
                <w:i/>
                <w:sz w:val="28"/>
                <w:szCs w:val="28"/>
                <w:u w:val="single"/>
              </w:rPr>
              <w:t>Profesia de procuror ar trebui să fie deschisă tuturor celor care au urmat în mod satisfăcător studiile de drept</w:t>
            </w:r>
            <w:r w:rsidRPr="005E2381">
              <w:rPr>
                <w:rFonts w:ascii="Times New Roman" w:hAnsi="Times New Roman"/>
                <w:i/>
                <w:sz w:val="28"/>
                <w:szCs w:val="28"/>
                <w:u w:val="single"/>
              </w:rPr>
              <w:t>, au trecut examenele procurorului necesare și au avut pregătirea necesară</w:t>
            </w:r>
            <w:r w:rsidRPr="005E2381">
              <w:rPr>
                <w:rFonts w:ascii="Times New Roman" w:hAnsi="Times New Roman"/>
                <w:i/>
                <w:sz w:val="28"/>
                <w:szCs w:val="28"/>
              </w:rPr>
              <w:t>.”</w:t>
            </w:r>
            <w:r>
              <w:rPr>
                <w:rFonts w:ascii="Times New Roman" w:hAnsi="Times New Roman"/>
                <w:i/>
                <w:sz w:val="28"/>
                <w:szCs w:val="28"/>
              </w:rPr>
              <w:t xml:space="preserve"> (....)</w:t>
            </w:r>
            <w:r w:rsidRPr="005E2381">
              <w:rPr>
                <w:rFonts w:ascii="Times New Roman" w:hAnsi="Times New Roman"/>
                <w:i/>
                <w:sz w:val="28"/>
                <w:szCs w:val="28"/>
              </w:rPr>
              <w:t xml:space="preserve">„Trebuie salutat faptul că </w:t>
            </w:r>
            <w:r w:rsidRPr="005E2381">
              <w:rPr>
                <w:rFonts w:ascii="Times New Roman" w:hAnsi="Times New Roman"/>
                <w:i/>
                <w:sz w:val="28"/>
                <w:szCs w:val="28"/>
                <w:u w:val="single"/>
              </w:rPr>
              <w:t>au fost lărgite condițiile de alegere a procurorului șef special și a procurorilor speciali [...] care să permită accesul nu numai al procurorilor, ci și al celor care au cel puțin 12 ani (pentru procurorul special șef ) sau 10 ani (pentru procurorii speciali) de experiență profesională ca judecător sau avocat, la astfel de funcții</w:t>
            </w:r>
            <w:r w:rsidRPr="005E2381">
              <w:rPr>
                <w:rFonts w:ascii="Times New Roman" w:hAnsi="Times New Roman"/>
                <w:i/>
                <w:sz w:val="28"/>
                <w:szCs w:val="28"/>
              </w:rPr>
              <w:t>.</w:t>
            </w:r>
          </w:p>
          <w:p w14:paraId="5C31F057" w14:textId="51839D3C" w:rsidR="005E2381" w:rsidRPr="005E2381" w:rsidRDefault="005E2381" w:rsidP="006F426B">
            <w:pPr>
              <w:spacing w:line="276" w:lineRule="auto"/>
              <w:ind w:left="0" w:firstLine="830"/>
              <w:contextualSpacing/>
              <w:jc w:val="both"/>
              <w:rPr>
                <w:rFonts w:ascii="Times New Roman" w:hAnsi="Times New Roman"/>
                <w:i/>
                <w:sz w:val="28"/>
                <w:szCs w:val="28"/>
              </w:rPr>
            </w:pPr>
            <w:r>
              <w:rPr>
                <w:rFonts w:ascii="Times New Roman" w:hAnsi="Times New Roman"/>
                <w:sz w:val="28"/>
                <w:szCs w:val="28"/>
              </w:rPr>
              <w:t>Opinia</w:t>
            </w:r>
            <w:r w:rsidRPr="005E2381">
              <w:rPr>
                <w:rFonts w:ascii="Times New Roman" w:hAnsi="Times New Roman"/>
                <w:sz w:val="28"/>
                <w:szCs w:val="28"/>
              </w:rPr>
              <w:t xml:space="preserve"> Comisiei de la Veneția CDL AD(2015)039 privind amendamentele la legea procuraturii din Georgia menționează că; „</w:t>
            </w:r>
            <w:r w:rsidRPr="005E2381">
              <w:rPr>
                <w:rFonts w:ascii="Times New Roman" w:hAnsi="Times New Roman"/>
                <w:i/>
                <w:sz w:val="28"/>
                <w:szCs w:val="28"/>
              </w:rPr>
              <w:t xml:space="preserve">nominalizările la funcția de Procuror General </w:t>
            </w:r>
            <w:r w:rsidRPr="005E2381">
              <w:rPr>
                <w:rFonts w:ascii="Times New Roman" w:hAnsi="Times New Roman"/>
                <w:i/>
                <w:sz w:val="28"/>
                <w:szCs w:val="28"/>
                <w:u w:val="single"/>
              </w:rPr>
              <w:t>trebuie să se facă în baza unor criterii clare de calificare și de experiență în domeniu</w:t>
            </w:r>
            <w:r w:rsidRPr="005E2381">
              <w:rPr>
                <w:rFonts w:ascii="Times New Roman" w:hAnsi="Times New Roman"/>
                <w:i/>
                <w:sz w:val="28"/>
                <w:szCs w:val="28"/>
              </w:rPr>
              <w:t>.</w:t>
            </w:r>
          </w:p>
          <w:p w14:paraId="5FB5ED72" w14:textId="4EB7A8E8" w:rsidR="005E2381" w:rsidRDefault="005E2381" w:rsidP="006F426B">
            <w:pPr>
              <w:spacing w:line="276" w:lineRule="auto"/>
              <w:ind w:left="0" w:firstLine="830"/>
              <w:contextualSpacing/>
              <w:jc w:val="both"/>
              <w:rPr>
                <w:rFonts w:ascii="Times New Roman" w:hAnsi="Times New Roman"/>
                <w:sz w:val="28"/>
                <w:szCs w:val="28"/>
              </w:rPr>
            </w:pPr>
            <w:r w:rsidRPr="005E2381">
              <w:rPr>
                <w:rFonts w:ascii="Times New Roman" w:hAnsi="Times New Roman"/>
                <w:i/>
                <w:sz w:val="28"/>
                <w:szCs w:val="28"/>
              </w:rPr>
              <w:t xml:space="preserve">Nu este suficient pentru ca un candidat pentru un astfel de birou înalt să fie supus calificării generale sau cerințelor care există pentru orice altă funcție a procurorului. </w:t>
            </w:r>
            <w:r w:rsidRPr="005E2381">
              <w:rPr>
                <w:rFonts w:ascii="Times New Roman" w:hAnsi="Times New Roman"/>
                <w:b/>
                <w:i/>
                <w:sz w:val="28"/>
                <w:szCs w:val="28"/>
                <w:u w:val="single"/>
              </w:rPr>
              <w:t>Puterile Procurorul General necesită competențe și experiență specială</w:t>
            </w:r>
            <w:r w:rsidRPr="005E2381">
              <w:rPr>
                <w:rFonts w:ascii="Times New Roman" w:hAnsi="Times New Roman"/>
                <w:i/>
                <w:sz w:val="28"/>
                <w:szCs w:val="28"/>
              </w:rPr>
              <w:t xml:space="preserve">. La elaborarea acestor calificări și cerințe, autoritățile georgiene ar trebui să ia în considerare </w:t>
            </w:r>
            <w:r w:rsidRPr="005E2381">
              <w:rPr>
                <w:rFonts w:ascii="Times New Roman" w:hAnsi="Times New Roman"/>
                <w:b/>
                <w:i/>
                <w:sz w:val="28"/>
                <w:szCs w:val="28"/>
                <w:u w:val="single"/>
              </w:rPr>
              <w:t>posibilitatea deschiderii funcția de procuror șef pentru profesioniștii cu înaltă calificare și cu experiență juridică din afara comunității procurorilor</w:t>
            </w:r>
            <w:r w:rsidRPr="005E2381">
              <w:rPr>
                <w:rFonts w:ascii="Times New Roman" w:hAnsi="Times New Roman"/>
                <w:i/>
                <w:sz w:val="28"/>
                <w:szCs w:val="28"/>
              </w:rPr>
              <w:t>”</w:t>
            </w:r>
            <w:r>
              <w:rPr>
                <w:rFonts w:ascii="Times New Roman" w:hAnsi="Times New Roman"/>
                <w:i/>
                <w:sz w:val="28"/>
                <w:szCs w:val="28"/>
              </w:rPr>
              <w:t>.</w:t>
            </w:r>
          </w:p>
          <w:p w14:paraId="1D203A33" w14:textId="04E1E53A" w:rsidR="001C573C" w:rsidRDefault="00417FA7" w:rsidP="006F426B">
            <w:pPr>
              <w:spacing w:line="276" w:lineRule="auto"/>
              <w:ind w:left="0" w:firstLine="830"/>
              <w:contextualSpacing/>
              <w:jc w:val="both"/>
              <w:rPr>
                <w:rFonts w:ascii="Times New Roman" w:hAnsi="Times New Roman"/>
                <w:bCs/>
                <w:sz w:val="28"/>
                <w:szCs w:val="28"/>
              </w:rPr>
            </w:pPr>
            <w:r>
              <w:rPr>
                <w:rFonts w:ascii="Times New Roman" w:hAnsi="Times New Roman"/>
                <w:sz w:val="28"/>
                <w:szCs w:val="28"/>
              </w:rPr>
              <w:t>Totodată se propune ca condiție de admisibilitate</w:t>
            </w:r>
            <w:r w:rsidR="001C573C">
              <w:rPr>
                <w:rFonts w:ascii="Times New Roman" w:hAnsi="Times New Roman"/>
                <w:sz w:val="28"/>
                <w:szCs w:val="28"/>
              </w:rPr>
              <w:t>,</w:t>
            </w:r>
            <w:r>
              <w:rPr>
                <w:rFonts w:ascii="Times New Roman" w:hAnsi="Times New Roman"/>
                <w:sz w:val="28"/>
                <w:szCs w:val="28"/>
              </w:rPr>
              <w:t xml:space="preserve"> ca în privința candidaților la funcția de procuror-șef </w:t>
            </w:r>
            <w:r w:rsidR="000A1376">
              <w:rPr>
                <w:rFonts w:ascii="Times New Roman" w:hAnsi="Times New Roman"/>
                <w:sz w:val="28"/>
                <w:szCs w:val="28"/>
              </w:rPr>
              <w:t>în procuraturile specializate</w:t>
            </w:r>
            <w:r w:rsidR="001C573C">
              <w:rPr>
                <w:rFonts w:ascii="Times New Roman" w:hAnsi="Times New Roman"/>
                <w:sz w:val="28"/>
                <w:szCs w:val="28"/>
              </w:rPr>
              <w:t>,</w:t>
            </w:r>
            <w:r w:rsidR="000A1376">
              <w:rPr>
                <w:rFonts w:ascii="Times New Roman" w:hAnsi="Times New Roman"/>
                <w:sz w:val="28"/>
                <w:szCs w:val="28"/>
              </w:rPr>
              <w:t xml:space="preserve"> </w:t>
            </w:r>
            <w:r>
              <w:rPr>
                <w:rFonts w:ascii="Times New Roman" w:hAnsi="Times New Roman"/>
                <w:sz w:val="28"/>
                <w:szCs w:val="28"/>
              </w:rPr>
              <w:t xml:space="preserve">să </w:t>
            </w:r>
            <w:r w:rsidRPr="00417FA7">
              <w:rPr>
                <w:rFonts w:ascii="Times New Roman" w:hAnsi="Times New Roman"/>
                <w:bCs/>
                <w:sz w:val="28"/>
                <w:szCs w:val="28"/>
              </w:rPr>
              <w:t>nu planez</w:t>
            </w:r>
            <w:r w:rsidR="00F9142E">
              <w:rPr>
                <w:rFonts w:ascii="Times New Roman" w:hAnsi="Times New Roman"/>
                <w:bCs/>
                <w:sz w:val="28"/>
                <w:szCs w:val="28"/>
              </w:rPr>
              <w:t>e</w:t>
            </w:r>
            <w:r w:rsidRPr="00417FA7">
              <w:rPr>
                <w:rFonts w:ascii="Times New Roman" w:hAnsi="Times New Roman"/>
                <w:bCs/>
                <w:sz w:val="28"/>
                <w:szCs w:val="28"/>
              </w:rPr>
              <w:t xml:space="preserve"> suspiciuni rezonabile de săvârșirea infracțiunilor de corupție sau celor conexe corupției</w:t>
            </w:r>
            <w:r>
              <w:rPr>
                <w:rFonts w:ascii="Times New Roman" w:hAnsi="Times New Roman"/>
                <w:bCs/>
                <w:sz w:val="28"/>
                <w:szCs w:val="28"/>
              </w:rPr>
              <w:t>. Având în vedere importanța procuraturilor specializate și domeniul lor de competență (</w:t>
            </w:r>
            <w:r w:rsidR="00F9142E">
              <w:rPr>
                <w:rFonts w:ascii="Times New Roman" w:hAnsi="Times New Roman"/>
                <w:bCs/>
                <w:sz w:val="28"/>
                <w:szCs w:val="28"/>
              </w:rPr>
              <w:t>conducerea</w:t>
            </w:r>
            <w:r w:rsidR="00695640">
              <w:rPr>
                <w:rFonts w:ascii="Times New Roman" w:hAnsi="Times New Roman"/>
                <w:bCs/>
                <w:sz w:val="28"/>
                <w:szCs w:val="28"/>
              </w:rPr>
              <w:t>.</w:t>
            </w:r>
            <w:r w:rsidR="00F9142E">
              <w:rPr>
                <w:rFonts w:ascii="Times New Roman" w:hAnsi="Times New Roman"/>
                <w:bCs/>
                <w:sz w:val="28"/>
                <w:szCs w:val="28"/>
              </w:rPr>
              <w:t xml:space="preserve"> </w:t>
            </w:r>
            <w:r>
              <w:rPr>
                <w:rFonts w:ascii="Times New Roman" w:hAnsi="Times New Roman"/>
                <w:bCs/>
                <w:sz w:val="28"/>
                <w:szCs w:val="28"/>
              </w:rPr>
              <w:t xml:space="preserve">și </w:t>
            </w:r>
            <w:r>
              <w:rPr>
                <w:rFonts w:ascii="Times New Roman" w:hAnsi="Times New Roman"/>
                <w:bCs/>
                <w:sz w:val="28"/>
                <w:szCs w:val="28"/>
              </w:rPr>
              <w:lastRenderedPageBreak/>
              <w:t>exercitarea urmăririi penale în privința faptelor infracționale de corupție/celor conexe corupției precum și cele săvârșite de grupuri criminale organizate sau de organizație/asociație criminală) este imperios necesar ca în privința persoanelor care conduc aceste procuraturi specializate să nu planeze suspiciuni de corupție.</w:t>
            </w:r>
            <w:r w:rsidR="000A1376">
              <w:rPr>
                <w:rFonts w:ascii="Times New Roman" w:hAnsi="Times New Roman"/>
                <w:bCs/>
                <w:sz w:val="28"/>
                <w:szCs w:val="28"/>
              </w:rPr>
              <w:t xml:space="preserve"> </w:t>
            </w:r>
            <w:r w:rsidR="000A1376" w:rsidRPr="000A1376">
              <w:rPr>
                <w:rFonts w:ascii="Times New Roman" w:hAnsi="Times New Roman"/>
                <w:bCs/>
                <w:sz w:val="28"/>
                <w:szCs w:val="28"/>
              </w:rPr>
              <w:t>Curtea a afirmat constant în jurisprudenţa sa că fenomenul</w:t>
            </w:r>
            <w:r w:rsidR="000A1376">
              <w:rPr>
                <w:rFonts w:ascii="Times New Roman" w:hAnsi="Times New Roman"/>
                <w:b/>
                <w:bCs/>
                <w:sz w:val="28"/>
                <w:szCs w:val="28"/>
              </w:rPr>
              <w:t xml:space="preserve"> </w:t>
            </w:r>
            <w:r w:rsidR="000A1376" w:rsidRPr="000A1376">
              <w:rPr>
                <w:rFonts w:ascii="Times New Roman" w:hAnsi="Times New Roman"/>
                <w:b/>
                <w:bCs/>
                <w:sz w:val="28"/>
                <w:szCs w:val="28"/>
              </w:rPr>
              <w:t>corupţiei subminează</w:t>
            </w:r>
            <w:r w:rsidR="000A1376">
              <w:rPr>
                <w:rFonts w:ascii="Times New Roman" w:hAnsi="Times New Roman"/>
                <w:b/>
                <w:bCs/>
                <w:sz w:val="28"/>
                <w:szCs w:val="28"/>
              </w:rPr>
              <w:t xml:space="preserve"> democraţia şi statul de drept, </w:t>
            </w:r>
            <w:r w:rsidR="000A1376" w:rsidRPr="000A1376">
              <w:rPr>
                <w:rFonts w:ascii="Times New Roman" w:hAnsi="Times New Roman"/>
                <w:bCs/>
                <w:sz w:val="28"/>
                <w:szCs w:val="28"/>
              </w:rPr>
              <w:t>conduce la încălcarea drepturilor omului, subminează economia şi erodează calitatea vieţii. Prin urmare,</w:t>
            </w:r>
            <w:r w:rsidR="000A1376">
              <w:rPr>
                <w:rFonts w:ascii="Times New Roman" w:hAnsi="Times New Roman"/>
                <w:b/>
                <w:bCs/>
                <w:sz w:val="28"/>
                <w:szCs w:val="28"/>
              </w:rPr>
              <w:t xml:space="preserve"> </w:t>
            </w:r>
            <w:r w:rsidR="000A1376" w:rsidRPr="000A1376">
              <w:rPr>
                <w:rFonts w:ascii="Times New Roman" w:hAnsi="Times New Roman"/>
                <w:b/>
                <w:bCs/>
                <w:sz w:val="28"/>
                <w:szCs w:val="28"/>
              </w:rPr>
              <w:t>lupta împotriva corupţiei este parte integrantă a garantării respectării statului de drept </w:t>
            </w:r>
            <w:r w:rsidR="000A1376" w:rsidRPr="000A1376">
              <w:rPr>
                <w:rFonts w:ascii="Times New Roman" w:hAnsi="Times New Roman"/>
                <w:bCs/>
                <w:sz w:val="28"/>
                <w:szCs w:val="28"/>
              </w:rPr>
              <w:t>(a se vedea, </w:t>
            </w:r>
            <w:r w:rsidR="000A1376" w:rsidRPr="000A1376">
              <w:rPr>
                <w:rFonts w:ascii="Times New Roman" w:hAnsi="Times New Roman"/>
                <w:bCs/>
                <w:i/>
                <w:iCs/>
                <w:sz w:val="28"/>
                <w:szCs w:val="28"/>
              </w:rPr>
              <w:t>inter alia,</w:t>
            </w:r>
            <w:r w:rsidR="000A1376" w:rsidRPr="000A1376">
              <w:rPr>
                <w:rFonts w:ascii="Times New Roman" w:hAnsi="Times New Roman"/>
                <w:bCs/>
                <w:sz w:val="28"/>
                <w:szCs w:val="28"/>
              </w:rPr>
              <w:t> Hotărârile nr. 4 din 22 aprilie 2013, nr. 22/20</w:t>
            </w:r>
            <w:r w:rsidR="000A1376">
              <w:rPr>
                <w:rFonts w:ascii="Times New Roman" w:hAnsi="Times New Roman"/>
                <w:bCs/>
                <w:sz w:val="28"/>
                <w:szCs w:val="28"/>
              </w:rPr>
              <w:t xml:space="preserve">13, nr. 26/2014 și nr. 7/2015). </w:t>
            </w:r>
            <w:r w:rsidR="000A1376" w:rsidRPr="000A1376">
              <w:rPr>
                <w:rFonts w:ascii="Times New Roman" w:hAnsi="Times New Roman"/>
                <w:bCs/>
                <w:sz w:val="28"/>
                <w:szCs w:val="28"/>
              </w:rPr>
              <w:t>Limitarea exerciţiului unor drepturi individuale, în considerarea unor drepturi colective şi interese publice, ce vizează siguranţa naţională, ordinea publică sau prevenţia penală, constituie în permanenţă o operaţiune sensibilă sub aspectul reglementării, fiind necesară menţinerea unui just echilibru între interesele şi drepturile individuale, pe de o parte, şi cele ale societăţii, pe de altă parte.</w:t>
            </w:r>
          </w:p>
          <w:p w14:paraId="49EA2D36" w14:textId="78657683" w:rsidR="00417FA7" w:rsidRDefault="00417FA7" w:rsidP="006F426B">
            <w:pPr>
              <w:spacing w:line="276" w:lineRule="auto"/>
              <w:ind w:left="0" w:firstLine="830"/>
              <w:contextualSpacing/>
              <w:jc w:val="both"/>
              <w:rPr>
                <w:rFonts w:ascii="Times New Roman" w:hAnsi="Times New Roman"/>
                <w:bCs/>
                <w:sz w:val="28"/>
                <w:szCs w:val="28"/>
              </w:rPr>
            </w:pPr>
            <w:r>
              <w:rPr>
                <w:rFonts w:ascii="Times New Roman" w:hAnsi="Times New Roman"/>
                <w:bCs/>
                <w:sz w:val="28"/>
                <w:szCs w:val="28"/>
              </w:rPr>
              <w:t>Menționăm că prin Hotărârea Curții Constituționale nr.</w:t>
            </w:r>
            <w:r w:rsidR="000A1376">
              <w:rPr>
                <w:rFonts w:ascii="Times New Roman" w:hAnsi="Times New Roman"/>
                <w:bCs/>
                <w:sz w:val="28"/>
                <w:szCs w:val="28"/>
              </w:rPr>
              <w:t>32/2017, Curtea a indicat că î</w:t>
            </w:r>
            <w:r w:rsidR="000A1376" w:rsidRPr="000A1376">
              <w:rPr>
                <w:rFonts w:ascii="Times New Roman" w:hAnsi="Times New Roman"/>
                <w:bCs/>
                <w:sz w:val="28"/>
                <w:szCs w:val="28"/>
              </w:rPr>
              <w:t>ncrederea cetăţenilor în corectitudinea persoanelor cu funcţii publice şi în instituţii în general constituie fundamentul democr</w:t>
            </w:r>
            <w:r w:rsidR="000A1376">
              <w:rPr>
                <w:rFonts w:ascii="Times New Roman" w:hAnsi="Times New Roman"/>
                <w:bCs/>
                <w:sz w:val="28"/>
                <w:szCs w:val="28"/>
              </w:rPr>
              <w:t xml:space="preserve">atic al funcţionării acestora. </w:t>
            </w:r>
            <w:r w:rsidR="000A1376" w:rsidRPr="000A1376">
              <w:rPr>
                <w:rFonts w:ascii="Times New Roman" w:hAnsi="Times New Roman"/>
                <w:bCs/>
                <w:sz w:val="28"/>
                <w:szCs w:val="28"/>
              </w:rPr>
              <w:t xml:space="preserve">Încrederea în instituţii este parte a „capitalului social”, alături de încrederea generalizată (în semeni) şi reţelele de asociere în care sunt implicaţi indivizii. </w:t>
            </w:r>
            <w:r w:rsidR="000A1376" w:rsidRPr="000A1376">
              <w:rPr>
                <w:rFonts w:ascii="Times New Roman" w:hAnsi="Times New Roman"/>
                <w:b/>
                <w:bCs/>
                <w:i/>
                <w:sz w:val="28"/>
                <w:szCs w:val="28"/>
              </w:rPr>
              <w:t>Deşi are un grad mare de relativitate, încrederea în unele instituţii este decisiv influenţată de către reprezentanţii acestora. În conformitate cu principiul fundamental al statului de drept, persoanele aflate în funcţii publice trebuie să demonstreze că îndeplinesc standardele înalte în materie de integritate</w:t>
            </w:r>
            <w:r w:rsidR="000A1376" w:rsidRPr="000A1376">
              <w:rPr>
                <w:rFonts w:ascii="Times New Roman" w:hAnsi="Times New Roman"/>
                <w:bCs/>
                <w:sz w:val="28"/>
                <w:szCs w:val="28"/>
              </w:rPr>
              <w:t>.</w:t>
            </w:r>
            <w:r w:rsidR="000A1376">
              <w:rPr>
                <w:rFonts w:ascii="Times New Roman" w:hAnsi="Times New Roman"/>
                <w:bCs/>
                <w:sz w:val="28"/>
                <w:szCs w:val="28"/>
              </w:rPr>
              <w:t xml:space="preserve"> Același lucru a fost statuat și în Hotărârea Curții Constituționale nr.4/2013, potrivit căreia, î</w:t>
            </w:r>
            <w:r w:rsidR="000A1376" w:rsidRPr="000A1376">
              <w:rPr>
                <w:rFonts w:ascii="Times New Roman" w:hAnsi="Times New Roman"/>
                <w:bCs/>
                <w:sz w:val="28"/>
                <w:szCs w:val="28"/>
              </w:rPr>
              <w:t xml:space="preserve">n conformitate cu principiul fundamental al statului de drept, persoanele aflate în funcţii de conducere trebuie să demonstreze că îndeplinesc standarde ridicate în materie de integritate. </w:t>
            </w:r>
            <w:r w:rsidR="000A1376" w:rsidRPr="000A1376">
              <w:rPr>
                <w:rFonts w:ascii="Times New Roman" w:hAnsi="Times New Roman"/>
                <w:bCs/>
                <w:sz w:val="28"/>
                <w:szCs w:val="28"/>
                <w:u w:val="single"/>
              </w:rPr>
              <w:t>În plus, în cazul în care se constată neîndeplinirea condiţiei, ignorarea acestor constatări şi numirea/menţinerea în funcţii de conducere a unor persoane asupra cărora planează dubii privind integritatea reprezintă o sfidare a statului de drept</w:t>
            </w:r>
            <w:r w:rsidR="000A1376" w:rsidRPr="000A1376">
              <w:rPr>
                <w:rFonts w:ascii="Times New Roman" w:hAnsi="Times New Roman"/>
                <w:bCs/>
                <w:sz w:val="28"/>
                <w:szCs w:val="28"/>
              </w:rPr>
              <w:t>. Or, statul de drept are valoare constituţională, iar această valoare trebuie respectată pe deplin.</w:t>
            </w:r>
          </w:p>
          <w:p w14:paraId="3CDF4FB1" w14:textId="77777777" w:rsidR="005B40C7" w:rsidRPr="00C714E8" w:rsidRDefault="005B40C7" w:rsidP="005B40C7">
            <w:pPr>
              <w:spacing w:line="276" w:lineRule="auto"/>
              <w:ind w:left="0" w:firstLine="830"/>
              <w:contextualSpacing/>
              <w:jc w:val="both"/>
              <w:rPr>
                <w:rFonts w:ascii="Times New Roman" w:hAnsi="Times New Roman"/>
                <w:sz w:val="28"/>
                <w:szCs w:val="28"/>
                <w:lang w:val="en-US"/>
              </w:rPr>
            </w:pPr>
            <w:r>
              <w:rPr>
                <w:rFonts w:ascii="Times New Roman" w:hAnsi="Times New Roman"/>
                <w:sz w:val="28"/>
                <w:szCs w:val="28"/>
              </w:rPr>
              <w:t>Mai accentuăm că propunerea de completarea Legii cu art.25</w:t>
            </w:r>
            <w:r>
              <w:rPr>
                <w:rFonts w:ascii="Times New Roman" w:hAnsi="Times New Roman"/>
                <w:sz w:val="28"/>
                <w:szCs w:val="28"/>
                <w:vertAlign w:val="superscript"/>
              </w:rPr>
              <w:t>1</w:t>
            </w:r>
            <w:r>
              <w:rPr>
                <w:rFonts w:ascii="Times New Roman" w:hAnsi="Times New Roman"/>
                <w:sz w:val="28"/>
                <w:szCs w:val="28"/>
              </w:rPr>
              <w:t xml:space="preserve"> are drept scop instituirea unei proceduri distincte privind numirea </w:t>
            </w:r>
            <w:r w:rsidRPr="00C714E8">
              <w:rPr>
                <w:rFonts w:ascii="Times New Roman" w:hAnsi="Times New Roman"/>
                <w:sz w:val="28"/>
                <w:szCs w:val="28"/>
              </w:rPr>
              <w:t>în funcție a procurorului-ș</w:t>
            </w:r>
            <w:r>
              <w:rPr>
                <w:rFonts w:ascii="Times New Roman" w:hAnsi="Times New Roman"/>
                <w:sz w:val="28"/>
                <w:szCs w:val="28"/>
              </w:rPr>
              <w:t>ef al procuraturii specializate. Aceasta are d</w:t>
            </w:r>
            <w:r w:rsidRPr="00C714E8">
              <w:rPr>
                <w:rFonts w:ascii="Times New Roman" w:hAnsi="Times New Roman"/>
                <w:sz w:val="28"/>
                <w:szCs w:val="28"/>
              </w:rPr>
              <w:t xml:space="preserve">rept scop consolidarea încrederii în Procuratură </w:t>
            </w:r>
            <w:r w:rsidRPr="00C714E8">
              <w:rPr>
                <w:rFonts w:ascii="Times New Roman" w:hAnsi="Times New Roman"/>
                <w:sz w:val="28"/>
                <w:szCs w:val="28"/>
              </w:rPr>
              <w:lastRenderedPageBreak/>
              <w:t>și asigurarea independenței și eficienței instituționale a procuraturilor specializate în cadrul sistemului organelor procuraturii.</w:t>
            </w:r>
          </w:p>
          <w:p w14:paraId="5E00FF0F" w14:textId="77777777" w:rsidR="005B40C7" w:rsidRPr="00C714E8" w:rsidRDefault="005B40C7" w:rsidP="005B40C7">
            <w:pPr>
              <w:spacing w:line="276" w:lineRule="auto"/>
              <w:ind w:left="0" w:firstLine="830"/>
              <w:contextualSpacing/>
              <w:jc w:val="both"/>
              <w:rPr>
                <w:rFonts w:ascii="Times New Roman" w:hAnsi="Times New Roman"/>
                <w:sz w:val="28"/>
                <w:szCs w:val="28"/>
                <w:lang w:val="en-US"/>
              </w:rPr>
            </w:pPr>
            <w:r w:rsidRPr="00C714E8">
              <w:rPr>
                <w:rFonts w:ascii="Times New Roman" w:hAnsi="Times New Roman"/>
                <w:sz w:val="28"/>
                <w:szCs w:val="28"/>
              </w:rPr>
              <w:t>Potrivit jurisprudenței Curții Constituționale, „î</w:t>
            </w:r>
            <w:proofErr w:type="spellStart"/>
            <w:r w:rsidRPr="00C714E8">
              <w:rPr>
                <w:rFonts w:ascii="Times New Roman" w:hAnsi="Times New Roman"/>
                <w:sz w:val="28"/>
                <w:szCs w:val="28"/>
                <w:lang w:val="en-US"/>
              </w:rPr>
              <w:t>ncrederea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instituţii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w:t>
            </w:r>
            <w:proofErr w:type="spellEnd"/>
            <w:r w:rsidRPr="00C714E8">
              <w:rPr>
                <w:rFonts w:ascii="Times New Roman" w:hAnsi="Times New Roman"/>
                <w:sz w:val="28"/>
                <w:szCs w:val="28"/>
                <w:lang w:val="en-US"/>
              </w:rPr>
              <w:t xml:space="preserve"> general, </w:t>
            </w:r>
            <w:proofErr w:type="spellStart"/>
            <w:r w:rsidRPr="00C714E8">
              <w:rPr>
                <w:rFonts w:ascii="Times New Roman" w:hAnsi="Times New Roman"/>
                <w:sz w:val="28"/>
                <w:szCs w:val="28"/>
                <w:lang w:val="en-US"/>
              </w:rPr>
              <w:t>în</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personalităţi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politice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şi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figuri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publice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semnifica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aşteptările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cetăţenilor</w:t>
            </w:r>
            <w:proofErr w:type="spellEnd"/>
            <w:r w:rsidRPr="00C714E8">
              <w:rPr>
                <w:rFonts w:ascii="Times New Roman" w:hAnsi="Times New Roman"/>
                <w:sz w:val="28"/>
                <w:szCs w:val="28"/>
                <w:lang w:val="en-US"/>
              </w:rPr>
              <w:t xml:space="preserve"> ca </w:t>
            </w:r>
            <w:proofErr w:type="spellStart"/>
            <w:r w:rsidRPr="00C714E8">
              <w:rPr>
                <w:rFonts w:ascii="Times New Roman" w:hAnsi="Times New Roman"/>
                <w:sz w:val="28"/>
                <w:szCs w:val="28"/>
                <w:lang w:val="en-US"/>
              </w:rPr>
              <w:t>acele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persoane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sau</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instituţii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sa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acţioneze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beneficiul</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lor</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Liantul</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numit</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încredere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instituţiile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statului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îi</w:t>
            </w:r>
            <w:proofErr w:type="spellEnd"/>
            <w:r w:rsidRPr="00C714E8">
              <w:rPr>
                <w:rFonts w:ascii="Times New Roman" w:hAnsi="Times New Roman"/>
                <w:sz w:val="28"/>
                <w:szCs w:val="28"/>
                <w:lang w:val="en-US"/>
              </w:rPr>
              <w:t xml:space="preserve"> face </w:t>
            </w:r>
            <w:proofErr w:type="spellStart"/>
            <w:r w:rsidRPr="00C714E8">
              <w:rPr>
                <w:rFonts w:ascii="Times New Roman" w:hAnsi="Times New Roman"/>
                <w:sz w:val="28"/>
                <w:szCs w:val="28"/>
                <w:lang w:val="en-US"/>
              </w:rPr>
              <w:t>pe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cetăţeni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sa</w:t>
            </w:r>
            <w:proofErr w:type="spellEnd"/>
            <w:r w:rsidRPr="00C714E8">
              <w:rPr>
                <w:rFonts w:ascii="Times New Roman" w:hAnsi="Times New Roman"/>
                <w:sz w:val="28"/>
                <w:szCs w:val="28"/>
                <w:lang w:val="en-US"/>
              </w:rPr>
              <w:t xml:space="preserve">̆ se </w:t>
            </w:r>
            <w:proofErr w:type="spellStart"/>
            <w:r w:rsidRPr="00C714E8">
              <w:rPr>
                <w:rFonts w:ascii="Times New Roman" w:hAnsi="Times New Roman"/>
                <w:sz w:val="28"/>
                <w:szCs w:val="28"/>
                <w:lang w:val="en-US"/>
              </w:rPr>
              <w:t>implice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mai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mult</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sfera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vieţii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publice</w:t>
            </w:r>
            <w:proofErr w:type="spellEnd"/>
            <w:r w:rsidRPr="00C714E8">
              <w:rPr>
                <w:rFonts w:ascii="Times New Roman" w:hAnsi="Times New Roman"/>
                <w:sz w:val="28"/>
                <w:szCs w:val="28"/>
                <w:lang w:val="en-US"/>
              </w:rPr>
              <w:t xml:space="preserve">. De </w:t>
            </w:r>
            <w:proofErr w:type="spellStart"/>
            <w:r w:rsidRPr="00C714E8">
              <w:rPr>
                <w:rFonts w:ascii="Times New Roman" w:hAnsi="Times New Roman"/>
                <w:sz w:val="28"/>
                <w:szCs w:val="28"/>
                <w:lang w:val="en-US"/>
              </w:rPr>
              <w:t>asemenea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nivelul</w:t>
            </w:r>
            <w:proofErr w:type="spellEnd"/>
            <w:r w:rsidRPr="00C714E8">
              <w:rPr>
                <w:rFonts w:ascii="Times New Roman" w:hAnsi="Times New Roman"/>
                <w:sz w:val="28"/>
                <w:szCs w:val="28"/>
                <w:lang w:val="en-US"/>
              </w:rPr>
              <w:t xml:space="preserve"> de </w:t>
            </w:r>
            <w:proofErr w:type="spellStart"/>
            <w:r w:rsidRPr="00C714E8">
              <w:rPr>
                <w:rFonts w:ascii="Times New Roman" w:hAnsi="Times New Roman"/>
                <w:sz w:val="28"/>
                <w:szCs w:val="28"/>
                <w:lang w:val="en-US"/>
              </w:rPr>
              <w:t>încredere</w:t>
            </w:r>
            <w:proofErr w:type="spellEnd"/>
            <w:r w:rsidRPr="00C714E8">
              <w:rPr>
                <w:rFonts w:ascii="Times New Roman" w:hAnsi="Times New Roman"/>
                <w:sz w:val="28"/>
                <w:szCs w:val="28"/>
                <w:lang w:val="en-US"/>
              </w:rPr>
              <w:t xml:space="preserve"> a </w:t>
            </w:r>
            <w:proofErr w:type="spellStart"/>
            <w:r w:rsidRPr="00C714E8">
              <w:rPr>
                <w:rFonts w:ascii="Times New Roman" w:hAnsi="Times New Roman"/>
                <w:sz w:val="28"/>
                <w:szCs w:val="28"/>
                <w:lang w:val="en-US"/>
              </w:rPr>
              <w:t>publicului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instituţii</w:t>
            </w:r>
            <w:proofErr w:type="spellEnd"/>
            <w:r w:rsidRPr="00C714E8">
              <w:rPr>
                <w:rFonts w:ascii="Times New Roman" w:hAnsi="Times New Roman"/>
                <w:sz w:val="28"/>
                <w:szCs w:val="28"/>
                <w:lang w:val="en-US"/>
              </w:rPr>
              <w:t xml:space="preserve"> are </w:t>
            </w:r>
            <w:proofErr w:type="spellStart"/>
            <w:r w:rsidRPr="00C714E8">
              <w:rPr>
                <w:rFonts w:ascii="Times New Roman" w:hAnsi="Times New Roman"/>
                <w:sz w:val="28"/>
                <w:szCs w:val="28"/>
                <w:lang w:val="en-US"/>
              </w:rPr>
              <w:t>efecte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asupra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dezvoltării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economice</w:t>
            </w:r>
            <w:proofErr w:type="spellEnd"/>
            <w:r w:rsidRPr="00C714E8">
              <w:rPr>
                <w:rFonts w:ascii="Times New Roman" w:hAnsi="Times New Roman"/>
                <w:sz w:val="28"/>
                <w:szCs w:val="28"/>
                <w:lang w:val="en-US"/>
              </w:rPr>
              <w:t xml:space="preserve"> a </w:t>
            </w:r>
            <w:proofErr w:type="spellStart"/>
            <w:r w:rsidRPr="00C714E8">
              <w:rPr>
                <w:rFonts w:ascii="Times New Roman" w:hAnsi="Times New Roman"/>
                <w:sz w:val="28"/>
                <w:szCs w:val="28"/>
                <w:lang w:val="en-US"/>
              </w:rPr>
              <w:t>societăţii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Deşi</w:t>
            </w:r>
            <w:proofErr w:type="spellEnd"/>
            <w:r w:rsidRPr="00C714E8">
              <w:rPr>
                <w:rFonts w:ascii="Times New Roman" w:hAnsi="Times New Roman"/>
                <w:sz w:val="28"/>
                <w:szCs w:val="28"/>
                <w:lang w:val="en-US"/>
              </w:rPr>
              <w:t xml:space="preserve"> are un grad </w:t>
            </w:r>
            <w:proofErr w:type="spellStart"/>
            <w:r w:rsidRPr="00C714E8">
              <w:rPr>
                <w:rFonts w:ascii="Times New Roman" w:hAnsi="Times New Roman"/>
                <w:sz w:val="28"/>
                <w:szCs w:val="28"/>
                <w:lang w:val="en-US"/>
              </w:rPr>
              <w:t>foarte</w:t>
            </w:r>
            <w:proofErr w:type="spellEnd"/>
            <w:r w:rsidRPr="00C714E8">
              <w:rPr>
                <w:rFonts w:ascii="Times New Roman" w:hAnsi="Times New Roman"/>
                <w:sz w:val="28"/>
                <w:szCs w:val="28"/>
                <w:lang w:val="en-US"/>
              </w:rPr>
              <w:t xml:space="preserve"> mare de </w:t>
            </w:r>
            <w:proofErr w:type="spellStart"/>
            <w:r w:rsidRPr="00C714E8">
              <w:rPr>
                <w:rFonts w:ascii="Times New Roman" w:hAnsi="Times New Roman"/>
                <w:sz w:val="28"/>
                <w:szCs w:val="28"/>
                <w:lang w:val="en-US"/>
              </w:rPr>
              <w:t>relativitate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încrederea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unele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instituţii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este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semnificativ</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influenţata</w:t>
            </w:r>
            <w:proofErr w:type="spellEnd"/>
            <w:r w:rsidRPr="00C714E8">
              <w:rPr>
                <w:rFonts w:ascii="Times New Roman" w:hAnsi="Times New Roman"/>
                <w:sz w:val="28"/>
                <w:szCs w:val="28"/>
                <w:lang w:val="en-US"/>
              </w:rPr>
              <w:t xml:space="preserve">̆ de </w:t>
            </w:r>
            <w:proofErr w:type="spellStart"/>
            <w:r w:rsidRPr="00C714E8">
              <w:rPr>
                <w:rFonts w:ascii="Times New Roman" w:hAnsi="Times New Roman"/>
                <w:sz w:val="28"/>
                <w:szCs w:val="28"/>
                <w:lang w:val="en-US"/>
              </w:rPr>
              <w:t>reprezentanţii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acestora</w:t>
            </w:r>
            <w:proofErr w:type="spellEnd"/>
            <w:r w:rsidRPr="00C714E8">
              <w:rPr>
                <w:rFonts w:ascii="Times New Roman" w:hAnsi="Times New Roman"/>
                <w:sz w:val="28"/>
                <w:szCs w:val="28"/>
              </w:rPr>
              <w:t>” (HCC 4/2013 §63-67)</w:t>
            </w:r>
            <w:r w:rsidRPr="00C714E8">
              <w:rPr>
                <w:rFonts w:ascii="Times New Roman" w:hAnsi="Times New Roman"/>
                <w:sz w:val="28"/>
                <w:szCs w:val="28"/>
                <w:lang w:val="en-US"/>
              </w:rPr>
              <w:t>.</w:t>
            </w:r>
          </w:p>
          <w:p w14:paraId="6745C068" w14:textId="77777777" w:rsidR="005B40C7" w:rsidRPr="00C714E8" w:rsidRDefault="005B40C7" w:rsidP="005B40C7">
            <w:pPr>
              <w:spacing w:line="276" w:lineRule="auto"/>
              <w:ind w:left="0" w:firstLine="830"/>
              <w:contextualSpacing/>
              <w:jc w:val="both"/>
              <w:rPr>
                <w:rFonts w:ascii="Times New Roman" w:hAnsi="Times New Roman"/>
                <w:sz w:val="28"/>
                <w:szCs w:val="28"/>
                <w:lang w:val="en-US"/>
              </w:rPr>
            </w:pPr>
            <w:r w:rsidRPr="00C714E8">
              <w:rPr>
                <w:rFonts w:ascii="Times New Roman" w:hAnsi="Times New Roman"/>
                <w:sz w:val="28"/>
                <w:szCs w:val="28"/>
              </w:rPr>
              <w:t>Deci, potrivit  Constituției, c</w:t>
            </w:r>
            <w:proofErr w:type="spellStart"/>
            <w:r w:rsidRPr="00C714E8">
              <w:rPr>
                <w:rFonts w:ascii="Times New Roman" w:hAnsi="Times New Roman"/>
                <w:sz w:val="28"/>
                <w:szCs w:val="28"/>
                <w:lang w:val="en-US"/>
              </w:rPr>
              <w:t>onsolidarea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încrederii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instituţii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fundamentale</w:t>
            </w:r>
            <w:proofErr w:type="spellEnd"/>
            <w:r w:rsidRPr="00C714E8">
              <w:rPr>
                <w:rFonts w:ascii="Times New Roman" w:hAnsi="Times New Roman"/>
                <w:sz w:val="28"/>
                <w:szCs w:val="28"/>
                <w:lang w:val="en-US"/>
              </w:rPr>
              <w:t xml:space="preserve"> ale </w:t>
            </w:r>
            <w:proofErr w:type="spellStart"/>
            <w:r w:rsidRPr="00C714E8">
              <w:rPr>
                <w:rFonts w:ascii="Times New Roman" w:hAnsi="Times New Roman"/>
                <w:sz w:val="28"/>
                <w:szCs w:val="28"/>
                <w:lang w:val="en-US"/>
              </w:rPr>
              <w:t>statului</w:t>
            </w:r>
            <w:proofErr w:type="spellEnd"/>
            <w:r w:rsidRPr="00C714E8">
              <w:rPr>
                <w:rFonts w:ascii="Times New Roman" w:hAnsi="Times New Roman"/>
                <w:sz w:val="28"/>
                <w:szCs w:val="28"/>
              </w:rPr>
              <w:t>, în speță instituția Procuraturii, misiunea constituțională a căreia este combaterea criminalității, inclusiv a corupției, </w:t>
            </w:r>
            <w:r w:rsidRPr="00C714E8">
              <w:rPr>
                <w:rFonts w:ascii="Times New Roman" w:hAnsi="Times New Roman"/>
                <w:sz w:val="28"/>
                <w:szCs w:val="28"/>
                <w:lang w:val="en-US"/>
              </w:rPr>
              <w:t> </w:t>
            </w:r>
            <w:proofErr w:type="spellStart"/>
            <w:r w:rsidRPr="00C714E8">
              <w:rPr>
                <w:rFonts w:ascii="Times New Roman" w:hAnsi="Times New Roman"/>
                <w:sz w:val="28"/>
                <w:szCs w:val="28"/>
                <w:lang w:val="en-US"/>
              </w:rPr>
              <w:t>este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conexiune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directa</w:t>
            </w:r>
            <w:proofErr w:type="spellEnd"/>
            <w:r w:rsidRPr="00C714E8">
              <w:rPr>
                <w:rFonts w:ascii="Times New Roman" w:hAnsi="Times New Roman"/>
                <w:sz w:val="28"/>
                <w:szCs w:val="28"/>
                <w:lang w:val="en-US"/>
              </w:rPr>
              <w:t xml:space="preserve">̆ cu </w:t>
            </w:r>
            <w:proofErr w:type="spellStart"/>
            <w:r w:rsidRPr="00C714E8">
              <w:rPr>
                <w:rFonts w:ascii="Times New Roman" w:hAnsi="Times New Roman"/>
                <w:sz w:val="28"/>
                <w:szCs w:val="28"/>
                <w:lang w:val="en-US"/>
              </w:rPr>
              <w:t>respectarea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efectiva</w:t>
            </w:r>
            <w:proofErr w:type="spellEnd"/>
            <w:r w:rsidRPr="00C714E8">
              <w:rPr>
                <w:rFonts w:ascii="Times New Roman" w:hAnsi="Times New Roman"/>
                <w:sz w:val="28"/>
                <w:szCs w:val="28"/>
                <w:lang w:val="en-US"/>
              </w:rPr>
              <w:t xml:space="preserve">̆ a </w:t>
            </w:r>
            <w:proofErr w:type="spellStart"/>
            <w:r w:rsidRPr="00C714E8">
              <w:rPr>
                <w:rFonts w:ascii="Times New Roman" w:hAnsi="Times New Roman"/>
                <w:sz w:val="28"/>
                <w:szCs w:val="28"/>
                <w:lang w:val="en-US"/>
              </w:rPr>
              <w:t>principiului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statului</w:t>
            </w:r>
            <w:proofErr w:type="spellEnd"/>
            <w:r w:rsidRPr="00C714E8">
              <w:rPr>
                <w:rFonts w:ascii="Times New Roman" w:hAnsi="Times New Roman"/>
                <w:sz w:val="28"/>
                <w:szCs w:val="28"/>
                <w:lang w:val="en-US"/>
              </w:rPr>
              <w:t xml:space="preserve"> de </w:t>
            </w:r>
            <w:proofErr w:type="spellStart"/>
            <w:r w:rsidRPr="00C714E8">
              <w:rPr>
                <w:rFonts w:ascii="Times New Roman" w:hAnsi="Times New Roman"/>
                <w:sz w:val="28"/>
                <w:szCs w:val="28"/>
                <w:lang w:val="en-US"/>
              </w:rPr>
              <w:t>drept</w:t>
            </w:r>
            <w:proofErr w:type="spellEnd"/>
            <w:r w:rsidRPr="00C714E8">
              <w:rPr>
                <w:rFonts w:ascii="Times New Roman" w:hAnsi="Times New Roman"/>
                <w:sz w:val="28"/>
                <w:szCs w:val="28"/>
                <w:lang w:val="en-US"/>
              </w:rPr>
              <w:t>.</w:t>
            </w:r>
          </w:p>
          <w:p w14:paraId="79F34D70" w14:textId="77777777" w:rsidR="005B40C7" w:rsidRPr="00C714E8" w:rsidRDefault="005B40C7" w:rsidP="005B40C7">
            <w:pPr>
              <w:spacing w:line="276" w:lineRule="auto"/>
              <w:ind w:left="0" w:firstLine="830"/>
              <w:contextualSpacing/>
              <w:jc w:val="both"/>
              <w:rPr>
                <w:rFonts w:ascii="Times New Roman" w:hAnsi="Times New Roman"/>
                <w:sz w:val="28"/>
                <w:szCs w:val="28"/>
                <w:lang w:val="en-US"/>
              </w:rPr>
            </w:pPr>
            <w:r w:rsidRPr="00C714E8">
              <w:rPr>
                <w:rFonts w:ascii="Times New Roman" w:hAnsi="Times New Roman"/>
                <w:sz w:val="28"/>
                <w:szCs w:val="28"/>
              </w:rPr>
              <w:t>Lupta cu corupția, în calitate de obiectiv național, impune autoritățile de a întreprinde măsuri eficiente pentru „securizarea” funcțiilor publice și totodată pentru consolidarea încrederii societății în persoanele care le dețin, încredere care în cazul Procuraturii este esențială realizării misiunii constituționale.</w:t>
            </w:r>
          </w:p>
          <w:p w14:paraId="05EEC4F7" w14:textId="77777777" w:rsidR="005B40C7" w:rsidRPr="00C714E8" w:rsidRDefault="005B40C7" w:rsidP="005B40C7">
            <w:pPr>
              <w:spacing w:line="276" w:lineRule="auto"/>
              <w:ind w:left="0" w:firstLine="830"/>
              <w:contextualSpacing/>
              <w:jc w:val="both"/>
              <w:rPr>
                <w:rFonts w:ascii="Times New Roman" w:hAnsi="Times New Roman"/>
                <w:sz w:val="28"/>
                <w:szCs w:val="28"/>
                <w:lang w:val="en-US"/>
              </w:rPr>
            </w:pPr>
            <w:r w:rsidRPr="00C714E8">
              <w:rPr>
                <w:rFonts w:ascii="Times New Roman" w:hAnsi="Times New Roman"/>
                <w:b/>
                <w:bCs/>
                <w:sz w:val="28"/>
                <w:szCs w:val="28"/>
              </w:rPr>
              <w:t>C</w:t>
            </w:r>
            <w:proofErr w:type="spellStart"/>
            <w:r w:rsidRPr="00C714E8">
              <w:rPr>
                <w:rFonts w:ascii="Times New Roman" w:hAnsi="Times New Roman"/>
                <w:b/>
                <w:bCs/>
                <w:sz w:val="28"/>
                <w:szCs w:val="28"/>
                <w:lang w:val="en-US"/>
              </w:rPr>
              <w:t>orupţia</w:t>
            </w:r>
            <w:proofErr w:type="spellEnd"/>
            <w:r w:rsidRPr="00C714E8">
              <w:rPr>
                <w:rFonts w:ascii="Times New Roman" w:hAnsi="Times New Roman"/>
                <w:b/>
                <w:bCs/>
                <w:sz w:val="28"/>
                <w:szCs w:val="28"/>
                <w:lang w:val="en-US"/>
              </w:rPr>
              <w:t xml:space="preserve"> </w:t>
            </w:r>
            <w:proofErr w:type="spellStart"/>
            <w:r w:rsidRPr="00C714E8">
              <w:rPr>
                <w:rFonts w:ascii="Times New Roman" w:hAnsi="Times New Roman"/>
                <w:b/>
                <w:bCs/>
                <w:sz w:val="28"/>
                <w:szCs w:val="28"/>
                <w:lang w:val="en-US"/>
              </w:rPr>
              <w:t>submina</w:t>
            </w:r>
            <w:proofErr w:type="spellEnd"/>
            <w:r w:rsidRPr="00C714E8">
              <w:rPr>
                <w:rFonts w:ascii="Times New Roman" w:hAnsi="Times New Roman"/>
                <w:b/>
                <w:bCs/>
                <w:sz w:val="28"/>
                <w:szCs w:val="28"/>
                <w:lang w:val="en-US"/>
              </w:rPr>
              <w:t xml:space="preserve">̆ </w:t>
            </w:r>
            <w:proofErr w:type="spellStart"/>
            <w:r w:rsidRPr="00C714E8">
              <w:rPr>
                <w:rFonts w:ascii="Times New Roman" w:hAnsi="Times New Roman"/>
                <w:b/>
                <w:bCs/>
                <w:sz w:val="28"/>
                <w:szCs w:val="28"/>
                <w:lang w:val="en-US"/>
              </w:rPr>
              <w:t>democraţia</w:t>
            </w:r>
            <w:proofErr w:type="spellEnd"/>
            <w:r w:rsidRPr="00C714E8">
              <w:rPr>
                <w:rFonts w:ascii="Times New Roman" w:hAnsi="Times New Roman"/>
                <w:sz w:val="28"/>
                <w:szCs w:val="28"/>
                <w:lang w:val="en-US"/>
              </w:rPr>
              <w:t> </w:t>
            </w:r>
            <w:proofErr w:type="spellStart"/>
            <w:r w:rsidRPr="00C714E8">
              <w:rPr>
                <w:rFonts w:ascii="Times New Roman" w:hAnsi="Times New Roman"/>
                <w:sz w:val="28"/>
                <w:szCs w:val="28"/>
                <w:lang w:val="en-US"/>
              </w:rPr>
              <w:t>şi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statul</w:t>
            </w:r>
            <w:proofErr w:type="spellEnd"/>
            <w:r w:rsidRPr="00C714E8">
              <w:rPr>
                <w:rFonts w:ascii="Times New Roman" w:hAnsi="Times New Roman"/>
                <w:sz w:val="28"/>
                <w:szCs w:val="28"/>
                <w:lang w:val="en-US"/>
              </w:rPr>
              <w:t xml:space="preserve"> de </w:t>
            </w:r>
            <w:proofErr w:type="spellStart"/>
            <w:r w:rsidRPr="00C714E8">
              <w:rPr>
                <w:rFonts w:ascii="Times New Roman" w:hAnsi="Times New Roman"/>
                <w:sz w:val="28"/>
                <w:szCs w:val="28"/>
                <w:lang w:val="en-US"/>
              </w:rPr>
              <w:t>drept</w:t>
            </w:r>
            <w:proofErr w:type="spellEnd"/>
            <w:r w:rsidRPr="00C714E8">
              <w:rPr>
                <w:rFonts w:ascii="Times New Roman" w:hAnsi="Times New Roman"/>
                <w:sz w:val="28"/>
                <w:szCs w:val="28"/>
                <w:lang w:val="en-US"/>
              </w:rPr>
              <w:t xml:space="preserve">, conduce la </w:t>
            </w:r>
            <w:proofErr w:type="spellStart"/>
            <w:r w:rsidRPr="00C714E8">
              <w:rPr>
                <w:rFonts w:ascii="Times New Roman" w:hAnsi="Times New Roman"/>
                <w:sz w:val="28"/>
                <w:szCs w:val="28"/>
                <w:lang w:val="en-US"/>
              </w:rPr>
              <w:t>încălcarea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drepturilor</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omului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submineaza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economia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şi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erodeaza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calitatea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vieţii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Prin</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urmare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lupta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împotriva</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corupţiei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este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parte</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integranta</w:t>
            </w:r>
            <w:proofErr w:type="spellEnd"/>
            <w:r w:rsidRPr="00C714E8">
              <w:rPr>
                <w:rFonts w:ascii="Times New Roman" w:hAnsi="Times New Roman"/>
                <w:sz w:val="28"/>
                <w:szCs w:val="28"/>
                <w:lang w:val="en-US"/>
              </w:rPr>
              <w:t xml:space="preserve">̆ a </w:t>
            </w:r>
            <w:proofErr w:type="spellStart"/>
            <w:r w:rsidRPr="00C714E8">
              <w:rPr>
                <w:rFonts w:ascii="Times New Roman" w:hAnsi="Times New Roman"/>
                <w:sz w:val="28"/>
                <w:szCs w:val="28"/>
                <w:lang w:val="en-US"/>
              </w:rPr>
              <w:t>asigurării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respectării</w:t>
            </w:r>
            <w:proofErr w:type="spellEnd"/>
            <w:r w:rsidRPr="00C714E8">
              <w:rPr>
                <w:rFonts w:ascii="Times New Roman" w:hAnsi="Times New Roman"/>
                <w:sz w:val="28"/>
                <w:szCs w:val="28"/>
                <w:lang w:val="en-US"/>
              </w:rPr>
              <w:t xml:space="preserve"> </w:t>
            </w:r>
            <w:proofErr w:type="spellStart"/>
            <w:r w:rsidRPr="00C714E8">
              <w:rPr>
                <w:rFonts w:ascii="Times New Roman" w:hAnsi="Times New Roman"/>
                <w:sz w:val="28"/>
                <w:szCs w:val="28"/>
                <w:lang w:val="en-US"/>
              </w:rPr>
              <w:t>statului</w:t>
            </w:r>
            <w:proofErr w:type="spellEnd"/>
            <w:r w:rsidRPr="00C714E8">
              <w:rPr>
                <w:rFonts w:ascii="Times New Roman" w:hAnsi="Times New Roman"/>
                <w:sz w:val="28"/>
                <w:szCs w:val="28"/>
                <w:lang w:val="en-US"/>
              </w:rPr>
              <w:t xml:space="preserve"> de </w:t>
            </w:r>
            <w:proofErr w:type="spellStart"/>
            <w:r w:rsidRPr="00C714E8">
              <w:rPr>
                <w:rFonts w:ascii="Times New Roman" w:hAnsi="Times New Roman"/>
                <w:sz w:val="28"/>
                <w:szCs w:val="28"/>
                <w:lang w:val="en-US"/>
              </w:rPr>
              <w:t>drept</w:t>
            </w:r>
            <w:proofErr w:type="spellEnd"/>
            <w:r w:rsidRPr="00C714E8">
              <w:rPr>
                <w:rFonts w:ascii="Times New Roman" w:hAnsi="Times New Roman"/>
                <w:sz w:val="28"/>
                <w:szCs w:val="28"/>
              </w:rPr>
              <w:t>, motiv din care pentru alegerea procurorului șef în cadrul procuraturilor specializate</w:t>
            </w:r>
            <w:r w:rsidRPr="00C714E8">
              <w:rPr>
                <w:rFonts w:ascii="Times New Roman" w:hAnsi="Times New Roman"/>
                <w:b/>
                <w:bCs/>
                <w:sz w:val="28"/>
                <w:szCs w:val="28"/>
              </w:rPr>
              <w:t> </w:t>
            </w:r>
            <w:r w:rsidRPr="00C714E8">
              <w:rPr>
                <w:rFonts w:ascii="Times New Roman" w:hAnsi="Times New Roman"/>
                <w:sz w:val="28"/>
                <w:szCs w:val="28"/>
              </w:rPr>
              <w:t>se propune o procedură specială de selectare și numire în funcție în care se asigură o colaborare instituțională dintre Procuratură și reprezentanți ai societății civile.</w:t>
            </w:r>
          </w:p>
          <w:p w14:paraId="3406F433" w14:textId="77777777" w:rsidR="005B40C7" w:rsidRPr="00C714E8" w:rsidRDefault="005B40C7" w:rsidP="005B40C7">
            <w:pPr>
              <w:spacing w:line="276" w:lineRule="auto"/>
              <w:ind w:left="0" w:firstLine="830"/>
              <w:contextualSpacing/>
              <w:jc w:val="both"/>
              <w:rPr>
                <w:rFonts w:ascii="Times New Roman" w:hAnsi="Times New Roman"/>
                <w:sz w:val="28"/>
                <w:szCs w:val="28"/>
                <w:lang w:val="en-US"/>
              </w:rPr>
            </w:pPr>
            <w:r w:rsidRPr="00C714E8">
              <w:rPr>
                <w:rFonts w:ascii="Times New Roman" w:hAnsi="Times New Roman"/>
                <w:sz w:val="28"/>
                <w:szCs w:val="28"/>
              </w:rPr>
              <w:t>Mecanismul juridic de selectare și numire a procurorului-șef în Procuratura specializată, are drept scop identificarea  persoanei care corespunde exigențelor legale de eligibilitate, în cadrul unei proceduri de selectare transparentă, cu excluderea „corporativismului” sau promovarea intereselor de grup în interiorul sistemului.</w:t>
            </w:r>
          </w:p>
          <w:p w14:paraId="09D31269" w14:textId="67CD2AE7" w:rsidR="005B40C7" w:rsidRPr="00C714E8" w:rsidRDefault="005B40C7" w:rsidP="005B40C7">
            <w:pPr>
              <w:spacing w:line="276" w:lineRule="auto"/>
              <w:ind w:left="0" w:firstLine="830"/>
              <w:contextualSpacing/>
              <w:jc w:val="both"/>
              <w:rPr>
                <w:rFonts w:ascii="Times New Roman" w:hAnsi="Times New Roman"/>
                <w:sz w:val="28"/>
                <w:szCs w:val="28"/>
                <w:lang w:val="en-US"/>
              </w:rPr>
            </w:pPr>
            <w:r w:rsidRPr="00C714E8">
              <w:rPr>
                <w:rFonts w:ascii="Times New Roman" w:hAnsi="Times New Roman"/>
                <w:sz w:val="28"/>
                <w:szCs w:val="28"/>
              </w:rPr>
              <w:t>Nivelul înalt al corupției, lipsa de rezultate în combaterea corupției, precum și consecințele corupției care s-au făcut resimțite de cetățean în rezultatul captivității statului, devalizării sistemului bancar, având drept consecință scăderea nivelului de trai și instaurarea sărăciei, îndreptățesc societatea de a nu avea încredere în autorități, în particular în Procuratură</w:t>
            </w:r>
            <w:r w:rsidR="008F2973">
              <w:rPr>
                <w:rFonts w:ascii="Times New Roman" w:hAnsi="Times New Roman"/>
                <w:sz w:val="28"/>
                <w:szCs w:val="28"/>
              </w:rPr>
              <w:t>,</w:t>
            </w:r>
            <w:r w:rsidRPr="00C714E8">
              <w:rPr>
                <w:rFonts w:ascii="Times New Roman" w:hAnsi="Times New Roman"/>
                <w:sz w:val="28"/>
                <w:szCs w:val="28"/>
              </w:rPr>
              <w:t xml:space="preserve"> căreia i s-a încredințat lupta cu criminalitatea, inclusiv și corupția, și de a se implica mai mult în sfera publică. Această implicație civică fiind </w:t>
            </w:r>
            <w:r w:rsidRPr="00C714E8">
              <w:rPr>
                <w:rFonts w:ascii="Times New Roman" w:hAnsi="Times New Roman"/>
                <w:sz w:val="28"/>
                <w:szCs w:val="28"/>
              </w:rPr>
              <w:lastRenderedPageBreak/>
              <w:t>necesară atât pentru eficientizarea activității Procuraturii cât și obținerea încrederii societății.</w:t>
            </w:r>
          </w:p>
          <w:p w14:paraId="0175FD5F" w14:textId="05B6D481" w:rsidR="005B40C7" w:rsidRPr="00C714E8" w:rsidRDefault="005B40C7" w:rsidP="005B40C7">
            <w:pPr>
              <w:spacing w:line="276" w:lineRule="auto"/>
              <w:ind w:left="0" w:firstLine="830"/>
              <w:contextualSpacing/>
              <w:jc w:val="both"/>
              <w:rPr>
                <w:rFonts w:ascii="Times New Roman" w:hAnsi="Times New Roman"/>
                <w:sz w:val="28"/>
                <w:szCs w:val="28"/>
                <w:lang w:val="en-US"/>
              </w:rPr>
            </w:pPr>
            <w:r w:rsidRPr="00C714E8">
              <w:rPr>
                <w:rFonts w:ascii="Times New Roman" w:hAnsi="Times New Roman"/>
                <w:sz w:val="28"/>
                <w:szCs w:val="28"/>
              </w:rPr>
              <w:t>Implicarea unei comisii independente constituită din persoane din afara sistemului procuraturii în procedura de numire a procurorului-șef în cadrul procuraturii specializate este necesar</w:t>
            </w:r>
            <w:r w:rsidR="008F2973">
              <w:rPr>
                <w:rFonts w:ascii="Times New Roman" w:hAnsi="Times New Roman"/>
                <w:sz w:val="28"/>
                <w:szCs w:val="28"/>
                <w:lang w:val="ro-MD"/>
              </w:rPr>
              <w:t>ă</w:t>
            </w:r>
            <w:r w:rsidRPr="00C714E8">
              <w:rPr>
                <w:rFonts w:ascii="Times New Roman" w:hAnsi="Times New Roman"/>
                <w:sz w:val="28"/>
                <w:szCs w:val="28"/>
              </w:rPr>
              <w:t xml:space="preserve"> în primul rând Procuraturii, necesitatea fiind determinată de realizarea obiectivilor constituționale – consolidarea încrederii în Procuratură, în calitatea sa de instituție fundamentală a statului în combaterea criminalității.</w:t>
            </w:r>
          </w:p>
          <w:p w14:paraId="2685D3F8" w14:textId="77777777" w:rsidR="005B40C7" w:rsidRPr="00C714E8" w:rsidRDefault="005B40C7" w:rsidP="005B40C7">
            <w:pPr>
              <w:spacing w:line="276" w:lineRule="auto"/>
              <w:ind w:left="0" w:firstLine="830"/>
              <w:contextualSpacing/>
              <w:jc w:val="both"/>
              <w:rPr>
                <w:rFonts w:ascii="Times New Roman" w:hAnsi="Times New Roman"/>
                <w:sz w:val="28"/>
                <w:szCs w:val="28"/>
                <w:lang w:val="en-US"/>
              </w:rPr>
            </w:pPr>
            <w:r w:rsidRPr="00C714E8">
              <w:rPr>
                <w:rFonts w:ascii="Times New Roman" w:hAnsi="Times New Roman"/>
                <w:sz w:val="28"/>
                <w:szCs w:val="28"/>
              </w:rPr>
              <w:t>Potrivit standardelor constituționale, se admite implicarea în procesul de selectare a candidaților pentru funcția de procuror a unui organism extern  pentru examinarea candidaților în scopul asigurării transparenței și integrității procesului de recrutare sau pentru „contrabalansarea corporativismului” (HCC 13/2020 §80, ACC nr.1 din 22/09/2020 §123). Or, mecanismul de selectare a procurorului șef în cadrul procuraturii specializate, are </w:t>
            </w:r>
            <w:r w:rsidRPr="00C714E8">
              <w:rPr>
                <w:rFonts w:ascii="Times New Roman" w:hAnsi="Times New Roman"/>
                <w:i/>
                <w:iCs/>
                <w:sz w:val="28"/>
                <w:szCs w:val="28"/>
              </w:rPr>
              <w:t>inter alia</w:t>
            </w:r>
            <w:r w:rsidRPr="00C714E8">
              <w:rPr>
                <w:rFonts w:ascii="Times New Roman" w:hAnsi="Times New Roman"/>
                <w:sz w:val="28"/>
                <w:szCs w:val="28"/>
              </w:rPr>
              <w:t> drept scop excluderea promovărilor în aceste funcții pe criterii de interese de grup, loialitate instituțională sau încredere corporativă.</w:t>
            </w:r>
          </w:p>
          <w:p w14:paraId="77219C3F" w14:textId="77777777" w:rsidR="005B40C7" w:rsidRPr="00C714E8" w:rsidRDefault="005B40C7" w:rsidP="005B40C7">
            <w:pPr>
              <w:spacing w:line="276" w:lineRule="auto"/>
              <w:ind w:left="0" w:firstLine="830"/>
              <w:contextualSpacing/>
              <w:jc w:val="both"/>
              <w:rPr>
                <w:rFonts w:ascii="Times New Roman" w:hAnsi="Times New Roman"/>
                <w:sz w:val="28"/>
                <w:szCs w:val="28"/>
                <w:lang w:val="en-US"/>
              </w:rPr>
            </w:pPr>
            <w:r w:rsidRPr="00C714E8">
              <w:rPr>
                <w:rFonts w:ascii="Times New Roman" w:hAnsi="Times New Roman"/>
                <w:sz w:val="28"/>
                <w:szCs w:val="28"/>
              </w:rPr>
              <w:t>Promovările în cadrul serviciilor publice trebuie să corespund</w:t>
            </w:r>
            <w:r>
              <w:rPr>
                <w:rFonts w:ascii="Times New Roman" w:hAnsi="Times New Roman"/>
                <w:sz w:val="28"/>
                <w:szCs w:val="28"/>
              </w:rPr>
              <w:t>ă</w:t>
            </w:r>
            <w:r w:rsidRPr="00C714E8">
              <w:rPr>
                <w:rFonts w:ascii="Times New Roman" w:hAnsi="Times New Roman"/>
                <w:sz w:val="28"/>
                <w:szCs w:val="28"/>
              </w:rPr>
              <w:t xml:space="preserve"> în exclusivitate scopului funcției și să satisfacă  așteptările societății.  Comisia specială de selecție, în cadrul mecanismului de numire a procurorului-șef în cadrul procuraturii specializate are menirea de a securiza respectarea statului de drept și implicit interesul public de a avea instituții eficiente, capabile de a-și realiza misiunea constituțională.</w:t>
            </w:r>
          </w:p>
          <w:p w14:paraId="5F740958" w14:textId="77777777" w:rsidR="005B40C7" w:rsidRDefault="005B40C7" w:rsidP="005B40C7">
            <w:pPr>
              <w:spacing w:line="276" w:lineRule="auto"/>
              <w:ind w:left="0" w:firstLine="830"/>
              <w:contextualSpacing/>
              <w:jc w:val="both"/>
              <w:rPr>
                <w:rFonts w:ascii="Times New Roman" w:hAnsi="Times New Roman"/>
                <w:sz w:val="28"/>
                <w:szCs w:val="28"/>
              </w:rPr>
            </w:pPr>
            <w:r w:rsidRPr="00C714E8">
              <w:rPr>
                <w:rFonts w:ascii="Times New Roman" w:hAnsi="Times New Roman"/>
                <w:sz w:val="28"/>
                <w:szCs w:val="28"/>
              </w:rPr>
              <w:t>În cadrul procedurii de numire a procurorului-șef în procuratura specializată, CSP  își păstrează un rolul decizional la fiecare etapă. Mandatul comisiei speciale și modul de exercitare a acestuia este decis în exclusivitate de către CSP. CSP este cel care instituie comisia specială și adoptă regulamentul comisiei.</w:t>
            </w:r>
          </w:p>
          <w:p w14:paraId="26F904A1" w14:textId="203C0F87" w:rsidR="003C1ECC" w:rsidRDefault="003C1ECC" w:rsidP="005B40C7">
            <w:pPr>
              <w:spacing w:line="276" w:lineRule="auto"/>
              <w:ind w:left="0" w:firstLine="830"/>
              <w:contextualSpacing/>
              <w:jc w:val="both"/>
              <w:rPr>
                <w:rFonts w:ascii="Times New Roman" w:hAnsi="Times New Roman"/>
                <w:bCs/>
                <w:sz w:val="28"/>
                <w:szCs w:val="28"/>
              </w:rPr>
            </w:pPr>
            <w:r>
              <w:rPr>
                <w:rFonts w:ascii="Times New Roman" w:hAnsi="Times New Roman"/>
                <w:sz w:val="28"/>
                <w:szCs w:val="28"/>
              </w:rPr>
              <w:t xml:space="preserve">Din lista candidaților admiși la concurs și evaluați de Comisia specială, CSP urmează să selecteze candidatul care urmează a fi înaintat Procurorului General pentru a fi numit </w:t>
            </w:r>
            <w:r>
              <w:rPr>
                <w:rFonts w:ascii="Times New Roman" w:hAnsi="Times New Roman"/>
                <w:bCs/>
                <w:sz w:val="28"/>
                <w:szCs w:val="28"/>
              </w:rPr>
              <w:t>în</w:t>
            </w:r>
            <w:r w:rsidRPr="003C1ECC">
              <w:rPr>
                <w:rFonts w:ascii="Times New Roman" w:hAnsi="Times New Roman"/>
                <w:bCs/>
                <w:sz w:val="28"/>
                <w:szCs w:val="28"/>
              </w:rPr>
              <w:t xml:space="preserve"> funcția de procuror-șef al procuraturii specializate</w:t>
            </w:r>
            <w:r>
              <w:rPr>
                <w:rFonts w:ascii="Times New Roman" w:hAnsi="Times New Roman"/>
                <w:bCs/>
                <w:sz w:val="28"/>
                <w:szCs w:val="28"/>
              </w:rPr>
              <w:t>. Semnalăm că Comisia specială prezintă CSP lista candidaților admiși la concurs precum și fișa finală de evaluare a candidaților pentru funcția nominalizată</w:t>
            </w:r>
            <w:r w:rsidR="00342A70">
              <w:rPr>
                <w:rFonts w:ascii="Times New Roman" w:hAnsi="Times New Roman"/>
                <w:bCs/>
                <w:sz w:val="28"/>
                <w:szCs w:val="28"/>
              </w:rPr>
              <w:t>,</w:t>
            </w:r>
            <w:r>
              <w:rPr>
                <w:rFonts w:ascii="Times New Roman" w:hAnsi="Times New Roman"/>
                <w:bCs/>
                <w:sz w:val="28"/>
                <w:szCs w:val="28"/>
              </w:rPr>
              <w:t xml:space="preserve"> </w:t>
            </w:r>
            <w:r w:rsidRPr="003C1ECC">
              <w:rPr>
                <w:rFonts w:ascii="Times New Roman" w:hAnsi="Times New Roman"/>
                <w:bCs/>
                <w:sz w:val="28"/>
                <w:szCs w:val="28"/>
              </w:rPr>
              <w:t>în care sunt desemnați învingătorii concursului în ordine descrescătoare</w:t>
            </w:r>
            <w:r>
              <w:rPr>
                <w:rFonts w:ascii="Times New Roman" w:hAnsi="Times New Roman"/>
                <w:bCs/>
                <w:sz w:val="28"/>
                <w:szCs w:val="28"/>
              </w:rPr>
              <w:t xml:space="preserve">. </w:t>
            </w:r>
            <w:r w:rsidR="00E6560B">
              <w:rPr>
                <w:rFonts w:ascii="Times New Roman" w:hAnsi="Times New Roman"/>
                <w:bCs/>
                <w:sz w:val="28"/>
                <w:szCs w:val="28"/>
              </w:rPr>
              <w:t>Așadar, având la baza hotărârea</w:t>
            </w:r>
            <w:r w:rsidR="00342A70">
              <w:rPr>
                <w:rFonts w:ascii="Times New Roman" w:hAnsi="Times New Roman"/>
                <w:bCs/>
                <w:sz w:val="28"/>
                <w:szCs w:val="28"/>
              </w:rPr>
              <w:t xml:space="preserve"> Comisiei speciale</w:t>
            </w:r>
            <w:r w:rsidR="00E6560B">
              <w:rPr>
                <w:rFonts w:ascii="Times New Roman" w:hAnsi="Times New Roman"/>
                <w:bCs/>
                <w:sz w:val="28"/>
                <w:szCs w:val="28"/>
              </w:rPr>
              <w:t xml:space="preserve"> privind rezultatul concursului, </w:t>
            </w:r>
            <w:r>
              <w:rPr>
                <w:rFonts w:ascii="Times New Roman" w:hAnsi="Times New Roman"/>
                <w:bCs/>
                <w:sz w:val="28"/>
                <w:szCs w:val="28"/>
              </w:rPr>
              <w:t xml:space="preserve"> CSP </w:t>
            </w:r>
            <w:r w:rsidR="00E6560B">
              <w:rPr>
                <w:rFonts w:ascii="Times New Roman" w:hAnsi="Times New Roman"/>
                <w:bCs/>
                <w:sz w:val="28"/>
                <w:szCs w:val="28"/>
              </w:rPr>
              <w:t>la fel este în drept să-și facă propria evaluare și analiza dosarelor și respectiv să selecteze candidatul care urmează a fi înaintat Procurorului General spre numire. În acest sens,</w:t>
            </w:r>
            <w:r w:rsidR="00342A70">
              <w:rPr>
                <w:rFonts w:ascii="Times New Roman" w:hAnsi="Times New Roman"/>
                <w:bCs/>
                <w:sz w:val="28"/>
                <w:szCs w:val="28"/>
              </w:rPr>
              <w:t xml:space="preserve"> CSP</w:t>
            </w:r>
            <w:r w:rsidR="00E6560B">
              <w:rPr>
                <w:rFonts w:ascii="Times New Roman" w:hAnsi="Times New Roman"/>
                <w:bCs/>
                <w:sz w:val="28"/>
                <w:szCs w:val="28"/>
              </w:rPr>
              <w:t xml:space="preserve"> examinează </w:t>
            </w:r>
            <w:r w:rsidR="00E6560B" w:rsidRPr="00E6560B">
              <w:rPr>
                <w:rFonts w:ascii="Times New Roman" w:hAnsi="Times New Roman"/>
                <w:bCs/>
                <w:sz w:val="28"/>
                <w:szCs w:val="28"/>
              </w:rPr>
              <w:t>dosarele candidaților și fișele de evaluare</w:t>
            </w:r>
            <w:r w:rsidR="00E6560B">
              <w:rPr>
                <w:rFonts w:ascii="Times New Roman" w:hAnsi="Times New Roman"/>
                <w:bCs/>
                <w:sz w:val="28"/>
                <w:szCs w:val="28"/>
              </w:rPr>
              <w:t xml:space="preserve"> completate de membrii Comisiei speciale</w:t>
            </w:r>
            <w:r w:rsidR="00E6560B" w:rsidRPr="00E6560B">
              <w:rPr>
                <w:rFonts w:ascii="Times New Roman" w:hAnsi="Times New Roman"/>
                <w:bCs/>
                <w:sz w:val="28"/>
                <w:szCs w:val="28"/>
              </w:rPr>
              <w:t xml:space="preserve">, analizează dosarele  şi intervievează candidații admiși la concurs  și adoptă hotărârea de înaintare a </w:t>
            </w:r>
            <w:r w:rsidR="00E6560B" w:rsidRPr="00E6560B">
              <w:rPr>
                <w:rFonts w:ascii="Times New Roman" w:hAnsi="Times New Roman"/>
                <w:bCs/>
                <w:sz w:val="28"/>
                <w:szCs w:val="28"/>
              </w:rPr>
              <w:lastRenderedPageBreak/>
              <w:t>candidatului la funcția de procuror-șef al procuraturii specializate din rândul candidaților admiși  la concurs selectați de Comisia specială</w:t>
            </w:r>
            <w:r w:rsidR="00E6560B">
              <w:rPr>
                <w:rFonts w:ascii="Times New Roman" w:hAnsi="Times New Roman"/>
                <w:bCs/>
                <w:sz w:val="28"/>
                <w:szCs w:val="28"/>
              </w:rPr>
              <w:t>. Astfel, CSP este în drept să selecteze orice candidat admis la concurs, chiar dacă acesta nu a fost desemnat învingătorul concursului de către Comisia specială. În cazul de față, Comisia specială vine să faciliteze lucru</w:t>
            </w:r>
            <w:r w:rsidR="00342A70">
              <w:rPr>
                <w:rFonts w:ascii="Times New Roman" w:hAnsi="Times New Roman"/>
                <w:bCs/>
                <w:sz w:val="28"/>
                <w:szCs w:val="28"/>
              </w:rPr>
              <w:t>l</w:t>
            </w:r>
            <w:r w:rsidR="00E6560B">
              <w:rPr>
                <w:rFonts w:ascii="Times New Roman" w:hAnsi="Times New Roman"/>
                <w:bCs/>
                <w:sz w:val="28"/>
                <w:szCs w:val="28"/>
              </w:rPr>
              <w:t xml:space="preserve"> Consiliului în sensul examinării dosarelor înaintate pentru a fi admiși la concurs, </w:t>
            </w:r>
            <w:r w:rsidR="00342A70">
              <w:rPr>
                <w:rFonts w:ascii="Times New Roman" w:hAnsi="Times New Roman"/>
                <w:bCs/>
                <w:sz w:val="28"/>
                <w:szCs w:val="28"/>
              </w:rPr>
              <w:t xml:space="preserve">în vederea </w:t>
            </w:r>
            <w:r w:rsidR="00E6560B">
              <w:rPr>
                <w:rFonts w:ascii="Times New Roman" w:hAnsi="Times New Roman"/>
                <w:bCs/>
                <w:sz w:val="28"/>
                <w:szCs w:val="28"/>
              </w:rPr>
              <w:t>admite</w:t>
            </w:r>
            <w:r w:rsidR="00342A70">
              <w:rPr>
                <w:rFonts w:ascii="Times New Roman" w:hAnsi="Times New Roman"/>
                <w:bCs/>
                <w:sz w:val="28"/>
                <w:szCs w:val="28"/>
              </w:rPr>
              <w:t>rii</w:t>
            </w:r>
            <w:r w:rsidR="00E6560B">
              <w:rPr>
                <w:rFonts w:ascii="Times New Roman" w:hAnsi="Times New Roman"/>
                <w:bCs/>
                <w:sz w:val="28"/>
                <w:szCs w:val="28"/>
              </w:rPr>
              <w:t xml:space="preserve"> la concurs</w:t>
            </w:r>
            <w:r w:rsidR="00342A70">
              <w:rPr>
                <w:rFonts w:ascii="Times New Roman" w:hAnsi="Times New Roman"/>
                <w:bCs/>
                <w:sz w:val="28"/>
                <w:szCs w:val="28"/>
              </w:rPr>
              <w:t xml:space="preserve"> a</w:t>
            </w:r>
            <w:r w:rsidR="00E6560B">
              <w:rPr>
                <w:rFonts w:ascii="Times New Roman" w:hAnsi="Times New Roman"/>
                <w:bCs/>
                <w:sz w:val="28"/>
                <w:szCs w:val="28"/>
              </w:rPr>
              <w:t xml:space="preserve"> </w:t>
            </w:r>
            <w:r w:rsidR="00342A70">
              <w:rPr>
                <w:rFonts w:ascii="Times New Roman" w:hAnsi="Times New Roman"/>
                <w:bCs/>
                <w:sz w:val="28"/>
                <w:szCs w:val="28"/>
              </w:rPr>
              <w:t>candidaț</w:t>
            </w:r>
            <w:r w:rsidR="00E6560B">
              <w:rPr>
                <w:rFonts w:ascii="Times New Roman" w:hAnsi="Times New Roman"/>
                <w:bCs/>
                <w:sz w:val="28"/>
                <w:szCs w:val="28"/>
              </w:rPr>
              <w:t>i</w:t>
            </w:r>
            <w:r w:rsidR="00342A70">
              <w:rPr>
                <w:rFonts w:ascii="Times New Roman" w:hAnsi="Times New Roman"/>
                <w:bCs/>
                <w:sz w:val="28"/>
                <w:szCs w:val="28"/>
              </w:rPr>
              <w:t>lor</w:t>
            </w:r>
            <w:r w:rsidR="00E6560B">
              <w:rPr>
                <w:rFonts w:ascii="Times New Roman" w:hAnsi="Times New Roman"/>
                <w:bCs/>
                <w:sz w:val="28"/>
                <w:szCs w:val="28"/>
              </w:rPr>
              <w:t xml:space="preserve"> care întrunesc condițiile specificate de lege, precum și </w:t>
            </w:r>
            <w:r w:rsidR="00342A70">
              <w:rPr>
                <w:rFonts w:ascii="Times New Roman" w:hAnsi="Times New Roman"/>
                <w:bCs/>
                <w:sz w:val="28"/>
                <w:szCs w:val="28"/>
              </w:rPr>
              <w:t>în scopul întocmirii unei fișe</w:t>
            </w:r>
            <w:r w:rsidR="00E6560B">
              <w:rPr>
                <w:rFonts w:ascii="Times New Roman" w:hAnsi="Times New Roman"/>
                <w:bCs/>
                <w:sz w:val="28"/>
                <w:szCs w:val="28"/>
              </w:rPr>
              <w:t xml:space="preserve"> de evaluare cu privire la fiecare candidat admis la concurs, care servește ca un element de recomandare pentru Consiliu. Or, este important ca CSP să dețină în continuare rolul de bază/central  în procesul de selectare a candidaților la funcția de procuror</w:t>
            </w:r>
            <w:r w:rsidR="00342A70">
              <w:rPr>
                <w:rFonts w:ascii="Times New Roman" w:hAnsi="Times New Roman"/>
                <w:bCs/>
                <w:sz w:val="28"/>
                <w:szCs w:val="28"/>
              </w:rPr>
              <w:t>, asigurând astfel respectarea rolului constituțional al Consiliului specificat la art.125 alin.(3) și art.125</w:t>
            </w:r>
            <w:r w:rsidR="00342A70">
              <w:rPr>
                <w:rFonts w:ascii="Times New Roman" w:hAnsi="Times New Roman"/>
                <w:bCs/>
                <w:sz w:val="28"/>
                <w:szCs w:val="28"/>
                <w:vertAlign w:val="superscript"/>
              </w:rPr>
              <w:t>1</w:t>
            </w:r>
            <w:r w:rsidR="00342A70">
              <w:rPr>
                <w:rFonts w:ascii="Times New Roman" w:hAnsi="Times New Roman"/>
                <w:bCs/>
                <w:sz w:val="28"/>
                <w:szCs w:val="28"/>
              </w:rPr>
              <w:t xml:space="preserve"> alin.(3) din Constituție.</w:t>
            </w:r>
          </w:p>
          <w:p w14:paraId="42F52DA3" w14:textId="34C4ED87" w:rsidR="003C1ECC" w:rsidRPr="00C714E8" w:rsidRDefault="00342A70" w:rsidP="005B40C7">
            <w:pPr>
              <w:spacing w:line="276" w:lineRule="auto"/>
              <w:ind w:left="0" w:firstLine="830"/>
              <w:contextualSpacing/>
              <w:jc w:val="both"/>
              <w:rPr>
                <w:rFonts w:ascii="Times New Roman" w:hAnsi="Times New Roman"/>
                <w:sz w:val="28"/>
                <w:szCs w:val="28"/>
                <w:lang w:val="en-US"/>
              </w:rPr>
            </w:pPr>
            <w:r>
              <w:rPr>
                <w:rFonts w:ascii="Times New Roman" w:hAnsi="Times New Roman"/>
                <w:bCs/>
                <w:sz w:val="28"/>
                <w:szCs w:val="28"/>
              </w:rPr>
              <w:t>La fel, rolul decizional al Consiliului se mai manifestă prin dreptul acestuia de a restitui hotărârea Comisiei speciale cu privire la rezultatul concursului precum și dosarele anexate și fișa de evaluare pentru reexaminare sau repetarea concursului.</w:t>
            </w:r>
          </w:p>
          <w:p w14:paraId="79B55734" w14:textId="0A376C92" w:rsidR="005B40C7" w:rsidRPr="005B40C7" w:rsidRDefault="005B40C7" w:rsidP="005B40C7">
            <w:pPr>
              <w:spacing w:line="276" w:lineRule="auto"/>
              <w:ind w:left="0" w:firstLine="830"/>
              <w:contextualSpacing/>
              <w:jc w:val="both"/>
              <w:rPr>
                <w:rFonts w:ascii="Times New Roman" w:hAnsi="Times New Roman"/>
                <w:sz w:val="28"/>
                <w:szCs w:val="28"/>
                <w:lang w:val="en-US"/>
              </w:rPr>
            </w:pPr>
            <w:r w:rsidRPr="00C714E8">
              <w:rPr>
                <w:rFonts w:ascii="Times New Roman" w:hAnsi="Times New Roman"/>
                <w:sz w:val="28"/>
                <w:szCs w:val="28"/>
              </w:rPr>
              <w:t>Diversitatea de statut a subiecților implicați în procesul de numire a procurorului-șef, precum și  obligația motivării a hotărârilor adoptate la diferite etape, va contribui la asigurarea transparenții și obiectivității procesului de numire în funcție, societatea având posibilitatea de a înțelege criterii de eligibilitatea care au stat la baza alegerii în funcție a procurorului-șef și de a se convinge de obiectivitatea și eficiența procesului de selectare și numire a candidatului care satisface standardele de integritate și profesionalism impuse de statutul funcției.</w:t>
            </w:r>
          </w:p>
          <w:p w14:paraId="4C645C77" w14:textId="141974F7" w:rsidR="005E3E8A" w:rsidRDefault="005E3E8A" w:rsidP="006F426B">
            <w:pPr>
              <w:spacing w:line="276" w:lineRule="auto"/>
              <w:ind w:left="0" w:firstLine="830"/>
              <w:jc w:val="both"/>
              <w:rPr>
                <w:rFonts w:ascii="Times New Roman" w:hAnsi="Times New Roman"/>
                <w:bCs/>
                <w:sz w:val="28"/>
                <w:szCs w:val="28"/>
              </w:rPr>
            </w:pPr>
            <w:r>
              <w:rPr>
                <w:rFonts w:ascii="Times New Roman" w:hAnsi="Times New Roman"/>
                <w:sz w:val="28"/>
                <w:szCs w:val="28"/>
              </w:rPr>
              <w:t>Cu referire la modificările propuse la art.17 alin.(16), menționăm că aceasta are drept scop</w:t>
            </w:r>
            <w:r w:rsidR="00360ADD">
              <w:rPr>
                <w:rFonts w:ascii="Times New Roman" w:hAnsi="Times New Roman"/>
                <w:sz w:val="28"/>
                <w:szCs w:val="28"/>
              </w:rPr>
              <w:t xml:space="preserve"> clarificarea</w:t>
            </w:r>
            <w:r>
              <w:rPr>
                <w:rFonts w:ascii="Times New Roman" w:hAnsi="Times New Roman"/>
                <w:sz w:val="28"/>
                <w:szCs w:val="28"/>
              </w:rPr>
              <w:t xml:space="preserve"> procedurii de selectarea persoanei la funcția de Procuror General interimar și condițiile necesare a fi întrunite de candidat la această funcție. Menționăm că prevederile actuale a art.17 alin.(16) sunt de o manieră confuză și discreționară, nefiind </w:t>
            </w:r>
            <w:r w:rsidRPr="005E3E8A">
              <w:rPr>
                <w:rFonts w:ascii="Times New Roman" w:hAnsi="Times New Roman"/>
                <w:bCs/>
                <w:sz w:val="28"/>
                <w:szCs w:val="28"/>
              </w:rPr>
              <w:t>stabilite criteriile de eligibilitate pe care trebuie sa le întrunească persoana desemnată la funcția de Procuror General interimar.</w:t>
            </w:r>
            <w:r>
              <w:rPr>
                <w:rFonts w:ascii="Times New Roman" w:hAnsi="Times New Roman"/>
                <w:bCs/>
                <w:sz w:val="28"/>
                <w:szCs w:val="28"/>
              </w:rPr>
              <w:t xml:space="preserve"> </w:t>
            </w:r>
          </w:p>
          <w:p w14:paraId="69A78E6C" w14:textId="413C1D78" w:rsidR="005E3E8A" w:rsidRPr="005E3E8A" w:rsidRDefault="005E3E8A" w:rsidP="006F426B">
            <w:pPr>
              <w:spacing w:line="276" w:lineRule="auto"/>
              <w:ind w:left="0" w:firstLine="830"/>
              <w:jc w:val="both"/>
              <w:rPr>
                <w:rFonts w:ascii="Times New Roman" w:hAnsi="Times New Roman"/>
                <w:bCs/>
                <w:sz w:val="28"/>
                <w:szCs w:val="28"/>
              </w:rPr>
            </w:pPr>
            <w:r w:rsidRPr="005E3E8A">
              <w:rPr>
                <w:rFonts w:ascii="Times New Roman" w:hAnsi="Times New Roman"/>
                <w:bCs/>
                <w:i/>
                <w:sz w:val="28"/>
                <w:szCs w:val="28"/>
              </w:rPr>
              <w:t xml:space="preserve">„(16) Procurorul General interimar va fi selectat de Consiliul Superior al Procurorilor din rândul procurorilor în funcţie, </w:t>
            </w:r>
            <w:r w:rsidRPr="005E3E8A">
              <w:rPr>
                <w:rFonts w:ascii="Times New Roman" w:hAnsi="Times New Roman"/>
                <w:b/>
                <w:bCs/>
                <w:i/>
                <w:sz w:val="28"/>
                <w:szCs w:val="28"/>
              </w:rPr>
              <w:t>potrivit criteriilor selectării titularului funcţiei</w:t>
            </w:r>
            <w:r w:rsidRPr="005E3E8A">
              <w:rPr>
                <w:rFonts w:ascii="Times New Roman" w:hAnsi="Times New Roman"/>
                <w:bCs/>
                <w:i/>
                <w:sz w:val="28"/>
                <w:szCs w:val="28"/>
              </w:rPr>
              <w:t>. Candidatul selectat este propus Preşedintelui Republicii pentru a fi numit în funcţia de Procuror General interimar. Dispozițiile alin. (11) și (12) se aplică în mod corespunzător. Interimatul funcției de Procuror General nu poate dura mai mult de 12 luni.”</w:t>
            </w:r>
          </w:p>
          <w:p w14:paraId="5C0FC789" w14:textId="52030C0A" w:rsidR="005E3E8A" w:rsidRPr="005E3E8A" w:rsidRDefault="005E3E8A" w:rsidP="006F426B">
            <w:pPr>
              <w:spacing w:line="276" w:lineRule="auto"/>
              <w:ind w:left="0" w:firstLine="830"/>
              <w:jc w:val="both"/>
              <w:rPr>
                <w:rFonts w:ascii="Times New Roman" w:hAnsi="Times New Roman"/>
                <w:bCs/>
                <w:sz w:val="28"/>
                <w:szCs w:val="28"/>
              </w:rPr>
            </w:pPr>
            <w:r w:rsidRPr="005E3E8A">
              <w:rPr>
                <w:rFonts w:ascii="Times New Roman" w:hAnsi="Times New Roman"/>
                <w:bCs/>
                <w:sz w:val="28"/>
                <w:szCs w:val="28"/>
              </w:rPr>
              <w:lastRenderedPageBreak/>
              <w:t xml:space="preserve">Examinând prevederile normei menționate, sesizăm o neclaritate vis-a-vis de mecanismul ori criteriile necesare a fi întrunite pentru selectarea titularului la funcția de Procuror General interimar. Or sintagma „potrivit criteriilor selectării titularului funcției” trezește semne de întrebări cu referire la care anume sunt  criteriile necesare a fi întrunite pentru desemnarea Procurorului General interimar. Sintagma respectivă se referă la criteriile selectării sub aspectul condițiilor necesare a fi întrunite de candidatul desemnat la funcția de Procuror General intermar stabilite la art.17 alin.(1) din Legea nr.3/2016 </w:t>
            </w:r>
            <w:r w:rsidRPr="005E3E8A">
              <w:rPr>
                <w:rFonts w:ascii="Times New Roman" w:hAnsi="Times New Roman"/>
                <w:bCs/>
                <w:i/>
                <w:sz w:val="28"/>
                <w:szCs w:val="28"/>
                <w:u w:val="single"/>
              </w:rPr>
              <w:t>sau</w:t>
            </w:r>
            <w:r w:rsidRPr="005E3E8A">
              <w:rPr>
                <w:rFonts w:ascii="Times New Roman" w:hAnsi="Times New Roman"/>
                <w:bCs/>
                <w:sz w:val="28"/>
                <w:szCs w:val="28"/>
              </w:rPr>
              <w:t xml:space="preserve"> acestea se referă la procedura propriu zisă de selectare</w:t>
            </w:r>
            <w:r w:rsidR="008F2973">
              <w:rPr>
                <w:rFonts w:ascii="Times New Roman" w:hAnsi="Times New Roman"/>
                <w:bCs/>
                <w:sz w:val="28"/>
                <w:szCs w:val="28"/>
              </w:rPr>
              <w:t xml:space="preserve"> </w:t>
            </w:r>
            <w:r w:rsidRPr="005E3E8A">
              <w:rPr>
                <w:rFonts w:ascii="Times New Roman" w:hAnsi="Times New Roman"/>
                <w:bCs/>
                <w:sz w:val="28"/>
                <w:szCs w:val="28"/>
              </w:rPr>
              <w:t xml:space="preserve">a candidatului la funcția de Procuror General de către CSP stabilite la art.17 alin.(2) din Legea nr.3/2016? </w:t>
            </w:r>
          </w:p>
          <w:p w14:paraId="334F6EB7" w14:textId="718485CE" w:rsidR="005E3E8A" w:rsidRPr="005E3E8A" w:rsidRDefault="005E3E8A" w:rsidP="006F426B">
            <w:pPr>
              <w:spacing w:line="276" w:lineRule="auto"/>
              <w:ind w:left="0" w:firstLine="830"/>
              <w:jc w:val="both"/>
              <w:rPr>
                <w:rFonts w:ascii="Times New Roman" w:hAnsi="Times New Roman"/>
                <w:bCs/>
                <w:sz w:val="28"/>
                <w:szCs w:val="28"/>
              </w:rPr>
            </w:pPr>
            <w:r w:rsidRPr="005E3E8A">
              <w:rPr>
                <w:rFonts w:ascii="Times New Roman" w:hAnsi="Times New Roman"/>
                <w:bCs/>
                <w:sz w:val="28"/>
                <w:szCs w:val="28"/>
              </w:rPr>
              <w:t>Cu titlu de remarcă, menționăm  că interimatul funcției constituie o situație cu aplicabilitate redusă în timp, scopul acestei funcții fiind de a asigura continuitatea exercitării atribuțiilor și conducerii Procuraturii. Procurorul General interimar fiind circumscris mandatului restrâns de timp de maximum 12 luni, nu îi pot fi aplicate aceleași proceduri legale de desemnare în funcție. Mai precis acestuia nu îi poate fi impusă obligația parcurgerii etapei de preselecția candidaților în baza dosarelor depuse și de interviul susținut în fața Consiliului Superior al Procurorilor, care în esență sunt etape pentru desemnarea unui Procuror General cu atribuții depline. Prin Hotărârea Curții Constituționale nr.2/2011, Curtea a indicat că „în sens constituţional, vacanţa funcţiei constituie intervalul de timp în care o funcţie nu este ocupată” şi că „în situaţiile în care survine vacanţa funcţiei se instituie interimatul funcţiei, care reprezintă o perioadă de timp în care funcţia vacantă este exercitată de o altă persoană decât titularul funcţiei”.</w:t>
            </w:r>
            <w:r>
              <w:rPr>
                <w:rFonts w:ascii="Times New Roman" w:hAnsi="Times New Roman"/>
                <w:bCs/>
                <w:sz w:val="28"/>
                <w:szCs w:val="28"/>
              </w:rPr>
              <w:t xml:space="preserve"> </w:t>
            </w:r>
            <w:r w:rsidRPr="005E3E8A">
              <w:rPr>
                <w:rFonts w:ascii="Times New Roman" w:hAnsi="Times New Roman"/>
                <w:bCs/>
                <w:sz w:val="28"/>
                <w:szCs w:val="28"/>
              </w:rPr>
              <w:t>Din aceste considerente, suntem de părerea că sintagma „potrivit criteriilor selectării titularului funcției”  se referă doar la condițiile necesare a fi întrunite de candidat și nu sub aspect de procedură care trebuie parcursă în fața CSP-ului. Or, având în vedere că interimatul funcției este instituită pentru o perioada strict determinată în timp, iar în cazul situației indicate mai sus interimatul funcției de Procuror General nu poate depăși mai mult de 12 luni, considerăm că în cazul interimatului funcției de Procuror General, textul și spiritul normei nu poate obliga parcurgerea acelorași etape procedurale stabilite de lege pentru numirea în funcție a unui Procuror General plenipotențiar.</w:t>
            </w:r>
            <w:r>
              <w:rPr>
                <w:rFonts w:ascii="Times New Roman" w:hAnsi="Times New Roman"/>
                <w:bCs/>
                <w:sz w:val="28"/>
                <w:szCs w:val="28"/>
              </w:rPr>
              <w:t xml:space="preserve"> </w:t>
            </w:r>
            <w:r w:rsidRPr="005E3E8A">
              <w:rPr>
                <w:rFonts w:ascii="Times New Roman" w:hAnsi="Times New Roman"/>
                <w:bCs/>
                <w:sz w:val="28"/>
                <w:szCs w:val="28"/>
              </w:rPr>
              <w:t>Conform art.7 din Convenția Națiunilor Unite împotriva corupției, ratificată prin Legea nr.365/2004 pentru ratificarea Convenției Națiunilor Unite împotriva corupției, adoptată la New York la 31 octombrie 2003 „</w:t>
            </w:r>
            <w:r w:rsidRPr="005E3E8A">
              <w:rPr>
                <w:rFonts w:ascii="Times New Roman" w:hAnsi="Times New Roman"/>
                <w:bCs/>
                <w:i/>
                <w:sz w:val="28"/>
                <w:szCs w:val="28"/>
              </w:rPr>
              <w:t xml:space="preserve">fiecare stat parte se străduiește, dacă este cazul și conform principiilor fundamentale ale sistemului său juridic, să adopte, să mențină și să consolideze sisteme de recrutare, de angajare, de </w:t>
            </w:r>
            <w:r w:rsidRPr="005E3E8A">
              <w:rPr>
                <w:rFonts w:ascii="Times New Roman" w:hAnsi="Times New Roman"/>
                <w:bCs/>
                <w:i/>
                <w:sz w:val="28"/>
                <w:szCs w:val="28"/>
              </w:rPr>
              <w:lastRenderedPageBreak/>
              <w:t>încurajare a fidelității, de promovare și de pensionare a funcționarilor și, dacă este cazul, a altor agenți publici nenumiți, care a) se bazează pe principiile de eficiență și de transparență și pe criterii obiective, precum meritul, echitatea și aptitudinea.”</w:t>
            </w:r>
          </w:p>
          <w:p w14:paraId="7827A1C8" w14:textId="7DBA3D3B" w:rsidR="005E3E8A" w:rsidRPr="005E3E8A" w:rsidRDefault="005E3E8A" w:rsidP="006F426B">
            <w:pPr>
              <w:spacing w:line="276" w:lineRule="auto"/>
              <w:ind w:left="0" w:firstLine="830"/>
              <w:jc w:val="both"/>
              <w:rPr>
                <w:rFonts w:ascii="Times New Roman" w:hAnsi="Times New Roman"/>
                <w:bCs/>
                <w:sz w:val="28"/>
                <w:szCs w:val="28"/>
              </w:rPr>
            </w:pPr>
            <w:r w:rsidRPr="005E3E8A">
              <w:rPr>
                <w:rFonts w:ascii="Times New Roman" w:hAnsi="Times New Roman"/>
                <w:bCs/>
                <w:sz w:val="28"/>
                <w:szCs w:val="28"/>
              </w:rPr>
              <w:t>Opinia Comisiei de la Veneția CDL AD(2015)039 privind amendamentele la legea procuraturii din Georgia menționează că; „</w:t>
            </w:r>
            <w:r w:rsidRPr="005E3E8A">
              <w:rPr>
                <w:rFonts w:ascii="Times New Roman" w:hAnsi="Times New Roman"/>
                <w:bCs/>
                <w:i/>
                <w:sz w:val="28"/>
                <w:szCs w:val="28"/>
              </w:rPr>
              <w:t>nominalizările la funcția de Procuror General trebuie să se facă în baza unor criterii clare de calificare și de experiență în domeniu”.</w:t>
            </w:r>
            <w:r w:rsidRPr="005E3E8A">
              <w:rPr>
                <w:rFonts w:ascii="Times New Roman" w:hAnsi="Times New Roman"/>
                <w:bCs/>
                <w:sz w:val="28"/>
                <w:szCs w:val="28"/>
              </w:rPr>
              <w:t xml:space="preserve"> În acest context, </w:t>
            </w:r>
            <w:r>
              <w:rPr>
                <w:rFonts w:ascii="Times New Roman" w:hAnsi="Times New Roman"/>
                <w:bCs/>
                <w:sz w:val="28"/>
                <w:szCs w:val="28"/>
              </w:rPr>
              <w:t xml:space="preserve">având în vedere necesitatea excluderii neclarităților la acest aspect, </w:t>
            </w:r>
            <w:r w:rsidRPr="005E3E8A">
              <w:rPr>
                <w:rFonts w:ascii="Times New Roman" w:hAnsi="Times New Roman"/>
                <w:bCs/>
                <w:sz w:val="28"/>
                <w:szCs w:val="28"/>
              </w:rPr>
              <w:t>propun</w:t>
            </w:r>
            <w:r>
              <w:rPr>
                <w:rFonts w:ascii="Times New Roman" w:hAnsi="Times New Roman"/>
                <w:bCs/>
                <w:sz w:val="28"/>
                <w:szCs w:val="28"/>
              </w:rPr>
              <w:t>em</w:t>
            </w:r>
            <w:r w:rsidRPr="005E3E8A">
              <w:rPr>
                <w:rFonts w:ascii="Times New Roman" w:hAnsi="Times New Roman"/>
                <w:bCs/>
                <w:sz w:val="28"/>
                <w:szCs w:val="28"/>
              </w:rPr>
              <w:t xml:space="preserve"> ca pentru persoana care urmează să candideze la funcția de Procuror General interimar </w:t>
            </w:r>
            <w:r w:rsidR="00360ADD">
              <w:rPr>
                <w:rFonts w:ascii="Times New Roman" w:hAnsi="Times New Roman"/>
                <w:bCs/>
                <w:sz w:val="28"/>
                <w:szCs w:val="28"/>
              </w:rPr>
              <w:t>să</w:t>
            </w:r>
            <w:r w:rsidRPr="005E3E8A">
              <w:rPr>
                <w:rFonts w:ascii="Times New Roman" w:hAnsi="Times New Roman"/>
                <w:bCs/>
                <w:sz w:val="28"/>
                <w:szCs w:val="28"/>
              </w:rPr>
              <w:t xml:space="preserve"> </w:t>
            </w:r>
            <w:r>
              <w:rPr>
                <w:rFonts w:ascii="Times New Roman" w:hAnsi="Times New Roman"/>
                <w:bCs/>
                <w:sz w:val="28"/>
                <w:szCs w:val="28"/>
              </w:rPr>
              <w:t xml:space="preserve">îi </w:t>
            </w:r>
            <w:r w:rsidRPr="005E3E8A">
              <w:rPr>
                <w:rFonts w:ascii="Times New Roman" w:hAnsi="Times New Roman"/>
                <w:bCs/>
                <w:sz w:val="28"/>
                <w:szCs w:val="28"/>
              </w:rPr>
              <w:t>fie aplicabile aceleași condiții</w:t>
            </w:r>
            <w:r w:rsidR="007754EE">
              <w:rPr>
                <w:rFonts w:ascii="Times New Roman" w:hAnsi="Times New Roman"/>
                <w:bCs/>
                <w:sz w:val="28"/>
                <w:szCs w:val="28"/>
              </w:rPr>
              <w:t xml:space="preserve"> (cele prevăzute la art.17 alin.(1)</w:t>
            </w:r>
            <w:r w:rsidRPr="005E3E8A">
              <w:rPr>
                <w:rFonts w:ascii="Times New Roman" w:hAnsi="Times New Roman"/>
                <w:bCs/>
                <w:sz w:val="28"/>
                <w:szCs w:val="28"/>
              </w:rPr>
              <w:t xml:space="preserve"> ca și în cazul Procurorului General. </w:t>
            </w:r>
          </w:p>
          <w:p w14:paraId="44C856D0" w14:textId="0DC98BB2" w:rsidR="007754EE" w:rsidRPr="007754EE" w:rsidRDefault="007754EE" w:rsidP="006F426B">
            <w:pPr>
              <w:spacing w:line="276" w:lineRule="auto"/>
              <w:ind w:left="0" w:firstLine="830"/>
              <w:jc w:val="both"/>
              <w:rPr>
                <w:rFonts w:ascii="Times New Roman" w:hAnsi="Times New Roman"/>
                <w:bCs/>
                <w:sz w:val="28"/>
                <w:szCs w:val="28"/>
              </w:rPr>
            </w:pPr>
            <w:r>
              <w:rPr>
                <w:rFonts w:ascii="Times New Roman" w:hAnsi="Times New Roman"/>
                <w:bCs/>
                <w:sz w:val="28"/>
                <w:szCs w:val="28"/>
              </w:rPr>
              <w:t>Prezentul proiect de lege mai prevede completarea art.17 cu două alineate noi care să reglementeze modalitatea de încetare a funcției de interimat al Procurorului General, precum și să reglementeze modul în care este prelungit interimatul funcției, în cazul în care Consiliul Superior al Procurorilor nu a selectat un candidat la funcția de Procuror General plenipotențiar. Astfel, stabilim că i</w:t>
            </w:r>
            <w:r w:rsidRPr="007754EE">
              <w:rPr>
                <w:rFonts w:ascii="Times New Roman" w:hAnsi="Times New Roman"/>
                <w:bCs/>
                <w:sz w:val="28"/>
                <w:szCs w:val="28"/>
              </w:rPr>
              <w:t xml:space="preserve">nterimatul funcției de Procuror General </w:t>
            </w:r>
            <w:r>
              <w:rPr>
                <w:rFonts w:ascii="Times New Roman" w:hAnsi="Times New Roman"/>
                <w:bCs/>
                <w:sz w:val="28"/>
                <w:szCs w:val="28"/>
              </w:rPr>
              <w:t>va înceta</w:t>
            </w:r>
            <w:r w:rsidRPr="007754EE">
              <w:rPr>
                <w:rFonts w:ascii="Times New Roman" w:hAnsi="Times New Roman"/>
                <w:bCs/>
                <w:sz w:val="28"/>
                <w:szCs w:val="28"/>
              </w:rPr>
              <w:t xml:space="preserve"> de drept la data numirii în funcție de către Președintele Republicii a unui Procuror General plenipotențiar, precum și la data scurgerii termenului maxim de 12 luni de asigurarea interimatului funcției.</w:t>
            </w:r>
            <w:r>
              <w:rPr>
                <w:rFonts w:ascii="Times New Roman" w:hAnsi="Times New Roman"/>
                <w:bCs/>
                <w:sz w:val="28"/>
                <w:szCs w:val="28"/>
              </w:rPr>
              <w:t xml:space="preserve"> Totodată, d</w:t>
            </w:r>
            <w:r w:rsidRPr="007754EE">
              <w:rPr>
                <w:rFonts w:ascii="Times New Roman" w:hAnsi="Times New Roman"/>
                <w:bCs/>
                <w:sz w:val="28"/>
                <w:szCs w:val="28"/>
              </w:rPr>
              <w:t>acă după scurgerea termenului maxim de asigurarea interimatului funcției, nu a fost numit un nou Procuror General,</w:t>
            </w:r>
            <w:r>
              <w:rPr>
                <w:rFonts w:ascii="Times New Roman" w:hAnsi="Times New Roman"/>
                <w:bCs/>
                <w:sz w:val="28"/>
                <w:szCs w:val="28"/>
              </w:rPr>
              <w:t xml:space="preserve"> situație care poate fi prelungită în timp atunci când Procurorul General este suspendat din funcție pe perioada pornirii urmăririi penale,</w:t>
            </w:r>
            <w:r w:rsidRPr="007754EE">
              <w:rPr>
                <w:rFonts w:ascii="Times New Roman" w:hAnsi="Times New Roman"/>
                <w:bCs/>
                <w:sz w:val="28"/>
                <w:szCs w:val="28"/>
              </w:rPr>
              <w:t xml:space="preserve"> Consiliul Superior al Procurorilor va selecta și propune Președintelui Republicii un alt procuror pentru a asigura interimatul funcției de Procuror General.</w:t>
            </w:r>
            <w:r>
              <w:rPr>
                <w:rFonts w:ascii="Times New Roman" w:hAnsi="Times New Roman"/>
                <w:bCs/>
                <w:sz w:val="28"/>
                <w:szCs w:val="28"/>
              </w:rPr>
              <w:t xml:space="preserve"> Remarcăm că norma propusă prevede că CSP va numi ca interimar un alt procuror decât cel care a asigurat în ultimele 12 luni interimatul funcției. Acest lucru se justifică prin faptul că interimatul funcției fiind o modalitate de asigurare</w:t>
            </w:r>
            <w:r w:rsidR="00FB7A09">
              <w:rPr>
                <w:rFonts w:ascii="Times New Roman" w:hAnsi="Times New Roman"/>
                <w:bCs/>
                <w:sz w:val="28"/>
                <w:szCs w:val="28"/>
              </w:rPr>
              <w:t xml:space="preserve"> </w:t>
            </w:r>
            <w:r>
              <w:rPr>
                <w:rFonts w:ascii="Times New Roman" w:hAnsi="Times New Roman"/>
                <w:bCs/>
                <w:sz w:val="28"/>
                <w:szCs w:val="28"/>
              </w:rPr>
              <w:t>a funcționării instituției pe o perioadă determinată în timp, nu trebuie să fie perpetuată și să substituie mandatul/funcția deplină. În acest context, introducerea unei perioade fixe în care o persoană poate deține interimatul funcției de Procuror General, înlătură riscul utilizării mecanismul respectiv pentru a</w:t>
            </w:r>
            <w:r w:rsidR="00A53DE4">
              <w:rPr>
                <w:rFonts w:ascii="Times New Roman" w:hAnsi="Times New Roman"/>
                <w:bCs/>
                <w:sz w:val="28"/>
                <w:szCs w:val="28"/>
              </w:rPr>
              <w:t xml:space="preserve"> perpetua interimatul funcției pentru o anumită persoană.</w:t>
            </w:r>
          </w:p>
          <w:p w14:paraId="54B74D24" w14:textId="0800F639" w:rsidR="007754EE" w:rsidRDefault="00A53DE4" w:rsidP="006F426B">
            <w:pPr>
              <w:spacing w:line="276" w:lineRule="auto"/>
              <w:ind w:left="0" w:firstLine="830"/>
              <w:jc w:val="both"/>
              <w:rPr>
                <w:rFonts w:ascii="Times New Roman" w:hAnsi="Times New Roman"/>
                <w:bCs/>
                <w:sz w:val="28"/>
                <w:szCs w:val="28"/>
              </w:rPr>
            </w:pPr>
            <w:r>
              <w:rPr>
                <w:rFonts w:ascii="Times New Roman" w:hAnsi="Times New Roman"/>
                <w:bCs/>
                <w:sz w:val="28"/>
                <w:szCs w:val="28"/>
              </w:rPr>
              <w:t>La fel, proiectul propune acordarea unor pîrghii suplimentare pentru Consiliului Superior al Procurorilor de a dispune încetarea interimatul funcției de Procuror General înainte de termen. Acest lucru se justifică prin rolul fundamental a</w:t>
            </w:r>
            <w:r w:rsidR="00FB7A09">
              <w:rPr>
                <w:rFonts w:ascii="Times New Roman" w:hAnsi="Times New Roman"/>
                <w:bCs/>
                <w:sz w:val="28"/>
                <w:szCs w:val="28"/>
              </w:rPr>
              <w:t>l</w:t>
            </w:r>
            <w:r>
              <w:rPr>
                <w:rFonts w:ascii="Times New Roman" w:hAnsi="Times New Roman"/>
                <w:bCs/>
                <w:sz w:val="28"/>
                <w:szCs w:val="28"/>
              </w:rPr>
              <w:t xml:space="preserve"> CSP în calitatea sa </w:t>
            </w:r>
            <w:r>
              <w:rPr>
                <w:rFonts w:ascii="Times New Roman" w:hAnsi="Times New Roman"/>
                <w:bCs/>
                <w:sz w:val="28"/>
                <w:szCs w:val="28"/>
              </w:rPr>
              <w:lastRenderedPageBreak/>
              <w:t>de organ de autoadministrare a Procurorilor. Or în cazul în care se constată anumite temeiuri de incompatibilitate, conflicte interese, abuzuri de serviciu, ori chiar la cererea însăși persoanei care exercită interimatul funcției de Procuror General, CSP trebuie să ai</w:t>
            </w:r>
            <w:r w:rsidR="00360ADD">
              <w:rPr>
                <w:rFonts w:ascii="Times New Roman" w:hAnsi="Times New Roman"/>
                <w:bCs/>
                <w:sz w:val="28"/>
                <w:szCs w:val="28"/>
              </w:rPr>
              <w:t>bă un mecanism prin care dispună</w:t>
            </w:r>
            <w:r>
              <w:rPr>
                <w:rFonts w:ascii="Times New Roman" w:hAnsi="Times New Roman"/>
                <w:bCs/>
                <w:sz w:val="28"/>
                <w:szCs w:val="28"/>
              </w:rPr>
              <w:t xml:space="preserve"> încetarea interimatului funcției. În acest context se propune ca Con</w:t>
            </w:r>
            <w:r w:rsidR="007603CC">
              <w:rPr>
                <w:rFonts w:ascii="Times New Roman" w:hAnsi="Times New Roman"/>
                <w:bCs/>
                <w:sz w:val="28"/>
                <w:szCs w:val="28"/>
              </w:rPr>
              <w:t>siliul Superior al Procurorilor</w:t>
            </w:r>
            <w:r>
              <w:rPr>
                <w:rFonts w:ascii="Times New Roman" w:hAnsi="Times New Roman"/>
                <w:bCs/>
                <w:sz w:val="28"/>
                <w:szCs w:val="28"/>
              </w:rPr>
              <w:t xml:space="preserve"> </w:t>
            </w:r>
            <w:r w:rsidR="00417FA7">
              <w:rPr>
                <w:rFonts w:ascii="Times New Roman" w:hAnsi="Times New Roman"/>
                <w:bCs/>
                <w:sz w:val="28"/>
                <w:szCs w:val="28"/>
              </w:rPr>
              <w:t xml:space="preserve">să poată propune Președintelui țării </w:t>
            </w:r>
            <w:r>
              <w:rPr>
                <w:rFonts w:ascii="Times New Roman" w:hAnsi="Times New Roman"/>
                <w:bCs/>
                <w:sz w:val="28"/>
                <w:szCs w:val="28"/>
              </w:rPr>
              <w:t xml:space="preserve">să </w:t>
            </w:r>
            <w:r w:rsidR="00417FA7">
              <w:rPr>
                <w:rFonts w:ascii="Times New Roman" w:hAnsi="Times New Roman"/>
                <w:bCs/>
                <w:sz w:val="28"/>
                <w:szCs w:val="28"/>
              </w:rPr>
              <w:t>dispună</w:t>
            </w:r>
            <w:r>
              <w:rPr>
                <w:rFonts w:ascii="Times New Roman" w:hAnsi="Times New Roman"/>
                <w:bCs/>
                <w:sz w:val="28"/>
                <w:szCs w:val="28"/>
              </w:rPr>
              <w:t xml:space="preserve"> încetarea i</w:t>
            </w:r>
            <w:r w:rsidR="007754EE" w:rsidRPr="007754EE">
              <w:rPr>
                <w:rFonts w:ascii="Times New Roman" w:hAnsi="Times New Roman"/>
                <w:bCs/>
                <w:sz w:val="28"/>
                <w:szCs w:val="28"/>
              </w:rPr>
              <w:t>nterimatul funcției de Procuror General.</w:t>
            </w:r>
          </w:p>
          <w:p w14:paraId="67808470" w14:textId="040E32BD" w:rsidR="001C573C" w:rsidRDefault="001C573C" w:rsidP="006F426B">
            <w:pPr>
              <w:spacing w:line="276" w:lineRule="auto"/>
              <w:ind w:left="0" w:firstLine="830"/>
              <w:jc w:val="both"/>
              <w:rPr>
                <w:rFonts w:ascii="Times New Roman" w:hAnsi="Times New Roman"/>
                <w:bCs/>
                <w:sz w:val="28"/>
                <w:szCs w:val="28"/>
              </w:rPr>
            </w:pPr>
            <w:r>
              <w:rPr>
                <w:rFonts w:ascii="Times New Roman" w:hAnsi="Times New Roman"/>
                <w:bCs/>
                <w:sz w:val="28"/>
                <w:szCs w:val="28"/>
              </w:rPr>
              <w:t>Modificările propuse la art.22 alin.(4) și (5) și art.54 alin.(1) a</w:t>
            </w:r>
            <w:r w:rsidR="00FB7A09">
              <w:rPr>
                <w:rFonts w:ascii="Times New Roman" w:hAnsi="Times New Roman"/>
                <w:bCs/>
                <w:sz w:val="28"/>
                <w:szCs w:val="28"/>
              </w:rPr>
              <w:t>u</w:t>
            </w:r>
            <w:r>
              <w:rPr>
                <w:rFonts w:ascii="Times New Roman" w:hAnsi="Times New Roman"/>
                <w:bCs/>
                <w:sz w:val="28"/>
                <w:szCs w:val="28"/>
              </w:rPr>
              <w:t xml:space="preserve"> drept scop înlăturarea situațiilor de încadrarea procurorilor în anumite funcții prin „transfer” care reieșind din legislația la moment, se face în condiții neclare și ambigue, mecanism care este utilizat adesea ori pentru promova anumiți procurori ocolind faza de concurs. Astfel, prin modificările propuse se urmărește aducerea „mecanismului de transfer” la o </w:t>
            </w:r>
            <w:r w:rsidR="00DF11BD">
              <w:rPr>
                <w:rFonts w:ascii="Times New Roman" w:hAnsi="Times New Roman"/>
                <w:bCs/>
                <w:sz w:val="28"/>
                <w:szCs w:val="28"/>
              </w:rPr>
              <w:t>situație de normalitate și pre</w:t>
            </w:r>
            <w:r>
              <w:rPr>
                <w:rFonts w:ascii="Times New Roman" w:hAnsi="Times New Roman"/>
                <w:bCs/>
                <w:sz w:val="28"/>
                <w:szCs w:val="28"/>
              </w:rPr>
              <w:t>vi</w:t>
            </w:r>
            <w:r w:rsidR="00DF11BD">
              <w:rPr>
                <w:rFonts w:ascii="Times New Roman" w:hAnsi="Times New Roman"/>
                <w:bCs/>
                <w:sz w:val="28"/>
                <w:szCs w:val="28"/>
              </w:rPr>
              <w:t>zi</w:t>
            </w:r>
            <w:r>
              <w:rPr>
                <w:rFonts w:ascii="Times New Roman" w:hAnsi="Times New Roman"/>
                <w:bCs/>
                <w:sz w:val="28"/>
                <w:szCs w:val="28"/>
              </w:rPr>
              <w:t xml:space="preserve">bilitate. Mai precis, ne propunem ca procurorul care dorește să fie promovat în funcție sau să fie transferat într-o altă procuratură, să fie înscris în Registrul </w:t>
            </w:r>
            <w:r w:rsidRPr="001C573C">
              <w:rPr>
                <w:rFonts w:ascii="Times New Roman" w:hAnsi="Times New Roman"/>
                <w:bCs/>
                <w:sz w:val="28"/>
                <w:szCs w:val="28"/>
              </w:rPr>
              <w:t>candidaţilor pentru suplinirea funcţiilor vacante</w:t>
            </w:r>
            <w:r>
              <w:rPr>
                <w:rFonts w:ascii="Times New Roman" w:hAnsi="Times New Roman"/>
                <w:bCs/>
                <w:sz w:val="28"/>
                <w:szCs w:val="28"/>
              </w:rPr>
              <w:t>, iar pentru a fi eligibil promovă</w:t>
            </w:r>
            <w:r w:rsidR="00DF11BD">
              <w:rPr>
                <w:rFonts w:ascii="Times New Roman" w:hAnsi="Times New Roman"/>
                <w:bCs/>
                <w:sz w:val="28"/>
                <w:szCs w:val="28"/>
              </w:rPr>
              <w:t xml:space="preserve">rii sau transferului, acesta </w:t>
            </w:r>
            <w:r>
              <w:rPr>
                <w:rFonts w:ascii="Times New Roman" w:hAnsi="Times New Roman"/>
                <w:bCs/>
                <w:sz w:val="28"/>
                <w:szCs w:val="28"/>
              </w:rPr>
              <w:t xml:space="preserve">trebuie să fie supus </w:t>
            </w:r>
            <w:r w:rsidR="00DF11BD">
              <w:rPr>
                <w:rFonts w:ascii="Times New Roman" w:hAnsi="Times New Roman"/>
                <w:bCs/>
                <w:sz w:val="28"/>
                <w:szCs w:val="28"/>
              </w:rPr>
              <w:t>evaluării performațelor cel puțin 2 ani înainte de depunerea cererii de înscriere în Registru. Printr-un astfel de mecanism se va exclude posibilitatea desemnării în condiții incerte, neclare, netransparente și neprevizibile a procurorilor docili sistemului corupt în anumite procuraturi importante, și anume, în cele specializate sau în procuraturile din municipiul Chișinău sau din raza acestuia. Totodată, se propune ca transferul în funcția de procuror, în cazul funcțiilor</w:t>
            </w:r>
            <w:r w:rsidR="00DF11BD" w:rsidRPr="00DF11BD">
              <w:rPr>
                <w:rFonts w:ascii="Times New Roman" w:hAnsi="Times New Roman"/>
                <w:bCs/>
                <w:sz w:val="28"/>
                <w:szCs w:val="28"/>
              </w:rPr>
              <w:t xml:space="preserve"> de acelaşi nivel sau</w:t>
            </w:r>
            <w:r w:rsidR="00DF11BD">
              <w:rPr>
                <w:rFonts w:ascii="Times New Roman" w:hAnsi="Times New Roman"/>
                <w:bCs/>
                <w:sz w:val="28"/>
                <w:szCs w:val="28"/>
              </w:rPr>
              <w:t xml:space="preserve"> de</w:t>
            </w:r>
            <w:r w:rsidR="00DF11BD" w:rsidRPr="00DF11BD">
              <w:rPr>
                <w:rFonts w:ascii="Times New Roman" w:hAnsi="Times New Roman"/>
                <w:bCs/>
                <w:sz w:val="28"/>
                <w:szCs w:val="28"/>
              </w:rPr>
              <w:t xml:space="preserve"> nivel inferior</w:t>
            </w:r>
            <w:r w:rsidR="00DF11BD">
              <w:rPr>
                <w:rFonts w:ascii="Times New Roman" w:hAnsi="Times New Roman"/>
                <w:bCs/>
                <w:sz w:val="28"/>
                <w:szCs w:val="28"/>
              </w:rPr>
              <w:t>, să fie ocupate doar prin concurs</w:t>
            </w:r>
            <w:r w:rsidR="0086012D">
              <w:rPr>
                <w:rFonts w:ascii="Times New Roman" w:hAnsi="Times New Roman"/>
                <w:bCs/>
                <w:sz w:val="28"/>
                <w:szCs w:val="28"/>
              </w:rPr>
              <w:t xml:space="preserve"> în baza unui regulament stabilit de CSP</w:t>
            </w:r>
            <w:r w:rsidR="00DF11BD">
              <w:rPr>
                <w:rFonts w:ascii="Times New Roman" w:hAnsi="Times New Roman"/>
                <w:bCs/>
                <w:sz w:val="28"/>
                <w:szCs w:val="28"/>
              </w:rPr>
              <w:t>. Această reglementare va aduce o transparență mai mare cu privire la modul și condițiile în care un procuror ocupă o anumită funcție</w:t>
            </w:r>
            <w:r w:rsidR="0086012D">
              <w:rPr>
                <w:rFonts w:ascii="Times New Roman" w:hAnsi="Times New Roman"/>
                <w:bCs/>
                <w:sz w:val="28"/>
                <w:szCs w:val="28"/>
              </w:rPr>
              <w:t xml:space="preserve"> prin transfer</w:t>
            </w:r>
            <w:r w:rsidR="00DF11BD">
              <w:rPr>
                <w:rFonts w:ascii="Times New Roman" w:hAnsi="Times New Roman"/>
                <w:bCs/>
                <w:sz w:val="28"/>
                <w:szCs w:val="28"/>
              </w:rPr>
              <w:t>.</w:t>
            </w:r>
          </w:p>
          <w:p w14:paraId="7ED4853D" w14:textId="6F940643" w:rsidR="00441C43" w:rsidRPr="005B40C7" w:rsidRDefault="0086012D" w:rsidP="005B40C7">
            <w:pPr>
              <w:spacing w:line="276" w:lineRule="auto"/>
              <w:ind w:left="0" w:firstLine="830"/>
              <w:jc w:val="both"/>
              <w:rPr>
                <w:rFonts w:ascii="Times New Roman" w:hAnsi="Times New Roman"/>
                <w:bCs/>
                <w:i/>
                <w:sz w:val="28"/>
                <w:szCs w:val="28"/>
              </w:rPr>
            </w:pPr>
            <w:r>
              <w:rPr>
                <w:rFonts w:ascii="Times New Roman" w:hAnsi="Times New Roman"/>
                <w:bCs/>
                <w:sz w:val="28"/>
                <w:szCs w:val="28"/>
              </w:rPr>
              <w:t>Cât privește modificările propuse la art.24 alin.(5) și (6) și art.87 alin.(1) lit.e), menționăm că aceasta a</w:t>
            </w:r>
            <w:r w:rsidR="00FB7A09">
              <w:rPr>
                <w:rFonts w:ascii="Times New Roman" w:hAnsi="Times New Roman"/>
                <w:bCs/>
                <w:sz w:val="28"/>
                <w:szCs w:val="28"/>
              </w:rPr>
              <w:t>u</w:t>
            </w:r>
            <w:r>
              <w:rPr>
                <w:rFonts w:ascii="Times New Roman" w:hAnsi="Times New Roman"/>
                <w:bCs/>
                <w:sz w:val="28"/>
                <w:szCs w:val="28"/>
              </w:rPr>
              <w:t xml:space="preserve"> drept scop fortificarea rolului Consiliului Superior al Procurorilor în partea ce ține de numirile procurorilor în funcțiile vacante. Menționăm că potrivit legislației în vigoare, rolul decisiv în numirea procurorilor în funcție îl are Colegiul pentru selecția și cariera procurorilor. În acest context, în dependență de punctajul și aprecierea acordată candidatului de către Colegiul pentru selecția și cariera procurorilor, CSP propune numirea acestora în funcție. În această situație, rolul CSP în procesul de numire în funcție a candidaților  la funcția de procuror se reduce la „luare de act” de notele acordate de </w:t>
            </w:r>
            <w:r w:rsidRPr="0086012D">
              <w:rPr>
                <w:rFonts w:ascii="Times New Roman" w:hAnsi="Times New Roman"/>
                <w:bCs/>
                <w:sz w:val="28"/>
                <w:szCs w:val="28"/>
              </w:rPr>
              <w:t>Colegiul pentru selecția și cariera procurorilor</w:t>
            </w:r>
            <w:r>
              <w:rPr>
                <w:rFonts w:ascii="Times New Roman" w:hAnsi="Times New Roman"/>
                <w:bCs/>
                <w:sz w:val="28"/>
                <w:szCs w:val="28"/>
              </w:rPr>
              <w:t>. Or,</w:t>
            </w:r>
            <w:r w:rsidR="004D3F84">
              <w:rPr>
                <w:rFonts w:ascii="Times New Roman" w:hAnsi="Times New Roman"/>
                <w:bCs/>
                <w:sz w:val="28"/>
                <w:szCs w:val="28"/>
              </w:rPr>
              <w:t xml:space="preserve"> potrivit prevederilor actuale a art.24 alin.(6) din Lege,</w:t>
            </w:r>
            <w:r>
              <w:rPr>
                <w:rFonts w:ascii="Times New Roman" w:hAnsi="Times New Roman"/>
                <w:bCs/>
                <w:sz w:val="28"/>
                <w:szCs w:val="28"/>
              </w:rPr>
              <w:t xml:space="preserve"> </w:t>
            </w:r>
            <w:r w:rsidRPr="0086012D">
              <w:rPr>
                <w:rFonts w:ascii="Times New Roman" w:hAnsi="Times New Roman"/>
                <w:bCs/>
                <w:sz w:val="28"/>
                <w:szCs w:val="28"/>
              </w:rPr>
              <w:t xml:space="preserve">Consiliul Superior al Procurorilor poate </w:t>
            </w:r>
            <w:r w:rsidRPr="0086012D">
              <w:rPr>
                <w:rFonts w:ascii="Times New Roman" w:hAnsi="Times New Roman"/>
                <w:bCs/>
                <w:sz w:val="28"/>
                <w:szCs w:val="28"/>
              </w:rPr>
              <w:lastRenderedPageBreak/>
              <w:t xml:space="preserve">refuza să facă propunerea de numire în funcţie a unui candidat </w:t>
            </w:r>
            <w:r w:rsidR="004D3F84">
              <w:rPr>
                <w:rFonts w:ascii="Times New Roman" w:hAnsi="Times New Roman"/>
                <w:bCs/>
                <w:sz w:val="28"/>
                <w:szCs w:val="28"/>
              </w:rPr>
              <w:t xml:space="preserve">doar </w:t>
            </w:r>
            <w:r w:rsidRPr="0086012D">
              <w:rPr>
                <w:rFonts w:ascii="Times New Roman" w:hAnsi="Times New Roman"/>
                <w:bCs/>
                <w:sz w:val="28"/>
                <w:szCs w:val="28"/>
              </w:rPr>
              <w:t>dacă constată că candidatul este inco</w:t>
            </w:r>
            <w:r>
              <w:rPr>
                <w:rFonts w:ascii="Times New Roman" w:hAnsi="Times New Roman"/>
                <w:bCs/>
                <w:sz w:val="28"/>
                <w:szCs w:val="28"/>
              </w:rPr>
              <w:t xml:space="preserve">mpatibil cu funcţia de procuror, acest lucru însă nu îi permite CSP să evalueze și să aprecieze capacitățile profesionale a candidatului, integritatea acestuia, </w:t>
            </w:r>
            <w:r w:rsidRPr="0086012D">
              <w:rPr>
                <w:rFonts w:ascii="Times New Roman" w:hAnsi="Times New Roman"/>
                <w:bCs/>
                <w:sz w:val="28"/>
                <w:szCs w:val="28"/>
              </w:rPr>
              <w:t>calitatea şi eficienţa activităţii</w:t>
            </w:r>
            <w:r>
              <w:rPr>
                <w:rFonts w:ascii="Times New Roman" w:hAnsi="Times New Roman"/>
                <w:bCs/>
                <w:sz w:val="28"/>
                <w:szCs w:val="28"/>
              </w:rPr>
              <w:t xml:space="preserve"> acestuia etc.</w:t>
            </w:r>
            <w:r w:rsidR="004D3F84">
              <w:rPr>
                <w:rFonts w:ascii="Times New Roman" w:hAnsi="Times New Roman"/>
                <w:bCs/>
                <w:sz w:val="28"/>
                <w:szCs w:val="28"/>
              </w:rPr>
              <w:t xml:space="preserve"> Respectiv, pentru a fortifica rolul CSP ca organ veritabil de „autoadministrare a procurorilor” se propune ca anume CSP să fie cel care apreciază rezultatele activității candidatului, inclusiv dar n</w:t>
            </w:r>
            <w:r w:rsidR="00FB7A09">
              <w:rPr>
                <w:rFonts w:ascii="Times New Roman" w:hAnsi="Times New Roman"/>
                <w:bCs/>
                <w:sz w:val="28"/>
                <w:szCs w:val="28"/>
              </w:rPr>
              <w:t>e</w:t>
            </w:r>
            <w:r w:rsidR="004D3F84">
              <w:rPr>
                <w:rFonts w:ascii="Times New Roman" w:hAnsi="Times New Roman"/>
                <w:bCs/>
                <w:sz w:val="28"/>
                <w:szCs w:val="28"/>
              </w:rPr>
              <w:t xml:space="preserve">limitându-se la punctajul acordat candidatului de </w:t>
            </w:r>
            <w:r w:rsidR="004D3F84" w:rsidRPr="0086012D">
              <w:rPr>
                <w:rFonts w:ascii="Times New Roman" w:hAnsi="Times New Roman"/>
                <w:bCs/>
                <w:sz w:val="28"/>
                <w:szCs w:val="28"/>
              </w:rPr>
              <w:t>Colegiul pentru selecția și cariera procurorilor</w:t>
            </w:r>
            <w:r w:rsidR="004D3F84">
              <w:rPr>
                <w:rFonts w:ascii="Times New Roman" w:hAnsi="Times New Roman"/>
                <w:bCs/>
                <w:sz w:val="28"/>
                <w:szCs w:val="28"/>
              </w:rPr>
              <w:t xml:space="preserve">, precum și </w:t>
            </w:r>
            <w:r w:rsidR="007603CC">
              <w:rPr>
                <w:rFonts w:ascii="Times New Roman" w:hAnsi="Times New Roman"/>
                <w:bCs/>
                <w:sz w:val="28"/>
                <w:szCs w:val="28"/>
              </w:rPr>
              <w:t>să</w:t>
            </w:r>
            <w:r w:rsidR="004D3F84">
              <w:rPr>
                <w:rFonts w:ascii="Times New Roman" w:hAnsi="Times New Roman"/>
                <w:bCs/>
                <w:sz w:val="28"/>
                <w:szCs w:val="28"/>
              </w:rPr>
              <w:t xml:space="preserve"> </w:t>
            </w:r>
            <w:r w:rsidR="007603CC">
              <w:rPr>
                <w:rFonts w:ascii="Times New Roman" w:hAnsi="Times New Roman"/>
                <w:bCs/>
                <w:sz w:val="28"/>
                <w:szCs w:val="28"/>
              </w:rPr>
              <w:t>decidă</w:t>
            </w:r>
            <w:r w:rsidR="004D3F84">
              <w:rPr>
                <w:rFonts w:ascii="Times New Roman" w:hAnsi="Times New Roman"/>
                <w:bCs/>
                <w:sz w:val="28"/>
                <w:szCs w:val="28"/>
              </w:rPr>
              <w:t xml:space="preserve"> cu privire la selectare sau nu a candidatului pentru a fi propus Procurorului General spre numire în funcție. La acest capitol, Comisia de la Veneția prin opinia sa cu privire la draftul proiectului de lege cu privire la Procuratură CDL-AD(2015)005 a indicat că </w:t>
            </w:r>
            <w:r w:rsidR="004D3F84" w:rsidRPr="004D3F84">
              <w:rPr>
                <w:rFonts w:ascii="Times New Roman" w:hAnsi="Times New Roman"/>
                <w:bCs/>
                <w:sz w:val="28"/>
                <w:szCs w:val="28"/>
              </w:rPr>
              <w:t>.</w:t>
            </w:r>
            <w:r w:rsidR="00AE1AD7">
              <w:rPr>
                <w:rFonts w:ascii="Times New Roman" w:hAnsi="Times New Roman"/>
                <w:bCs/>
                <w:sz w:val="28"/>
                <w:szCs w:val="28"/>
              </w:rPr>
              <w:t xml:space="preserve"> „</w:t>
            </w:r>
            <w:r w:rsidR="004D3F84" w:rsidRPr="00AE1AD7">
              <w:rPr>
                <w:rFonts w:ascii="Times New Roman" w:hAnsi="Times New Roman"/>
                <w:bCs/>
                <w:i/>
                <w:sz w:val="28"/>
                <w:szCs w:val="28"/>
              </w:rPr>
              <w:t>În ceea ce p</w:t>
            </w:r>
            <w:r w:rsidR="00AE1AD7">
              <w:rPr>
                <w:rFonts w:ascii="Times New Roman" w:hAnsi="Times New Roman"/>
                <w:bCs/>
                <w:i/>
                <w:sz w:val="28"/>
                <w:szCs w:val="28"/>
              </w:rPr>
              <w:t>rivește numirea procurorilor, C</w:t>
            </w:r>
            <w:r w:rsidR="004D3F84" w:rsidRPr="00AE1AD7">
              <w:rPr>
                <w:rFonts w:ascii="Times New Roman" w:hAnsi="Times New Roman"/>
                <w:bCs/>
                <w:i/>
                <w:sz w:val="28"/>
                <w:szCs w:val="28"/>
              </w:rPr>
              <w:t>S</w:t>
            </w:r>
            <w:r w:rsidR="00AE1AD7">
              <w:rPr>
                <w:rFonts w:ascii="Times New Roman" w:hAnsi="Times New Roman"/>
                <w:bCs/>
                <w:i/>
                <w:sz w:val="28"/>
                <w:szCs w:val="28"/>
              </w:rPr>
              <w:t>P</w:t>
            </w:r>
            <w:r w:rsidR="004D3F84" w:rsidRPr="00AE1AD7">
              <w:rPr>
                <w:rFonts w:ascii="Times New Roman" w:hAnsi="Times New Roman"/>
                <w:bCs/>
                <w:i/>
                <w:sz w:val="28"/>
                <w:szCs w:val="28"/>
              </w:rPr>
              <w:t xml:space="preserve"> </w:t>
            </w:r>
            <w:r w:rsidR="00AE1AD7">
              <w:rPr>
                <w:rFonts w:ascii="Times New Roman" w:hAnsi="Times New Roman"/>
                <w:bCs/>
                <w:i/>
                <w:sz w:val="28"/>
                <w:szCs w:val="28"/>
              </w:rPr>
              <w:t>are</w:t>
            </w:r>
            <w:r w:rsidR="004D3F84" w:rsidRPr="00AE1AD7">
              <w:rPr>
                <w:rFonts w:ascii="Times New Roman" w:hAnsi="Times New Roman"/>
                <w:bCs/>
                <w:i/>
                <w:sz w:val="28"/>
                <w:szCs w:val="28"/>
              </w:rPr>
              <w:t xml:space="preserve"> competențe foarte puternice</w:t>
            </w:r>
            <w:r w:rsidR="00AE1AD7">
              <w:rPr>
                <w:rFonts w:ascii="Times New Roman" w:hAnsi="Times New Roman"/>
                <w:bCs/>
                <w:sz w:val="28"/>
                <w:szCs w:val="28"/>
              </w:rPr>
              <w:t xml:space="preserve">. </w:t>
            </w:r>
            <w:r w:rsidR="004D3F84" w:rsidRPr="004D3F84">
              <w:rPr>
                <w:rFonts w:ascii="Times New Roman" w:hAnsi="Times New Roman"/>
                <w:bCs/>
                <w:i/>
                <w:sz w:val="28"/>
                <w:szCs w:val="28"/>
              </w:rPr>
              <w:t>După cu</w:t>
            </w:r>
            <w:r w:rsidR="00AE1AD7">
              <w:rPr>
                <w:rFonts w:ascii="Times New Roman" w:hAnsi="Times New Roman"/>
                <w:bCs/>
                <w:i/>
                <w:sz w:val="28"/>
                <w:szCs w:val="28"/>
              </w:rPr>
              <w:t>m se precizează în articolul 27 alin.(</w:t>
            </w:r>
            <w:r w:rsidR="004D3F84" w:rsidRPr="004D3F84">
              <w:rPr>
                <w:rFonts w:ascii="Times New Roman" w:hAnsi="Times New Roman"/>
                <w:bCs/>
                <w:i/>
                <w:sz w:val="28"/>
                <w:szCs w:val="28"/>
              </w:rPr>
              <w:t>2</w:t>
            </w:r>
            <w:r w:rsidR="00AE1AD7">
              <w:rPr>
                <w:rFonts w:ascii="Times New Roman" w:hAnsi="Times New Roman"/>
                <w:bCs/>
                <w:i/>
                <w:sz w:val="28"/>
                <w:szCs w:val="28"/>
              </w:rPr>
              <w:t>)</w:t>
            </w:r>
            <w:r w:rsidR="004D3F84" w:rsidRPr="004D3F84">
              <w:rPr>
                <w:rFonts w:ascii="Times New Roman" w:hAnsi="Times New Roman"/>
                <w:bCs/>
                <w:i/>
                <w:sz w:val="28"/>
                <w:szCs w:val="28"/>
              </w:rPr>
              <w:t xml:space="preserve">, o majoritate de 2/3 din </w:t>
            </w:r>
            <w:r w:rsidR="00AE1AD7">
              <w:rPr>
                <w:rFonts w:ascii="Times New Roman" w:hAnsi="Times New Roman"/>
                <w:bCs/>
                <w:i/>
                <w:sz w:val="28"/>
                <w:szCs w:val="28"/>
              </w:rPr>
              <w:t>CSP</w:t>
            </w:r>
            <w:r w:rsidR="004D3F84" w:rsidRPr="004D3F84">
              <w:rPr>
                <w:rFonts w:ascii="Times New Roman" w:hAnsi="Times New Roman"/>
                <w:bCs/>
                <w:i/>
                <w:sz w:val="28"/>
                <w:szCs w:val="28"/>
              </w:rPr>
              <w:t xml:space="preserve"> poate trece întotdeauna peste obiecțiile formulate de Procurorul General. </w:t>
            </w:r>
            <w:r w:rsidR="004D3F84" w:rsidRPr="007603CC">
              <w:rPr>
                <w:rFonts w:ascii="Times New Roman" w:hAnsi="Times New Roman"/>
                <w:bCs/>
                <w:i/>
                <w:sz w:val="28"/>
                <w:szCs w:val="28"/>
                <w:u w:val="single"/>
              </w:rPr>
              <w:t xml:space="preserve">Aceasta este o dispoziție nouă, menită să consolideze rolul Consiliului în procesul de numire și, prin urmare, </w:t>
            </w:r>
            <w:r w:rsidR="00AE1AD7" w:rsidRPr="007603CC">
              <w:rPr>
                <w:rFonts w:ascii="Times New Roman" w:hAnsi="Times New Roman"/>
                <w:bCs/>
                <w:i/>
                <w:sz w:val="28"/>
                <w:szCs w:val="28"/>
                <w:u w:val="single"/>
              </w:rPr>
              <w:t>este un legitimă</w:t>
            </w:r>
            <w:r w:rsidR="004D3F84" w:rsidRPr="004D3F84">
              <w:rPr>
                <w:rFonts w:ascii="Times New Roman" w:hAnsi="Times New Roman"/>
                <w:bCs/>
                <w:i/>
                <w:sz w:val="28"/>
                <w:szCs w:val="28"/>
              </w:rPr>
              <w:t>.</w:t>
            </w:r>
            <w:r w:rsidR="00AE1AD7">
              <w:rPr>
                <w:rFonts w:ascii="Times New Roman" w:hAnsi="Times New Roman"/>
                <w:bCs/>
                <w:i/>
                <w:sz w:val="28"/>
                <w:szCs w:val="28"/>
              </w:rPr>
              <w:t xml:space="preserve">” </w:t>
            </w:r>
            <w:r w:rsidR="007603CC">
              <w:rPr>
                <w:rFonts w:ascii="Times New Roman" w:hAnsi="Times New Roman"/>
                <w:bCs/>
                <w:sz w:val="28"/>
                <w:szCs w:val="28"/>
              </w:rPr>
              <w:t xml:space="preserve"> Astfel, cu toate că opinia</w:t>
            </w:r>
            <w:r w:rsidR="00AE1AD7">
              <w:rPr>
                <w:rFonts w:ascii="Times New Roman" w:hAnsi="Times New Roman"/>
                <w:bCs/>
                <w:sz w:val="28"/>
                <w:szCs w:val="28"/>
              </w:rPr>
              <w:t xml:space="preserve"> Comisiei de la Veneția se referă la draftul inițial al proiectului de lege care prevedea un alt mecanism de numirea procurorilor, Comisia de la Veneția totuși accentuează faptul că rolul CSP în numirea procurorilor trebuie să fie unul deci</w:t>
            </w:r>
            <w:r w:rsidR="0021509D">
              <w:rPr>
                <w:rFonts w:ascii="Times New Roman" w:hAnsi="Times New Roman"/>
                <w:bCs/>
                <w:sz w:val="28"/>
                <w:szCs w:val="28"/>
              </w:rPr>
              <w:t>s</w:t>
            </w:r>
            <w:r w:rsidR="00AE1AD7">
              <w:rPr>
                <w:rFonts w:ascii="Times New Roman" w:hAnsi="Times New Roman"/>
                <w:bCs/>
                <w:sz w:val="28"/>
                <w:szCs w:val="28"/>
              </w:rPr>
              <w:t>iv. La fel, Comisia de la Veneția p</w:t>
            </w:r>
            <w:r w:rsidR="007603CC">
              <w:rPr>
                <w:rFonts w:ascii="Times New Roman" w:hAnsi="Times New Roman"/>
                <w:bCs/>
                <w:sz w:val="28"/>
                <w:szCs w:val="28"/>
              </w:rPr>
              <w:t>rin Raportul său asupra standardelor</w:t>
            </w:r>
            <w:r w:rsidR="00AE1AD7">
              <w:rPr>
                <w:rFonts w:ascii="Times New Roman" w:hAnsi="Times New Roman"/>
                <w:bCs/>
                <w:sz w:val="28"/>
                <w:szCs w:val="28"/>
              </w:rPr>
              <w:t xml:space="preserve"> Europene</w:t>
            </w:r>
            <w:r w:rsidR="006F426B">
              <w:rPr>
                <w:rFonts w:ascii="Times New Roman" w:hAnsi="Times New Roman"/>
                <w:bCs/>
                <w:sz w:val="28"/>
                <w:szCs w:val="28"/>
              </w:rPr>
              <w:t xml:space="preserve"> cu privire la independența sistemului judecătoresc – partea a doua – serviciul procuraturii CDL-AD(2010)040 a indicat următoarele „</w:t>
            </w:r>
            <w:r w:rsidR="006F426B" w:rsidRPr="006F426B">
              <w:rPr>
                <w:rFonts w:ascii="Times New Roman" w:hAnsi="Times New Roman"/>
                <w:bCs/>
                <w:i/>
                <w:sz w:val="28"/>
                <w:szCs w:val="28"/>
              </w:rPr>
              <w:t xml:space="preserve">Având în vedere calitățile speciale cerute procurorilor, se pare de nerecomandat să lăsăm în întregime procesul de numire a acestora în sarcina ierarhiei </w:t>
            </w:r>
            <w:r w:rsidR="006F426B">
              <w:rPr>
                <w:rFonts w:ascii="Times New Roman" w:hAnsi="Times New Roman"/>
                <w:bCs/>
                <w:i/>
                <w:sz w:val="28"/>
                <w:szCs w:val="28"/>
              </w:rPr>
              <w:t>Procuraturii</w:t>
            </w:r>
            <w:r w:rsidR="006F426B" w:rsidRPr="006F426B">
              <w:rPr>
                <w:rFonts w:ascii="Times New Roman" w:hAnsi="Times New Roman"/>
                <w:bCs/>
                <w:i/>
                <w:sz w:val="28"/>
                <w:szCs w:val="28"/>
              </w:rPr>
              <w:t xml:space="preserve">. Diverse metode pot ajuta la înlăturarea pericolului că în cadrul unui sistem monolitic de urmărire penală instrucțiunile de sus contează mai mult decât legea. </w:t>
            </w:r>
            <w:r w:rsidR="006F426B" w:rsidRPr="006F426B">
              <w:rPr>
                <w:rFonts w:ascii="Times New Roman" w:hAnsi="Times New Roman"/>
                <w:bCs/>
                <w:i/>
                <w:sz w:val="28"/>
                <w:szCs w:val="28"/>
                <w:u w:val="single"/>
              </w:rPr>
              <w:t xml:space="preserve">Pentru pregătirea numirii procurorilor calificați va fi utilă contribuția experților. </w:t>
            </w:r>
            <w:r w:rsidR="006F426B" w:rsidRPr="006F426B">
              <w:rPr>
                <w:rFonts w:ascii="Times New Roman" w:hAnsi="Times New Roman"/>
                <w:b/>
                <w:bCs/>
                <w:i/>
                <w:sz w:val="28"/>
                <w:szCs w:val="28"/>
                <w:u w:val="single"/>
              </w:rPr>
              <w:t>Acest lucru poate fi realizat în mod ideal în cadrul unui organism independent, cum ar fi un Consiliu al Procurorilor legitimat democratic</w:t>
            </w:r>
            <w:r w:rsidR="006F426B" w:rsidRPr="006F426B">
              <w:rPr>
                <w:rFonts w:ascii="Times New Roman" w:hAnsi="Times New Roman"/>
                <w:bCs/>
                <w:i/>
                <w:sz w:val="28"/>
                <w:szCs w:val="28"/>
                <w:u w:val="single"/>
              </w:rPr>
              <w:t xml:space="preserve"> sau un consiliu de procurori superiori, a cărui experiență le va permite să propună candidații potriviți pentru numire</w:t>
            </w:r>
            <w:r w:rsidR="006F426B" w:rsidRPr="006F426B">
              <w:rPr>
                <w:rFonts w:ascii="Times New Roman" w:hAnsi="Times New Roman"/>
                <w:bCs/>
                <w:i/>
                <w:sz w:val="28"/>
                <w:szCs w:val="28"/>
              </w:rPr>
              <w:t>.</w:t>
            </w:r>
            <w:r w:rsidR="006F426B">
              <w:rPr>
                <w:rFonts w:ascii="Times New Roman" w:hAnsi="Times New Roman"/>
                <w:bCs/>
                <w:i/>
                <w:sz w:val="28"/>
                <w:szCs w:val="28"/>
              </w:rPr>
              <w:t>”</w:t>
            </w:r>
          </w:p>
        </w:tc>
      </w:tr>
      <w:tr w:rsidR="00441C43" w:rsidRPr="0006390D" w14:paraId="43C622E8"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03531D8" w14:textId="77777777" w:rsidR="00441C43" w:rsidRPr="0006390D" w:rsidRDefault="00441C43" w:rsidP="006F426B">
            <w:pPr>
              <w:spacing w:line="276" w:lineRule="auto"/>
              <w:ind w:left="0" w:firstLine="830"/>
              <w:jc w:val="both"/>
              <w:rPr>
                <w:rFonts w:ascii="Times New Roman" w:hAnsi="Times New Roman"/>
                <w:b/>
                <w:sz w:val="28"/>
                <w:szCs w:val="28"/>
                <w:lang w:eastAsia="ro-RO"/>
              </w:rPr>
            </w:pPr>
            <w:r w:rsidRPr="0006390D">
              <w:rPr>
                <w:rFonts w:ascii="Times New Roman" w:hAnsi="Times New Roman"/>
                <w:b/>
                <w:bCs/>
                <w:sz w:val="28"/>
                <w:szCs w:val="28"/>
                <w:lang w:eastAsia="ro-RO"/>
              </w:rPr>
              <w:lastRenderedPageBreak/>
              <w:t>3.</w:t>
            </w:r>
            <w:r w:rsidRPr="0006390D">
              <w:rPr>
                <w:rFonts w:ascii="Times New Roman" w:hAnsi="Times New Roman"/>
                <w:b/>
                <w:sz w:val="28"/>
                <w:szCs w:val="28"/>
                <w:lang w:eastAsia="ro-RO"/>
              </w:rPr>
              <w:t xml:space="preserve"> Descrierea gradului de compatibilitate pentru proiectele care au ca scop armonizarea legislaţiei naţionale cu legislaţia Uniunii Europene </w:t>
            </w:r>
          </w:p>
        </w:tc>
      </w:tr>
      <w:tr w:rsidR="00441C43" w:rsidRPr="0006390D" w14:paraId="65D62D74"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335E670" w14:textId="77777777" w:rsidR="00441C43" w:rsidRPr="00E81903" w:rsidRDefault="00441C43" w:rsidP="006F426B">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 xml:space="preserve">Proiectul de lege nu are drept obiectiv </w:t>
            </w:r>
            <w:r w:rsidRPr="00E81903">
              <w:rPr>
                <w:rFonts w:ascii="Times New Roman" w:hAnsi="Times New Roman"/>
                <w:sz w:val="28"/>
                <w:szCs w:val="28"/>
                <w:lang w:eastAsia="ro-RO"/>
              </w:rPr>
              <w:t>armonizarea legislației naționale cu legislaţia Uniunii Europene.</w:t>
            </w:r>
          </w:p>
        </w:tc>
      </w:tr>
      <w:tr w:rsidR="00441C43" w:rsidRPr="0006390D" w14:paraId="0A580406"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705F36B" w14:textId="40008462" w:rsidR="00441C43" w:rsidRPr="0006390D" w:rsidRDefault="008B169A" w:rsidP="006F426B">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lastRenderedPageBreak/>
              <w:t>4</w:t>
            </w:r>
            <w:r w:rsidR="00441C43" w:rsidRPr="0006390D">
              <w:rPr>
                <w:rFonts w:ascii="Times New Roman" w:hAnsi="Times New Roman"/>
                <w:b/>
                <w:bCs/>
                <w:sz w:val="28"/>
                <w:szCs w:val="28"/>
                <w:lang w:eastAsia="ro-RO"/>
              </w:rPr>
              <w:t>.</w:t>
            </w:r>
            <w:r w:rsidR="00441C43" w:rsidRPr="0006390D">
              <w:rPr>
                <w:rFonts w:ascii="Times New Roman" w:hAnsi="Times New Roman"/>
                <w:b/>
                <w:sz w:val="28"/>
                <w:szCs w:val="28"/>
                <w:lang w:eastAsia="ro-RO"/>
              </w:rPr>
              <w:t xml:space="preserve"> Fundamentarea economico-financiară</w:t>
            </w:r>
          </w:p>
        </w:tc>
      </w:tr>
      <w:tr w:rsidR="00441C43" w:rsidRPr="0006390D" w14:paraId="0C489BC6" w14:textId="77777777" w:rsidTr="00B9165A">
        <w:trPr>
          <w:trHeight w:val="646"/>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D9F1DD6" w14:textId="5A9AF874" w:rsidR="00441C43" w:rsidRPr="0006390D" w:rsidRDefault="00CD56FC" w:rsidP="006F426B">
            <w:pPr>
              <w:spacing w:line="276" w:lineRule="auto"/>
              <w:ind w:left="0" w:firstLine="830"/>
              <w:jc w:val="both"/>
              <w:rPr>
                <w:rFonts w:ascii="Times New Roman" w:hAnsi="Times New Roman"/>
                <w:sz w:val="28"/>
                <w:szCs w:val="28"/>
                <w:lang w:eastAsia="zh-TW" w:bidi="en-US"/>
              </w:rPr>
            </w:pPr>
            <w:r>
              <w:rPr>
                <w:rFonts w:ascii="Times New Roman" w:hAnsi="Times New Roman"/>
                <w:sz w:val="28"/>
                <w:szCs w:val="28"/>
                <w:lang w:eastAsia="zh-TW" w:bidi="en-US"/>
              </w:rPr>
              <w:t>Prezentul proiect de lege nu prevede cheltuieli bugetare.</w:t>
            </w:r>
          </w:p>
        </w:tc>
      </w:tr>
      <w:tr w:rsidR="00441C43" w:rsidRPr="0006390D" w14:paraId="26D52B6C"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88CA650" w14:textId="258A29AB" w:rsidR="00441C43" w:rsidRPr="0006390D" w:rsidRDefault="008B169A" w:rsidP="006F426B">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t>5</w:t>
            </w:r>
            <w:r w:rsidR="00441C43" w:rsidRPr="0006390D">
              <w:rPr>
                <w:rFonts w:ascii="Times New Roman" w:hAnsi="Times New Roman"/>
                <w:b/>
                <w:bCs/>
                <w:sz w:val="28"/>
                <w:szCs w:val="28"/>
                <w:lang w:eastAsia="ro-RO"/>
              </w:rPr>
              <w:t>.</w:t>
            </w:r>
            <w:r w:rsidR="00441C43" w:rsidRPr="0006390D">
              <w:rPr>
                <w:rFonts w:ascii="Times New Roman" w:hAnsi="Times New Roman"/>
                <w:b/>
                <w:sz w:val="28"/>
                <w:szCs w:val="28"/>
                <w:lang w:eastAsia="ro-RO"/>
              </w:rPr>
              <w:t xml:space="preserve"> Modul de încorporare a actului în cadrul normativ în vigoare </w:t>
            </w:r>
          </w:p>
        </w:tc>
      </w:tr>
      <w:tr w:rsidR="00441C43" w:rsidRPr="0006390D" w14:paraId="34B40DBC"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AEF9856" w14:textId="77777777" w:rsidR="00441C43" w:rsidRPr="0006390D" w:rsidRDefault="00441C43" w:rsidP="006F426B">
            <w:pPr>
              <w:spacing w:line="276" w:lineRule="auto"/>
              <w:ind w:left="0" w:firstLine="830"/>
              <w:jc w:val="both"/>
              <w:rPr>
                <w:rFonts w:ascii="Times New Roman" w:hAnsi="Times New Roman"/>
                <w:b/>
                <w:bCs/>
                <w:sz w:val="28"/>
                <w:szCs w:val="28"/>
                <w:lang w:eastAsia="ro-RO"/>
              </w:rPr>
            </w:pPr>
            <w:r>
              <w:rPr>
                <w:rFonts w:ascii="Times New Roman" w:hAnsi="Times New Roman"/>
                <w:sz w:val="28"/>
                <w:szCs w:val="28"/>
                <w:lang w:eastAsia="zh-TW" w:bidi="en-US"/>
              </w:rPr>
              <w:t>Prezentul proiect de lege se încadrează în cadrul normativ în vigoare și nu necesită operarea unor modificări în alte acte normative.</w:t>
            </w:r>
          </w:p>
        </w:tc>
      </w:tr>
      <w:tr w:rsidR="00441C43" w:rsidRPr="0006390D" w14:paraId="0F399165"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A7FADC0" w14:textId="3C237498" w:rsidR="00441C43" w:rsidRPr="0006390D" w:rsidRDefault="008B169A" w:rsidP="006F426B">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t>6</w:t>
            </w:r>
            <w:r w:rsidR="00441C43" w:rsidRPr="0006390D">
              <w:rPr>
                <w:rFonts w:ascii="Times New Roman" w:hAnsi="Times New Roman"/>
                <w:b/>
                <w:bCs/>
                <w:sz w:val="28"/>
                <w:szCs w:val="28"/>
                <w:lang w:eastAsia="ro-RO"/>
              </w:rPr>
              <w:t>.</w:t>
            </w:r>
            <w:r w:rsidR="00441C43" w:rsidRPr="0006390D">
              <w:rPr>
                <w:rFonts w:ascii="Times New Roman" w:hAnsi="Times New Roman"/>
                <w:b/>
                <w:sz w:val="28"/>
                <w:szCs w:val="28"/>
                <w:lang w:eastAsia="ro-RO"/>
              </w:rPr>
              <w:t xml:space="preserve"> Avizarea şi consultarea publică a proiectului </w:t>
            </w:r>
          </w:p>
        </w:tc>
      </w:tr>
      <w:tr w:rsidR="00441C43" w:rsidRPr="0006390D" w14:paraId="38B55FFC"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E8B7FDF" w14:textId="77777777" w:rsidR="00441C43" w:rsidRPr="0006390D" w:rsidRDefault="00441C43" w:rsidP="006F426B">
            <w:pPr>
              <w:spacing w:line="276" w:lineRule="auto"/>
              <w:ind w:left="0" w:firstLine="830"/>
              <w:jc w:val="both"/>
              <w:rPr>
                <w:rFonts w:ascii="Times New Roman" w:hAnsi="Times New Roman"/>
                <w:sz w:val="28"/>
                <w:szCs w:val="28"/>
                <w:lang w:eastAsia="ro-RO"/>
              </w:rPr>
            </w:pPr>
            <w:r w:rsidRPr="0006390D">
              <w:rPr>
                <w:rFonts w:ascii="Times New Roman" w:hAnsi="Times New Roman"/>
                <w:sz w:val="28"/>
                <w:szCs w:val="28"/>
                <w:lang w:eastAsia="ro-RO"/>
              </w:rPr>
              <w:t>Proiectul este plasat pe pag</w:t>
            </w:r>
            <w:r>
              <w:rPr>
                <w:rFonts w:ascii="Times New Roman" w:hAnsi="Times New Roman"/>
                <w:sz w:val="28"/>
                <w:szCs w:val="28"/>
                <w:lang w:eastAsia="ro-RO"/>
              </w:rPr>
              <w:t>ina oficială a Parlamentului.</w:t>
            </w:r>
          </w:p>
        </w:tc>
      </w:tr>
      <w:tr w:rsidR="00441C43" w:rsidRPr="0006390D" w14:paraId="4CB39A85"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1301573" w14:textId="3285D4EE" w:rsidR="00441C43" w:rsidRPr="0006390D" w:rsidRDefault="008B169A" w:rsidP="006F426B">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t>7</w:t>
            </w:r>
            <w:r w:rsidR="00441C43" w:rsidRPr="0006390D">
              <w:rPr>
                <w:rFonts w:ascii="Times New Roman" w:hAnsi="Times New Roman"/>
                <w:b/>
                <w:bCs/>
                <w:sz w:val="28"/>
                <w:szCs w:val="28"/>
                <w:lang w:eastAsia="ro-RO"/>
              </w:rPr>
              <w:t>.</w:t>
            </w:r>
            <w:r w:rsidR="00441C43" w:rsidRPr="0006390D">
              <w:rPr>
                <w:rFonts w:ascii="Times New Roman" w:hAnsi="Times New Roman"/>
                <w:b/>
                <w:sz w:val="28"/>
                <w:szCs w:val="28"/>
                <w:lang w:eastAsia="ro-RO"/>
              </w:rPr>
              <w:t xml:space="preserve"> Constatările expertizei anticorupţie</w:t>
            </w:r>
          </w:p>
        </w:tc>
      </w:tr>
      <w:tr w:rsidR="00441C43" w:rsidRPr="0006390D" w14:paraId="097E77EF"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13BAD92" w14:textId="77777777" w:rsidR="00441C43" w:rsidRPr="0006390D" w:rsidRDefault="00441C43" w:rsidP="006F426B">
            <w:pPr>
              <w:spacing w:line="276" w:lineRule="auto"/>
              <w:ind w:left="0" w:firstLine="830"/>
              <w:jc w:val="both"/>
              <w:rPr>
                <w:rFonts w:ascii="Times New Roman" w:hAnsi="Times New Roman"/>
                <w:sz w:val="28"/>
                <w:szCs w:val="28"/>
                <w:lang w:eastAsia="ro-RO"/>
              </w:rPr>
            </w:pPr>
            <w:r w:rsidRPr="0054348A">
              <w:rPr>
                <w:rFonts w:ascii="Times New Roman" w:hAnsi="Times New Roman"/>
                <w:sz w:val="28"/>
                <w:szCs w:val="28"/>
                <w:lang w:eastAsia="ro-RO"/>
              </w:rPr>
              <w:t>Proiectul de lege urmează a fi expertizat de Centrul Național Anticorupție în condițiile legii.</w:t>
            </w:r>
          </w:p>
        </w:tc>
      </w:tr>
      <w:tr w:rsidR="00441C43" w:rsidRPr="0006390D" w14:paraId="4AAA7C51"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3CBC0A6" w14:textId="5415C193" w:rsidR="00441C43" w:rsidRPr="0006390D" w:rsidRDefault="008B169A" w:rsidP="006F426B">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t>8</w:t>
            </w:r>
            <w:r w:rsidR="00441C43" w:rsidRPr="0006390D">
              <w:rPr>
                <w:rFonts w:ascii="Times New Roman" w:hAnsi="Times New Roman"/>
                <w:b/>
                <w:bCs/>
                <w:sz w:val="28"/>
                <w:szCs w:val="28"/>
                <w:lang w:eastAsia="ro-RO"/>
              </w:rPr>
              <w:t>.</w:t>
            </w:r>
            <w:r w:rsidR="00441C43" w:rsidRPr="0006390D">
              <w:rPr>
                <w:rFonts w:ascii="Times New Roman" w:hAnsi="Times New Roman"/>
                <w:b/>
                <w:sz w:val="28"/>
                <w:szCs w:val="28"/>
                <w:lang w:eastAsia="ro-RO"/>
              </w:rPr>
              <w:t xml:space="preserve"> Constatările expertizei juridice </w:t>
            </w:r>
          </w:p>
        </w:tc>
      </w:tr>
      <w:tr w:rsidR="00441C43" w:rsidRPr="0006390D" w14:paraId="2A70C3C1"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9700B5E" w14:textId="77777777" w:rsidR="00441C43" w:rsidRPr="0006390D" w:rsidRDefault="00441C43" w:rsidP="006F426B">
            <w:pPr>
              <w:spacing w:line="276" w:lineRule="auto"/>
              <w:ind w:left="0" w:firstLine="830"/>
              <w:jc w:val="both"/>
              <w:rPr>
                <w:rFonts w:ascii="Times New Roman" w:hAnsi="Times New Roman"/>
                <w:sz w:val="28"/>
                <w:szCs w:val="28"/>
                <w:lang w:eastAsia="ro-RO"/>
              </w:rPr>
            </w:pPr>
            <w:r w:rsidRPr="0054348A">
              <w:rPr>
                <w:rFonts w:ascii="Times New Roman" w:hAnsi="Times New Roman"/>
                <w:sz w:val="28"/>
                <w:szCs w:val="28"/>
                <w:lang w:eastAsia="ro-RO"/>
              </w:rPr>
              <w:t>Proiectul de lege urmează a fi supus expertizei juridice în condițiile legii.</w:t>
            </w:r>
          </w:p>
        </w:tc>
      </w:tr>
      <w:tr w:rsidR="00441C43" w:rsidRPr="0006390D" w14:paraId="3BFF4F9B"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3129C34" w14:textId="4FEE0677" w:rsidR="00441C43" w:rsidRPr="0006390D" w:rsidRDefault="008B169A" w:rsidP="006F426B">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t>9</w:t>
            </w:r>
            <w:r w:rsidR="00441C43" w:rsidRPr="0006390D">
              <w:rPr>
                <w:rFonts w:ascii="Times New Roman" w:hAnsi="Times New Roman"/>
                <w:b/>
                <w:bCs/>
                <w:sz w:val="28"/>
                <w:szCs w:val="28"/>
                <w:lang w:eastAsia="ro-RO"/>
              </w:rPr>
              <w:t>.</w:t>
            </w:r>
            <w:r w:rsidR="00441C43" w:rsidRPr="0006390D">
              <w:rPr>
                <w:rFonts w:ascii="Times New Roman" w:hAnsi="Times New Roman"/>
                <w:b/>
                <w:sz w:val="28"/>
                <w:szCs w:val="28"/>
                <w:lang w:eastAsia="ro-RO"/>
              </w:rPr>
              <w:t xml:space="preserve"> Constatările altor expertize </w:t>
            </w:r>
          </w:p>
        </w:tc>
      </w:tr>
      <w:tr w:rsidR="00441C43" w:rsidRPr="0006390D" w14:paraId="5C49CA56"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C9DC98B" w14:textId="77777777" w:rsidR="00441C43" w:rsidRPr="0006390D" w:rsidRDefault="00441C43" w:rsidP="006F426B">
            <w:pPr>
              <w:spacing w:line="276" w:lineRule="auto"/>
              <w:ind w:left="0" w:firstLine="830"/>
              <w:jc w:val="both"/>
              <w:rPr>
                <w:rFonts w:ascii="Times New Roman" w:hAnsi="Times New Roman"/>
                <w:sz w:val="28"/>
                <w:szCs w:val="28"/>
                <w:lang w:eastAsia="ro-RO"/>
              </w:rPr>
            </w:pPr>
            <w:r w:rsidRPr="0006390D">
              <w:rPr>
                <w:rFonts w:ascii="Times New Roman" w:hAnsi="Times New Roman"/>
                <w:bCs/>
                <w:sz w:val="28"/>
                <w:szCs w:val="28"/>
              </w:rPr>
              <w:t>Proiectul nu conține nici un aspect ce vizează reglementarea activității de întreprinzător, respectiv, nu este necesară elaborarea Analizei Impactului de Reglementare (AIR).</w:t>
            </w:r>
          </w:p>
        </w:tc>
      </w:tr>
    </w:tbl>
    <w:p w14:paraId="15E43437" w14:textId="77777777" w:rsidR="00441C43" w:rsidRPr="0006390D" w:rsidRDefault="00441C43" w:rsidP="006F426B">
      <w:pPr>
        <w:spacing w:line="276" w:lineRule="auto"/>
        <w:ind w:firstLine="709"/>
        <w:jc w:val="both"/>
        <w:rPr>
          <w:rFonts w:ascii="Times New Roman" w:hAnsi="Times New Roman"/>
          <w:sz w:val="28"/>
          <w:szCs w:val="28"/>
        </w:rPr>
      </w:pPr>
    </w:p>
    <w:p w14:paraId="6EB3D5D4" w14:textId="77777777" w:rsidR="00441C43" w:rsidRDefault="00441C43" w:rsidP="006F426B">
      <w:pPr>
        <w:spacing w:line="276" w:lineRule="auto"/>
        <w:ind w:firstLine="720"/>
        <w:jc w:val="right"/>
        <w:rPr>
          <w:rFonts w:ascii="Times New Roman" w:hAnsi="Times New Roman"/>
          <w:b/>
          <w:sz w:val="28"/>
          <w:szCs w:val="28"/>
        </w:rPr>
      </w:pPr>
    </w:p>
    <w:p w14:paraId="041F1A88" w14:textId="77777777" w:rsidR="00441C43" w:rsidRDefault="00441C43" w:rsidP="006F426B">
      <w:pPr>
        <w:spacing w:line="276" w:lineRule="auto"/>
        <w:ind w:firstLine="720"/>
        <w:jc w:val="right"/>
        <w:rPr>
          <w:rFonts w:ascii="Times New Roman" w:hAnsi="Times New Roman"/>
          <w:b/>
          <w:sz w:val="28"/>
          <w:szCs w:val="28"/>
        </w:rPr>
      </w:pPr>
    </w:p>
    <w:p w14:paraId="38499844" w14:textId="77777777" w:rsidR="00441C43" w:rsidRPr="00F638E2" w:rsidRDefault="00441C43" w:rsidP="006F426B">
      <w:pPr>
        <w:spacing w:line="276" w:lineRule="auto"/>
        <w:ind w:left="0"/>
        <w:rPr>
          <w:rFonts w:ascii="Times New Roman" w:hAnsi="Times New Roman"/>
          <w:b/>
          <w:sz w:val="28"/>
          <w:szCs w:val="28"/>
          <w:lang w:val="en-GB"/>
        </w:rPr>
      </w:pPr>
    </w:p>
    <w:p w14:paraId="405F2FA9" w14:textId="77777777" w:rsidR="00800441" w:rsidRPr="00441C43" w:rsidRDefault="00800441" w:rsidP="006F426B">
      <w:pPr>
        <w:spacing w:line="276" w:lineRule="auto"/>
        <w:ind w:left="0"/>
        <w:rPr>
          <w:rFonts w:ascii="Times New Roman" w:hAnsi="Times New Roman"/>
          <w:b/>
          <w:sz w:val="28"/>
          <w:szCs w:val="28"/>
          <w:lang w:val="en-GB"/>
        </w:rPr>
      </w:pPr>
    </w:p>
    <w:sectPr w:rsidR="00800441" w:rsidRPr="00441C4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0FFDFE" w14:textId="77777777" w:rsidR="00144D85" w:rsidRDefault="00144D85">
      <w:pPr>
        <w:spacing w:after="0" w:line="240" w:lineRule="auto"/>
      </w:pPr>
      <w:r>
        <w:separator/>
      </w:r>
    </w:p>
  </w:endnote>
  <w:endnote w:type="continuationSeparator" w:id="0">
    <w:p w14:paraId="78ECB471" w14:textId="77777777" w:rsidR="00144D85" w:rsidRDefault="00144D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48D0E" w14:textId="77777777" w:rsidR="006E54E0" w:rsidRPr="00416C17" w:rsidRDefault="006E54E0" w:rsidP="006E54E0">
    <w:pPr>
      <w:pStyle w:val="Footer"/>
      <w:ind w:left="851"/>
      <w:rPr>
        <w:lang w:val="ro-RO"/>
      </w:rPr>
    </w:pPr>
    <w:r w:rsidRPr="004630E6">
      <w:rPr>
        <w:noProof/>
      </w:rPr>
      <mc:AlternateContent>
        <mc:Choice Requires="wps">
          <w:drawing>
            <wp:anchor distT="0" distB="0" distL="114300" distR="114300" simplePos="0" relativeHeight="251659264" behindDoc="0" locked="0" layoutInCell="1" allowOverlap="1" wp14:anchorId="7C82F5C8" wp14:editId="471BF1FE">
              <wp:simplePos x="0" y="0"/>
              <wp:positionH relativeFrom="page">
                <wp:posOffset>1090295</wp:posOffset>
              </wp:positionH>
              <wp:positionV relativeFrom="page">
                <wp:posOffset>9965690</wp:posOffset>
              </wp:positionV>
              <wp:extent cx="5724525" cy="0"/>
              <wp:effectExtent l="1397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0226306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" strokecolor="#7f7f7f">
              <v:stroke joinstyle="miter"/>
              <w10:wrap anchorx="page" anchory="page"/>
            </v:line>
          </w:pict>
        </mc:Fallback>
      </mc:AlternateContent>
    </w:r>
  </w:p>
  <w:p w14:paraId="7E3403C3" w14:textId="77777777" w:rsidR="006E54E0" w:rsidRPr="00416C17" w:rsidRDefault="006E54E0" w:rsidP="006E54E0">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2C813A17" w14:textId="77777777" w:rsidR="006E54E0" w:rsidRPr="00416C17" w:rsidRDefault="006E54E0" w:rsidP="006E54E0">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908862" w14:textId="77777777" w:rsidR="00144D85" w:rsidRDefault="00144D85">
      <w:pPr>
        <w:spacing w:after="0" w:line="240" w:lineRule="auto"/>
      </w:pPr>
      <w:r>
        <w:separator/>
      </w:r>
    </w:p>
  </w:footnote>
  <w:footnote w:type="continuationSeparator" w:id="0">
    <w:p w14:paraId="0FDC0A4F" w14:textId="77777777" w:rsidR="00144D85" w:rsidRDefault="00144D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5D9D9" w14:textId="77777777" w:rsidR="006E54E0" w:rsidRPr="00764062" w:rsidRDefault="006E54E0" w:rsidP="006E54E0">
    <w:pPr>
      <w:pStyle w:val="Header"/>
    </w:pPr>
    <w:r>
      <w:rPr>
        <w:noProof/>
      </w:rPr>
      <w:drawing>
        <wp:anchor distT="0" distB="0" distL="114300" distR="114300" simplePos="0" relativeHeight="251660288" behindDoc="0" locked="0" layoutInCell="1" allowOverlap="1" wp14:anchorId="78181249" wp14:editId="4E826C56">
          <wp:simplePos x="0" y="0"/>
          <wp:positionH relativeFrom="page">
            <wp:posOffset>452120</wp:posOffset>
          </wp:positionH>
          <wp:positionV relativeFrom="page">
            <wp:posOffset>532130</wp:posOffset>
          </wp:positionV>
          <wp:extent cx="1786255" cy="567690"/>
          <wp:effectExtent l="0" t="0" r="444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3F54BA"/>
    <w:multiLevelType w:val="hybridMultilevel"/>
    <w:tmpl w:val="A5D20070"/>
    <w:lvl w:ilvl="0" w:tplc="A3BCFBD4">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441"/>
    <w:rsid w:val="00012DD8"/>
    <w:rsid w:val="000267EB"/>
    <w:rsid w:val="000342D1"/>
    <w:rsid w:val="00040181"/>
    <w:rsid w:val="00041D1C"/>
    <w:rsid w:val="00053675"/>
    <w:rsid w:val="000573F8"/>
    <w:rsid w:val="00061DB9"/>
    <w:rsid w:val="000654DB"/>
    <w:rsid w:val="000A1376"/>
    <w:rsid w:val="000C1CDC"/>
    <w:rsid w:val="001069CD"/>
    <w:rsid w:val="00107E00"/>
    <w:rsid w:val="00112879"/>
    <w:rsid w:val="00123F11"/>
    <w:rsid w:val="00124E00"/>
    <w:rsid w:val="00144D85"/>
    <w:rsid w:val="00152F52"/>
    <w:rsid w:val="001556CF"/>
    <w:rsid w:val="00163666"/>
    <w:rsid w:val="001968A9"/>
    <w:rsid w:val="00197C17"/>
    <w:rsid w:val="001A0E09"/>
    <w:rsid w:val="001C3509"/>
    <w:rsid w:val="001C573C"/>
    <w:rsid w:val="001C7EFD"/>
    <w:rsid w:val="001D21F5"/>
    <w:rsid w:val="001D46E7"/>
    <w:rsid w:val="001E6751"/>
    <w:rsid w:val="001F5C59"/>
    <w:rsid w:val="00204A53"/>
    <w:rsid w:val="0021509D"/>
    <w:rsid w:val="00216F32"/>
    <w:rsid w:val="00232CC3"/>
    <w:rsid w:val="00246125"/>
    <w:rsid w:val="00272609"/>
    <w:rsid w:val="00295D69"/>
    <w:rsid w:val="00296E64"/>
    <w:rsid w:val="002A366A"/>
    <w:rsid w:val="002A68D4"/>
    <w:rsid w:val="002B73E6"/>
    <w:rsid w:val="002C3693"/>
    <w:rsid w:val="002E3316"/>
    <w:rsid w:val="002F1F2E"/>
    <w:rsid w:val="00302A50"/>
    <w:rsid w:val="00314358"/>
    <w:rsid w:val="00341B00"/>
    <w:rsid w:val="00342A70"/>
    <w:rsid w:val="0034780B"/>
    <w:rsid w:val="003534B0"/>
    <w:rsid w:val="00360ADD"/>
    <w:rsid w:val="003B04C1"/>
    <w:rsid w:val="003C1ECC"/>
    <w:rsid w:val="003C5D89"/>
    <w:rsid w:val="003C7FA3"/>
    <w:rsid w:val="003D251C"/>
    <w:rsid w:val="003D4825"/>
    <w:rsid w:val="003E24F7"/>
    <w:rsid w:val="00417FA7"/>
    <w:rsid w:val="00433CDE"/>
    <w:rsid w:val="0043721A"/>
    <w:rsid w:val="00441C43"/>
    <w:rsid w:val="00467D3E"/>
    <w:rsid w:val="004714F5"/>
    <w:rsid w:val="004C4251"/>
    <w:rsid w:val="004D3F84"/>
    <w:rsid w:val="004D67DA"/>
    <w:rsid w:val="004F1DDB"/>
    <w:rsid w:val="005012BE"/>
    <w:rsid w:val="00512AEE"/>
    <w:rsid w:val="005371FD"/>
    <w:rsid w:val="0054796C"/>
    <w:rsid w:val="00556A5D"/>
    <w:rsid w:val="0055713F"/>
    <w:rsid w:val="00561B16"/>
    <w:rsid w:val="00590516"/>
    <w:rsid w:val="00595475"/>
    <w:rsid w:val="005A7FF6"/>
    <w:rsid w:val="005B40C7"/>
    <w:rsid w:val="005B57E6"/>
    <w:rsid w:val="005E1FC7"/>
    <w:rsid w:val="005E2381"/>
    <w:rsid w:val="005E3E8A"/>
    <w:rsid w:val="005F1910"/>
    <w:rsid w:val="005F78E5"/>
    <w:rsid w:val="00621E07"/>
    <w:rsid w:val="00637E3F"/>
    <w:rsid w:val="00645F7E"/>
    <w:rsid w:val="006753D1"/>
    <w:rsid w:val="00675EAD"/>
    <w:rsid w:val="006812D3"/>
    <w:rsid w:val="00695640"/>
    <w:rsid w:val="006A0E49"/>
    <w:rsid w:val="006C2367"/>
    <w:rsid w:val="006C2B16"/>
    <w:rsid w:val="006E404C"/>
    <w:rsid w:val="006E54E0"/>
    <w:rsid w:val="006F426B"/>
    <w:rsid w:val="0072531B"/>
    <w:rsid w:val="007603CC"/>
    <w:rsid w:val="00764C75"/>
    <w:rsid w:val="00773006"/>
    <w:rsid w:val="007754EE"/>
    <w:rsid w:val="007961F0"/>
    <w:rsid w:val="007A2D47"/>
    <w:rsid w:val="007B14AD"/>
    <w:rsid w:val="007C0684"/>
    <w:rsid w:val="007D2514"/>
    <w:rsid w:val="007E21C4"/>
    <w:rsid w:val="00800441"/>
    <w:rsid w:val="00805DFE"/>
    <w:rsid w:val="008111EB"/>
    <w:rsid w:val="00843C30"/>
    <w:rsid w:val="00856D1F"/>
    <w:rsid w:val="0086012D"/>
    <w:rsid w:val="0086277A"/>
    <w:rsid w:val="008A28D1"/>
    <w:rsid w:val="008B169A"/>
    <w:rsid w:val="008B3B35"/>
    <w:rsid w:val="008C2013"/>
    <w:rsid w:val="008E0E7B"/>
    <w:rsid w:val="008F2973"/>
    <w:rsid w:val="00905CDB"/>
    <w:rsid w:val="00917B2F"/>
    <w:rsid w:val="00935511"/>
    <w:rsid w:val="00943279"/>
    <w:rsid w:val="00954F66"/>
    <w:rsid w:val="009657FF"/>
    <w:rsid w:val="00992024"/>
    <w:rsid w:val="00994226"/>
    <w:rsid w:val="009B628F"/>
    <w:rsid w:val="009B6781"/>
    <w:rsid w:val="009B7F94"/>
    <w:rsid w:val="009C2429"/>
    <w:rsid w:val="009C44D0"/>
    <w:rsid w:val="009D55E8"/>
    <w:rsid w:val="009D6440"/>
    <w:rsid w:val="00A02B00"/>
    <w:rsid w:val="00A061F0"/>
    <w:rsid w:val="00A17115"/>
    <w:rsid w:val="00A21E7D"/>
    <w:rsid w:val="00A52DF7"/>
    <w:rsid w:val="00A53DE4"/>
    <w:rsid w:val="00A53E57"/>
    <w:rsid w:val="00A615A7"/>
    <w:rsid w:val="00A61B95"/>
    <w:rsid w:val="00A6350A"/>
    <w:rsid w:val="00A65BC4"/>
    <w:rsid w:val="00A66758"/>
    <w:rsid w:val="00A8558F"/>
    <w:rsid w:val="00AA6126"/>
    <w:rsid w:val="00AB3649"/>
    <w:rsid w:val="00AB5505"/>
    <w:rsid w:val="00AC07EE"/>
    <w:rsid w:val="00AE1AD7"/>
    <w:rsid w:val="00AF4778"/>
    <w:rsid w:val="00B0525D"/>
    <w:rsid w:val="00B11043"/>
    <w:rsid w:val="00B11143"/>
    <w:rsid w:val="00B1262B"/>
    <w:rsid w:val="00B23FA4"/>
    <w:rsid w:val="00B67CAF"/>
    <w:rsid w:val="00B9196A"/>
    <w:rsid w:val="00B95AC5"/>
    <w:rsid w:val="00BA1D47"/>
    <w:rsid w:val="00BA5467"/>
    <w:rsid w:val="00BD14B7"/>
    <w:rsid w:val="00C17F89"/>
    <w:rsid w:val="00C541F0"/>
    <w:rsid w:val="00C629A7"/>
    <w:rsid w:val="00C714E8"/>
    <w:rsid w:val="00C82F9B"/>
    <w:rsid w:val="00C94726"/>
    <w:rsid w:val="00CA09B2"/>
    <w:rsid w:val="00CB2561"/>
    <w:rsid w:val="00CB7DDE"/>
    <w:rsid w:val="00CD56FC"/>
    <w:rsid w:val="00CF2C41"/>
    <w:rsid w:val="00CF4245"/>
    <w:rsid w:val="00CF7454"/>
    <w:rsid w:val="00D013AA"/>
    <w:rsid w:val="00D11FF6"/>
    <w:rsid w:val="00D43F63"/>
    <w:rsid w:val="00D474E7"/>
    <w:rsid w:val="00D56F11"/>
    <w:rsid w:val="00D7511E"/>
    <w:rsid w:val="00D924E5"/>
    <w:rsid w:val="00D94B95"/>
    <w:rsid w:val="00DA41BA"/>
    <w:rsid w:val="00DC01BA"/>
    <w:rsid w:val="00DD0250"/>
    <w:rsid w:val="00DD619B"/>
    <w:rsid w:val="00DE6DD2"/>
    <w:rsid w:val="00DF11BD"/>
    <w:rsid w:val="00DF4164"/>
    <w:rsid w:val="00DF6AB1"/>
    <w:rsid w:val="00E02154"/>
    <w:rsid w:val="00E04229"/>
    <w:rsid w:val="00E223D2"/>
    <w:rsid w:val="00E238AF"/>
    <w:rsid w:val="00E34115"/>
    <w:rsid w:val="00E35F81"/>
    <w:rsid w:val="00E36E7C"/>
    <w:rsid w:val="00E4629D"/>
    <w:rsid w:val="00E52A91"/>
    <w:rsid w:val="00E54381"/>
    <w:rsid w:val="00E55C35"/>
    <w:rsid w:val="00E621EE"/>
    <w:rsid w:val="00E6560B"/>
    <w:rsid w:val="00E807A9"/>
    <w:rsid w:val="00E97A14"/>
    <w:rsid w:val="00ED41EF"/>
    <w:rsid w:val="00ED5322"/>
    <w:rsid w:val="00ED603D"/>
    <w:rsid w:val="00F01692"/>
    <w:rsid w:val="00F25965"/>
    <w:rsid w:val="00F31F82"/>
    <w:rsid w:val="00F3240A"/>
    <w:rsid w:val="00F47C1F"/>
    <w:rsid w:val="00F9142E"/>
    <w:rsid w:val="00FA3C14"/>
    <w:rsid w:val="00FA6D2F"/>
    <w:rsid w:val="00FB7A09"/>
    <w:rsid w:val="00FC12DD"/>
    <w:rsid w:val="00FC295F"/>
    <w:rsid w:val="00FF08F6"/>
    <w:rsid w:val="00FF3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5CAC6"/>
  <w15:docId w15:val="{E5EE409A-D58E-4862-A155-37ED81694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94226"/>
    <w:pPr>
      <w:spacing w:after="120" w:line="360" w:lineRule="auto"/>
      <w:ind w:left="851"/>
    </w:pPr>
    <w:rPr>
      <w:rFonts w:ascii="Georgia" w:eastAsia="Calibri" w:hAnsi="Georgia"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441"/>
    <w:pPr>
      <w:ind w:left="720"/>
      <w:contextualSpacing/>
    </w:pPr>
  </w:style>
  <w:style w:type="character" w:customStyle="1" w:styleId="2">
    <w:name w:val="Основной текст (2)_"/>
    <w:link w:val="20"/>
    <w:rsid w:val="00800441"/>
    <w:rPr>
      <w:sz w:val="28"/>
      <w:szCs w:val="28"/>
      <w:shd w:val="clear" w:color="auto" w:fill="FFFFFF"/>
      <w:lang w:val="ro-RO" w:eastAsia="ro-RO" w:bidi="ro-RO"/>
    </w:rPr>
  </w:style>
  <w:style w:type="paragraph" w:customStyle="1" w:styleId="20">
    <w:name w:val="Основной текст (2)"/>
    <w:basedOn w:val="Normal"/>
    <w:link w:val="2"/>
    <w:rsid w:val="00800441"/>
    <w:pPr>
      <w:widowControl w:val="0"/>
      <w:shd w:val="clear" w:color="auto" w:fill="FFFFFF"/>
      <w:spacing w:before="480" w:after="420" w:line="0" w:lineRule="atLeast"/>
      <w:ind w:left="0"/>
    </w:pPr>
    <w:rPr>
      <w:rFonts w:asciiTheme="minorHAnsi" w:eastAsiaTheme="minorHAnsi" w:hAnsiTheme="minorHAnsi" w:cstheme="minorBidi"/>
      <w:sz w:val="28"/>
      <w:szCs w:val="28"/>
      <w:lang w:eastAsia="ro-RO" w:bidi="ro-RO"/>
    </w:rPr>
  </w:style>
  <w:style w:type="paragraph" w:styleId="NormalWeb">
    <w:name w:val="Normal (Web)"/>
    <w:basedOn w:val="Normal"/>
    <w:uiPriority w:val="99"/>
    <w:unhideWhenUsed/>
    <w:rsid w:val="00800441"/>
    <w:pPr>
      <w:spacing w:before="100" w:beforeAutospacing="1" w:after="100" w:afterAutospacing="1" w:line="240" w:lineRule="auto"/>
      <w:ind w:left="0"/>
    </w:pPr>
    <w:rPr>
      <w:rFonts w:ascii="Times New Roman" w:eastAsia="Times New Roman" w:hAnsi="Times New Roman"/>
      <w:lang w:eastAsia="en-GB"/>
    </w:rPr>
  </w:style>
  <w:style w:type="character" w:styleId="CommentReference">
    <w:name w:val="annotation reference"/>
    <w:basedOn w:val="DefaultParagraphFont"/>
    <w:uiPriority w:val="99"/>
    <w:semiHidden/>
    <w:unhideWhenUsed/>
    <w:rsid w:val="00E04229"/>
    <w:rPr>
      <w:sz w:val="16"/>
      <w:szCs w:val="16"/>
    </w:rPr>
  </w:style>
  <w:style w:type="paragraph" w:styleId="CommentText">
    <w:name w:val="annotation text"/>
    <w:basedOn w:val="Normal"/>
    <w:link w:val="CommentTextChar"/>
    <w:uiPriority w:val="99"/>
    <w:semiHidden/>
    <w:unhideWhenUsed/>
    <w:rsid w:val="00E04229"/>
    <w:pPr>
      <w:spacing w:line="240" w:lineRule="auto"/>
    </w:pPr>
    <w:rPr>
      <w:sz w:val="20"/>
      <w:szCs w:val="20"/>
    </w:rPr>
  </w:style>
  <w:style w:type="character" w:customStyle="1" w:styleId="CommentTextChar">
    <w:name w:val="Comment Text Char"/>
    <w:basedOn w:val="DefaultParagraphFont"/>
    <w:link w:val="CommentText"/>
    <w:uiPriority w:val="99"/>
    <w:semiHidden/>
    <w:rsid w:val="00E04229"/>
    <w:rPr>
      <w:rFonts w:ascii="Georgia" w:eastAsia="Calibri" w:hAnsi="Georgia"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E04229"/>
    <w:rPr>
      <w:b/>
      <w:bCs/>
    </w:rPr>
  </w:style>
  <w:style w:type="character" w:customStyle="1" w:styleId="CommentSubjectChar">
    <w:name w:val="Comment Subject Char"/>
    <w:basedOn w:val="CommentTextChar"/>
    <w:link w:val="CommentSubject"/>
    <w:uiPriority w:val="99"/>
    <w:semiHidden/>
    <w:rsid w:val="00E04229"/>
    <w:rPr>
      <w:rFonts w:ascii="Georgia" w:eastAsia="Calibri" w:hAnsi="Georgia" w:cs="Times New Roman"/>
      <w:b/>
      <w:bCs/>
      <w:sz w:val="20"/>
      <w:szCs w:val="20"/>
      <w:lang w:val="ro-RO"/>
    </w:rPr>
  </w:style>
  <w:style w:type="paragraph" w:styleId="Footer">
    <w:name w:val="footer"/>
    <w:link w:val="FooterChar"/>
    <w:uiPriority w:val="99"/>
    <w:unhideWhenUsed/>
    <w:rsid w:val="00296E64"/>
    <w:pPr>
      <w:tabs>
        <w:tab w:val="left" w:pos="7027"/>
        <w:tab w:val="right" w:pos="9689"/>
      </w:tabs>
      <w:spacing w:line="276" w:lineRule="auto"/>
      <w:ind w:left="1036"/>
    </w:pPr>
    <w:rPr>
      <w:rFonts w:ascii="Georgia" w:eastAsia="Calibri" w:hAnsi="Georgia" w:cs="Times New Roman"/>
      <w:sz w:val="18"/>
      <w:szCs w:val="18"/>
    </w:rPr>
  </w:style>
  <w:style w:type="character" w:customStyle="1" w:styleId="FooterChar">
    <w:name w:val="Footer Char"/>
    <w:basedOn w:val="DefaultParagraphFont"/>
    <w:link w:val="Footer"/>
    <w:uiPriority w:val="99"/>
    <w:rsid w:val="00296E64"/>
    <w:rPr>
      <w:rFonts w:ascii="Georgia" w:eastAsia="Calibri" w:hAnsi="Georgia" w:cs="Times New Roman"/>
      <w:sz w:val="18"/>
      <w:szCs w:val="18"/>
      <w:lang w:val="en-US"/>
    </w:rPr>
  </w:style>
  <w:style w:type="paragraph" w:customStyle="1" w:styleId="Titlustinga">
    <w:name w:val="Titlu stinga"/>
    <w:qFormat/>
    <w:rsid w:val="00296E64"/>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296E64"/>
    <w:pPr>
      <w:tabs>
        <w:tab w:val="right" w:pos="9072"/>
      </w:tabs>
      <w:spacing w:after="400" w:line="252" w:lineRule="auto"/>
      <w:jc w:val="right"/>
    </w:pPr>
    <w:rPr>
      <w:rFonts w:ascii="Georgia" w:eastAsia="Calibri" w:hAnsi="Georgia" w:cs="Times New Roman"/>
      <w:color w:val="303741"/>
      <w:lang w:val="ro-RO"/>
    </w:rPr>
  </w:style>
  <w:style w:type="paragraph" w:styleId="Header">
    <w:name w:val="header"/>
    <w:link w:val="HeaderChar"/>
    <w:uiPriority w:val="99"/>
    <w:unhideWhenUsed/>
    <w:rsid w:val="00296E64"/>
    <w:pPr>
      <w:tabs>
        <w:tab w:val="center" w:pos="4844"/>
        <w:tab w:val="right" w:pos="9689"/>
      </w:tabs>
    </w:pPr>
    <w:rPr>
      <w:rFonts w:ascii="Calibri" w:eastAsia="Calibri" w:hAnsi="Calibri" w:cs="Times New Roman"/>
      <w:sz w:val="22"/>
      <w:szCs w:val="22"/>
    </w:rPr>
  </w:style>
  <w:style w:type="character" w:customStyle="1" w:styleId="HeaderChar">
    <w:name w:val="Header Char"/>
    <w:basedOn w:val="DefaultParagraphFont"/>
    <w:link w:val="Header"/>
    <w:uiPriority w:val="99"/>
    <w:rsid w:val="00296E64"/>
    <w:rPr>
      <w:rFonts w:ascii="Calibri" w:eastAsia="Calibri" w:hAnsi="Calibri" w:cs="Times New Roman"/>
      <w:sz w:val="22"/>
      <w:szCs w:val="22"/>
      <w:lang w:val="en-US"/>
    </w:rPr>
  </w:style>
  <w:style w:type="character" w:styleId="Hyperlink">
    <w:name w:val="Hyperlink"/>
    <w:basedOn w:val="DefaultParagraphFont"/>
    <w:uiPriority w:val="99"/>
    <w:unhideWhenUsed/>
    <w:rsid w:val="00296E64"/>
    <w:rPr>
      <w:color w:val="0563C1" w:themeColor="hyperlink"/>
      <w:u w:val="single"/>
    </w:rPr>
  </w:style>
  <w:style w:type="paragraph" w:styleId="BalloonText">
    <w:name w:val="Balloon Text"/>
    <w:basedOn w:val="Normal"/>
    <w:link w:val="BalloonTextChar"/>
    <w:uiPriority w:val="99"/>
    <w:semiHidden/>
    <w:unhideWhenUsed/>
    <w:rsid w:val="00A61B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1B95"/>
    <w:rPr>
      <w:rFonts w:ascii="Segoe UI" w:eastAsia="Calibri" w:hAnsi="Segoe UI" w:cs="Segoe UI"/>
      <w:sz w:val="18"/>
      <w:szCs w:val="18"/>
      <w:lang w:val="ro-RO"/>
    </w:rPr>
  </w:style>
  <w:style w:type="character" w:customStyle="1" w:styleId="apple-converted-space">
    <w:name w:val="apple-converted-space"/>
    <w:basedOn w:val="DefaultParagraphFont"/>
    <w:rsid w:val="00C947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08657">
      <w:bodyDiv w:val="1"/>
      <w:marLeft w:val="0"/>
      <w:marRight w:val="0"/>
      <w:marTop w:val="0"/>
      <w:marBottom w:val="0"/>
      <w:divBdr>
        <w:top w:val="none" w:sz="0" w:space="0" w:color="auto"/>
        <w:left w:val="none" w:sz="0" w:space="0" w:color="auto"/>
        <w:bottom w:val="none" w:sz="0" w:space="0" w:color="auto"/>
        <w:right w:val="none" w:sz="0" w:space="0" w:color="auto"/>
      </w:divBdr>
    </w:div>
    <w:div w:id="169105588">
      <w:bodyDiv w:val="1"/>
      <w:marLeft w:val="0"/>
      <w:marRight w:val="0"/>
      <w:marTop w:val="0"/>
      <w:marBottom w:val="0"/>
      <w:divBdr>
        <w:top w:val="none" w:sz="0" w:space="0" w:color="auto"/>
        <w:left w:val="none" w:sz="0" w:space="0" w:color="auto"/>
        <w:bottom w:val="none" w:sz="0" w:space="0" w:color="auto"/>
        <w:right w:val="none" w:sz="0" w:space="0" w:color="auto"/>
      </w:divBdr>
    </w:div>
    <w:div w:id="296499654">
      <w:bodyDiv w:val="1"/>
      <w:marLeft w:val="0"/>
      <w:marRight w:val="0"/>
      <w:marTop w:val="0"/>
      <w:marBottom w:val="0"/>
      <w:divBdr>
        <w:top w:val="none" w:sz="0" w:space="0" w:color="auto"/>
        <w:left w:val="none" w:sz="0" w:space="0" w:color="auto"/>
        <w:bottom w:val="none" w:sz="0" w:space="0" w:color="auto"/>
        <w:right w:val="none" w:sz="0" w:space="0" w:color="auto"/>
      </w:divBdr>
    </w:div>
    <w:div w:id="429009964">
      <w:bodyDiv w:val="1"/>
      <w:marLeft w:val="0"/>
      <w:marRight w:val="0"/>
      <w:marTop w:val="0"/>
      <w:marBottom w:val="0"/>
      <w:divBdr>
        <w:top w:val="none" w:sz="0" w:space="0" w:color="auto"/>
        <w:left w:val="none" w:sz="0" w:space="0" w:color="auto"/>
        <w:bottom w:val="none" w:sz="0" w:space="0" w:color="auto"/>
        <w:right w:val="none" w:sz="0" w:space="0" w:color="auto"/>
      </w:divBdr>
    </w:div>
    <w:div w:id="574702278">
      <w:bodyDiv w:val="1"/>
      <w:marLeft w:val="0"/>
      <w:marRight w:val="0"/>
      <w:marTop w:val="0"/>
      <w:marBottom w:val="0"/>
      <w:divBdr>
        <w:top w:val="none" w:sz="0" w:space="0" w:color="auto"/>
        <w:left w:val="none" w:sz="0" w:space="0" w:color="auto"/>
        <w:bottom w:val="none" w:sz="0" w:space="0" w:color="auto"/>
        <w:right w:val="none" w:sz="0" w:space="0" w:color="auto"/>
      </w:divBdr>
    </w:div>
    <w:div w:id="660502322">
      <w:bodyDiv w:val="1"/>
      <w:marLeft w:val="0"/>
      <w:marRight w:val="0"/>
      <w:marTop w:val="0"/>
      <w:marBottom w:val="0"/>
      <w:divBdr>
        <w:top w:val="none" w:sz="0" w:space="0" w:color="auto"/>
        <w:left w:val="none" w:sz="0" w:space="0" w:color="auto"/>
        <w:bottom w:val="none" w:sz="0" w:space="0" w:color="auto"/>
        <w:right w:val="none" w:sz="0" w:space="0" w:color="auto"/>
      </w:divBdr>
    </w:div>
    <w:div w:id="684672639">
      <w:bodyDiv w:val="1"/>
      <w:marLeft w:val="0"/>
      <w:marRight w:val="0"/>
      <w:marTop w:val="0"/>
      <w:marBottom w:val="0"/>
      <w:divBdr>
        <w:top w:val="none" w:sz="0" w:space="0" w:color="auto"/>
        <w:left w:val="none" w:sz="0" w:space="0" w:color="auto"/>
        <w:bottom w:val="none" w:sz="0" w:space="0" w:color="auto"/>
        <w:right w:val="none" w:sz="0" w:space="0" w:color="auto"/>
      </w:divBdr>
    </w:div>
    <w:div w:id="685061818">
      <w:bodyDiv w:val="1"/>
      <w:marLeft w:val="0"/>
      <w:marRight w:val="0"/>
      <w:marTop w:val="0"/>
      <w:marBottom w:val="0"/>
      <w:divBdr>
        <w:top w:val="none" w:sz="0" w:space="0" w:color="auto"/>
        <w:left w:val="none" w:sz="0" w:space="0" w:color="auto"/>
        <w:bottom w:val="none" w:sz="0" w:space="0" w:color="auto"/>
        <w:right w:val="none" w:sz="0" w:space="0" w:color="auto"/>
      </w:divBdr>
    </w:div>
    <w:div w:id="696853380">
      <w:bodyDiv w:val="1"/>
      <w:marLeft w:val="0"/>
      <w:marRight w:val="0"/>
      <w:marTop w:val="0"/>
      <w:marBottom w:val="0"/>
      <w:divBdr>
        <w:top w:val="none" w:sz="0" w:space="0" w:color="auto"/>
        <w:left w:val="none" w:sz="0" w:space="0" w:color="auto"/>
        <w:bottom w:val="none" w:sz="0" w:space="0" w:color="auto"/>
        <w:right w:val="none" w:sz="0" w:space="0" w:color="auto"/>
      </w:divBdr>
    </w:div>
    <w:div w:id="890310811">
      <w:bodyDiv w:val="1"/>
      <w:marLeft w:val="0"/>
      <w:marRight w:val="0"/>
      <w:marTop w:val="0"/>
      <w:marBottom w:val="0"/>
      <w:divBdr>
        <w:top w:val="none" w:sz="0" w:space="0" w:color="auto"/>
        <w:left w:val="none" w:sz="0" w:space="0" w:color="auto"/>
        <w:bottom w:val="none" w:sz="0" w:space="0" w:color="auto"/>
        <w:right w:val="none" w:sz="0" w:space="0" w:color="auto"/>
      </w:divBdr>
    </w:div>
    <w:div w:id="908274820">
      <w:bodyDiv w:val="1"/>
      <w:marLeft w:val="0"/>
      <w:marRight w:val="0"/>
      <w:marTop w:val="0"/>
      <w:marBottom w:val="0"/>
      <w:divBdr>
        <w:top w:val="none" w:sz="0" w:space="0" w:color="auto"/>
        <w:left w:val="none" w:sz="0" w:space="0" w:color="auto"/>
        <w:bottom w:val="none" w:sz="0" w:space="0" w:color="auto"/>
        <w:right w:val="none" w:sz="0" w:space="0" w:color="auto"/>
      </w:divBdr>
    </w:div>
    <w:div w:id="917251558">
      <w:bodyDiv w:val="1"/>
      <w:marLeft w:val="0"/>
      <w:marRight w:val="0"/>
      <w:marTop w:val="0"/>
      <w:marBottom w:val="0"/>
      <w:divBdr>
        <w:top w:val="none" w:sz="0" w:space="0" w:color="auto"/>
        <w:left w:val="none" w:sz="0" w:space="0" w:color="auto"/>
        <w:bottom w:val="none" w:sz="0" w:space="0" w:color="auto"/>
        <w:right w:val="none" w:sz="0" w:space="0" w:color="auto"/>
      </w:divBdr>
    </w:div>
    <w:div w:id="968972535">
      <w:bodyDiv w:val="1"/>
      <w:marLeft w:val="0"/>
      <w:marRight w:val="0"/>
      <w:marTop w:val="0"/>
      <w:marBottom w:val="0"/>
      <w:divBdr>
        <w:top w:val="none" w:sz="0" w:space="0" w:color="auto"/>
        <w:left w:val="none" w:sz="0" w:space="0" w:color="auto"/>
        <w:bottom w:val="none" w:sz="0" w:space="0" w:color="auto"/>
        <w:right w:val="none" w:sz="0" w:space="0" w:color="auto"/>
      </w:divBdr>
    </w:div>
    <w:div w:id="1370838566">
      <w:bodyDiv w:val="1"/>
      <w:marLeft w:val="0"/>
      <w:marRight w:val="0"/>
      <w:marTop w:val="0"/>
      <w:marBottom w:val="0"/>
      <w:divBdr>
        <w:top w:val="none" w:sz="0" w:space="0" w:color="auto"/>
        <w:left w:val="none" w:sz="0" w:space="0" w:color="auto"/>
        <w:bottom w:val="none" w:sz="0" w:space="0" w:color="auto"/>
        <w:right w:val="none" w:sz="0" w:space="0" w:color="auto"/>
      </w:divBdr>
    </w:div>
    <w:div w:id="1472089482">
      <w:bodyDiv w:val="1"/>
      <w:marLeft w:val="0"/>
      <w:marRight w:val="0"/>
      <w:marTop w:val="0"/>
      <w:marBottom w:val="0"/>
      <w:divBdr>
        <w:top w:val="none" w:sz="0" w:space="0" w:color="auto"/>
        <w:left w:val="none" w:sz="0" w:space="0" w:color="auto"/>
        <w:bottom w:val="none" w:sz="0" w:space="0" w:color="auto"/>
        <w:right w:val="none" w:sz="0" w:space="0" w:color="auto"/>
      </w:divBdr>
    </w:div>
    <w:div w:id="1489243615">
      <w:bodyDiv w:val="1"/>
      <w:marLeft w:val="0"/>
      <w:marRight w:val="0"/>
      <w:marTop w:val="0"/>
      <w:marBottom w:val="0"/>
      <w:divBdr>
        <w:top w:val="none" w:sz="0" w:space="0" w:color="auto"/>
        <w:left w:val="none" w:sz="0" w:space="0" w:color="auto"/>
        <w:bottom w:val="none" w:sz="0" w:space="0" w:color="auto"/>
        <w:right w:val="none" w:sz="0" w:space="0" w:color="auto"/>
      </w:divBdr>
    </w:div>
    <w:div w:id="1734740252">
      <w:bodyDiv w:val="1"/>
      <w:marLeft w:val="0"/>
      <w:marRight w:val="0"/>
      <w:marTop w:val="0"/>
      <w:marBottom w:val="0"/>
      <w:divBdr>
        <w:top w:val="none" w:sz="0" w:space="0" w:color="auto"/>
        <w:left w:val="none" w:sz="0" w:space="0" w:color="auto"/>
        <w:bottom w:val="none" w:sz="0" w:space="0" w:color="auto"/>
        <w:right w:val="none" w:sz="0" w:space="0" w:color="auto"/>
      </w:divBdr>
    </w:div>
    <w:div w:id="1778017606">
      <w:bodyDiv w:val="1"/>
      <w:marLeft w:val="0"/>
      <w:marRight w:val="0"/>
      <w:marTop w:val="0"/>
      <w:marBottom w:val="0"/>
      <w:divBdr>
        <w:top w:val="none" w:sz="0" w:space="0" w:color="auto"/>
        <w:left w:val="none" w:sz="0" w:space="0" w:color="auto"/>
        <w:bottom w:val="none" w:sz="0" w:space="0" w:color="auto"/>
        <w:right w:val="none" w:sz="0" w:space="0" w:color="auto"/>
      </w:divBdr>
    </w:div>
    <w:div w:id="1799496207">
      <w:bodyDiv w:val="1"/>
      <w:marLeft w:val="0"/>
      <w:marRight w:val="0"/>
      <w:marTop w:val="0"/>
      <w:marBottom w:val="0"/>
      <w:divBdr>
        <w:top w:val="none" w:sz="0" w:space="0" w:color="auto"/>
        <w:left w:val="none" w:sz="0" w:space="0" w:color="auto"/>
        <w:bottom w:val="none" w:sz="0" w:space="0" w:color="auto"/>
        <w:right w:val="none" w:sz="0" w:space="0" w:color="auto"/>
      </w:divBdr>
    </w:div>
    <w:div w:id="1815633244">
      <w:bodyDiv w:val="1"/>
      <w:marLeft w:val="0"/>
      <w:marRight w:val="0"/>
      <w:marTop w:val="0"/>
      <w:marBottom w:val="0"/>
      <w:divBdr>
        <w:top w:val="none" w:sz="0" w:space="0" w:color="auto"/>
        <w:left w:val="none" w:sz="0" w:space="0" w:color="auto"/>
        <w:bottom w:val="none" w:sz="0" w:space="0" w:color="auto"/>
        <w:right w:val="none" w:sz="0" w:space="0" w:color="auto"/>
      </w:divBdr>
    </w:div>
    <w:div w:id="1852794380">
      <w:bodyDiv w:val="1"/>
      <w:marLeft w:val="0"/>
      <w:marRight w:val="0"/>
      <w:marTop w:val="0"/>
      <w:marBottom w:val="0"/>
      <w:divBdr>
        <w:top w:val="none" w:sz="0" w:space="0" w:color="auto"/>
        <w:left w:val="none" w:sz="0" w:space="0" w:color="auto"/>
        <w:bottom w:val="none" w:sz="0" w:space="0" w:color="auto"/>
        <w:right w:val="none" w:sz="0" w:space="0" w:color="auto"/>
      </w:divBdr>
    </w:div>
    <w:div w:id="208806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5F6A9F0-369E-4B96-8390-C292EE276389}"/>
</file>

<file path=customXml/itemProps2.xml><?xml version="1.0" encoding="utf-8"?>
<ds:datastoreItem xmlns:ds="http://schemas.openxmlformats.org/officeDocument/2006/customXml" ds:itemID="{E391715E-7BE1-44CC-85C4-4018803C48E8}"/>
</file>

<file path=customXml/itemProps3.xml><?xml version="1.0" encoding="utf-8"?>
<ds:datastoreItem xmlns:ds="http://schemas.openxmlformats.org/officeDocument/2006/customXml" ds:itemID="{B68C23C4-9503-4FE8-84E5-5E56B7B970DA}"/>
</file>

<file path=docProps/app.xml><?xml version="1.0" encoding="utf-8"?>
<Properties xmlns="http://schemas.openxmlformats.org/officeDocument/2006/extended-properties" xmlns:vt="http://schemas.openxmlformats.org/officeDocument/2006/docPropsVTypes">
  <Template>Normal.dotm</Template>
  <TotalTime>1</TotalTime>
  <Pages>18</Pages>
  <Words>5806</Words>
  <Characters>33675</Characters>
  <Application>Microsoft Office Word</Application>
  <DocSecurity>0</DocSecurity>
  <Lines>280</Lines>
  <Paragraphs>78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334.2021.ro</dc:title>
  <dc:subject/>
  <dc:creator>MITU M.C.. Constantin</dc:creator>
  <cp:keywords/>
  <dc:description/>
  <cp:lastModifiedBy>Alexandru Curtean</cp:lastModifiedBy>
  <cp:revision>2</cp:revision>
  <dcterms:created xsi:type="dcterms:W3CDTF">2021-11-09T12:29:00Z</dcterms:created>
  <dcterms:modified xsi:type="dcterms:W3CDTF">2021-11-09T12:29:00Z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