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9BF" w:rsidRDefault="009C29BF" w:rsidP="009C29BF">
      <w:pPr>
        <w:jc w:val="right"/>
        <w:rPr>
          <w:rFonts w:ascii="Times New Roman" w:hAnsi="Times New Roman" w:cs="Times New Roman"/>
          <w:b/>
          <w:sz w:val="28"/>
          <w:szCs w:val="28"/>
        </w:rPr>
      </w:pPr>
      <w:bookmarkStart w:id="0" w:name="_GoBack"/>
      <w:bookmarkEnd w:id="0"/>
    </w:p>
    <w:p w:rsidR="009C29BF" w:rsidRDefault="009C29BF" w:rsidP="009C29BF">
      <w:pPr>
        <w:jc w:val="right"/>
        <w:rPr>
          <w:rFonts w:ascii="Times New Roman" w:hAnsi="Times New Roman" w:cs="Times New Roman"/>
          <w:b/>
          <w:sz w:val="28"/>
          <w:szCs w:val="28"/>
        </w:rPr>
      </w:pPr>
    </w:p>
    <w:p w:rsidR="009C29BF" w:rsidRDefault="009C29BF" w:rsidP="009C29BF">
      <w:pPr>
        <w:jc w:val="right"/>
        <w:rPr>
          <w:rFonts w:ascii="Times New Roman" w:hAnsi="Times New Roman" w:cs="Times New Roman"/>
          <w:b/>
          <w:sz w:val="28"/>
          <w:szCs w:val="28"/>
        </w:rPr>
      </w:pPr>
    </w:p>
    <w:p w:rsidR="009C29BF" w:rsidRDefault="009C29BF" w:rsidP="009C29BF">
      <w:pPr>
        <w:jc w:val="right"/>
        <w:rPr>
          <w:rFonts w:ascii="Times New Roman" w:hAnsi="Times New Roman" w:cs="Times New Roman"/>
          <w:b/>
          <w:sz w:val="28"/>
          <w:szCs w:val="28"/>
        </w:rPr>
      </w:pPr>
    </w:p>
    <w:p w:rsidR="009C29BF" w:rsidRDefault="009C29BF" w:rsidP="009C29BF">
      <w:pPr>
        <w:jc w:val="right"/>
        <w:rPr>
          <w:rFonts w:ascii="Times New Roman" w:hAnsi="Times New Roman" w:cs="Times New Roman"/>
          <w:b/>
          <w:sz w:val="28"/>
          <w:szCs w:val="28"/>
          <w:lang w:val="en-US"/>
        </w:rPr>
      </w:pPr>
    </w:p>
    <w:p w:rsidR="009C29BF" w:rsidRPr="000073FA" w:rsidRDefault="009C29BF" w:rsidP="009C29BF">
      <w:pPr>
        <w:jc w:val="right"/>
        <w:rPr>
          <w:rFonts w:ascii="Times New Roman" w:hAnsi="Times New Roman" w:cs="Times New Roman"/>
          <w:b/>
          <w:sz w:val="28"/>
          <w:szCs w:val="28"/>
          <w:lang w:val="en-US"/>
        </w:rPr>
      </w:pPr>
    </w:p>
    <w:p w:rsidR="009C29BF" w:rsidRPr="000073FA" w:rsidRDefault="009C29BF" w:rsidP="009C29BF">
      <w:pPr>
        <w:jc w:val="right"/>
        <w:rPr>
          <w:rFonts w:ascii="Times New Roman" w:hAnsi="Times New Roman" w:cs="Times New Roman"/>
          <w:b/>
          <w:sz w:val="28"/>
          <w:szCs w:val="28"/>
          <w:lang w:val="en-US"/>
        </w:rPr>
      </w:pPr>
    </w:p>
    <w:p w:rsidR="009C29BF" w:rsidRPr="000073FA" w:rsidRDefault="009C29BF" w:rsidP="009C29BF">
      <w:pPr>
        <w:jc w:val="right"/>
        <w:rPr>
          <w:rFonts w:ascii="Times New Roman" w:hAnsi="Times New Roman" w:cs="Times New Roman"/>
          <w:b/>
          <w:sz w:val="28"/>
          <w:szCs w:val="28"/>
          <w:lang w:val="en-US"/>
        </w:rPr>
      </w:pPr>
    </w:p>
    <w:p w:rsidR="009C29BF" w:rsidRPr="000073FA" w:rsidRDefault="009C29BF" w:rsidP="009C29BF">
      <w:pPr>
        <w:jc w:val="right"/>
        <w:rPr>
          <w:rFonts w:ascii="Times New Roman" w:hAnsi="Times New Roman" w:cs="Times New Roman"/>
          <w:b/>
          <w:sz w:val="28"/>
          <w:szCs w:val="28"/>
        </w:rPr>
      </w:pPr>
    </w:p>
    <w:p w:rsidR="009C29BF" w:rsidRPr="000073FA" w:rsidRDefault="009C29BF" w:rsidP="009C29BF">
      <w:pPr>
        <w:jc w:val="right"/>
        <w:rPr>
          <w:rFonts w:ascii="Times New Roman" w:hAnsi="Times New Roman" w:cs="Times New Roman"/>
          <w:b/>
          <w:sz w:val="28"/>
          <w:szCs w:val="28"/>
        </w:rPr>
      </w:pPr>
    </w:p>
    <w:p w:rsidR="009C29BF" w:rsidRPr="000073FA" w:rsidRDefault="009C29BF" w:rsidP="009C29BF">
      <w:pPr>
        <w:jc w:val="right"/>
        <w:rPr>
          <w:rFonts w:ascii="Times New Roman" w:hAnsi="Times New Roman" w:cs="Times New Roman"/>
          <w:b/>
          <w:sz w:val="28"/>
          <w:szCs w:val="28"/>
          <w:lang w:val="en-US"/>
        </w:rPr>
      </w:pPr>
      <w:r w:rsidRPr="000073FA">
        <w:rPr>
          <w:rFonts w:ascii="Times New Roman" w:hAnsi="Times New Roman" w:cs="Times New Roman"/>
          <w:b/>
          <w:sz w:val="28"/>
          <w:szCs w:val="28"/>
          <w:lang w:val="en-US"/>
        </w:rPr>
        <w:t>Biroului Permanent al Parlamentului</w:t>
      </w:r>
    </w:p>
    <w:p w:rsidR="009C29BF" w:rsidRPr="000073FA" w:rsidRDefault="009C29BF" w:rsidP="009C29BF">
      <w:pPr>
        <w:jc w:val="both"/>
        <w:rPr>
          <w:rFonts w:ascii="Times New Roman" w:hAnsi="Times New Roman" w:cs="Times New Roman"/>
          <w:sz w:val="28"/>
          <w:szCs w:val="28"/>
          <w:lang w:val="en-US"/>
        </w:rPr>
      </w:pPr>
    </w:p>
    <w:p w:rsidR="009C29BF" w:rsidRPr="000073FA" w:rsidRDefault="009C29BF" w:rsidP="009C29BF">
      <w:pPr>
        <w:ind w:firstLine="708"/>
        <w:jc w:val="both"/>
        <w:rPr>
          <w:rFonts w:ascii="Times New Roman" w:hAnsi="Times New Roman" w:cs="Times New Roman"/>
          <w:sz w:val="28"/>
          <w:szCs w:val="28"/>
          <w:lang w:val="en-US"/>
        </w:rPr>
      </w:pPr>
      <w:r w:rsidRPr="000073FA">
        <w:rPr>
          <w:rFonts w:ascii="Times New Roman" w:hAnsi="Times New Roman" w:cs="Times New Roman"/>
          <w:sz w:val="28"/>
          <w:szCs w:val="28"/>
          <w:lang w:val="en-US"/>
        </w:rPr>
        <w:t>În temeiul art. 73 al Constituției Republicii Moldova și art.47 din Regulamentul Parlamentului, se înaintează cu titlul de inițiativă legislativă proiectul de lege pentru modificarea și completarea Legii nr.355-XVI din 23 decembrie 2005 cu privire la sistemul de salarizare în sectorul bugetar.</w:t>
      </w:r>
    </w:p>
    <w:p w:rsidR="009C29BF" w:rsidRPr="000073FA" w:rsidRDefault="009C29BF" w:rsidP="009C29BF">
      <w:pPr>
        <w:jc w:val="both"/>
        <w:rPr>
          <w:rFonts w:ascii="Times New Roman" w:hAnsi="Times New Roman" w:cs="Times New Roman"/>
          <w:sz w:val="28"/>
          <w:szCs w:val="28"/>
          <w:lang w:val="en-US"/>
        </w:rPr>
      </w:pPr>
    </w:p>
    <w:p w:rsidR="009C29BF" w:rsidRPr="000073FA" w:rsidRDefault="009C29BF" w:rsidP="009C29BF">
      <w:pPr>
        <w:spacing w:after="0"/>
        <w:ind w:firstLine="708"/>
        <w:jc w:val="both"/>
        <w:rPr>
          <w:rFonts w:ascii="Times New Roman" w:hAnsi="Times New Roman" w:cs="Times New Roman"/>
          <w:sz w:val="28"/>
          <w:szCs w:val="28"/>
          <w:lang w:val="en-US"/>
        </w:rPr>
      </w:pPr>
      <w:r w:rsidRPr="000073FA">
        <w:rPr>
          <w:rFonts w:ascii="Times New Roman" w:hAnsi="Times New Roman" w:cs="Times New Roman"/>
          <w:b/>
          <w:sz w:val="28"/>
          <w:szCs w:val="28"/>
          <w:lang w:val="en-US"/>
        </w:rPr>
        <w:t>Anexă:</w:t>
      </w:r>
      <w:r w:rsidRPr="000073FA">
        <w:rPr>
          <w:rFonts w:ascii="Times New Roman" w:hAnsi="Times New Roman" w:cs="Times New Roman"/>
          <w:sz w:val="28"/>
          <w:szCs w:val="28"/>
          <w:lang w:val="en-US"/>
        </w:rPr>
        <w:t xml:space="preserve"> 1. Proiectul de lege</w:t>
      </w:r>
    </w:p>
    <w:p w:rsidR="009C29BF" w:rsidRPr="000073FA" w:rsidRDefault="009C29BF" w:rsidP="009C29BF">
      <w:pPr>
        <w:spacing w:after="0"/>
        <w:jc w:val="both"/>
        <w:rPr>
          <w:rFonts w:ascii="Times New Roman" w:hAnsi="Times New Roman" w:cs="Times New Roman"/>
          <w:sz w:val="28"/>
          <w:szCs w:val="28"/>
          <w:lang w:val="en-US"/>
        </w:rPr>
      </w:pPr>
      <w:r w:rsidRPr="000073FA">
        <w:rPr>
          <w:rFonts w:ascii="Times New Roman" w:hAnsi="Times New Roman" w:cs="Times New Roman"/>
          <w:sz w:val="28"/>
          <w:szCs w:val="28"/>
          <w:lang w:val="en-US"/>
        </w:rPr>
        <w:tab/>
      </w:r>
      <w:r w:rsidRPr="000073FA">
        <w:rPr>
          <w:rFonts w:ascii="Times New Roman" w:hAnsi="Times New Roman" w:cs="Times New Roman"/>
          <w:sz w:val="28"/>
          <w:szCs w:val="28"/>
          <w:lang w:val="en-US"/>
        </w:rPr>
        <w:tab/>
        <w:t xml:space="preserve">   2. Nota informativă</w:t>
      </w:r>
    </w:p>
    <w:p w:rsidR="009C29BF" w:rsidRPr="000073FA" w:rsidRDefault="009C29BF" w:rsidP="009C29BF">
      <w:pPr>
        <w:jc w:val="both"/>
        <w:rPr>
          <w:rFonts w:ascii="Times New Roman" w:hAnsi="Times New Roman" w:cs="Times New Roman"/>
          <w:sz w:val="28"/>
          <w:szCs w:val="28"/>
          <w:lang w:val="en-US"/>
        </w:rPr>
      </w:pPr>
    </w:p>
    <w:p w:rsidR="009C29BF" w:rsidRPr="000073FA" w:rsidRDefault="009C29BF" w:rsidP="009C29BF">
      <w:pPr>
        <w:jc w:val="right"/>
        <w:rPr>
          <w:rFonts w:ascii="Times New Roman" w:hAnsi="Times New Roman" w:cs="Times New Roman"/>
          <w:b/>
          <w:sz w:val="28"/>
          <w:szCs w:val="28"/>
          <w:lang w:val="en-US"/>
        </w:rPr>
      </w:pPr>
      <w:r w:rsidRPr="000073FA">
        <w:rPr>
          <w:rFonts w:ascii="Times New Roman" w:hAnsi="Times New Roman" w:cs="Times New Roman"/>
          <w:b/>
          <w:sz w:val="28"/>
          <w:szCs w:val="28"/>
          <w:lang w:val="en-US"/>
        </w:rPr>
        <w:t>Deputați în Parlament</w:t>
      </w:r>
    </w:p>
    <w:p w:rsidR="009C29BF" w:rsidRPr="000073FA" w:rsidRDefault="009C29BF" w:rsidP="009C29BF">
      <w:pPr>
        <w:rPr>
          <w:rFonts w:ascii="Times New Roman" w:hAnsi="Times New Roman" w:cs="Times New Roman"/>
          <w:sz w:val="28"/>
          <w:szCs w:val="28"/>
          <w:lang w:val="en-US"/>
        </w:rPr>
      </w:pPr>
    </w:p>
    <w:p w:rsidR="009956E7" w:rsidRPr="000073FA" w:rsidRDefault="009956E7" w:rsidP="009956E7">
      <w:pPr>
        <w:spacing w:after="0" w:line="240" w:lineRule="auto"/>
        <w:jc w:val="center"/>
        <w:rPr>
          <w:rFonts w:ascii="Times New Roman" w:eastAsia="Times New Roman" w:hAnsi="Times New Roman" w:cs="Times New Roman"/>
          <w:sz w:val="28"/>
          <w:szCs w:val="28"/>
          <w:lang w:val="ro-RO" w:eastAsia="ru-RU"/>
        </w:rPr>
      </w:pPr>
    </w:p>
    <w:p w:rsidR="009C29BF" w:rsidRPr="000073FA" w:rsidRDefault="009C29BF" w:rsidP="009956E7">
      <w:pPr>
        <w:spacing w:after="0" w:line="240" w:lineRule="auto"/>
        <w:jc w:val="center"/>
        <w:rPr>
          <w:rFonts w:ascii="Times New Roman" w:eastAsia="Times New Roman" w:hAnsi="Times New Roman" w:cs="Times New Roman"/>
          <w:sz w:val="28"/>
          <w:szCs w:val="28"/>
          <w:lang w:val="ro-RO" w:eastAsia="ru-RU"/>
        </w:rPr>
      </w:pPr>
    </w:p>
    <w:p w:rsidR="009C29BF" w:rsidRPr="000073FA" w:rsidRDefault="009C29BF" w:rsidP="009956E7">
      <w:pPr>
        <w:spacing w:after="0" w:line="240" w:lineRule="auto"/>
        <w:jc w:val="center"/>
        <w:rPr>
          <w:rFonts w:ascii="Times New Roman" w:eastAsia="Times New Roman" w:hAnsi="Times New Roman" w:cs="Times New Roman"/>
          <w:sz w:val="28"/>
          <w:szCs w:val="28"/>
          <w:lang w:val="ro-RO" w:eastAsia="ru-RU"/>
        </w:rPr>
      </w:pPr>
    </w:p>
    <w:p w:rsidR="009C29BF" w:rsidRPr="000073FA" w:rsidRDefault="009C29BF" w:rsidP="009956E7">
      <w:pPr>
        <w:spacing w:after="0" w:line="240" w:lineRule="auto"/>
        <w:jc w:val="center"/>
        <w:rPr>
          <w:rFonts w:ascii="Times New Roman" w:eastAsia="Times New Roman" w:hAnsi="Times New Roman" w:cs="Times New Roman"/>
          <w:sz w:val="28"/>
          <w:szCs w:val="28"/>
          <w:lang w:val="ro-RO" w:eastAsia="ru-RU"/>
        </w:rPr>
      </w:pPr>
    </w:p>
    <w:p w:rsidR="009C29BF" w:rsidRPr="000073FA" w:rsidRDefault="009C29BF" w:rsidP="009956E7">
      <w:pPr>
        <w:spacing w:after="0" w:line="240" w:lineRule="auto"/>
        <w:jc w:val="center"/>
        <w:rPr>
          <w:rFonts w:ascii="Times New Roman" w:eastAsia="Times New Roman" w:hAnsi="Times New Roman" w:cs="Times New Roman"/>
          <w:sz w:val="28"/>
          <w:szCs w:val="28"/>
          <w:lang w:val="ro-RO" w:eastAsia="ru-RU"/>
        </w:rPr>
      </w:pPr>
    </w:p>
    <w:p w:rsidR="009C29BF" w:rsidRPr="000073FA" w:rsidRDefault="009C29BF" w:rsidP="009956E7">
      <w:pPr>
        <w:spacing w:after="0" w:line="240" w:lineRule="auto"/>
        <w:jc w:val="center"/>
        <w:rPr>
          <w:rFonts w:ascii="Times New Roman" w:eastAsia="Times New Roman" w:hAnsi="Times New Roman" w:cs="Times New Roman"/>
          <w:sz w:val="28"/>
          <w:szCs w:val="28"/>
          <w:lang w:val="ro-RO" w:eastAsia="ru-RU"/>
        </w:rPr>
      </w:pPr>
    </w:p>
    <w:p w:rsidR="009C29BF" w:rsidRPr="000073FA" w:rsidRDefault="009C29BF" w:rsidP="009956E7">
      <w:pPr>
        <w:spacing w:after="0" w:line="240" w:lineRule="auto"/>
        <w:jc w:val="center"/>
        <w:rPr>
          <w:rFonts w:ascii="Times New Roman" w:eastAsia="Times New Roman" w:hAnsi="Times New Roman" w:cs="Times New Roman"/>
          <w:sz w:val="28"/>
          <w:szCs w:val="28"/>
          <w:lang w:val="ro-RO" w:eastAsia="ru-RU"/>
        </w:rPr>
      </w:pPr>
    </w:p>
    <w:p w:rsidR="009C29BF" w:rsidRPr="000073FA" w:rsidRDefault="009C29BF" w:rsidP="009956E7">
      <w:pPr>
        <w:spacing w:after="0" w:line="240" w:lineRule="auto"/>
        <w:jc w:val="center"/>
        <w:rPr>
          <w:rFonts w:ascii="Times New Roman" w:eastAsia="Times New Roman" w:hAnsi="Times New Roman" w:cs="Times New Roman"/>
          <w:sz w:val="28"/>
          <w:szCs w:val="28"/>
          <w:lang w:val="ro-RO" w:eastAsia="ru-RU"/>
        </w:rPr>
      </w:pPr>
    </w:p>
    <w:p w:rsidR="009C29BF" w:rsidRDefault="009C29BF" w:rsidP="009956E7">
      <w:pPr>
        <w:spacing w:after="0" w:line="240" w:lineRule="auto"/>
        <w:jc w:val="center"/>
        <w:rPr>
          <w:rFonts w:ascii="Times New Roman" w:eastAsia="Times New Roman" w:hAnsi="Times New Roman" w:cs="Times New Roman"/>
          <w:sz w:val="28"/>
          <w:szCs w:val="28"/>
          <w:lang w:val="ro-RO" w:eastAsia="ru-RU"/>
        </w:rPr>
      </w:pPr>
    </w:p>
    <w:p w:rsidR="007509F8" w:rsidRDefault="007509F8" w:rsidP="009956E7">
      <w:pPr>
        <w:spacing w:after="0" w:line="240" w:lineRule="auto"/>
        <w:jc w:val="center"/>
        <w:rPr>
          <w:rFonts w:ascii="Times New Roman" w:eastAsia="Times New Roman" w:hAnsi="Times New Roman" w:cs="Times New Roman"/>
          <w:sz w:val="28"/>
          <w:szCs w:val="28"/>
          <w:lang w:val="ro-RO" w:eastAsia="ru-RU"/>
        </w:rPr>
      </w:pPr>
    </w:p>
    <w:p w:rsidR="007509F8" w:rsidRPr="000073FA" w:rsidRDefault="007509F8" w:rsidP="009956E7">
      <w:pPr>
        <w:spacing w:after="0" w:line="240" w:lineRule="auto"/>
        <w:jc w:val="center"/>
        <w:rPr>
          <w:rFonts w:ascii="Times New Roman" w:eastAsia="Times New Roman" w:hAnsi="Times New Roman" w:cs="Times New Roman"/>
          <w:sz w:val="28"/>
          <w:szCs w:val="28"/>
          <w:lang w:val="ro-RO" w:eastAsia="ru-RU"/>
        </w:rPr>
      </w:pPr>
    </w:p>
    <w:p w:rsidR="009C29BF" w:rsidRPr="000073FA" w:rsidRDefault="009C29BF" w:rsidP="009956E7">
      <w:pPr>
        <w:spacing w:after="0" w:line="240" w:lineRule="auto"/>
        <w:jc w:val="center"/>
        <w:rPr>
          <w:rFonts w:ascii="Times New Roman" w:eastAsia="Times New Roman" w:hAnsi="Times New Roman" w:cs="Times New Roman"/>
          <w:sz w:val="28"/>
          <w:szCs w:val="28"/>
          <w:lang w:val="ro-RO" w:eastAsia="ru-RU"/>
        </w:rPr>
      </w:pPr>
    </w:p>
    <w:p w:rsidR="009C29BF" w:rsidRPr="000073FA" w:rsidRDefault="009C29BF" w:rsidP="009956E7">
      <w:pPr>
        <w:spacing w:after="0" w:line="240" w:lineRule="auto"/>
        <w:jc w:val="center"/>
        <w:rPr>
          <w:rFonts w:ascii="Times New Roman" w:eastAsia="Times New Roman" w:hAnsi="Times New Roman" w:cs="Times New Roman"/>
          <w:sz w:val="28"/>
          <w:szCs w:val="28"/>
          <w:lang w:val="ro-RO" w:eastAsia="ru-RU"/>
        </w:rPr>
      </w:pPr>
    </w:p>
    <w:p w:rsidR="009C29BF" w:rsidRPr="000073FA" w:rsidRDefault="009C29BF" w:rsidP="009C29BF">
      <w:pPr>
        <w:jc w:val="right"/>
        <w:rPr>
          <w:rFonts w:ascii="Times New Roman" w:hAnsi="Times New Roman" w:cs="Times New Roman"/>
          <w:i/>
          <w:sz w:val="28"/>
          <w:szCs w:val="28"/>
          <w:lang w:val="en-US"/>
        </w:rPr>
      </w:pPr>
      <w:r w:rsidRPr="000073FA">
        <w:rPr>
          <w:rFonts w:ascii="Times New Roman" w:hAnsi="Times New Roman" w:cs="Times New Roman"/>
          <w:i/>
          <w:sz w:val="28"/>
          <w:szCs w:val="28"/>
          <w:lang w:val="en-US"/>
        </w:rPr>
        <w:lastRenderedPageBreak/>
        <w:t>Proiect</w:t>
      </w:r>
    </w:p>
    <w:p w:rsidR="007509F8" w:rsidRDefault="007509F8" w:rsidP="009C29BF">
      <w:pPr>
        <w:jc w:val="center"/>
        <w:rPr>
          <w:rFonts w:ascii="Times New Roman" w:hAnsi="Times New Roman" w:cs="Times New Roman"/>
          <w:b/>
          <w:sz w:val="28"/>
          <w:szCs w:val="28"/>
          <w:lang w:val="en-US"/>
        </w:rPr>
      </w:pPr>
    </w:p>
    <w:p w:rsidR="009C29BF" w:rsidRPr="000073FA" w:rsidRDefault="009C29BF" w:rsidP="009C29BF">
      <w:pPr>
        <w:jc w:val="center"/>
        <w:rPr>
          <w:rFonts w:ascii="Times New Roman" w:hAnsi="Times New Roman" w:cs="Times New Roman"/>
          <w:b/>
          <w:sz w:val="28"/>
          <w:szCs w:val="28"/>
          <w:lang w:val="en-US"/>
        </w:rPr>
      </w:pPr>
      <w:r w:rsidRPr="000073FA">
        <w:rPr>
          <w:rFonts w:ascii="Times New Roman" w:hAnsi="Times New Roman" w:cs="Times New Roman"/>
          <w:b/>
          <w:sz w:val="28"/>
          <w:szCs w:val="28"/>
          <w:lang w:val="en-US"/>
        </w:rPr>
        <w:t>PARLAMENTUL REPUBLICII MOLDOVA</w:t>
      </w:r>
    </w:p>
    <w:p w:rsidR="001630AC" w:rsidRPr="000073FA" w:rsidRDefault="001630AC" w:rsidP="009956E7">
      <w:pPr>
        <w:spacing w:after="0" w:line="240" w:lineRule="auto"/>
        <w:jc w:val="center"/>
        <w:rPr>
          <w:rFonts w:ascii="Times New Roman" w:eastAsia="Times New Roman" w:hAnsi="Times New Roman" w:cs="Times New Roman"/>
          <w:b/>
          <w:bCs/>
          <w:sz w:val="28"/>
          <w:szCs w:val="28"/>
          <w:lang w:val="ro-RO" w:eastAsia="ru-RU"/>
        </w:rPr>
      </w:pPr>
    </w:p>
    <w:p w:rsidR="001630AC" w:rsidRPr="000073FA" w:rsidRDefault="001630AC" w:rsidP="009956E7">
      <w:pPr>
        <w:spacing w:after="0" w:line="240" w:lineRule="auto"/>
        <w:jc w:val="center"/>
        <w:rPr>
          <w:rFonts w:ascii="Times New Roman" w:eastAsia="Times New Roman" w:hAnsi="Times New Roman" w:cs="Times New Roman"/>
          <w:b/>
          <w:bCs/>
          <w:sz w:val="28"/>
          <w:szCs w:val="28"/>
          <w:lang w:val="ro-RO" w:eastAsia="ru-RU"/>
        </w:rPr>
      </w:pPr>
    </w:p>
    <w:p w:rsidR="009956E7" w:rsidRPr="000073FA" w:rsidRDefault="009956E7" w:rsidP="009956E7">
      <w:pPr>
        <w:spacing w:after="0" w:line="240" w:lineRule="auto"/>
        <w:jc w:val="center"/>
        <w:rPr>
          <w:rFonts w:ascii="Times New Roman" w:eastAsia="Times New Roman" w:hAnsi="Times New Roman" w:cs="Times New Roman"/>
          <w:b/>
          <w:bCs/>
          <w:sz w:val="28"/>
          <w:szCs w:val="28"/>
          <w:lang w:val="ro-RO" w:eastAsia="ru-RU"/>
        </w:rPr>
      </w:pPr>
      <w:r w:rsidRPr="000073FA">
        <w:rPr>
          <w:rFonts w:ascii="Times New Roman" w:eastAsia="Times New Roman" w:hAnsi="Times New Roman" w:cs="Times New Roman"/>
          <w:b/>
          <w:bCs/>
          <w:sz w:val="28"/>
          <w:szCs w:val="28"/>
          <w:lang w:val="ro-RO" w:eastAsia="ru-RU"/>
        </w:rPr>
        <w:t>L E G E</w:t>
      </w:r>
    </w:p>
    <w:p w:rsidR="009956E7" w:rsidRPr="000073FA" w:rsidRDefault="009956E7" w:rsidP="009956E7">
      <w:pPr>
        <w:spacing w:after="0" w:line="240" w:lineRule="auto"/>
        <w:jc w:val="center"/>
        <w:rPr>
          <w:rFonts w:ascii="Times New Roman" w:eastAsia="Times New Roman" w:hAnsi="Times New Roman" w:cs="Times New Roman"/>
          <w:b/>
          <w:bCs/>
          <w:sz w:val="28"/>
          <w:szCs w:val="28"/>
          <w:lang w:val="ro-RO" w:eastAsia="ru-RU"/>
        </w:rPr>
      </w:pPr>
      <w:r w:rsidRPr="000073FA">
        <w:rPr>
          <w:rFonts w:ascii="Times New Roman" w:eastAsia="Times New Roman" w:hAnsi="Times New Roman" w:cs="Times New Roman"/>
          <w:b/>
          <w:bCs/>
          <w:sz w:val="28"/>
          <w:szCs w:val="28"/>
          <w:lang w:val="ro-RO" w:eastAsia="ru-RU"/>
        </w:rPr>
        <w:t xml:space="preserve">pentru modificarea şi completarea </w:t>
      </w:r>
      <w:hyperlink r:id="rId6" w:history="1">
        <w:r w:rsidRPr="000073FA">
          <w:rPr>
            <w:rFonts w:ascii="Times New Roman" w:eastAsia="Times New Roman" w:hAnsi="Times New Roman" w:cs="Times New Roman"/>
            <w:b/>
            <w:sz w:val="28"/>
            <w:szCs w:val="28"/>
            <w:lang w:val="ro-RO" w:eastAsia="ru-RU"/>
          </w:rPr>
          <w:t>Legii nr.355-XVI din 23 decembrie 2005</w:t>
        </w:r>
      </w:hyperlink>
      <w:r w:rsidRPr="000073FA">
        <w:rPr>
          <w:rFonts w:ascii="Times New Roman" w:eastAsia="Times New Roman" w:hAnsi="Times New Roman" w:cs="Times New Roman"/>
          <w:sz w:val="28"/>
          <w:szCs w:val="28"/>
          <w:lang w:val="ro-RO" w:eastAsia="ru-RU"/>
        </w:rPr>
        <w:t xml:space="preserve"> </w:t>
      </w:r>
      <w:r w:rsidRPr="000073FA">
        <w:rPr>
          <w:rFonts w:ascii="Times New Roman" w:eastAsia="Times New Roman" w:hAnsi="Times New Roman" w:cs="Times New Roman"/>
          <w:b/>
          <w:sz w:val="28"/>
          <w:szCs w:val="28"/>
          <w:lang w:val="ro-RO" w:eastAsia="ru-RU"/>
        </w:rPr>
        <w:t>cu privire la sistemul de salarizare în sectorul bugetar</w:t>
      </w:r>
    </w:p>
    <w:p w:rsidR="009956E7" w:rsidRPr="000073FA" w:rsidRDefault="009956E7" w:rsidP="009956E7">
      <w:pPr>
        <w:spacing w:after="0" w:line="240" w:lineRule="auto"/>
        <w:jc w:val="center"/>
        <w:rPr>
          <w:rFonts w:ascii="Times New Roman" w:eastAsia="Times New Roman" w:hAnsi="Times New Roman" w:cs="Times New Roman"/>
          <w:b/>
          <w:bCs/>
          <w:sz w:val="28"/>
          <w:szCs w:val="28"/>
          <w:lang w:val="ro-RO" w:eastAsia="ru-RU"/>
        </w:rPr>
      </w:pPr>
      <w:r w:rsidRPr="000073FA">
        <w:rPr>
          <w:rFonts w:ascii="Times New Roman" w:eastAsia="Times New Roman" w:hAnsi="Times New Roman" w:cs="Times New Roman"/>
          <w:b/>
          <w:bCs/>
          <w:sz w:val="28"/>
          <w:szCs w:val="28"/>
          <w:lang w:val="ro-RO" w:eastAsia="ru-RU"/>
        </w:rPr>
        <w:t> </w:t>
      </w:r>
    </w:p>
    <w:p w:rsidR="009956E7" w:rsidRPr="000073FA" w:rsidRDefault="009956E7" w:rsidP="009956E7">
      <w:pPr>
        <w:spacing w:after="0" w:line="240" w:lineRule="auto"/>
        <w:jc w:val="center"/>
        <w:rPr>
          <w:rFonts w:ascii="Times New Roman" w:eastAsia="Times New Roman" w:hAnsi="Times New Roman" w:cs="Times New Roman"/>
          <w:sz w:val="28"/>
          <w:szCs w:val="28"/>
          <w:lang w:val="ro-RO" w:eastAsia="ru-RU"/>
        </w:rPr>
      </w:pPr>
      <w:r w:rsidRPr="000073FA">
        <w:rPr>
          <w:rFonts w:ascii="Times New Roman" w:eastAsia="Times New Roman" w:hAnsi="Times New Roman" w:cs="Times New Roman"/>
          <w:sz w:val="28"/>
          <w:szCs w:val="28"/>
          <w:lang w:val="ro-RO" w:eastAsia="ru-RU"/>
        </w:rPr>
        <w:t> </w:t>
      </w:r>
    </w:p>
    <w:p w:rsidR="009956E7" w:rsidRPr="000073FA" w:rsidRDefault="009956E7" w:rsidP="009956E7">
      <w:pPr>
        <w:spacing w:after="0" w:line="240" w:lineRule="auto"/>
        <w:jc w:val="center"/>
        <w:rPr>
          <w:rFonts w:ascii="Times New Roman" w:eastAsia="Times New Roman" w:hAnsi="Times New Roman" w:cs="Times New Roman"/>
          <w:sz w:val="28"/>
          <w:szCs w:val="28"/>
          <w:lang w:val="ro-RO" w:eastAsia="ru-RU"/>
        </w:rPr>
      </w:pPr>
      <w:r w:rsidRPr="000073FA">
        <w:rPr>
          <w:rFonts w:ascii="Times New Roman" w:eastAsia="Times New Roman" w:hAnsi="Times New Roman" w:cs="Times New Roman"/>
          <w:sz w:val="28"/>
          <w:szCs w:val="28"/>
          <w:lang w:val="ro-RO" w:eastAsia="ru-RU"/>
        </w:rPr>
        <w:t> </w:t>
      </w:r>
    </w:p>
    <w:p w:rsidR="007509F8" w:rsidRDefault="007509F8" w:rsidP="007509F8">
      <w:pPr>
        <w:spacing w:after="0" w:line="276" w:lineRule="auto"/>
        <w:ind w:firstLine="567"/>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Parlamentul adoptă prezenta lege organică.</w:t>
      </w:r>
    </w:p>
    <w:p w:rsidR="007509F8" w:rsidRDefault="007509F8" w:rsidP="007509F8">
      <w:pPr>
        <w:spacing w:after="0" w:line="276" w:lineRule="auto"/>
        <w:ind w:firstLine="567"/>
        <w:jc w:val="both"/>
        <w:rPr>
          <w:rFonts w:ascii="Times New Roman" w:eastAsia="Times New Roman" w:hAnsi="Times New Roman" w:cs="Times New Roman"/>
          <w:sz w:val="28"/>
          <w:szCs w:val="28"/>
          <w:lang w:val="ro-MD" w:eastAsia="ru-RU"/>
        </w:rPr>
      </w:pPr>
    </w:p>
    <w:p w:rsidR="007509F8" w:rsidRDefault="007509F8" w:rsidP="007509F8">
      <w:pPr>
        <w:spacing w:after="0" w:line="276" w:lineRule="auto"/>
        <w:ind w:firstLine="567"/>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b/>
          <w:bCs/>
          <w:sz w:val="28"/>
          <w:szCs w:val="28"/>
          <w:lang w:val="ro-MD" w:eastAsia="ru-RU"/>
        </w:rPr>
        <w:t xml:space="preserve">Art.I. </w:t>
      </w:r>
      <w:r>
        <w:rPr>
          <w:rFonts w:ascii="Times New Roman" w:eastAsia="Times New Roman" w:hAnsi="Times New Roman" w:cs="Times New Roman"/>
          <w:sz w:val="28"/>
          <w:szCs w:val="28"/>
          <w:lang w:val="ro-MD" w:eastAsia="ru-RU"/>
        </w:rPr>
        <w:t xml:space="preserve">– </w:t>
      </w:r>
      <w:hyperlink r:id="rId7" w:history="1">
        <w:r>
          <w:rPr>
            <w:rStyle w:val="a9"/>
            <w:rFonts w:ascii="Times New Roman" w:eastAsia="Times New Roman" w:hAnsi="Times New Roman" w:cs="Times New Roman"/>
            <w:sz w:val="28"/>
            <w:szCs w:val="28"/>
            <w:lang w:val="ro-MD" w:eastAsia="ru-RU"/>
          </w:rPr>
          <w:t>Legea nr.355-XVI din 23 decembrie 2005</w:t>
        </w:r>
      </w:hyperlink>
      <w:r>
        <w:rPr>
          <w:rFonts w:ascii="Times New Roman" w:eastAsia="Times New Roman" w:hAnsi="Times New Roman" w:cs="Times New Roman"/>
          <w:sz w:val="28"/>
          <w:szCs w:val="28"/>
          <w:lang w:val="ro-MD" w:eastAsia="ru-RU"/>
        </w:rPr>
        <w:t xml:space="preserve"> cu privire la sistemul de salarizare în sectorul bugetar (Monitorul Oficial al Republicii Moldova, 2006, nr.35–38, art.148), cu modificările ulterioare, se modifică după cum urmează:</w:t>
      </w:r>
    </w:p>
    <w:p w:rsidR="007509F8" w:rsidRDefault="007509F8" w:rsidP="007509F8">
      <w:pPr>
        <w:spacing w:after="0" w:line="276" w:lineRule="auto"/>
        <w:ind w:firstLine="567"/>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b/>
          <w:bCs/>
          <w:sz w:val="28"/>
          <w:szCs w:val="28"/>
          <w:lang w:val="ro-MD" w:eastAsia="ru-RU"/>
        </w:rPr>
        <w:t>1.</w:t>
      </w:r>
      <w:r>
        <w:rPr>
          <w:rFonts w:ascii="Times New Roman" w:eastAsia="Times New Roman" w:hAnsi="Times New Roman" w:cs="Times New Roman"/>
          <w:sz w:val="28"/>
          <w:szCs w:val="28"/>
          <w:lang w:val="ro-MD" w:eastAsia="ru-RU"/>
        </w:rPr>
        <w:t xml:space="preserve"> Anexa nr.7, compartimentul II. Funcțiile corpului de ofițeri al aparatului central al Ministerului Afacerilor Interne și ale corpului de conducere al aparatului central al subdiviziunilor subordonate Ministerului Afacerilor Interne, care asigură elaborarea politicilor</w:t>
      </w:r>
      <w:r>
        <w:rPr>
          <w:rFonts w:ascii="Times New Roman" w:hAnsi="Times New Roman" w:cs="Times New Roman"/>
          <w:sz w:val="28"/>
          <w:szCs w:val="28"/>
          <w:lang w:val="ro-MD"/>
        </w:rPr>
        <w:t>) se expune cu următorul cuprins:</w:t>
      </w:r>
    </w:p>
    <w:p w:rsidR="007509F8" w:rsidRDefault="007509F8" w:rsidP="007509F8">
      <w:pPr>
        <w:tabs>
          <w:tab w:val="left" w:pos="1400"/>
        </w:tabs>
        <w:ind w:right="6"/>
        <w:jc w:val="both"/>
        <w:rPr>
          <w:rFonts w:ascii="Times New Roman" w:hAnsi="Times New Roman" w:cs="Times New Roman"/>
          <w:sz w:val="28"/>
          <w:szCs w:val="28"/>
          <w:lang w:val="ro-MD"/>
        </w:rPr>
      </w:pPr>
    </w:p>
    <w:tbl>
      <w:tblPr>
        <w:tblW w:w="9375" w:type="dxa"/>
        <w:tblInd w:w="93" w:type="dxa"/>
        <w:tblLayout w:type="fixed"/>
        <w:tblLook w:val="04A0" w:firstRow="1" w:lastRow="0" w:firstColumn="1" w:lastColumn="0" w:noHBand="0" w:noVBand="1"/>
      </w:tblPr>
      <w:tblGrid>
        <w:gridCol w:w="6964"/>
        <w:gridCol w:w="2411"/>
      </w:tblGrid>
      <w:tr w:rsidR="007509F8" w:rsidTr="007509F8">
        <w:trPr>
          <w:trHeight w:val="750"/>
        </w:trPr>
        <w:tc>
          <w:tcPr>
            <w:tcW w:w="6961" w:type="dxa"/>
            <w:tcBorders>
              <w:top w:val="single" w:sz="4" w:space="0" w:color="auto"/>
              <w:left w:val="single" w:sz="4" w:space="0" w:color="auto"/>
              <w:bottom w:val="single" w:sz="4" w:space="0" w:color="auto"/>
              <w:right w:val="single" w:sz="4" w:space="0" w:color="auto"/>
            </w:tcBorders>
            <w:vAlign w:val="center"/>
            <w:hideMark/>
          </w:tcPr>
          <w:p w:rsidR="007509F8" w:rsidRDefault="007509F8">
            <w:pPr>
              <w:spacing w:line="256" w:lineRule="auto"/>
              <w:jc w:val="center"/>
              <w:rPr>
                <w:rFonts w:ascii="Times New Roman" w:hAnsi="Times New Roman" w:cs="Times New Roman"/>
                <w:sz w:val="28"/>
                <w:szCs w:val="28"/>
                <w:lang w:val="ro-MD"/>
              </w:rPr>
            </w:pPr>
            <w:r>
              <w:rPr>
                <w:rFonts w:ascii="Times New Roman" w:hAnsi="Times New Roman" w:cs="Times New Roman"/>
                <w:sz w:val="28"/>
                <w:szCs w:val="28"/>
                <w:lang w:val="ro-MD"/>
              </w:rPr>
              <w:t>Funcţia</w:t>
            </w:r>
          </w:p>
        </w:tc>
        <w:tc>
          <w:tcPr>
            <w:tcW w:w="2410" w:type="dxa"/>
            <w:tcBorders>
              <w:top w:val="single" w:sz="4" w:space="0" w:color="auto"/>
              <w:left w:val="nil"/>
              <w:bottom w:val="single" w:sz="4" w:space="0" w:color="auto"/>
              <w:right w:val="single" w:sz="4" w:space="0" w:color="auto"/>
            </w:tcBorders>
            <w:vAlign w:val="center"/>
            <w:hideMark/>
          </w:tcPr>
          <w:p w:rsidR="007509F8" w:rsidRDefault="007509F8">
            <w:pPr>
              <w:spacing w:line="256" w:lineRule="auto"/>
              <w:jc w:val="center"/>
              <w:rPr>
                <w:rFonts w:ascii="Times New Roman" w:hAnsi="Times New Roman" w:cs="Times New Roman"/>
                <w:sz w:val="28"/>
                <w:szCs w:val="28"/>
                <w:lang w:val="ro-MD"/>
              </w:rPr>
            </w:pPr>
            <w:r>
              <w:rPr>
                <w:rFonts w:ascii="Times New Roman" w:hAnsi="Times New Roman" w:cs="Times New Roman"/>
                <w:sz w:val="28"/>
                <w:szCs w:val="28"/>
                <w:lang w:val="ro-MD"/>
              </w:rPr>
              <w:t>Grila de salarii lei</w:t>
            </w:r>
          </w:p>
        </w:tc>
      </w:tr>
      <w:tr w:rsidR="007509F8" w:rsidTr="007509F8">
        <w:trPr>
          <w:trHeight w:val="375"/>
        </w:trPr>
        <w:tc>
          <w:tcPr>
            <w:tcW w:w="6961" w:type="dxa"/>
            <w:tcBorders>
              <w:top w:val="single" w:sz="4" w:space="0" w:color="auto"/>
              <w:left w:val="single" w:sz="4" w:space="0" w:color="auto"/>
              <w:bottom w:val="single" w:sz="4" w:space="0" w:color="auto"/>
              <w:right w:val="single" w:sz="4" w:space="0" w:color="auto"/>
            </w:tcBorders>
            <w:hideMark/>
          </w:tcPr>
          <w:p w:rsidR="007509F8" w:rsidRDefault="007509F8">
            <w:pPr>
              <w:spacing w:line="256" w:lineRule="auto"/>
              <w:rPr>
                <w:rFonts w:ascii="Times New Roman" w:hAnsi="Times New Roman" w:cs="Times New Roman"/>
                <w:sz w:val="28"/>
                <w:szCs w:val="28"/>
                <w:lang w:val="ro-MD"/>
              </w:rPr>
            </w:pPr>
            <w:r>
              <w:rPr>
                <w:rFonts w:ascii="Times New Roman" w:hAnsi="Times New Roman" w:cs="Times New Roman"/>
                <w:sz w:val="28"/>
                <w:szCs w:val="28"/>
                <w:lang w:val="ro-MD"/>
              </w:rPr>
              <w:t>Șef departament de pe lîngă minister, șef serviciu protecție civilă și situații excepționale</w:t>
            </w:r>
          </w:p>
        </w:tc>
        <w:tc>
          <w:tcPr>
            <w:tcW w:w="2410" w:type="dxa"/>
            <w:tcBorders>
              <w:top w:val="single" w:sz="4" w:space="0" w:color="auto"/>
              <w:left w:val="nil"/>
              <w:bottom w:val="single" w:sz="4" w:space="0" w:color="auto"/>
              <w:right w:val="single" w:sz="4" w:space="0" w:color="auto"/>
            </w:tcBorders>
            <w:vAlign w:val="center"/>
            <w:hideMark/>
          </w:tcPr>
          <w:p w:rsidR="007509F8" w:rsidRDefault="007509F8">
            <w:pPr>
              <w:spacing w:line="256" w:lineRule="auto"/>
              <w:jc w:val="center"/>
              <w:rPr>
                <w:rFonts w:ascii="Times New Roman" w:hAnsi="Times New Roman" w:cs="Times New Roman"/>
                <w:sz w:val="28"/>
                <w:szCs w:val="28"/>
                <w:lang w:val="ro-MD"/>
              </w:rPr>
            </w:pPr>
            <w:r>
              <w:rPr>
                <w:rFonts w:ascii="Times New Roman" w:hAnsi="Times New Roman" w:cs="Times New Roman"/>
                <w:sz w:val="28"/>
                <w:szCs w:val="28"/>
                <w:lang w:val="ro-MD"/>
              </w:rPr>
              <w:t>2000-2750</w:t>
            </w:r>
          </w:p>
        </w:tc>
      </w:tr>
      <w:tr w:rsidR="007509F8" w:rsidTr="007509F8">
        <w:trPr>
          <w:trHeight w:val="375"/>
        </w:trPr>
        <w:tc>
          <w:tcPr>
            <w:tcW w:w="6961" w:type="dxa"/>
            <w:tcBorders>
              <w:top w:val="nil"/>
              <w:left w:val="single" w:sz="4" w:space="0" w:color="auto"/>
              <w:bottom w:val="single" w:sz="4" w:space="0" w:color="auto"/>
              <w:right w:val="single" w:sz="4" w:space="0" w:color="auto"/>
            </w:tcBorders>
            <w:vAlign w:val="center"/>
            <w:hideMark/>
          </w:tcPr>
          <w:p w:rsidR="007509F8" w:rsidRDefault="007509F8">
            <w:pPr>
              <w:spacing w:line="256" w:lineRule="auto"/>
              <w:rPr>
                <w:rFonts w:ascii="Times New Roman" w:hAnsi="Times New Roman" w:cs="Times New Roman"/>
                <w:sz w:val="28"/>
                <w:szCs w:val="28"/>
                <w:lang w:val="ro-MD"/>
              </w:rPr>
            </w:pPr>
            <w:r>
              <w:rPr>
                <w:rFonts w:ascii="Times New Roman" w:hAnsi="Times New Roman" w:cs="Times New Roman"/>
                <w:sz w:val="28"/>
                <w:szCs w:val="28"/>
                <w:lang w:val="ro-MD"/>
              </w:rPr>
              <w:t>Șef direcție generală</w:t>
            </w:r>
          </w:p>
        </w:tc>
        <w:tc>
          <w:tcPr>
            <w:tcW w:w="2410" w:type="dxa"/>
            <w:tcBorders>
              <w:top w:val="nil"/>
              <w:left w:val="nil"/>
              <w:bottom w:val="single" w:sz="4" w:space="0" w:color="auto"/>
              <w:right w:val="single" w:sz="4" w:space="0" w:color="auto"/>
            </w:tcBorders>
            <w:vAlign w:val="center"/>
            <w:hideMark/>
          </w:tcPr>
          <w:p w:rsidR="007509F8" w:rsidRDefault="007509F8">
            <w:pPr>
              <w:spacing w:line="256" w:lineRule="auto"/>
              <w:jc w:val="center"/>
              <w:rPr>
                <w:rFonts w:ascii="Times New Roman" w:hAnsi="Times New Roman" w:cs="Times New Roman"/>
                <w:sz w:val="28"/>
                <w:szCs w:val="28"/>
                <w:lang w:val="ro-MD"/>
              </w:rPr>
            </w:pPr>
            <w:r>
              <w:rPr>
                <w:rFonts w:ascii="Times New Roman" w:hAnsi="Times New Roman" w:cs="Times New Roman"/>
                <w:sz w:val="28"/>
                <w:szCs w:val="28"/>
                <w:lang w:val="ro-MD"/>
              </w:rPr>
              <w:t>1850-2600</w:t>
            </w:r>
          </w:p>
        </w:tc>
      </w:tr>
      <w:tr w:rsidR="007509F8" w:rsidTr="007509F8">
        <w:trPr>
          <w:trHeight w:val="447"/>
        </w:trPr>
        <w:tc>
          <w:tcPr>
            <w:tcW w:w="6961" w:type="dxa"/>
            <w:tcBorders>
              <w:top w:val="nil"/>
              <w:left w:val="single" w:sz="4" w:space="0" w:color="auto"/>
              <w:bottom w:val="single" w:sz="4" w:space="0" w:color="auto"/>
              <w:right w:val="single" w:sz="4" w:space="0" w:color="auto"/>
            </w:tcBorders>
            <w:hideMark/>
          </w:tcPr>
          <w:p w:rsidR="007509F8" w:rsidRDefault="007509F8">
            <w:pPr>
              <w:spacing w:line="256" w:lineRule="auto"/>
              <w:rPr>
                <w:rFonts w:ascii="Times New Roman" w:hAnsi="Times New Roman" w:cs="Times New Roman"/>
                <w:sz w:val="28"/>
                <w:szCs w:val="28"/>
                <w:lang w:val="ro-MD"/>
              </w:rPr>
            </w:pPr>
            <w:r>
              <w:rPr>
                <w:rFonts w:ascii="Times New Roman" w:hAnsi="Times New Roman" w:cs="Times New Roman"/>
                <w:sz w:val="28"/>
                <w:szCs w:val="28"/>
                <w:lang w:val="ro-MD"/>
              </w:rPr>
              <w:t>Șef direcție</w:t>
            </w:r>
          </w:p>
        </w:tc>
        <w:tc>
          <w:tcPr>
            <w:tcW w:w="2410" w:type="dxa"/>
            <w:tcBorders>
              <w:top w:val="nil"/>
              <w:left w:val="nil"/>
              <w:bottom w:val="single" w:sz="4" w:space="0" w:color="auto"/>
              <w:right w:val="single" w:sz="4" w:space="0" w:color="auto"/>
            </w:tcBorders>
            <w:vAlign w:val="center"/>
            <w:hideMark/>
          </w:tcPr>
          <w:p w:rsidR="007509F8" w:rsidRDefault="007509F8">
            <w:pPr>
              <w:spacing w:line="256" w:lineRule="auto"/>
              <w:jc w:val="center"/>
              <w:rPr>
                <w:rFonts w:ascii="Times New Roman" w:hAnsi="Times New Roman" w:cs="Times New Roman"/>
                <w:sz w:val="28"/>
                <w:szCs w:val="28"/>
                <w:lang w:val="ro-MD"/>
              </w:rPr>
            </w:pPr>
            <w:r>
              <w:rPr>
                <w:rFonts w:ascii="Times New Roman" w:hAnsi="Times New Roman" w:cs="Times New Roman"/>
                <w:sz w:val="28"/>
                <w:szCs w:val="28"/>
                <w:lang w:val="ro-MD"/>
              </w:rPr>
              <w:t>1700-2450</w:t>
            </w:r>
          </w:p>
        </w:tc>
      </w:tr>
      <w:tr w:rsidR="007509F8" w:rsidTr="007509F8">
        <w:trPr>
          <w:trHeight w:val="375"/>
        </w:trPr>
        <w:tc>
          <w:tcPr>
            <w:tcW w:w="6961" w:type="dxa"/>
            <w:tcBorders>
              <w:top w:val="nil"/>
              <w:left w:val="single" w:sz="4" w:space="0" w:color="auto"/>
              <w:bottom w:val="single" w:sz="4" w:space="0" w:color="auto"/>
              <w:right w:val="single" w:sz="4" w:space="0" w:color="auto"/>
            </w:tcBorders>
            <w:hideMark/>
          </w:tcPr>
          <w:p w:rsidR="007509F8" w:rsidRDefault="007509F8">
            <w:pPr>
              <w:spacing w:line="256" w:lineRule="auto"/>
              <w:rPr>
                <w:rFonts w:ascii="Times New Roman" w:hAnsi="Times New Roman" w:cs="Times New Roman"/>
                <w:sz w:val="28"/>
                <w:szCs w:val="28"/>
                <w:lang w:val="ro-MD"/>
              </w:rPr>
            </w:pPr>
            <w:r>
              <w:rPr>
                <w:rFonts w:ascii="Times New Roman" w:hAnsi="Times New Roman" w:cs="Times New Roman"/>
                <w:sz w:val="28"/>
                <w:szCs w:val="28"/>
                <w:lang w:val="ro-MD"/>
              </w:rPr>
              <w:t>Șef secție</w:t>
            </w:r>
          </w:p>
        </w:tc>
        <w:tc>
          <w:tcPr>
            <w:tcW w:w="2410" w:type="dxa"/>
            <w:tcBorders>
              <w:top w:val="nil"/>
              <w:left w:val="nil"/>
              <w:bottom w:val="single" w:sz="4" w:space="0" w:color="auto"/>
              <w:right w:val="single" w:sz="4" w:space="0" w:color="auto"/>
            </w:tcBorders>
            <w:vAlign w:val="center"/>
            <w:hideMark/>
          </w:tcPr>
          <w:p w:rsidR="007509F8" w:rsidRDefault="007509F8">
            <w:pPr>
              <w:spacing w:line="256" w:lineRule="auto"/>
              <w:jc w:val="center"/>
              <w:rPr>
                <w:rFonts w:ascii="Times New Roman" w:hAnsi="Times New Roman" w:cs="Times New Roman"/>
                <w:sz w:val="28"/>
                <w:szCs w:val="28"/>
                <w:lang w:val="ro-MD"/>
              </w:rPr>
            </w:pPr>
            <w:r>
              <w:rPr>
                <w:rFonts w:ascii="Times New Roman" w:hAnsi="Times New Roman" w:cs="Times New Roman"/>
                <w:sz w:val="28"/>
                <w:szCs w:val="28"/>
                <w:lang w:val="ro-MD"/>
              </w:rPr>
              <w:t>1500</w:t>
            </w:r>
          </w:p>
        </w:tc>
      </w:tr>
      <w:tr w:rsidR="007509F8" w:rsidTr="007509F8">
        <w:trPr>
          <w:trHeight w:val="199"/>
        </w:trPr>
        <w:tc>
          <w:tcPr>
            <w:tcW w:w="6961" w:type="dxa"/>
            <w:tcBorders>
              <w:top w:val="nil"/>
              <w:left w:val="single" w:sz="4" w:space="0" w:color="auto"/>
              <w:bottom w:val="single" w:sz="4" w:space="0" w:color="auto"/>
              <w:right w:val="single" w:sz="4" w:space="0" w:color="auto"/>
            </w:tcBorders>
            <w:hideMark/>
          </w:tcPr>
          <w:p w:rsidR="007509F8" w:rsidRDefault="007509F8">
            <w:pPr>
              <w:spacing w:line="256" w:lineRule="auto"/>
              <w:rPr>
                <w:rFonts w:ascii="Times New Roman" w:hAnsi="Times New Roman" w:cs="Times New Roman"/>
                <w:sz w:val="28"/>
                <w:szCs w:val="28"/>
                <w:lang w:val="ro-MD"/>
              </w:rPr>
            </w:pPr>
            <w:r>
              <w:rPr>
                <w:rFonts w:ascii="Times New Roman" w:hAnsi="Times New Roman" w:cs="Times New Roman"/>
                <w:sz w:val="28"/>
                <w:szCs w:val="28"/>
                <w:lang w:val="ro-MD"/>
              </w:rPr>
              <w:t>Şef serviciu, birou</w:t>
            </w:r>
          </w:p>
        </w:tc>
        <w:tc>
          <w:tcPr>
            <w:tcW w:w="2410" w:type="dxa"/>
            <w:tcBorders>
              <w:top w:val="nil"/>
              <w:left w:val="nil"/>
              <w:bottom w:val="single" w:sz="4" w:space="0" w:color="auto"/>
              <w:right w:val="single" w:sz="4" w:space="0" w:color="auto"/>
            </w:tcBorders>
            <w:vAlign w:val="center"/>
            <w:hideMark/>
          </w:tcPr>
          <w:p w:rsidR="007509F8" w:rsidRDefault="007509F8">
            <w:pPr>
              <w:spacing w:line="256" w:lineRule="auto"/>
              <w:jc w:val="center"/>
              <w:rPr>
                <w:rFonts w:ascii="Times New Roman" w:hAnsi="Times New Roman" w:cs="Times New Roman"/>
                <w:sz w:val="28"/>
                <w:szCs w:val="28"/>
                <w:lang w:val="ro-MD"/>
              </w:rPr>
            </w:pPr>
            <w:r>
              <w:rPr>
                <w:rFonts w:ascii="Times New Roman" w:hAnsi="Times New Roman" w:cs="Times New Roman"/>
                <w:sz w:val="28"/>
                <w:szCs w:val="28"/>
                <w:lang w:val="ro-MD"/>
              </w:rPr>
              <w:t>1400-2100</w:t>
            </w:r>
          </w:p>
        </w:tc>
      </w:tr>
      <w:tr w:rsidR="007509F8" w:rsidTr="007509F8">
        <w:trPr>
          <w:trHeight w:val="347"/>
        </w:trPr>
        <w:tc>
          <w:tcPr>
            <w:tcW w:w="6961" w:type="dxa"/>
            <w:tcBorders>
              <w:top w:val="single" w:sz="4" w:space="0" w:color="auto"/>
              <w:left w:val="single" w:sz="4" w:space="0" w:color="auto"/>
              <w:bottom w:val="single" w:sz="4" w:space="0" w:color="auto"/>
              <w:right w:val="single" w:sz="4" w:space="0" w:color="auto"/>
            </w:tcBorders>
            <w:hideMark/>
          </w:tcPr>
          <w:p w:rsidR="007509F8" w:rsidRDefault="007509F8">
            <w:pPr>
              <w:spacing w:line="256" w:lineRule="auto"/>
              <w:rPr>
                <w:rFonts w:ascii="Times New Roman" w:hAnsi="Times New Roman" w:cs="Times New Roman"/>
                <w:sz w:val="28"/>
                <w:szCs w:val="28"/>
                <w:lang w:val="ro-MD"/>
              </w:rPr>
            </w:pPr>
            <w:r>
              <w:rPr>
                <w:rFonts w:ascii="Times New Roman" w:hAnsi="Times New Roman" w:cs="Times New Roman"/>
                <w:sz w:val="28"/>
                <w:szCs w:val="28"/>
                <w:lang w:val="ro-MD"/>
              </w:rPr>
              <w:t>Ofițer principal/specialist principal</w:t>
            </w:r>
          </w:p>
        </w:tc>
        <w:tc>
          <w:tcPr>
            <w:tcW w:w="2410" w:type="dxa"/>
            <w:tcBorders>
              <w:top w:val="single" w:sz="4" w:space="0" w:color="auto"/>
              <w:left w:val="nil"/>
              <w:bottom w:val="single" w:sz="4" w:space="0" w:color="auto"/>
              <w:right w:val="single" w:sz="4" w:space="0" w:color="auto"/>
            </w:tcBorders>
            <w:vAlign w:val="center"/>
            <w:hideMark/>
          </w:tcPr>
          <w:p w:rsidR="007509F8" w:rsidRDefault="007509F8">
            <w:pPr>
              <w:spacing w:line="256" w:lineRule="auto"/>
              <w:jc w:val="center"/>
              <w:rPr>
                <w:rFonts w:ascii="Times New Roman" w:hAnsi="Times New Roman" w:cs="Times New Roman"/>
                <w:sz w:val="28"/>
                <w:szCs w:val="28"/>
                <w:lang w:val="ro-MD"/>
              </w:rPr>
            </w:pPr>
            <w:r>
              <w:rPr>
                <w:rFonts w:ascii="Times New Roman" w:hAnsi="Times New Roman" w:cs="Times New Roman"/>
                <w:sz w:val="28"/>
                <w:szCs w:val="28"/>
                <w:lang w:val="ro-MD"/>
              </w:rPr>
              <w:t>1300-1950</w:t>
            </w:r>
          </w:p>
        </w:tc>
      </w:tr>
      <w:tr w:rsidR="007509F8" w:rsidTr="007509F8">
        <w:trPr>
          <w:trHeight w:val="70"/>
        </w:trPr>
        <w:tc>
          <w:tcPr>
            <w:tcW w:w="6961" w:type="dxa"/>
            <w:tcBorders>
              <w:top w:val="single" w:sz="4" w:space="0" w:color="auto"/>
              <w:left w:val="single" w:sz="4" w:space="0" w:color="auto"/>
              <w:bottom w:val="single" w:sz="4" w:space="0" w:color="auto"/>
              <w:right w:val="single" w:sz="4" w:space="0" w:color="auto"/>
            </w:tcBorders>
            <w:hideMark/>
          </w:tcPr>
          <w:p w:rsidR="007509F8" w:rsidRDefault="007509F8">
            <w:pPr>
              <w:spacing w:line="256" w:lineRule="auto"/>
              <w:rPr>
                <w:rFonts w:ascii="Times New Roman" w:hAnsi="Times New Roman" w:cs="Times New Roman"/>
                <w:sz w:val="28"/>
                <w:szCs w:val="28"/>
                <w:lang w:val="ro-MD"/>
              </w:rPr>
            </w:pPr>
            <w:r>
              <w:rPr>
                <w:rFonts w:ascii="Times New Roman" w:hAnsi="Times New Roman" w:cs="Times New Roman"/>
                <w:sz w:val="28"/>
                <w:szCs w:val="28"/>
                <w:lang w:val="ro-MD"/>
              </w:rPr>
              <w:t>Ofițer superior/specialist superior</w:t>
            </w:r>
          </w:p>
        </w:tc>
        <w:tc>
          <w:tcPr>
            <w:tcW w:w="2410" w:type="dxa"/>
            <w:tcBorders>
              <w:top w:val="single" w:sz="4" w:space="0" w:color="auto"/>
              <w:left w:val="nil"/>
              <w:bottom w:val="single" w:sz="4" w:space="0" w:color="auto"/>
              <w:right w:val="single" w:sz="4" w:space="0" w:color="auto"/>
            </w:tcBorders>
            <w:vAlign w:val="center"/>
            <w:hideMark/>
          </w:tcPr>
          <w:p w:rsidR="007509F8" w:rsidRDefault="007509F8">
            <w:pPr>
              <w:spacing w:line="256" w:lineRule="auto"/>
              <w:jc w:val="center"/>
              <w:rPr>
                <w:rFonts w:ascii="Times New Roman" w:hAnsi="Times New Roman" w:cs="Times New Roman"/>
                <w:sz w:val="28"/>
                <w:szCs w:val="28"/>
                <w:lang w:val="ro-MD"/>
              </w:rPr>
            </w:pPr>
            <w:r>
              <w:rPr>
                <w:rFonts w:ascii="Times New Roman" w:hAnsi="Times New Roman" w:cs="Times New Roman"/>
                <w:sz w:val="28"/>
                <w:szCs w:val="28"/>
                <w:lang w:val="ro-MD"/>
              </w:rPr>
              <w:t>1200-1800</w:t>
            </w:r>
          </w:p>
        </w:tc>
      </w:tr>
      <w:tr w:rsidR="007509F8" w:rsidTr="007509F8">
        <w:trPr>
          <w:trHeight w:val="275"/>
        </w:trPr>
        <w:tc>
          <w:tcPr>
            <w:tcW w:w="6961" w:type="dxa"/>
            <w:tcBorders>
              <w:top w:val="nil"/>
              <w:left w:val="single" w:sz="4" w:space="0" w:color="auto"/>
              <w:bottom w:val="single" w:sz="4" w:space="0" w:color="auto"/>
              <w:right w:val="single" w:sz="4" w:space="0" w:color="auto"/>
            </w:tcBorders>
            <w:hideMark/>
          </w:tcPr>
          <w:p w:rsidR="007509F8" w:rsidRDefault="007509F8">
            <w:pPr>
              <w:spacing w:line="256" w:lineRule="auto"/>
              <w:rPr>
                <w:rFonts w:ascii="Times New Roman" w:hAnsi="Times New Roman" w:cs="Times New Roman"/>
                <w:sz w:val="28"/>
                <w:szCs w:val="28"/>
                <w:lang w:val="ro-MD"/>
              </w:rPr>
            </w:pPr>
            <w:r>
              <w:rPr>
                <w:rFonts w:ascii="Times New Roman" w:hAnsi="Times New Roman" w:cs="Times New Roman"/>
                <w:sz w:val="28"/>
                <w:szCs w:val="28"/>
                <w:lang w:val="ro-MD"/>
              </w:rPr>
              <w:t>Ofițer/specialist</w:t>
            </w:r>
          </w:p>
        </w:tc>
        <w:tc>
          <w:tcPr>
            <w:tcW w:w="2410" w:type="dxa"/>
            <w:tcBorders>
              <w:top w:val="nil"/>
              <w:left w:val="nil"/>
              <w:bottom w:val="single" w:sz="4" w:space="0" w:color="auto"/>
              <w:right w:val="single" w:sz="4" w:space="0" w:color="auto"/>
            </w:tcBorders>
            <w:vAlign w:val="center"/>
            <w:hideMark/>
          </w:tcPr>
          <w:p w:rsidR="007509F8" w:rsidRDefault="007509F8">
            <w:pPr>
              <w:spacing w:line="256" w:lineRule="auto"/>
              <w:jc w:val="center"/>
              <w:rPr>
                <w:rFonts w:ascii="Times New Roman" w:hAnsi="Times New Roman" w:cs="Times New Roman"/>
                <w:sz w:val="28"/>
                <w:szCs w:val="28"/>
                <w:lang w:val="ro-MD"/>
              </w:rPr>
            </w:pPr>
            <w:r>
              <w:rPr>
                <w:rFonts w:ascii="Times New Roman" w:hAnsi="Times New Roman" w:cs="Times New Roman"/>
                <w:sz w:val="28"/>
                <w:szCs w:val="28"/>
                <w:lang w:val="ro-MD"/>
              </w:rPr>
              <w:t>1100-1650</w:t>
            </w:r>
          </w:p>
        </w:tc>
      </w:tr>
    </w:tbl>
    <w:p w:rsidR="007509F8" w:rsidRDefault="007509F8" w:rsidP="007509F8">
      <w:pPr>
        <w:spacing w:after="0"/>
        <w:jc w:val="both"/>
        <w:rPr>
          <w:rFonts w:ascii="Times New Roman" w:hAnsi="Times New Roman" w:cs="Times New Roman"/>
          <w:b/>
          <w:sz w:val="24"/>
          <w:szCs w:val="24"/>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b/>
          <w:sz w:val="28"/>
          <w:szCs w:val="28"/>
          <w:lang w:val="ro-MD"/>
        </w:rPr>
        <w:t>2.</w:t>
      </w:r>
      <w:r>
        <w:rPr>
          <w:b/>
          <w:sz w:val="28"/>
          <w:szCs w:val="28"/>
          <w:lang w:val="ro-MD"/>
        </w:rPr>
        <w:t xml:space="preserve"> </w:t>
      </w:r>
      <w:r>
        <w:rPr>
          <w:rFonts w:ascii="Times New Roman" w:hAnsi="Times New Roman" w:cs="Times New Roman"/>
          <w:sz w:val="28"/>
          <w:szCs w:val="28"/>
          <w:lang w:val="ro-MD"/>
        </w:rPr>
        <w:t>Anexa nr. 9, compartimentul „Sporurile pentru gradele militare (speciale) ale militarilor, efectivului de trupă şi corpului de comandă al organelor apărării naţionale, securităţii statului, ordinii publice şi serviciului de salvare”, se modifică și va avea următorul cuprins:</w:t>
      </w:r>
    </w:p>
    <w:p w:rsidR="007509F8" w:rsidRDefault="007509F8" w:rsidP="007509F8">
      <w:pPr>
        <w:spacing w:after="0"/>
        <w:ind w:firstLine="708"/>
        <w:jc w:val="both"/>
        <w:rPr>
          <w:rFonts w:ascii="Times New Roman" w:hAnsi="Times New Roman" w:cs="Times New Roman"/>
          <w:sz w:val="24"/>
          <w:szCs w:val="24"/>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întîia, sintagma „general-colonel de poliţie, general-colonel al serviciului intern, general-colonel al serviciului de salvare” se substituie cu sintagma „chestor general, chestor general / general-colonel al serviciului intern”;</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doua, sintagma „general-locotenent de poliţie,                           general-locotenent al serviciului intern, general-locotenent al serviciului de salvare” se substituie cu sintagma „chestor-șef, chestor-şef / general-locotenent al serviciului intern”;</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treia, sintagma „general-maior de poliţie,” se substituie cu sintagma „chestor,” şi sintagma „general-maior al serviciului intern, general-maior al serviciului de salvare” se substituie cu sintagma „chestor / general-maior al serviciului intern”;</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patra, la început, după sintagma „Colonel;” se introduce sintagma „comisar-șef; comisar-şef / colonel al serviciului intern;”, iar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cincea, la început, după sintagma „Locotenent-colonel;” se introduce sintagma „comisar principal; comisar principal / locotenent-colonel al serviciului intern;”, iar sintagma „de poliţie” şi sintagma „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şasea, la început, după sintagma „Maior;” se introduce sintagma „comisar; comisar / maior al serviciului intern;”, iar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şaptea, la început, după sintagma „Căpitan;” se introduce sintagma „inspector principal; inspector principal / căpitan al serviciului intern;”, iar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opta, la început, după sintagma „Locotenent-major;” se introduce sintagma „Inspector superior; inspector superior / locotenent-major al serviciului intern;”, iar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noua, la început, după sintagma „Locotenent;” se introduce sintagma „inspector; inspector / locotenent al serviciului intern;”, iar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lastRenderedPageBreak/>
        <w:t>la poziția a zecea,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unsprezecea, la început, după sintagma                            „Plutonier-adjutant;” se introduce sintagma „agent-şef principal; agent-şef principal / plutonier adjutant al serviciului intern;” iar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douăsprezecea, la început, după sintagma                            „Plutonier-major;” se introduce sintagma „agent-şef; agent-şef / plutonier-major al serviciului intern;” iar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treisprezecea, la început, după sintagma                            „Plutonier;” se introduce sintagma „agent-şef adjunct; agent-şef adjunct / plutonier al serviciului intern;” iar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paisprezecea, la început, după sintagma                            „Sergent-major;” se introduce sintagma „agent principal;                                            agent principal / sergent-major al serviciului intern;”, iar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cincisprezecea, la început, după sintagma                            „Sergent;” se introduce sintagma „agent superior; agent superior / sergent al serviciului intern;” iar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hAnsi="Times New Roman" w:cs="Times New Roman"/>
          <w:sz w:val="28"/>
          <w:szCs w:val="28"/>
          <w:lang w:val="ro-MD"/>
        </w:rPr>
        <w:t>la poziţia a şaisprezecea, la început, după sintagma                            „Sergent-inferior;” se introduce sintagma „agent; agent / sergent-inferior al serviciului intern;” iar sintagma „de poliţie” şi sintagma „al serviciului intern, al serviciului de salvare” se exclud.</w:t>
      </w:r>
    </w:p>
    <w:p w:rsidR="007509F8" w:rsidRDefault="007509F8" w:rsidP="007509F8">
      <w:pPr>
        <w:spacing w:after="0"/>
        <w:ind w:firstLine="708"/>
        <w:jc w:val="both"/>
        <w:rPr>
          <w:rFonts w:ascii="Times New Roman" w:hAnsi="Times New Roman" w:cs="Times New Roman"/>
          <w:sz w:val="28"/>
          <w:szCs w:val="28"/>
          <w:lang w:val="ro-MD"/>
        </w:rPr>
      </w:pPr>
    </w:p>
    <w:p w:rsidR="007509F8" w:rsidRDefault="007509F8" w:rsidP="007509F8">
      <w:pPr>
        <w:spacing w:after="0"/>
        <w:ind w:firstLine="708"/>
        <w:jc w:val="both"/>
        <w:rPr>
          <w:rFonts w:ascii="Times New Roman" w:hAnsi="Times New Roman" w:cs="Times New Roman"/>
          <w:sz w:val="28"/>
          <w:szCs w:val="28"/>
          <w:lang w:val="ro-MD"/>
        </w:rPr>
      </w:pPr>
      <w:r>
        <w:rPr>
          <w:rFonts w:ascii="Times New Roman" w:eastAsia="Times New Roman" w:hAnsi="Times New Roman" w:cs="Times New Roman"/>
          <w:b/>
          <w:bCs/>
          <w:sz w:val="28"/>
          <w:szCs w:val="28"/>
          <w:lang w:val="ro-MD" w:eastAsia="ru-RU"/>
        </w:rPr>
        <w:t>Art.II.</w:t>
      </w:r>
      <w:r>
        <w:rPr>
          <w:rFonts w:ascii="Times New Roman" w:eastAsia="Times New Roman" w:hAnsi="Times New Roman" w:cs="Times New Roman"/>
          <w:sz w:val="28"/>
          <w:szCs w:val="28"/>
          <w:lang w:val="ro-MD" w:eastAsia="ru-RU"/>
        </w:rPr>
        <w:t xml:space="preserve"> – Guvernul, în termen de 3 luni de la data publicării prezentei legi, va aduce actele sale normative în concordanţă cu prezenta lege.</w:t>
      </w:r>
    </w:p>
    <w:p w:rsidR="007509F8" w:rsidRDefault="007509F8" w:rsidP="007509F8">
      <w:pPr>
        <w:spacing w:after="0" w:line="240" w:lineRule="auto"/>
        <w:ind w:firstLine="567"/>
        <w:jc w:val="both"/>
        <w:rPr>
          <w:rFonts w:ascii="Times New Roman" w:eastAsia="Times New Roman" w:hAnsi="Times New Roman" w:cs="Times New Roman"/>
          <w:sz w:val="24"/>
          <w:szCs w:val="24"/>
          <w:lang w:val="ro-MD" w:eastAsia="ru-RU"/>
        </w:rPr>
      </w:pPr>
    </w:p>
    <w:p w:rsidR="000073FA" w:rsidRPr="000073FA" w:rsidRDefault="000073FA" w:rsidP="000073FA">
      <w:pPr>
        <w:spacing w:after="0" w:line="240" w:lineRule="auto"/>
        <w:ind w:firstLine="567"/>
        <w:jc w:val="both"/>
        <w:rPr>
          <w:rFonts w:ascii="Times New Roman" w:eastAsia="Times New Roman" w:hAnsi="Times New Roman" w:cs="Times New Roman"/>
          <w:sz w:val="28"/>
          <w:szCs w:val="28"/>
          <w:lang w:val="ro-MD" w:eastAsia="ru-RU"/>
        </w:rPr>
      </w:pPr>
    </w:p>
    <w:p w:rsidR="000073FA" w:rsidRPr="000073FA" w:rsidRDefault="000073FA" w:rsidP="000073FA">
      <w:pPr>
        <w:spacing w:after="0" w:line="240" w:lineRule="auto"/>
        <w:ind w:firstLine="567"/>
        <w:jc w:val="both"/>
        <w:rPr>
          <w:rFonts w:ascii="Times New Roman" w:eastAsia="Times New Roman" w:hAnsi="Times New Roman" w:cs="Times New Roman"/>
          <w:sz w:val="28"/>
          <w:szCs w:val="28"/>
          <w:lang w:val="ro-MD" w:eastAsia="ru-RU"/>
        </w:rPr>
      </w:pPr>
    </w:p>
    <w:p w:rsidR="000073FA" w:rsidRPr="000073FA" w:rsidRDefault="000073FA" w:rsidP="000073FA">
      <w:pPr>
        <w:spacing w:after="0" w:line="240" w:lineRule="auto"/>
        <w:ind w:firstLine="567"/>
        <w:jc w:val="center"/>
        <w:rPr>
          <w:rFonts w:ascii="Times New Roman" w:eastAsia="Times New Roman" w:hAnsi="Times New Roman" w:cs="Times New Roman"/>
          <w:b/>
          <w:sz w:val="28"/>
          <w:szCs w:val="28"/>
          <w:lang w:val="ro-MD" w:eastAsia="ru-RU"/>
        </w:rPr>
      </w:pPr>
      <w:r w:rsidRPr="000073FA">
        <w:rPr>
          <w:rFonts w:ascii="Times New Roman" w:eastAsia="Times New Roman" w:hAnsi="Times New Roman" w:cs="Times New Roman"/>
          <w:b/>
          <w:sz w:val="28"/>
          <w:szCs w:val="28"/>
          <w:lang w:val="ro-MD" w:eastAsia="ru-RU"/>
        </w:rPr>
        <w:t>PREŞEDINTELE PARLAMENTULUI</w:t>
      </w:r>
    </w:p>
    <w:p w:rsidR="007A18B8" w:rsidRPr="000073FA" w:rsidRDefault="007A18B8" w:rsidP="00395116">
      <w:pPr>
        <w:pStyle w:val="a3"/>
        <w:spacing w:line="276" w:lineRule="auto"/>
        <w:ind w:firstLine="0"/>
        <w:jc w:val="center"/>
        <w:rPr>
          <w:b/>
          <w:bCs/>
          <w:sz w:val="28"/>
          <w:szCs w:val="28"/>
          <w:lang w:val="ro-RO"/>
        </w:rPr>
      </w:pPr>
    </w:p>
    <w:p w:rsidR="000073FA" w:rsidRPr="000073FA" w:rsidRDefault="000073FA" w:rsidP="00395116">
      <w:pPr>
        <w:pStyle w:val="a3"/>
        <w:spacing w:line="276" w:lineRule="auto"/>
        <w:ind w:firstLine="0"/>
        <w:jc w:val="center"/>
        <w:rPr>
          <w:b/>
          <w:bCs/>
          <w:sz w:val="28"/>
          <w:szCs w:val="28"/>
          <w:lang w:val="ro-RO"/>
        </w:rPr>
      </w:pPr>
    </w:p>
    <w:p w:rsidR="000073FA" w:rsidRPr="000073FA" w:rsidRDefault="000073FA" w:rsidP="00395116">
      <w:pPr>
        <w:pStyle w:val="a3"/>
        <w:spacing w:line="276" w:lineRule="auto"/>
        <w:ind w:firstLine="0"/>
        <w:jc w:val="center"/>
        <w:rPr>
          <w:b/>
          <w:bCs/>
          <w:sz w:val="28"/>
          <w:szCs w:val="28"/>
          <w:lang w:val="ro-RO"/>
        </w:rPr>
      </w:pPr>
    </w:p>
    <w:p w:rsidR="000073FA" w:rsidRPr="000073FA" w:rsidRDefault="000073FA" w:rsidP="00395116">
      <w:pPr>
        <w:pStyle w:val="a3"/>
        <w:spacing w:line="276" w:lineRule="auto"/>
        <w:ind w:firstLine="0"/>
        <w:jc w:val="center"/>
        <w:rPr>
          <w:b/>
          <w:bCs/>
          <w:sz w:val="28"/>
          <w:szCs w:val="28"/>
          <w:lang w:val="ro-RO"/>
        </w:rPr>
      </w:pPr>
    </w:p>
    <w:p w:rsidR="007A18B8" w:rsidRPr="000073FA" w:rsidRDefault="007A18B8" w:rsidP="007A18B8">
      <w:pPr>
        <w:jc w:val="center"/>
        <w:rPr>
          <w:rFonts w:ascii="Times New Roman" w:hAnsi="Times New Roman" w:cs="Times New Roman"/>
          <w:b/>
          <w:sz w:val="28"/>
          <w:szCs w:val="28"/>
          <w:lang w:val="fr-FR"/>
        </w:rPr>
      </w:pPr>
      <w:r w:rsidRPr="000073FA">
        <w:rPr>
          <w:rFonts w:ascii="Times New Roman" w:hAnsi="Times New Roman" w:cs="Times New Roman"/>
          <w:b/>
          <w:sz w:val="28"/>
          <w:szCs w:val="28"/>
          <w:lang w:val="fr-FR"/>
        </w:rPr>
        <w:lastRenderedPageBreak/>
        <w:t>NOTA INFORMATIVĂ</w:t>
      </w:r>
    </w:p>
    <w:p w:rsidR="007A18B8" w:rsidRPr="000073FA" w:rsidRDefault="007A18B8" w:rsidP="007A18B8">
      <w:pPr>
        <w:jc w:val="center"/>
        <w:rPr>
          <w:rFonts w:ascii="Times New Roman" w:hAnsi="Times New Roman" w:cs="Times New Roman"/>
          <w:sz w:val="28"/>
          <w:szCs w:val="28"/>
          <w:lang w:val="ro-RO"/>
        </w:rPr>
      </w:pPr>
      <w:r w:rsidRPr="000073FA">
        <w:rPr>
          <w:rFonts w:ascii="Times New Roman" w:hAnsi="Times New Roman" w:cs="Times New Roman"/>
          <w:b/>
          <w:sz w:val="28"/>
          <w:szCs w:val="28"/>
          <w:lang w:val="fr-FR"/>
        </w:rPr>
        <w:t>cu privire la modificarea anexelor nr.7 și nr.9 la Legea nr.355-XVI din                  23 decembrie 2005 cu privire la sistemul de salarizare în sectorul bugetar</w:t>
      </w:r>
    </w:p>
    <w:p w:rsidR="007A18B8" w:rsidRPr="000073FA" w:rsidRDefault="007A18B8" w:rsidP="007A18B8">
      <w:pPr>
        <w:jc w:val="center"/>
        <w:rPr>
          <w:rFonts w:ascii="Times New Roman" w:hAnsi="Times New Roman" w:cs="Times New Roman"/>
          <w:sz w:val="28"/>
          <w:szCs w:val="28"/>
          <w:lang w:val="ro-RO"/>
        </w:rPr>
      </w:pPr>
    </w:p>
    <w:p w:rsidR="007A18B8" w:rsidRPr="000073FA" w:rsidRDefault="007A18B8" w:rsidP="007A18B8">
      <w:pPr>
        <w:ind w:firstLine="426"/>
        <w:jc w:val="both"/>
        <w:rPr>
          <w:rFonts w:ascii="Times New Roman" w:hAnsi="Times New Roman" w:cs="Times New Roman"/>
          <w:sz w:val="28"/>
          <w:szCs w:val="28"/>
          <w:lang w:val="en-US"/>
        </w:rPr>
      </w:pPr>
      <w:r w:rsidRPr="000073FA">
        <w:rPr>
          <w:rFonts w:ascii="Times New Roman" w:hAnsi="Times New Roman" w:cs="Times New Roman"/>
          <w:sz w:val="28"/>
          <w:szCs w:val="28"/>
          <w:lang w:val="en-US"/>
        </w:rPr>
        <w:t xml:space="preserve">Legea nr.288 din 16.12.2016 privind funcționarul public cu statut special din cadrul Ministerului Afacerilor Interne constituie o nouă etapă în cadrul procesului de modernizare a gestiunii resurselor umane ale ministerului. Instituirea conceptului statutului special unic pentru angajații MAI, se regăsește ca chestiune prioritară în Programul de activitate al Guvernului Republicii Moldova pentru anii 2016-2018. </w:t>
      </w:r>
    </w:p>
    <w:p w:rsidR="007A18B8" w:rsidRPr="000073FA" w:rsidRDefault="007A18B8" w:rsidP="007A18B8">
      <w:pPr>
        <w:ind w:firstLine="426"/>
        <w:jc w:val="both"/>
        <w:rPr>
          <w:rFonts w:ascii="Times New Roman" w:hAnsi="Times New Roman" w:cs="Times New Roman"/>
          <w:sz w:val="28"/>
          <w:szCs w:val="28"/>
          <w:lang w:val="en-US"/>
        </w:rPr>
      </w:pPr>
      <w:r w:rsidRPr="000073FA">
        <w:rPr>
          <w:rFonts w:ascii="Times New Roman" w:hAnsi="Times New Roman" w:cs="Times New Roman"/>
          <w:sz w:val="28"/>
          <w:szCs w:val="28"/>
          <w:lang w:val="en-US"/>
        </w:rPr>
        <w:t xml:space="preserve">Scopul prevederilor Legii stipulate se materializează prin reglementarea unor garanții comune pentru toți funcționarii publici cu statut special din structurile MAI. Prin aceasta se asigură unificarea normelor de drept și a diferitelor instituții juridice privind funcționarul public cu statut special, precum și coerența activității de gestiune a resurselor umane și de management al carierei. </w:t>
      </w:r>
    </w:p>
    <w:p w:rsidR="007A18B8" w:rsidRPr="000073FA" w:rsidRDefault="007A18B8" w:rsidP="007A18B8">
      <w:pPr>
        <w:ind w:firstLine="426"/>
        <w:jc w:val="both"/>
        <w:rPr>
          <w:rFonts w:ascii="Times New Roman" w:hAnsi="Times New Roman" w:cs="Times New Roman"/>
          <w:sz w:val="28"/>
          <w:szCs w:val="28"/>
          <w:lang w:val="en-US"/>
        </w:rPr>
      </w:pPr>
      <w:r w:rsidRPr="000073FA">
        <w:rPr>
          <w:rFonts w:ascii="Times New Roman" w:hAnsi="Times New Roman" w:cs="Times New Roman"/>
          <w:sz w:val="28"/>
          <w:szCs w:val="28"/>
          <w:lang w:val="en-US"/>
        </w:rPr>
        <w:t>Pentru implimentarea Legii nr.288 din 16.12.2016 privind funcționarul public cu statut special, Ministerual Afacerilor Interne  intervine cu propunerea de a modifica  anexele nr.7 (funcțiile corpului de ofițeri al aparatului central al Ministerului Afacerilor Interne și ale corpului de conducere al aparatului central al subdiviziunilor subordonate Ministerului Afacerilor Interne, care asigură elaborarea politicilor) și nr.9( mărimea sporului pentru grad de calificare, militar, special) a Legii nr.355-XVI din 23 decembrie 2005 cu privire la sistemul de salarizare în sectorul bugetar.</w:t>
      </w:r>
    </w:p>
    <w:p w:rsidR="007A18B8" w:rsidRPr="000073FA" w:rsidRDefault="007A18B8" w:rsidP="007A18B8">
      <w:pPr>
        <w:ind w:firstLine="426"/>
        <w:jc w:val="both"/>
        <w:rPr>
          <w:rFonts w:ascii="Times New Roman" w:hAnsi="Times New Roman" w:cs="Times New Roman"/>
          <w:sz w:val="28"/>
          <w:szCs w:val="28"/>
          <w:lang w:val="en-US"/>
        </w:rPr>
      </w:pPr>
      <w:r w:rsidRPr="000073FA">
        <w:rPr>
          <w:rFonts w:ascii="Times New Roman" w:hAnsi="Times New Roman" w:cs="Times New Roman"/>
          <w:sz w:val="28"/>
          <w:szCs w:val="28"/>
          <w:lang w:val="en-US"/>
        </w:rPr>
        <w:t xml:space="preserve">Clasificarea funcțiilor publice speciale denotă clasificarea funcțiilor publice speciale existente în cadrul MAI. Este important faptul că se reglementează rolurile organizatorice aferente funcționarilor publici cu statut special de diferite categorii. </w:t>
      </w:r>
    </w:p>
    <w:p w:rsidR="007A18B8" w:rsidRPr="000073FA" w:rsidRDefault="007A18B8" w:rsidP="007A18B8">
      <w:pPr>
        <w:ind w:firstLine="426"/>
        <w:jc w:val="both"/>
        <w:rPr>
          <w:rFonts w:ascii="Times New Roman" w:hAnsi="Times New Roman" w:cs="Times New Roman"/>
          <w:sz w:val="28"/>
          <w:szCs w:val="28"/>
          <w:lang w:val="en-US"/>
        </w:rPr>
      </w:pPr>
      <w:r w:rsidRPr="000073FA">
        <w:rPr>
          <w:rFonts w:ascii="Times New Roman" w:hAnsi="Times New Roman" w:cs="Times New Roman"/>
          <w:sz w:val="28"/>
          <w:szCs w:val="28"/>
          <w:lang w:val="en-US"/>
        </w:rPr>
        <w:t>La întrarea în vigoare a Legii sus menționate, gradele speciale ale persoanelor care dețin funcții publice cu statut special din cadrul MAI, autorităților administrative și instituțiilor din subordinea acestuia li se echivalează gradele speciale, cu menținerea drepturilor dobîndite anterior.</w:t>
      </w:r>
    </w:p>
    <w:p w:rsidR="007A18B8" w:rsidRPr="000073FA" w:rsidRDefault="007A18B8" w:rsidP="007A18B8">
      <w:pPr>
        <w:ind w:firstLine="426"/>
        <w:jc w:val="both"/>
        <w:rPr>
          <w:rFonts w:ascii="Times New Roman" w:hAnsi="Times New Roman" w:cs="Times New Roman"/>
          <w:sz w:val="28"/>
          <w:szCs w:val="28"/>
          <w:lang w:val="en-US"/>
        </w:rPr>
      </w:pPr>
      <w:r w:rsidRPr="000073FA">
        <w:rPr>
          <w:rFonts w:ascii="Times New Roman" w:hAnsi="Times New Roman" w:cs="Times New Roman"/>
          <w:sz w:val="28"/>
          <w:szCs w:val="28"/>
          <w:lang w:val="en-US"/>
        </w:rPr>
        <w:t xml:space="preserve">Pentru implimentarea proiectului dat nu vor fi necesare alocarea surselor financiare suplimentare. </w:t>
      </w:r>
    </w:p>
    <w:p w:rsidR="0092678A" w:rsidRPr="000073FA" w:rsidRDefault="0092678A" w:rsidP="007A18B8">
      <w:pPr>
        <w:ind w:firstLine="426"/>
        <w:jc w:val="both"/>
        <w:rPr>
          <w:rFonts w:ascii="Times New Roman" w:hAnsi="Times New Roman" w:cs="Times New Roman"/>
          <w:sz w:val="28"/>
          <w:szCs w:val="28"/>
          <w:lang w:val="en-US"/>
        </w:rPr>
      </w:pPr>
    </w:p>
    <w:p w:rsidR="007A18B8" w:rsidRPr="000073FA" w:rsidRDefault="0092678A" w:rsidP="0092678A">
      <w:pPr>
        <w:pStyle w:val="a3"/>
        <w:spacing w:line="276" w:lineRule="auto"/>
        <w:ind w:firstLine="0"/>
        <w:jc w:val="right"/>
        <w:rPr>
          <w:b/>
          <w:bCs/>
          <w:sz w:val="28"/>
          <w:szCs w:val="28"/>
          <w:lang w:val="ro-RO"/>
        </w:rPr>
      </w:pPr>
      <w:r w:rsidRPr="000073FA">
        <w:rPr>
          <w:b/>
          <w:bCs/>
          <w:sz w:val="28"/>
          <w:szCs w:val="28"/>
          <w:lang w:val="ro-RO"/>
        </w:rPr>
        <w:t>Deputați în Parlament</w:t>
      </w:r>
    </w:p>
    <w:sectPr w:rsidR="007A18B8" w:rsidRPr="000073FA" w:rsidSect="007509F8">
      <w:pgSz w:w="11906" w:h="16838"/>
      <w:pgMar w:top="1276" w:right="850" w:bottom="709" w:left="1701" w:header="708"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160" w:rsidRDefault="007A2160" w:rsidP="00DD6255">
      <w:pPr>
        <w:spacing w:after="0" w:line="240" w:lineRule="auto"/>
      </w:pPr>
      <w:r>
        <w:separator/>
      </w:r>
    </w:p>
  </w:endnote>
  <w:endnote w:type="continuationSeparator" w:id="0">
    <w:p w:rsidR="007A2160" w:rsidRDefault="007A2160" w:rsidP="00DD6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160" w:rsidRDefault="007A2160" w:rsidP="00DD6255">
      <w:pPr>
        <w:spacing w:after="0" w:line="240" w:lineRule="auto"/>
      </w:pPr>
      <w:r>
        <w:separator/>
      </w:r>
    </w:p>
  </w:footnote>
  <w:footnote w:type="continuationSeparator" w:id="0">
    <w:p w:rsidR="007A2160" w:rsidRDefault="007A2160" w:rsidP="00DD62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8FC"/>
    <w:rsid w:val="000073FA"/>
    <w:rsid w:val="00011A96"/>
    <w:rsid w:val="00026D5E"/>
    <w:rsid w:val="0005669A"/>
    <w:rsid w:val="000967C2"/>
    <w:rsid w:val="000A6674"/>
    <w:rsid w:val="0010113F"/>
    <w:rsid w:val="001630AC"/>
    <w:rsid w:val="00171011"/>
    <w:rsid w:val="00185B0B"/>
    <w:rsid w:val="001E32EE"/>
    <w:rsid w:val="002219BB"/>
    <w:rsid w:val="0023264A"/>
    <w:rsid w:val="00266A47"/>
    <w:rsid w:val="002F5F3B"/>
    <w:rsid w:val="00332E6E"/>
    <w:rsid w:val="00395116"/>
    <w:rsid w:val="003D328D"/>
    <w:rsid w:val="003F2583"/>
    <w:rsid w:val="003F521C"/>
    <w:rsid w:val="004557E3"/>
    <w:rsid w:val="004D5172"/>
    <w:rsid w:val="00513584"/>
    <w:rsid w:val="00522706"/>
    <w:rsid w:val="005273C9"/>
    <w:rsid w:val="005B060A"/>
    <w:rsid w:val="005B1909"/>
    <w:rsid w:val="005B4E3B"/>
    <w:rsid w:val="0061658F"/>
    <w:rsid w:val="0064233E"/>
    <w:rsid w:val="00664A72"/>
    <w:rsid w:val="006738FC"/>
    <w:rsid w:val="006F3D15"/>
    <w:rsid w:val="007509F8"/>
    <w:rsid w:val="00764215"/>
    <w:rsid w:val="007A18B8"/>
    <w:rsid w:val="007A2160"/>
    <w:rsid w:val="007B64CC"/>
    <w:rsid w:val="00894D3F"/>
    <w:rsid w:val="008A41D3"/>
    <w:rsid w:val="008E5A28"/>
    <w:rsid w:val="0092678A"/>
    <w:rsid w:val="00943C37"/>
    <w:rsid w:val="009956E7"/>
    <w:rsid w:val="009A0624"/>
    <w:rsid w:val="009A3D13"/>
    <w:rsid w:val="009C0F77"/>
    <w:rsid w:val="009C29BF"/>
    <w:rsid w:val="00A47B40"/>
    <w:rsid w:val="00A758BD"/>
    <w:rsid w:val="00B42157"/>
    <w:rsid w:val="00BC3C37"/>
    <w:rsid w:val="00BE5AF6"/>
    <w:rsid w:val="00BF2CC2"/>
    <w:rsid w:val="00C10950"/>
    <w:rsid w:val="00C94F6A"/>
    <w:rsid w:val="00D26A7B"/>
    <w:rsid w:val="00DB7753"/>
    <w:rsid w:val="00DC1598"/>
    <w:rsid w:val="00DD6255"/>
    <w:rsid w:val="00DF7B06"/>
    <w:rsid w:val="00E54895"/>
    <w:rsid w:val="00E60C8F"/>
    <w:rsid w:val="00F10F45"/>
    <w:rsid w:val="00F46B00"/>
    <w:rsid w:val="00F55B55"/>
    <w:rsid w:val="00F6269F"/>
    <w:rsid w:val="00FC02CD"/>
    <w:rsid w:val="00FE097F"/>
    <w:rsid w:val="00FF31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F0257C5-6C27-4F8A-BE13-8258E72C1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6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956E7"/>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Frspaiere1">
    <w:name w:val="Fără spațiere1"/>
    <w:qFormat/>
    <w:rsid w:val="009956E7"/>
    <w:pPr>
      <w:spacing w:after="0" w:line="240" w:lineRule="auto"/>
    </w:pPr>
    <w:rPr>
      <w:rFonts w:ascii="Calibri" w:eastAsia="Times New Roman" w:hAnsi="Calibri" w:cs="Times New Roman"/>
      <w:lang w:val="en-US"/>
    </w:rPr>
  </w:style>
  <w:style w:type="character" w:customStyle="1" w:styleId="a4">
    <w:name w:val="Основной текст_"/>
    <w:basedOn w:val="a0"/>
    <w:link w:val="3"/>
    <w:rsid w:val="009956E7"/>
    <w:rPr>
      <w:rFonts w:ascii="Times New Roman" w:eastAsia="Times New Roman" w:hAnsi="Times New Roman" w:cs="Times New Roman"/>
      <w:shd w:val="clear" w:color="auto" w:fill="FFFFFF"/>
    </w:rPr>
  </w:style>
  <w:style w:type="paragraph" w:customStyle="1" w:styleId="3">
    <w:name w:val="Основной текст3"/>
    <w:basedOn w:val="a"/>
    <w:link w:val="a4"/>
    <w:rsid w:val="009956E7"/>
    <w:pPr>
      <w:widowControl w:val="0"/>
      <w:shd w:val="clear" w:color="auto" w:fill="FFFFFF"/>
      <w:spacing w:after="600" w:line="288" w:lineRule="exact"/>
      <w:jc w:val="both"/>
    </w:pPr>
    <w:rPr>
      <w:rFonts w:ascii="Times New Roman" w:eastAsia="Times New Roman" w:hAnsi="Times New Roman" w:cs="Times New Roman"/>
    </w:rPr>
  </w:style>
  <w:style w:type="paragraph" w:styleId="a5">
    <w:name w:val="header"/>
    <w:basedOn w:val="a"/>
    <w:link w:val="a6"/>
    <w:uiPriority w:val="99"/>
    <w:unhideWhenUsed/>
    <w:rsid w:val="00DD625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D6255"/>
  </w:style>
  <w:style w:type="paragraph" w:styleId="a7">
    <w:name w:val="footer"/>
    <w:basedOn w:val="a"/>
    <w:link w:val="a8"/>
    <w:uiPriority w:val="99"/>
    <w:unhideWhenUsed/>
    <w:rsid w:val="00DD625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D6255"/>
  </w:style>
  <w:style w:type="character" w:styleId="a9">
    <w:name w:val="Hyperlink"/>
    <w:basedOn w:val="a0"/>
    <w:uiPriority w:val="99"/>
    <w:unhideWhenUsed/>
    <w:rsid w:val="00DD6255"/>
    <w:rPr>
      <w:color w:val="0563C1" w:themeColor="hyperlink"/>
      <w:u w:val="single"/>
    </w:rPr>
  </w:style>
  <w:style w:type="paragraph" w:styleId="aa">
    <w:name w:val="Balloon Text"/>
    <w:basedOn w:val="a"/>
    <w:link w:val="ab"/>
    <w:uiPriority w:val="99"/>
    <w:semiHidden/>
    <w:unhideWhenUsed/>
    <w:rsid w:val="0051358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13584"/>
    <w:rPr>
      <w:rFonts w:ascii="Tahoma" w:hAnsi="Tahoma" w:cs="Tahoma"/>
      <w:sz w:val="16"/>
      <w:szCs w:val="16"/>
    </w:rPr>
  </w:style>
  <w:style w:type="paragraph" w:styleId="ac">
    <w:name w:val="List Paragraph"/>
    <w:basedOn w:val="a"/>
    <w:uiPriority w:val="34"/>
    <w:qFormat/>
    <w:rsid w:val="00DB77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2595">
      <w:bodyDiv w:val="1"/>
      <w:marLeft w:val="0"/>
      <w:marRight w:val="0"/>
      <w:marTop w:val="0"/>
      <w:marBottom w:val="0"/>
      <w:divBdr>
        <w:top w:val="none" w:sz="0" w:space="0" w:color="auto"/>
        <w:left w:val="none" w:sz="0" w:space="0" w:color="auto"/>
        <w:bottom w:val="none" w:sz="0" w:space="0" w:color="auto"/>
        <w:right w:val="none" w:sz="0" w:space="0" w:color="auto"/>
      </w:divBdr>
    </w:div>
    <w:div w:id="711810630">
      <w:bodyDiv w:val="1"/>
      <w:marLeft w:val="0"/>
      <w:marRight w:val="0"/>
      <w:marTop w:val="0"/>
      <w:marBottom w:val="0"/>
      <w:divBdr>
        <w:top w:val="none" w:sz="0" w:space="0" w:color="auto"/>
        <w:left w:val="none" w:sz="0" w:space="0" w:color="auto"/>
        <w:bottom w:val="none" w:sz="0" w:space="0" w:color="auto"/>
        <w:right w:val="none" w:sz="0" w:space="0" w:color="auto"/>
      </w:divBdr>
    </w:div>
    <w:div w:id="115082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lex:LPLP20051223355"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lex:LPLP20051223355"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488B358-1DCC-4C7B-977A-8B036C18945B}"/>
</file>

<file path=customXml/itemProps2.xml><?xml version="1.0" encoding="utf-8"?>
<ds:datastoreItem xmlns:ds="http://schemas.openxmlformats.org/officeDocument/2006/customXml" ds:itemID="{35455E63-FBC9-457F-AA55-9757EDB8E34B}"/>
</file>

<file path=customXml/itemProps3.xml><?xml version="1.0" encoding="utf-8"?>
<ds:datastoreItem xmlns:ds="http://schemas.openxmlformats.org/officeDocument/2006/customXml" ds:itemID="{758B6FD8-02BB-4954-96AB-23EA06E7B100}"/>
</file>

<file path=docProps/app.xml><?xml version="1.0" encoding="utf-8"?>
<Properties xmlns="http://schemas.openxmlformats.org/officeDocument/2006/extended-properties" xmlns:vt="http://schemas.openxmlformats.org/officeDocument/2006/docPropsVTypes">
  <Template>Normal</Template>
  <TotalTime>0</TotalTime>
  <Pages>9</Pages>
  <Words>1275</Words>
  <Characters>7272</Characters>
  <Application>Microsoft Office Word</Application>
  <DocSecurity>4</DocSecurity>
  <Lines>60</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8530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91.2017.ro</dc:title>
  <dc:creator>Sergiu Turcanu</dc:creator>
  <cp:lastModifiedBy>Asd Asdf</cp:lastModifiedBy>
  <cp:revision>2</cp:revision>
  <cp:lastPrinted>2017-03-21T09:18:00Z</cp:lastPrinted>
  <dcterms:created xsi:type="dcterms:W3CDTF">2017-04-12T06:43:00Z</dcterms:created>
  <dcterms:modified xsi:type="dcterms:W3CDTF">2017-04-12T06:43:00Z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