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1705A1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8B282A" wp14:editId="3E90BBB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A77412" w14:textId="77777777" w:rsidR="00C56AC6" w:rsidRDefault="00C56AC6" w:rsidP="00AD66D2">
                            <w:pPr>
                              <w:pStyle w:val="nr"/>
                              <w:spacing w:after="160"/>
                            </w:pPr>
                          </w:p>
                          <w:p w14:paraId="3D4D635E" w14:textId="14996949" w:rsidR="00C56AC6" w:rsidRDefault="00C56AC6" w:rsidP="00AD66D2">
                            <w:pPr>
                              <w:pStyle w:val="nr"/>
                              <w:spacing w:after="160"/>
                            </w:pPr>
                            <w:r>
                              <w:t>______</w:t>
                            </w:r>
                            <w:r w:rsidR="00AD66D2">
                              <w:t xml:space="preserve"> nr. </w:t>
                            </w:r>
                            <w:permStart w:id="1917715144" w:edGrp="everyone"/>
                            <w:r>
                              <w:t>______</w:t>
                            </w:r>
                          </w:p>
                          <w:p w14:paraId="77A34FB8" w14:textId="696FBD7C" w:rsidR="00AD66D2" w:rsidRDefault="00C56AC6" w:rsidP="00AD66D2">
                            <w:pPr>
                              <w:pStyle w:val="nr"/>
                              <w:spacing w:after="160"/>
                            </w:pPr>
                            <w:r>
                              <w:t>_______________</w:t>
                            </w:r>
                            <w:permEnd w:id="1917715144"/>
                            <w:r w:rsidR="00AD66D2">
                              <w:t xml:space="preserve"> </w:t>
                            </w:r>
                          </w:p>
                          <w:p w14:paraId="4F362F44" w14:textId="1F345595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08289669" w:edGrp="everyone"/>
                            <w:permEnd w:id="90828966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B28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55A77412" w14:textId="77777777" w:rsidR="00C56AC6" w:rsidRDefault="00C56AC6" w:rsidP="00AD66D2">
                      <w:pPr>
                        <w:pStyle w:val="nr"/>
                        <w:spacing w:after="160"/>
                      </w:pPr>
                    </w:p>
                    <w:p w14:paraId="3D4D635E" w14:textId="14996949" w:rsidR="00C56AC6" w:rsidRDefault="00C56AC6" w:rsidP="00AD66D2">
                      <w:pPr>
                        <w:pStyle w:val="nr"/>
                        <w:spacing w:after="160"/>
                      </w:pPr>
                      <w:r>
                        <w:t>______</w:t>
                      </w:r>
                      <w:r w:rsidR="00AD66D2">
                        <w:t xml:space="preserve"> nr. </w:t>
                      </w:r>
                      <w:permStart w:id="1917715144" w:edGrp="everyone"/>
                      <w:r>
                        <w:t>______</w:t>
                      </w:r>
                    </w:p>
                    <w:p w14:paraId="77A34FB8" w14:textId="696FBD7C" w:rsidR="00AD66D2" w:rsidRDefault="00C56AC6" w:rsidP="00AD66D2">
                      <w:pPr>
                        <w:pStyle w:val="nr"/>
                        <w:spacing w:after="160"/>
                      </w:pPr>
                      <w:r>
                        <w:t>_______________</w:t>
                      </w:r>
                      <w:permEnd w:id="1917715144"/>
                      <w:r w:rsidR="00AD66D2">
                        <w:t xml:space="preserve"> </w:t>
                      </w:r>
                    </w:p>
                    <w:p w14:paraId="4F362F44" w14:textId="1F345595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908289669" w:edGrp="everyone"/>
                      <w:permEnd w:id="90828966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2E3FB839" w14:textId="036A8BAB" w:rsidR="00937F72" w:rsidRPr="0084441E" w:rsidRDefault="00937F72" w:rsidP="00CD69F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ermStart w:id="1433472953" w:edGrp="everyone"/>
    </w:p>
    <w:p w14:paraId="421FB82C" w14:textId="77777777" w:rsidR="003B0A5F" w:rsidRPr="00A56CB3" w:rsidRDefault="003B0A5F" w:rsidP="003B0A5F">
      <w:pPr>
        <w:jc w:val="right"/>
        <w:rPr>
          <w:rFonts w:ascii="Times New Roman" w:eastAsia="Calibri" w:hAnsi="Times New Roman" w:cs="Times New Roman"/>
          <w:b/>
          <w:noProof/>
          <w:color w:val="303741"/>
          <w:sz w:val="28"/>
          <w:szCs w:val="28"/>
        </w:rPr>
      </w:pPr>
      <w:r w:rsidRPr="00A56CB3">
        <w:rPr>
          <w:rFonts w:ascii="Times New Roman" w:eastAsia="Calibri" w:hAnsi="Times New Roman" w:cs="Times New Roman"/>
          <w:b/>
          <w:noProof/>
          <w:color w:val="303741"/>
          <w:sz w:val="28"/>
          <w:szCs w:val="28"/>
        </w:rPr>
        <w:t>Biroului permanent</w:t>
      </w:r>
    </w:p>
    <w:p w14:paraId="55E93F42" w14:textId="77777777" w:rsidR="003B0A5F" w:rsidRPr="00AA1FD0" w:rsidRDefault="003B0A5F" w:rsidP="003B0A5F">
      <w:pPr>
        <w:jc w:val="right"/>
        <w:rPr>
          <w:rFonts w:ascii="Times New Roman" w:eastAsia="Calibri" w:hAnsi="Times New Roman" w:cs="Times New Roman"/>
          <w:b/>
          <w:noProof/>
          <w:color w:val="303741"/>
          <w:sz w:val="28"/>
          <w:szCs w:val="28"/>
        </w:rPr>
      </w:pPr>
      <w:r w:rsidRPr="00A56CB3">
        <w:rPr>
          <w:rFonts w:ascii="Times New Roman" w:eastAsia="Calibri" w:hAnsi="Times New Roman" w:cs="Times New Roman"/>
          <w:b/>
          <w:noProof/>
          <w:color w:val="303741"/>
          <w:sz w:val="28"/>
          <w:szCs w:val="28"/>
        </w:rPr>
        <w:t>al Parlamentului Republicii Moldova</w:t>
      </w:r>
    </w:p>
    <w:p w14:paraId="702CA78E" w14:textId="77777777" w:rsidR="003B0A5F" w:rsidRDefault="003B0A5F" w:rsidP="003B0A5F">
      <w:pPr>
        <w:jc w:val="both"/>
        <w:rPr>
          <w:rFonts w:ascii="Times New Roman" w:eastAsia="Calibri" w:hAnsi="Times New Roman" w:cs="Times New Roman"/>
          <w:noProof/>
          <w:color w:val="303741"/>
          <w:sz w:val="28"/>
          <w:szCs w:val="28"/>
        </w:rPr>
      </w:pPr>
    </w:p>
    <w:p w14:paraId="7C24F7F4" w14:textId="77777777" w:rsidR="003B0A5F" w:rsidRDefault="003B0A5F" w:rsidP="003B0A5F">
      <w:pPr>
        <w:jc w:val="both"/>
        <w:rPr>
          <w:rFonts w:ascii="Times New Roman" w:eastAsia="Calibri" w:hAnsi="Times New Roman" w:cs="Times New Roman"/>
          <w:noProof/>
          <w:color w:val="303741"/>
          <w:sz w:val="28"/>
          <w:szCs w:val="28"/>
        </w:rPr>
      </w:pPr>
    </w:p>
    <w:p w14:paraId="31495822" w14:textId="02C6BAD8" w:rsidR="003B0A5F" w:rsidRPr="00A56CB3" w:rsidRDefault="003B0A5F" w:rsidP="00511F83">
      <w:pPr>
        <w:ind w:left="0" w:firstLine="720"/>
        <w:jc w:val="both"/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</w:pPr>
      <w:r w:rsidRPr="00A56CB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În conformitate cu prevederile art. 73 din Constituția Republicii Moldova și art. 47 din Regulamentul Parlamentului adoptat prin Legea nr. 797/1996, se înaintează cu titlu de inițiativă legislativă, </w:t>
      </w: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proiectul de lege </w:t>
      </w:r>
      <w:r w:rsidR="00511F83" w:rsidRPr="00511F8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pentru modificarea </w:t>
      </w:r>
      <w:r w:rsidR="009C5DB4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>unor acte normative</w:t>
      </w:r>
    </w:p>
    <w:p w14:paraId="65C6DA01" w14:textId="77777777" w:rsidR="003B0A5F" w:rsidRDefault="003B0A5F" w:rsidP="003B0A5F">
      <w:pPr>
        <w:ind w:firstLine="589"/>
        <w:jc w:val="both"/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</w:pPr>
      <w:r w:rsidRPr="00A56CB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   </w:t>
      </w:r>
    </w:p>
    <w:p w14:paraId="18A64769" w14:textId="77777777" w:rsidR="003B0A5F" w:rsidRPr="00A56CB3" w:rsidRDefault="003B0A5F" w:rsidP="003B0A5F">
      <w:pPr>
        <w:ind w:left="0" w:firstLine="720"/>
        <w:jc w:val="both"/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</w:pPr>
      <w:r w:rsidRPr="00A56CB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Anexă: Proiectul de lege </w:t>
      </w:r>
    </w:p>
    <w:p w14:paraId="3E0E41F7" w14:textId="77777777" w:rsidR="003B0A5F" w:rsidRPr="00A56CB3" w:rsidRDefault="003B0A5F" w:rsidP="003B0A5F">
      <w:pPr>
        <w:ind w:left="720" w:firstLine="720"/>
        <w:jc w:val="both"/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 </w:t>
      </w:r>
      <w:r w:rsidRPr="00A56CB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Not</w:t>
      </w:r>
      <w:r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>a</w:t>
      </w:r>
      <w:r w:rsidRPr="00A56CB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informativă</w:t>
      </w:r>
    </w:p>
    <w:p w14:paraId="44056AC2" w14:textId="77777777" w:rsidR="003B0A5F" w:rsidRDefault="003B0A5F" w:rsidP="003B0A5F">
      <w:pPr>
        <w:ind w:left="0"/>
        <w:jc w:val="both"/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</w:pPr>
    </w:p>
    <w:p w14:paraId="1EDD8000" w14:textId="77777777" w:rsidR="003B0A5F" w:rsidRPr="00A56CB3" w:rsidRDefault="003B0A5F" w:rsidP="003B0A5F">
      <w:pPr>
        <w:ind w:left="0"/>
        <w:jc w:val="both"/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</w:pPr>
    </w:p>
    <w:p w14:paraId="32844C94" w14:textId="1E46B993" w:rsidR="003B0A5F" w:rsidRPr="00A56CB3" w:rsidRDefault="003B0A5F" w:rsidP="003B0A5F">
      <w:pPr>
        <w:ind w:firstLine="589"/>
        <w:jc w:val="right"/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</w:pPr>
      <w:r w:rsidRPr="00A56CB3">
        <w:rPr>
          <w:rFonts w:ascii="Times New Roman" w:eastAsia="Calibri" w:hAnsi="Times New Roman" w:cs="Times New Roman"/>
          <w:noProof/>
          <w:color w:val="000000" w:themeColor="text1"/>
          <w:sz w:val="28"/>
          <w:szCs w:val="28"/>
        </w:rPr>
        <w:t xml:space="preserve"> </w:t>
      </w:r>
      <w:r w:rsidRPr="00A56CB3"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  <w:t>Deputa</w:t>
      </w:r>
      <w:r w:rsidR="00861FF8"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  <w:t>t</w:t>
      </w:r>
      <w:r w:rsidRPr="00A56CB3"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  <w:t xml:space="preserve"> în Parlamentul Republicii Moldova</w:t>
      </w:r>
    </w:p>
    <w:p w14:paraId="187A95AC" w14:textId="77777777" w:rsidR="003B0A5F" w:rsidRPr="003B0A5F" w:rsidRDefault="003B0A5F" w:rsidP="003B0A5F">
      <w:pPr>
        <w:ind w:firstLine="589"/>
        <w:jc w:val="right"/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</w:pPr>
      <w:r w:rsidRPr="003B0A5F">
        <w:rPr>
          <w:rFonts w:ascii="Times New Roman" w:eastAsia="Calibri" w:hAnsi="Times New Roman" w:cs="Times New Roman"/>
          <w:b/>
          <w:noProof/>
          <w:color w:val="000000" w:themeColor="text1"/>
          <w:sz w:val="28"/>
          <w:szCs w:val="28"/>
        </w:rPr>
        <w:t>Olesea STAMATE</w:t>
      </w:r>
    </w:p>
    <w:p w14:paraId="2D671365" w14:textId="017E637E" w:rsidR="003B0A5F" w:rsidRDefault="003B0A5F" w:rsidP="00CD69F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8BB7AB7" w14:textId="7E1F759D" w:rsidR="003B0A5F" w:rsidRDefault="003B0A5F" w:rsidP="00CD69F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7EFFBE1" w14:textId="36F12F44" w:rsidR="003B0A5F" w:rsidRDefault="003B0A5F" w:rsidP="00CD69F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DAF23C2" w14:textId="68FC6824" w:rsidR="003B0A5F" w:rsidRDefault="003B0A5F" w:rsidP="00CD69F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6342DCE" w14:textId="72008F6C" w:rsidR="003B0A5F" w:rsidRDefault="003B0A5F" w:rsidP="00CD69F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9D8C9B8" w14:textId="06F0F91E" w:rsidR="003B0A5F" w:rsidRDefault="003B0A5F" w:rsidP="003B0A5F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permStart w:id="84544128" w:edGrp="everyone"/>
      <w:permEnd w:id="84544128"/>
    </w:p>
    <w:p w14:paraId="58647616" w14:textId="77777777" w:rsidR="009C5DB4" w:rsidRDefault="009C5DB4" w:rsidP="00511F83">
      <w:pPr>
        <w:spacing w:after="80" w:line="259" w:lineRule="auto"/>
        <w:ind w:left="0"/>
        <w:jc w:val="right"/>
        <w:rPr>
          <w:rFonts w:ascii="Times New Roman" w:eastAsia="Calibri" w:hAnsi="Times New Roman" w:cs="Times New Roman"/>
          <w:i/>
          <w:sz w:val="28"/>
          <w:szCs w:val="28"/>
          <w:lang w:val="ro-MD"/>
        </w:rPr>
      </w:pPr>
    </w:p>
    <w:p w14:paraId="448FC6B2" w14:textId="2F352EF1" w:rsidR="00511F83" w:rsidRPr="00A22FC4" w:rsidRDefault="00511F83" w:rsidP="00A22FC4">
      <w:pPr>
        <w:spacing w:after="80" w:line="259" w:lineRule="auto"/>
        <w:ind w:left="0"/>
        <w:jc w:val="right"/>
        <w:rPr>
          <w:rFonts w:ascii="Times New Roman" w:eastAsia="Calibri" w:hAnsi="Times New Roman" w:cs="Times New Roman"/>
          <w:i/>
          <w:sz w:val="28"/>
          <w:szCs w:val="28"/>
          <w:lang w:val="ro-MD"/>
        </w:rPr>
      </w:pPr>
      <w:r w:rsidRPr="00511F83">
        <w:rPr>
          <w:rFonts w:ascii="Times New Roman" w:eastAsia="Calibri" w:hAnsi="Times New Roman" w:cs="Times New Roman"/>
          <w:i/>
          <w:sz w:val="28"/>
          <w:szCs w:val="28"/>
          <w:lang w:val="ro-MD"/>
        </w:rPr>
        <w:lastRenderedPageBreak/>
        <w:t>Proiect</w:t>
      </w:r>
    </w:p>
    <w:p w14:paraId="5AC6794C" w14:textId="77777777" w:rsidR="00511F83" w:rsidRPr="00A22FC4" w:rsidRDefault="00511F83" w:rsidP="00511F83">
      <w:pPr>
        <w:spacing w:after="0" w:line="259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A22FC4">
        <w:rPr>
          <w:rFonts w:ascii="Times New Roman" w:eastAsia="Calibri" w:hAnsi="Times New Roman" w:cs="Times New Roman"/>
          <w:b/>
          <w:sz w:val="28"/>
          <w:szCs w:val="28"/>
          <w:lang w:val="ro-MD"/>
        </w:rPr>
        <w:t>LEGE</w:t>
      </w:r>
    </w:p>
    <w:p w14:paraId="0C79571A" w14:textId="6FB7DCC6" w:rsidR="00511F83" w:rsidRPr="00A22FC4" w:rsidRDefault="00511F83" w:rsidP="009C5DB4">
      <w:pPr>
        <w:spacing w:after="0" w:line="259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A22FC4">
        <w:rPr>
          <w:rFonts w:ascii="Times New Roman" w:eastAsia="Calibri" w:hAnsi="Times New Roman" w:cs="Times New Roman"/>
          <w:b/>
          <w:spacing w:val="-11"/>
          <w:sz w:val="28"/>
          <w:szCs w:val="28"/>
          <w:lang w:val="ro-MD"/>
        </w:rPr>
        <w:t xml:space="preserve">pentru modificarea </w:t>
      </w:r>
      <w:r w:rsidR="009C5DB4" w:rsidRPr="00A22FC4">
        <w:rPr>
          <w:rFonts w:ascii="Times New Roman" w:eastAsia="Calibri" w:hAnsi="Times New Roman" w:cs="Times New Roman"/>
          <w:b/>
          <w:spacing w:val="-11"/>
          <w:sz w:val="28"/>
          <w:szCs w:val="28"/>
          <w:lang w:val="ro-MD"/>
        </w:rPr>
        <w:t>unor acte normative</w:t>
      </w:r>
    </w:p>
    <w:p w14:paraId="260F2AA2" w14:textId="77777777" w:rsidR="00511F83" w:rsidRPr="00A22FC4" w:rsidRDefault="00511F83" w:rsidP="00511F83">
      <w:pPr>
        <w:spacing w:after="80" w:line="259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2EE34672" w14:textId="77777777" w:rsidR="00511F83" w:rsidRPr="00A22FC4" w:rsidRDefault="00511F83" w:rsidP="00511F83">
      <w:pPr>
        <w:spacing w:after="80" w:line="259" w:lineRule="auto"/>
        <w:ind w:left="0" w:firstLine="709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A22FC4">
        <w:rPr>
          <w:rFonts w:ascii="Times New Roman" w:eastAsia="Calibri" w:hAnsi="Times New Roman" w:cs="Times New Roman"/>
          <w:sz w:val="28"/>
          <w:szCs w:val="28"/>
          <w:lang w:val="ro-MD"/>
        </w:rPr>
        <w:t>Parlamentul adoptă prezenta lege organică.</w:t>
      </w:r>
    </w:p>
    <w:p w14:paraId="601242BA" w14:textId="77777777" w:rsidR="00511F83" w:rsidRPr="00A22FC4" w:rsidRDefault="00511F83" w:rsidP="00511F83">
      <w:pPr>
        <w:spacing w:after="80" w:line="259" w:lineRule="auto"/>
        <w:ind w:left="0"/>
        <w:jc w:val="center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3B2D1E89" w14:textId="77777777" w:rsidR="00277740" w:rsidRPr="00A22FC4" w:rsidRDefault="00511F83" w:rsidP="00B8301E">
      <w:pPr>
        <w:pStyle w:val="NormalWeb"/>
        <w:shd w:val="clear" w:color="auto" w:fill="FFFFFF"/>
        <w:spacing w:after="120"/>
        <w:ind w:firstLine="709"/>
        <w:rPr>
          <w:sz w:val="28"/>
          <w:szCs w:val="28"/>
        </w:rPr>
      </w:pPr>
      <w:r w:rsidRPr="00A22FC4">
        <w:rPr>
          <w:rFonts w:eastAsia="Calibri"/>
          <w:b/>
          <w:sz w:val="28"/>
          <w:szCs w:val="28"/>
          <w:lang w:val="ro-MD"/>
        </w:rPr>
        <w:t xml:space="preserve">Art. I. </w:t>
      </w:r>
      <w:r w:rsidR="00B8301E" w:rsidRPr="00A22FC4">
        <w:rPr>
          <w:rFonts w:eastAsia="Calibri"/>
          <w:b/>
          <w:sz w:val="28"/>
          <w:szCs w:val="28"/>
          <w:lang w:val="ro-MD"/>
        </w:rPr>
        <w:t>–</w:t>
      </w:r>
      <w:r w:rsidRPr="00A22FC4">
        <w:rPr>
          <w:rFonts w:eastAsia="Calibri"/>
          <w:sz w:val="28"/>
          <w:szCs w:val="28"/>
          <w:lang w:val="ro-MD"/>
        </w:rPr>
        <w:t xml:space="preserve"> </w:t>
      </w:r>
      <w:r w:rsidR="00B8301E" w:rsidRPr="00A22FC4">
        <w:rPr>
          <w:sz w:val="28"/>
          <w:szCs w:val="28"/>
        </w:rPr>
        <w:t xml:space="preserve">Articolul </w:t>
      </w:r>
      <w:r w:rsidR="00277740" w:rsidRPr="00A22FC4">
        <w:rPr>
          <w:sz w:val="28"/>
          <w:szCs w:val="28"/>
        </w:rPr>
        <w:t>1</w:t>
      </w:r>
      <w:r w:rsidR="00B8301E" w:rsidRPr="00A22FC4">
        <w:rPr>
          <w:sz w:val="28"/>
          <w:szCs w:val="28"/>
        </w:rPr>
        <w:t>3 din Legea</w:t>
      </w:r>
      <w:r w:rsidR="00277740" w:rsidRPr="00A22FC4">
        <w:rPr>
          <w:sz w:val="28"/>
          <w:szCs w:val="28"/>
        </w:rPr>
        <w:t xml:space="preserve"> cu privire la Curtea Supremă de Justiție</w:t>
      </w:r>
      <w:r w:rsidR="00B8301E" w:rsidRPr="00A22FC4">
        <w:rPr>
          <w:sz w:val="28"/>
          <w:szCs w:val="28"/>
        </w:rPr>
        <w:t xml:space="preserve"> nr. </w:t>
      </w:r>
      <w:r w:rsidR="00277740" w:rsidRPr="00A22FC4">
        <w:rPr>
          <w:sz w:val="28"/>
          <w:szCs w:val="28"/>
        </w:rPr>
        <w:t>64</w:t>
      </w:r>
      <w:r w:rsidR="00B8301E" w:rsidRPr="00A22FC4">
        <w:rPr>
          <w:sz w:val="28"/>
          <w:szCs w:val="28"/>
        </w:rPr>
        <w:t>/</w:t>
      </w:r>
      <w:r w:rsidR="00277740" w:rsidRPr="00A22FC4">
        <w:rPr>
          <w:sz w:val="28"/>
          <w:szCs w:val="28"/>
        </w:rPr>
        <w:t>2023</w:t>
      </w:r>
      <w:r w:rsidR="00B8301E" w:rsidRPr="00A22FC4">
        <w:rPr>
          <w:sz w:val="28"/>
          <w:szCs w:val="28"/>
        </w:rPr>
        <w:t xml:space="preserve"> (</w:t>
      </w:r>
      <w:r w:rsidR="00277740" w:rsidRPr="00A22FC4">
        <w:rPr>
          <w:sz w:val="28"/>
          <w:szCs w:val="28"/>
        </w:rPr>
        <w:t>Monitorul Oficial al R. Moldova nr.117-118 art.190 din 06.04.2023</w:t>
      </w:r>
      <w:r w:rsidR="00B8301E" w:rsidRPr="00A22FC4">
        <w:rPr>
          <w:sz w:val="28"/>
          <w:szCs w:val="28"/>
        </w:rPr>
        <w:t>), se</w:t>
      </w:r>
      <w:r w:rsidR="00277740" w:rsidRPr="00A22FC4">
        <w:rPr>
          <w:sz w:val="28"/>
          <w:szCs w:val="28"/>
        </w:rPr>
        <w:t xml:space="preserve"> modifică, după cum urmează:</w:t>
      </w:r>
      <w:r w:rsidR="00B8301E" w:rsidRPr="00A22FC4">
        <w:rPr>
          <w:sz w:val="28"/>
          <w:szCs w:val="28"/>
        </w:rPr>
        <w:t xml:space="preserve"> </w:t>
      </w:r>
    </w:p>
    <w:p w14:paraId="7F90E019" w14:textId="1FF68E5A" w:rsidR="00B8301E" w:rsidRPr="00A22FC4" w:rsidRDefault="009D4FC1" w:rsidP="001D226F">
      <w:pPr>
        <w:pStyle w:val="NormalWeb"/>
        <w:shd w:val="clear" w:color="auto" w:fill="FFFFFF"/>
        <w:spacing w:after="120"/>
        <w:rPr>
          <w:sz w:val="28"/>
          <w:szCs w:val="28"/>
        </w:rPr>
      </w:pPr>
      <w:r w:rsidRPr="00A22FC4">
        <w:rPr>
          <w:sz w:val="28"/>
          <w:szCs w:val="28"/>
        </w:rPr>
        <w:t>s</w:t>
      </w:r>
      <w:r w:rsidR="00194065" w:rsidRPr="00A22FC4">
        <w:rPr>
          <w:sz w:val="28"/>
          <w:szCs w:val="28"/>
        </w:rPr>
        <w:t xml:space="preserve">e </w:t>
      </w:r>
      <w:r w:rsidR="00B8301E" w:rsidRPr="00A22FC4">
        <w:rPr>
          <w:sz w:val="28"/>
          <w:szCs w:val="28"/>
        </w:rPr>
        <w:t>completează cu alin.(4)</w:t>
      </w:r>
      <w:r w:rsidRPr="00A22FC4">
        <w:rPr>
          <w:sz w:val="28"/>
          <w:szCs w:val="28"/>
        </w:rPr>
        <w:t xml:space="preserve"> – (</w:t>
      </w:r>
      <w:r w:rsidR="003008E1" w:rsidRPr="00A22FC4">
        <w:rPr>
          <w:sz w:val="28"/>
          <w:szCs w:val="28"/>
        </w:rPr>
        <w:t>7</w:t>
      </w:r>
      <w:r w:rsidRPr="00A22FC4">
        <w:rPr>
          <w:sz w:val="28"/>
          <w:szCs w:val="28"/>
        </w:rPr>
        <w:t>)</w:t>
      </w:r>
      <w:r w:rsidR="00B8301E" w:rsidRPr="00A22FC4">
        <w:rPr>
          <w:sz w:val="28"/>
          <w:szCs w:val="28"/>
        </w:rPr>
        <w:t>, care v</w:t>
      </w:r>
      <w:r w:rsidRPr="00A22FC4">
        <w:rPr>
          <w:sz w:val="28"/>
          <w:szCs w:val="28"/>
        </w:rPr>
        <w:t>or</w:t>
      </w:r>
      <w:r w:rsidR="00B8301E" w:rsidRPr="00A22FC4">
        <w:rPr>
          <w:sz w:val="28"/>
          <w:szCs w:val="28"/>
        </w:rPr>
        <w:t xml:space="preserve"> avea următorul cuprins:</w:t>
      </w:r>
    </w:p>
    <w:p w14:paraId="48157AE3" w14:textId="15EC8FE9" w:rsidR="001D226F" w:rsidRPr="00861FF8" w:rsidRDefault="009D4FC1" w:rsidP="00ED42D8">
      <w:pPr>
        <w:pStyle w:val="NormalWeb"/>
        <w:shd w:val="clear" w:color="auto" w:fill="FFFFFF"/>
        <w:spacing w:after="120"/>
        <w:rPr>
          <w:sz w:val="28"/>
          <w:szCs w:val="28"/>
        </w:rPr>
      </w:pPr>
      <w:r w:rsidRPr="00A22FC4">
        <w:rPr>
          <w:sz w:val="28"/>
          <w:szCs w:val="28"/>
        </w:rPr>
        <w:t xml:space="preserve">„(4) </w:t>
      </w:r>
      <w:r w:rsidR="001D226F" w:rsidRPr="00A22FC4">
        <w:rPr>
          <w:sz w:val="28"/>
          <w:szCs w:val="28"/>
        </w:rPr>
        <w:t xml:space="preserve">Activitatea Curții Supreme de Justiție, în noua componență, în </w:t>
      </w:r>
      <w:r w:rsidR="001D226F" w:rsidRPr="00861FF8">
        <w:rPr>
          <w:sz w:val="28"/>
          <w:szCs w:val="28"/>
        </w:rPr>
        <w:t>conformitate cu prevederile legale stabilite prin prezenta lege, va începe la data când Președintele Republicii Moldova, la propunerea Consiliului Superior al Magistraturii va numi cel puțin 9 judecători evaluați în conformitate cu prevederile Legii 65/2023 cu privire la evaluarea externă a judecătorilor și candidaților la funcția de judecător al Curții Supreme de Justiție.</w:t>
      </w:r>
    </w:p>
    <w:p w14:paraId="1E59EDC9" w14:textId="0F0005D2" w:rsidR="00ED42D8" w:rsidRPr="00861FF8" w:rsidRDefault="001D226F" w:rsidP="00ED42D8">
      <w:pPr>
        <w:pStyle w:val="NormalWeb"/>
        <w:shd w:val="clear" w:color="auto" w:fill="FFFFFF"/>
        <w:spacing w:after="120"/>
        <w:rPr>
          <w:sz w:val="28"/>
          <w:szCs w:val="28"/>
        </w:rPr>
      </w:pPr>
      <w:r w:rsidRPr="00861FF8">
        <w:rPr>
          <w:sz w:val="28"/>
          <w:szCs w:val="28"/>
        </w:rPr>
        <w:t xml:space="preserve">(5) </w:t>
      </w:r>
      <w:r w:rsidR="009D4FC1" w:rsidRPr="00861FF8">
        <w:rPr>
          <w:sz w:val="28"/>
          <w:szCs w:val="28"/>
        </w:rPr>
        <w:t>Curtea Supremă de Justiție, continuă să funcționeze în componența actuală și judecă cauzele date prin lege în competența sa</w:t>
      </w:r>
      <w:r w:rsidR="00ED42D8" w:rsidRPr="00861FF8">
        <w:rPr>
          <w:sz w:val="28"/>
          <w:szCs w:val="28"/>
        </w:rPr>
        <w:t>,</w:t>
      </w:r>
      <w:r w:rsidR="009D4FC1" w:rsidRPr="00861FF8">
        <w:rPr>
          <w:sz w:val="28"/>
          <w:szCs w:val="28"/>
        </w:rPr>
        <w:t xml:space="preserve"> </w:t>
      </w:r>
      <w:r w:rsidR="00ED42D8" w:rsidRPr="00861FF8">
        <w:rPr>
          <w:sz w:val="28"/>
          <w:szCs w:val="28"/>
        </w:rPr>
        <w:t>până la data când Președintele Republicii Moldova, la propunerea Consiliului Superior al Magistraturii va numi cel puțin 9 judecători</w:t>
      </w:r>
      <w:r w:rsidR="007A121A" w:rsidRPr="00861FF8">
        <w:rPr>
          <w:sz w:val="28"/>
          <w:szCs w:val="28"/>
        </w:rPr>
        <w:t xml:space="preserve"> evaluați în conformitate cu prevederile Legii </w:t>
      </w:r>
      <w:r w:rsidR="00E83DAB" w:rsidRPr="00861FF8">
        <w:rPr>
          <w:sz w:val="28"/>
          <w:szCs w:val="28"/>
        </w:rPr>
        <w:t>6</w:t>
      </w:r>
      <w:r w:rsidR="007A121A" w:rsidRPr="00861FF8">
        <w:rPr>
          <w:sz w:val="28"/>
          <w:szCs w:val="28"/>
        </w:rPr>
        <w:t>5/2023 cu privire la evaluarea externă a judecătorilor și candidaților la funcția de judecător al Curții Supreme de Justiție</w:t>
      </w:r>
      <w:r w:rsidR="00ED42D8" w:rsidRPr="00861FF8">
        <w:rPr>
          <w:sz w:val="28"/>
          <w:szCs w:val="28"/>
        </w:rPr>
        <w:t>.</w:t>
      </w:r>
    </w:p>
    <w:p w14:paraId="01B929C3" w14:textId="11ADF5F3" w:rsidR="00B91623" w:rsidRPr="00861FF8" w:rsidRDefault="009D4FC1" w:rsidP="00B91623">
      <w:pPr>
        <w:pStyle w:val="NormalWeb"/>
        <w:shd w:val="clear" w:color="auto" w:fill="FFFFFF"/>
        <w:spacing w:after="120"/>
        <w:rPr>
          <w:sz w:val="28"/>
          <w:szCs w:val="28"/>
        </w:rPr>
      </w:pPr>
      <w:r w:rsidRPr="00861FF8">
        <w:rPr>
          <w:sz w:val="28"/>
          <w:szCs w:val="28"/>
        </w:rPr>
        <w:t>(</w:t>
      </w:r>
      <w:r w:rsidR="001D226F" w:rsidRPr="00861FF8">
        <w:rPr>
          <w:sz w:val="28"/>
          <w:szCs w:val="28"/>
        </w:rPr>
        <w:t>6</w:t>
      </w:r>
      <w:r w:rsidRPr="00861FF8">
        <w:rPr>
          <w:sz w:val="28"/>
          <w:szCs w:val="28"/>
        </w:rPr>
        <w:t>)</w:t>
      </w:r>
      <w:r w:rsidR="00B91623" w:rsidRPr="00861FF8">
        <w:rPr>
          <w:sz w:val="28"/>
          <w:szCs w:val="28"/>
        </w:rPr>
        <w:t xml:space="preserve"> Până la </w:t>
      </w:r>
      <w:r w:rsidR="00DC63D2" w:rsidRPr="00861FF8">
        <w:rPr>
          <w:sz w:val="28"/>
          <w:szCs w:val="28"/>
        </w:rPr>
        <w:t>selectarea</w:t>
      </w:r>
      <w:r w:rsidR="00B91623" w:rsidRPr="00861FF8">
        <w:rPr>
          <w:sz w:val="28"/>
          <w:szCs w:val="28"/>
        </w:rPr>
        <w:t xml:space="preserve"> președintelui și a vicepreședintelui</w:t>
      </w:r>
      <w:r w:rsidRPr="00861FF8">
        <w:rPr>
          <w:sz w:val="28"/>
          <w:szCs w:val="28"/>
        </w:rPr>
        <w:t xml:space="preserve"> </w:t>
      </w:r>
      <w:r w:rsidR="00B91623" w:rsidRPr="00861FF8">
        <w:rPr>
          <w:sz w:val="28"/>
          <w:szCs w:val="28"/>
        </w:rPr>
        <w:t xml:space="preserve">Curții Supreme de Justiție </w:t>
      </w:r>
      <w:r w:rsidR="00DC63D2" w:rsidRPr="00861FF8">
        <w:rPr>
          <w:sz w:val="28"/>
          <w:szCs w:val="28"/>
        </w:rPr>
        <w:t>în modul stabilit de prezenta Lege</w:t>
      </w:r>
      <w:r w:rsidR="00B91623" w:rsidRPr="00861FF8">
        <w:rPr>
          <w:sz w:val="28"/>
          <w:szCs w:val="28"/>
        </w:rPr>
        <w:t>,</w:t>
      </w:r>
      <w:r w:rsidR="00DC63D2" w:rsidRPr="00861FF8">
        <w:rPr>
          <w:sz w:val="28"/>
          <w:szCs w:val="28"/>
        </w:rPr>
        <w:t xml:space="preserve"> Consiliul Superior al Magistraturii</w:t>
      </w:r>
      <w:r w:rsidR="00B91623" w:rsidRPr="00861FF8">
        <w:rPr>
          <w:sz w:val="28"/>
          <w:szCs w:val="28"/>
        </w:rPr>
        <w:t xml:space="preserve"> </w:t>
      </w:r>
      <w:r w:rsidR="00DC63D2" w:rsidRPr="00861FF8">
        <w:rPr>
          <w:sz w:val="28"/>
          <w:szCs w:val="28"/>
        </w:rPr>
        <w:t>va desemna</w:t>
      </w:r>
      <w:r w:rsidR="00E83DAB" w:rsidRPr="00861FF8">
        <w:rPr>
          <w:sz w:val="28"/>
          <w:szCs w:val="28"/>
        </w:rPr>
        <w:t xml:space="preserve"> o persoană din rândul judecătorilor Curții Supreme de Justiție care va asigura interimatul funcției de</w:t>
      </w:r>
      <w:r w:rsidR="00DC63D2" w:rsidRPr="00861FF8">
        <w:rPr>
          <w:sz w:val="28"/>
          <w:szCs w:val="28"/>
        </w:rPr>
        <w:t xml:space="preserve"> </w:t>
      </w:r>
      <w:r w:rsidR="00B91623" w:rsidRPr="00861FF8">
        <w:rPr>
          <w:sz w:val="28"/>
          <w:szCs w:val="28"/>
        </w:rPr>
        <w:t>președinte</w:t>
      </w:r>
      <w:r w:rsidR="00DC63D2" w:rsidRPr="00861FF8">
        <w:rPr>
          <w:sz w:val="28"/>
          <w:szCs w:val="28"/>
        </w:rPr>
        <w:t xml:space="preserve"> al Curții Supreme de Justiție</w:t>
      </w:r>
      <w:r w:rsidR="009065B1" w:rsidRPr="00861FF8">
        <w:rPr>
          <w:sz w:val="28"/>
          <w:szCs w:val="28"/>
        </w:rPr>
        <w:t xml:space="preserve"> în baza Legii 514/1995 cu privire la organizarea judecătorească</w:t>
      </w:r>
      <w:r w:rsidR="00DC63D2" w:rsidRPr="00861FF8">
        <w:rPr>
          <w:sz w:val="28"/>
          <w:szCs w:val="28"/>
        </w:rPr>
        <w:t>.</w:t>
      </w:r>
    </w:p>
    <w:p w14:paraId="27129ECB" w14:textId="7B5973B0" w:rsidR="007D44A9" w:rsidRPr="00861FF8" w:rsidRDefault="00D36E17" w:rsidP="007D44A9">
      <w:pPr>
        <w:pStyle w:val="NormalWeb"/>
        <w:shd w:val="clear" w:color="auto" w:fill="FFFFFF"/>
        <w:spacing w:after="120"/>
        <w:rPr>
          <w:sz w:val="28"/>
          <w:szCs w:val="28"/>
        </w:rPr>
      </w:pPr>
      <w:r w:rsidRPr="00861FF8">
        <w:rPr>
          <w:sz w:val="28"/>
          <w:szCs w:val="28"/>
        </w:rPr>
        <w:t>(</w:t>
      </w:r>
      <w:r w:rsidR="001D226F" w:rsidRPr="00861FF8">
        <w:rPr>
          <w:sz w:val="28"/>
          <w:szCs w:val="28"/>
        </w:rPr>
        <w:t>7</w:t>
      </w:r>
      <w:r w:rsidRPr="00861FF8">
        <w:rPr>
          <w:sz w:val="28"/>
          <w:szCs w:val="28"/>
        </w:rPr>
        <w:t xml:space="preserve">) Până la </w:t>
      </w:r>
      <w:r w:rsidR="001D226F" w:rsidRPr="00861FF8">
        <w:rPr>
          <w:sz w:val="28"/>
          <w:szCs w:val="28"/>
        </w:rPr>
        <w:t>începerea activității Curții Supreme de Justiție, în noua componență</w:t>
      </w:r>
      <w:r w:rsidRPr="00861FF8">
        <w:rPr>
          <w:sz w:val="28"/>
          <w:szCs w:val="28"/>
        </w:rPr>
        <w:t xml:space="preserve">, Guvernul </w:t>
      </w:r>
      <w:r w:rsidR="00C97BD2" w:rsidRPr="00861FF8">
        <w:rPr>
          <w:sz w:val="28"/>
          <w:szCs w:val="28"/>
        </w:rPr>
        <w:t xml:space="preserve">va prezenta Parlamentului proiectul legii de modificare a actelor normative în vederea aducerii cadrului normativ în conformitate cu prezenta lege. </w:t>
      </w:r>
    </w:p>
    <w:p w14:paraId="539E240D" w14:textId="77777777" w:rsidR="00252526" w:rsidRPr="00A22FC4" w:rsidRDefault="00296033" w:rsidP="00252526">
      <w:pPr>
        <w:pStyle w:val="NormalWeb"/>
        <w:shd w:val="clear" w:color="auto" w:fill="FFFFFF"/>
        <w:spacing w:after="120"/>
        <w:ind w:firstLine="709"/>
        <w:rPr>
          <w:sz w:val="28"/>
          <w:szCs w:val="28"/>
        </w:rPr>
      </w:pPr>
      <w:r w:rsidRPr="00A22FC4">
        <w:rPr>
          <w:rFonts w:eastAsia="Calibri"/>
          <w:b/>
          <w:sz w:val="28"/>
          <w:szCs w:val="28"/>
          <w:lang w:val="ro-MD"/>
        </w:rPr>
        <w:t>Art. II. –</w:t>
      </w:r>
      <w:r w:rsidRPr="00A22FC4">
        <w:rPr>
          <w:rFonts w:eastAsia="Calibri"/>
          <w:sz w:val="28"/>
          <w:szCs w:val="28"/>
          <w:lang w:val="ro-MD"/>
        </w:rPr>
        <w:t xml:space="preserve"> </w:t>
      </w:r>
      <w:r w:rsidRPr="00A22FC4">
        <w:rPr>
          <w:sz w:val="28"/>
          <w:szCs w:val="28"/>
        </w:rPr>
        <w:t xml:space="preserve">Articolul </w:t>
      </w:r>
      <w:r w:rsidR="00252526" w:rsidRPr="00A22FC4">
        <w:rPr>
          <w:sz w:val="28"/>
          <w:szCs w:val="28"/>
        </w:rPr>
        <w:t>21</w:t>
      </w:r>
      <w:r w:rsidRPr="00A22FC4">
        <w:rPr>
          <w:sz w:val="28"/>
          <w:szCs w:val="28"/>
        </w:rPr>
        <w:t xml:space="preserve"> din </w:t>
      </w:r>
      <w:r w:rsidR="00252526" w:rsidRPr="00A22FC4">
        <w:rPr>
          <w:sz w:val="28"/>
          <w:szCs w:val="28"/>
        </w:rPr>
        <w:t xml:space="preserve">Legea privind evaluarea externă a judecătorilor și a candidaților la funcția de judecător al Curții Supreme de Justiție </w:t>
      </w:r>
      <w:r w:rsidRPr="00A22FC4">
        <w:rPr>
          <w:sz w:val="28"/>
          <w:szCs w:val="28"/>
        </w:rPr>
        <w:t>nr. 6</w:t>
      </w:r>
      <w:r w:rsidR="00252526" w:rsidRPr="00A22FC4">
        <w:rPr>
          <w:sz w:val="28"/>
          <w:szCs w:val="28"/>
        </w:rPr>
        <w:t>5</w:t>
      </w:r>
      <w:r w:rsidRPr="00A22FC4">
        <w:rPr>
          <w:sz w:val="28"/>
          <w:szCs w:val="28"/>
        </w:rPr>
        <w:t>/2023 (Monitorul Oficial al R. Moldova nr.117-118 art.19</w:t>
      </w:r>
      <w:r w:rsidR="00252526" w:rsidRPr="00A22FC4">
        <w:rPr>
          <w:sz w:val="28"/>
          <w:szCs w:val="28"/>
        </w:rPr>
        <w:t>2</w:t>
      </w:r>
      <w:r w:rsidRPr="00A22FC4">
        <w:rPr>
          <w:sz w:val="28"/>
          <w:szCs w:val="28"/>
        </w:rPr>
        <w:t xml:space="preserve"> din 06.04.2023), se modifică, după cum urmează: </w:t>
      </w:r>
    </w:p>
    <w:p w14:paraId="248037F6" w14:textId="13BCF9F4" w:rsidR="00252526" w:rsidRPr="00A22FC4" w:rsidRDefault="00252526" w:rsidP="00252526">
      <w:pPr>
        <w:pStyle w:val="NormalWeb"/>
        <w:shd w:val="clear" w:color="auto" w:fill="FFFFFF"/>
        <w:spacing w:after="120"/>
        <w:rPr>
          <w:sz w:val="28"/>
          <w:szCs w:val="28"/>
        </w:rPr>
      </w:pPr>
      <w:r w:rsidRPr="00A22FC4">
        <w:rPr>
          <w:sz w:val="28"/>
          <w:szCs w:val="28"/>
        </w:rPr>
        <w:t>1. La alin.(2), cifra „15” se modifică cu cifra „30”.</w:t>
      </w:r>
    </w:p>
    <w:p w14:paraId="62985FDA" w14:textId="77777777" w:rsidR="00A42C39" w:rsidRPr="00A22FC4" w:rsidRDefault="00252526" w:rsidP="00A42C39">
      <w:pPr>
        <w:pStyle w:val="NormalWeb"/>
        <w:shd w:val="clear" w:color="auto" w:fill="FFFFFF"/>
        <w:spacing w:after="120"/>
        <w:rPr>
          <w:sz w:val="28"/>
          <w:szCs w:val="28"/>
        </w:rPr>
      </w:pPr>
      <w:r w:rsidRPr="00A22FC4">
        <w:rPr>
          <w:sz w:val="28"/>
          <w:szCs w:val="28"/>
        </w:rPr>
        <w:t xml:space="preserve">2. La alin.(6) </w:t>
      </w:r>
      <w:proofErr w:type="spellStart"/>
      <w:r w:rsidRPr="00A22FC4">
        <w:rPr>
          <w:sz w:val="28"/>
          <w:szCs w:val="28"/>
        </w:rPr>
        <w:t>lit.b</w:t>
      </w:r>
      <w:proofErr w:type="spellEnd"/>
      <w:r w:rsidRPr="00A22FC4">
        <w:rPr>
          <w:sz w:val="28"/>
          <w:szCs w:val="28"/>
        </w:rPr>
        <w:t>), după cifra „20” se completează cu cuvântul „lucrătoare”.</w:t>
      </w:r>
    </w:p>
    <w:p w14:paraId="66F5FF1C" w14:textId="0648BFB9" w:rsidR="00A22FC4" w:rsidRPr="00A22FC4" w:rsidRDefault="00A42C39" w:rsidP="00A22FC4">
      <w:pPr>
        <w:pStyle w:val="NormalWeb"/>
        <w:shd w:val="clear" w:color="auto" w:fill="FFFFFF"/>
        <w:spacing w:after="120"/>
        <w:rPr>
          <w:sz w:val="28"/>
          <w:szCs w:val="28"/>
        </w:rPr>
      </w:pPr>
      <w:r w:rsidRPr="00A22FC4">
        <w:rPr>
          <w:b/>
          <w:bCs/>
          <w:sz w:val="28"/>
          <w:szCs w:val="28"/>
        </w:rPr>
        <w:t>Art. III.</w:t>
      </w:r>
      <w:r w:rsidRPr="00A22FC4">
        <w:rPr>
          <w:bCs/>
          <w:sz w:val="28"/>
          <w:szCs w:val="28"/>
        </w:rPr>
        <w:t xml:space="preserve"> </w:t>
      </w:r>
      <w:r w:rsidRPr="00A22FC4">
        <w:rPr>
          <w:sz w:val="28"/>
          <w:szCs w:val="28"/>
        </w:rPr>
        <w:t>– (1) Prezenta lege intră în vigoare la data publicării în Monitorul Oficial al Republicii Moldova.</w:t>
      </w:r>
      <w:r w:rsidRPr="00A22FC4">
        <w:rPr>
          <w:bCs/>
          <w:sz w:val="28"/>
          <w:szCs w:val="28"/>
        </w:rPr>
        <w:t xml:space="preserve"> </w:t>
      </w:r>
    </w:p>
    <w:p w14:paraId="118CF16D" w14:textId="2656B1F6" w:rsidR="00511F83" w:rsidRPr="00A22FC4" w:rsidRDefault="00511F83" w:rsidP="004B07EE">
      <w:pPr>
        <w:tabs>
          <w:tab w:val="left" w:pos="993"/>
        </w:tabs>
        <w:spacing w:after="80" w:line="259" w:lineRule="auto"/>
        <w:ind w:left="0"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A22FC4">
        <w:rPr>
          <w:rFonts w:ascii="Times New Roman" w:eastAsia="Calibri" w:hAnsi="Times New Roman" w:cs="Times New Roman"/>
          <w:b/>
          <w:sz w:val="28"/>
          <w:szCs w:val="28"/>
          <w:lang w:val="ro-MD"/>
        </w:rPr>
        <w:t>PREȘEDINTELE PARLAMENTULUI</w:t>
      </w:r>
    </w:p>
    <w:p w14:paraId="523E52E0" w14:textId="77777777" w:rsidR="00DD4F15" w:rsidRDefault="00DD4F15" w:rsidP="00DD4F15">
      <w:pPr>
        <w:spacing w:after="160" w:line="259" w:lineRule="auto"/>
        <w:ind w:left="0"/>
        <w:rPr>
          <w:sz w:val="28"/>
          <w:szCs w:val="28"/>
        </w:rPr>
      </w:pPr>
    </w:p>
    <w:p w14:paraId="42AD6621" w14:textId="3BFE4AB8" w:rsidR="009F0EFC" w:rsidRPr="00DD4F15" w:rsidRDefault="009F0EFC" w:rsidP="00DD4F15">
      <w:pPr>
        <w:spacing w:after="160" w:line="259" w:lineRule="auto"/>
        <w:ind w:left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8325A7">
        <w:rPr>
          <w:rFonts w:ascii="Times New Roman" w:hAnsi="Times New Roman"/>
          <w:b/>
          <w:sz w:val="28"/>
          <w:szCs w:val="28"/>
        </w:rPr>
        <w:t>Nota informativă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9F0EFC" w:rsidRPr="009361B9" w14:paraId="0EFBB763" w14:textId="77777777" w:rsidTr="004D394F">
        <w:tc>
          <w:tcPr>
            <w:tcW w:w="5000" w:type="pct"/>
          </w:tcPr>
          <w:p w14:paraId="1133E598" w14:textId="77777777" w:rsidR="009F0EFC" w:rsidRPr="00242416" w:rsidRDefault="009F0EFC" w:rsidP="009F0EFC">
            <w:pPr>
              <w:numPr>
                <w:ilvl w:val="3"/>
                <w:numId w:val="31"/>
              </w:numPr>
              <w:tabs>
                <w:tab w:val="clear" w:pos="2880"/>
                <w:tab w:val="left" w:pos="284"/>
                <w:tab w:val="left" w:pos="119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/>
              </w:rPr>
            </w:pPr>
            <w:r w:rsidRPr="009361B9">
              <w:rPr>
                <w:rFonts w:ascii="Times New Roman" w:hAnsi="Times New Roman"/>
              </w:rPr>
              <w:t xml:space="preserve"> </w:t>
            </w:r>
            <w:r w:rsidRPr="00242416">
              <w:rPr>
                <w:rFonts w:ascii="Times New Roman" w:hAnsi="Times New Roman"/>
                <w:b/>
              </w:rPr>
              <w:t xml:space="preserve">Denumirea autorului </w:t>
            </w:r>
            <w:proofErr w:type="spellStart"/>
            <w:r w:rsidRPr="00242416">
              <w:rPr>
                <w:rFonts w:ascii="Times New Roman" w:hAnsi="Times New Roman"/>
                <w:b/>
              </w:rPr>
              <w:t>şi</w:t>
            </w:r>
            <w:proofErr w:type="spellEnd"/>
            <w:r w:rsidRPr="00242416">
              <w:rPr>
                <w:rFonts w:ascii="Times New Roman" w:hAnsi="Times New Roman"/>
                <w:b/>
              </w:rPr>
              <w:t xml:space="preserve">, după caz, a </w:t>
            </w:r>
            <w:proofErr w:type="spellStart"/>
            <w:r w:rsidRPr="00242416">
              <w:rPr>
                <w:rFonts w:ascii="Times New Roman" w:hAnsi="Times New Roman"/>
                <w:b/>
              </w:rPr>
              <w:t>participanţilor</w:t>
            </w:r>
            <w:proofErr w:type="spellEnd"/>
            <w:r w:rsidRPr="00242416">
              <w:rPr>
                <w:rFonts w:ascii="Times New Roman" w:hAnsi="Times New Roman"/>
                <w:b/>
              </w:rPr>
              <w:t xml:space="preserve"> la elaborarea proiectului</w:t>
            </w:r>
          </w:p>
        </w:tc>
      </w:tr>
      <w:tr w:rsidR="009F0EFC" w:rsidRPr="009361B9" w14:paraId="2DE74C94" w14:textId="77777777" w:rsidTr="004D394F">
        <w:tc>
          <w:tcPr>
            <w:tcW w:w="5000" w:type="pct"/>
          </w:tcPr>
          <w:p w14:paraId="67D812C3" w14:textId="71B6DFDD" w:rsidR="00F3218D" w:rsidRDefault="009F0EFC" w:rsidP="009F0EFC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  <w:lang w:val="ro-MD"/>
              </w:rPr>
            </w:pPr>
            <w:r w:rsidRPr="00CE54DD">
              <w:rPr>
                <w:rFonts w:ascii="Times New Roman" w:hAnsi="Times New Roman"/>
                <w:sz w:val="28"/>
                <w:szCs w:val="28"/>
              </w:rPr>
              <w:t>Prezentul proiect de lege este elaborat de deputații Parlamentului Republicii Moldova</w:t>
            </w:r>
            <w:r w:rsidR="00F3218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F3218D">
              <w:rPr>
                <w:rFonts w:ascii="Times New Roman" w:hAnsi="Times New Roman"/>
                <w:sz w:val="28"/>
                <w:szCs w:val="28"/>
                <w:lang w:val="ro-MD"/>
              </w:rPr>
              <w:t xml:space="preserve">având drept temei scrisoarea nr. </w:t>
            </w:r>
            <w:r w:rsidR="00F73512">
              <w:rPr>
                <w:rFonts w:ascii="Times New Roman" w:hAnsi="Times New Roman"/>
                <w:sz w:val="28"/>
                <w:szCs w:val="28"/>
                <w:lang w:val="ro-MD"/>
              </w:rPr>
              <w:t>957, din 12.04.2023</w:t>
            </w:r>
            <w:r w:rsidR="00F3218D">
              <w:rPr>
                <w:rFonts w:ascii="Times New Roman" w:hAnsi="Times New Roman"/>
                <w:sz w:val="28"/>
                <w:szCs w:val="28"/>
                <w:lang w:val="ro-MD"/>
              </w:rPr>
              <w:t xml:space="preserve"> adresată Comisiei Juridice, Numiri și Imunități, prin care se solicită identificarea unei soluții legale cu privire la aplicarea corectă a normelor cuprinse în </w:t>
            </w:r>
            <w:r w:rsidR="00F3218D" w:rsidRPr="00F3218D">
              <w:rPr>
                <w:rFonts w:ascii="Times New Roman" w:hAnsi="Times New Roman"/>
                <w:sz w:val="28"/>
                <w:szCs w:val="28"/>
                <w:lang w:val="ro-MD"/>
              </w:rPr>
              <w:t>Legea cu privire la Curtea Supremă de Justiție nr. 64/2023 (Monitorul Oficial al R. Moldova nr.117-118 art.190 din 06.04.2023)</w:t>
            </w:r>
            <w:r w:rsidR="00F3218D">
              <w:rPr>
                <w:rFonts w:ascii="Times New Roman" w:hAnsi="Times New Roman"/>
                <w:sz w:val="28"/>
                <w:szCs w:val="28"/>
                <w:lang w:val="ro-MD"/>
              </w:rPr>
              <w:t xml:space="preserve">. Este de menționat că legea respectivă a fost adoptată de Parlament în vederea ajustării competențelor și componenței Curții Supreme de Justiție, alături de </w:t>
            </w:r>
            <w:r w:rsidR="00F3218D" w:rsidRPr="00F3218D">
              <w:rPr>
                <w:rFonts w:ascii="Times New Roman" w:hAnsi="Times New Roman"/>
                <w:sz w:val="28"/>
                <w:szCs w:val="28"/>
                <w:lang w:val="ro-MD"/>
              </w:rPr>
              <w:t>Legea privind evaluarea externă a judecătorilor și a candidaților la funcția de judecător al Curții Supreme de Justiție nr. 65/2023 (Monitorul Oficial al R. Moldova nr.117-118 art.192 din 06.04.2023)</w:t>
            </w:r>
            <w:r w:rsidR="00F3218D">
              <w:rPr>
                <w:rFonts w:ascii="Times New Roman" w:hAnsi="Times New Roman"/>
                <w:sz w:val="28"/>
                <w:szCs w:val="28"/>
                <w:lang w:val="ro-MD"/>
              </w:rPr>
              <w:t xml:space="preserve">, care prevede mecanismul care va asigura completarea funcțiilor de judecător al Curții Supreme de către candidați integri. </w:t>
            </w:r>
          </w:p>
          <w:p w14:paraId="12B53636" w14:textId="18A9B913" w:rsidR="002E406D" w:rsidRPr="000C6F11" w:rsidRDefault="00F3218D" w:rsidP="009F0EFC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sz w:val="28"/>
                <w:szCs w:val="28"/>
                <w:lang w:val="ro-MD"/>
              </w:rPr>
              <w:t xml:space="preserve">Respectiv, prevederile ce țin de noile competențe ale Curții, precum și modul de organizare și funcționare a acesteia, urmează a fi aplicate din momentul în care curtea va fi completată cu judecători care au trecut procedura de evaluare, conform legii nr. 65/2023. </w:t>
            </w:r>
            <w:r w:rsidR="00035AE6">
              <w:rPr>
                <w:rFonts w:ascii="Times New Roman" w:hAnsi="Times New Roman"/>
                <w:sz w:val="28"/>
                <w:szCs w:val="28"/>
                <w:lang w:val="ro-MD"/>
              </w:rPr>
              <w:t>Astfel, prezentul proiect de lege propune norme tranzitorii, care au fost omise la adoptarea legii 64/2023</w:t>
            </w:r>
            <w:r w:rsidR="00035AE6" w:rsidRPr="00861FF8">
              <w:rPr>
                <w:rFonts w:ascii="Times New Roman" w:hAnsi="Times New Roman"/>
                <w:sz w:val="28"/>
                <w:szCs w:val="28"/>
                <w:lang w:val="ro-MD"/>
              </w:rPr>
              <w:t xml:space="preserve">. </w:t>
            </w:r>
            <w:r w:rsidR="003F4D67" w:rsidRPr="00861FF8">
              <w:rPr>
                <w:rFonts w:ascii="Times New Roman" w:hAnsi="Times New Roman"/>
                <w:sz w:val="28"/>
                <w:szCs w:val="28"/>
                <w:lang w:val="ro-MD"/>
              </w:rPr>
              <w:t>De asemenea, modificările propuse au efect și asupra constituirii completelor de judecată cât și asupra schimbării membrilor acestora</w:t>
            </w:r>
            <w:r w:rsidR="002E406D" w:rsidRPr="00861FF8">
              <w:rPr>
                <w:rFonts w:ascii="Times New Roman" w:hAnsi="Times New Roman"/>
                <w:sz w:val="28"/>
                <w:szCs w:val="28"/>
                <w:lang w:val="ro-MD"/>
              </w:rPr>
              <w:t xml:space="preserve"> până la începerea activității  a Curții Supreme de Justiție, în noua componență</w:t>
            </w:r>
            <w:r w:rsidR="003F4D67" w:rsidRPr="00861FF8">
              <w:rPr>
                <w:rFonts w:ascii="Times New Roman" w:hAnsi="Times New Roman"/>
                <w:sz w:val="28"/>
                <w:szCs w:val="28"/>
                <w:lang w:val="ro-MD"/>
              </w:rPr>
              <w:t xml:space="preserve">. </w:t>
            </w:r>
            <w:r w:rsidR="002E406D" w:rsidRPr="00861FF8">
              <w:rPr>
                <w:rFonts w:ascii="Times New Roman" w:hAnsi="Times New Roman"/>
                <w:sz w:val="28"/>
                <w:szCs w:val="28"/>
                <w:lang w:val="ro-MD"/>
              </w:rPr>
              <w:t xml:space="preserve">În acest sens, până la începerea activității  a Curții Supreme de Justiție, în noua componență, în conformitate cu prevederile legale stabilite prin </w:t>
            </w:r>
            <w:r w:rsidR="000C6F11" w:rsidRPr="00861FF8">
              <w:rPr>
                <w:rFonts w:ascii="Times New Roman" w:hAnsi="Times New Roman"/>
                <w:sz w:val="28"/>
                <w:szCs w:val="28"/>
                <w:lang w:val="ro-MD"/>
              </w:rPr>
              <w:t>legea nr.64/2023</w:t>
            </w:r>
            <w:r w:rsidR="002E406D" w:rsidRPr="00861FF8">
              <w:rPr>
                <w:rFonts w:ascii="Times New Roman" w:hAnsi="Times New Roman"/>
                <w:sz w:val="28"/>
                <w:szCs w:val="28"/>
                <w:lang w:val="ro-MD"/>
              </w:rPr>
              <w:t>, completele de judecată vor fi formate</w:t>
            </w:r>
            <w:r w:rsidR="000C6F11" w:rsidRPr="00861FF8">
              <w:rPr>
                <w:rFonts w:ascii="Times New Roman" w:hAnsi="Times New Roman"/>
                <w:sz w:val="28"/>
                <w:szCs w:val="28"/>
                <w:lang w:val="ro-MD"/>
              </w:rPr>
              <w:t xml:space="preserve"> și respectiv schimbați membrii completelor,</w:t>
            </w:r>
            <w:r w:rsidR="002E406D" w:rsidRPr="00861FF8">
              <w:rPr>
                <w:rFonts w:ascii="Times New Roman" w:hAnsi="Times New Roman"/>
                <w:sz w:val="28"/>
                <w:szCs w:val="28"/>
                <w:lang w:val="ro-MD"/>
              </w:rPr>
              <w:t xml:space="preserve"> de persoană din rândul judecătorilor Curții Supreme de Justiție care va asigura interimatul funcției de președinte al Curții Supreme de Justiție în baza Legii 514/1995 cu privire la organizarea judecătorească</w:t>
            </w:r>
            <w:r w:rsidR="000C6F11" w:rsidRPr="00861FF8">
              <w:rPr>
                <w:rFonts w:ascii="Times New Roman" w:hAnsi="Times New Roman"/>
                <w:sz w:val="28"/>
                <w:szCs w:val="28"/>
                <w:lang w:val="ro-MD"/>
              </w:rPr>
              <w:t>.</w:t>
            </w:r>
            <w:r w:rsidR="002E406D" w:rsidRPr="00861FF8">
              <w:rPr>
                <w:rFonts w:ascii="Times New Roman" w:hAnsi="Times New Roman"/>
                <w:sz w:val="28"/>
                <w:szCs w:val="28"/>
                <w:lang w:val="ro-MD"/>
              </w:rPr>
              <w:t xml:space="preserve"> </w:t>
            </w:r>
          </w:p>
          <w:p w14:paraId="69B70929" w14:textId="7B6639FB" w:rsidR="00035AE6" w:rsidRPr="00F3218D" w:rsidRDefault="00035AE6" w:rsidP="009F0EFC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sz w:val="28"/>
                <w:szCs w:val="28"/>
                <w:lang w:val="ro-MD"/>
              </w:rPr>
              <w:lastRenderedPageBreak/>
              <w:t>De asemenea, proiectul vine sa ajusteze termenele cuprinse în legea 65/2023, în partea ce ține de aprobarea componenței nominale a comisiei de evaluare de către Parlament.</w:t>
            </w:r>
          </w:p>
        </w:tc>
      </w:tr>
      <w:tr w:rsidR="009F0EFC" w:rsidRPr="009361B9" w14:paraId="4AADF7D5" w14:textId="77777777" w:rsidTr="004D394F">
        <w:tc>
          <w:tcPr>
            <w:tcW w:w="5000" w:type="pct"/>
          </w:tcPr>
          <w:p w14:paraId="571E9103" w14:textId="5AC5793F" w:rsidR="009F0EFC" w:rsidRPr="00B958B7" w:rsidRDefault="00F73512" w:rsidP="009F0EFC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</w:t>
            </w:r>
            <w:r w:rsidR="009F0EFC" w:rsidRPr="00B958B7">
              <w:rPr>
                <w:rFonts w:ascii="Times New Roman" w:hAnsi="Times New Roman"/>
                <w:b/>
              </w:rPr>
              <w:t xml:space="preserve">. Descrierea gradului de compatibilitate pentru proiectele care au ca scop armonizarea </w:t>
            </w:r>
            <w:proofErr w:type="spellStart"/>
            <w:r w:rsidR="009F0EFC" w:rsidRPr="00B958B7">
              <w:rPr>
                <w:rFonts w:ascii="Times New Roman" w:hAnsi="Times New Roman"/>
                <w:b/>
              </w:rPr>
              <w:t>legislaţiei</w:t>
            </w:r>
            <w:proofErr w:type="spellEnd"/>
            <w:r w:rsidR="009F0EFC" w:rsidRPr="00B958B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9F0EFC" w:rsidRPr="00B958B7">
              <w:rPr>
                <w:rFonts w:ascii="Times New Roman" w:hAnsi="Times New Roman"/>
                <w:b/>
              </w:rPr>
              <w:t>naţionale</w:t>
            </w:r>
            <w:proofErr w:type="spellEnd"/>
            <w:r w:rsidR="009F0EFC" w:rsidRPr="00B958B7">
              <w:rPr>
                <w:rFonts w:ascii="Times New Roman" w:hAnsi="Times New Roman"/>
                <w:b/>
              </w:rPr>
              <w:t xml:space="preserve"> cu </w:t>
            </w:r>
            <w:proofErr w:type="spellStart"/>
            <w:r w:rsidR="009F0EFC" w:rsidRPr="00B958B7">
              <w:rPr>
                <w:rFonts w:ascii="Times New Roman" w:hAnsi="Times New Roman"/>
                <w:b/>
              </w:rPr>
              <w:t>legislaţia</w:t>
            </w:r>
            <w:proofErr w:type="spellEnd"/>
            <w:r w:rsidR="009F0EFC" w:rsidRPr="00B958B7">
              <w:rPr>
                <w:rFonts w:ascii="Times New Roman" w:hAnsi="Times New Roman"/>
                <w:b/>
              </w:rPr>
              <w:t xml:space="preserve"> Uniunii Europene</w:t>
            </w:r>
          </w:p>
        </w:tc>
      </w:tr>
      <w:tr w:rsidR="009F0EFC" w:rsidRPr="009361B9" w14:paraId="78D0E9CD" w14:textId="77777777" w:rsidTr="004D394F">
        <w:tc>
          <w:tcPr>
            <w:tcW w:w="5000" w:type="pct"/>
          </w:tcPr>
          <w:p w14:paraId="0F0974C2" w14:textId="77777777" w:rsidR="009F0EFC" w:rsidRPr="009361B9" w:rsidRDefault="009F0EFC" w:rsidP="009F0EFC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</w:rPr>
            </w:pPr>
            <w:r w:rsidRPr="00CE54DD">
              <w:rPr>
                <w:rFonts w:ascii="Times New Roman" w:hAnsi="Times New Roman"/>
                <w:sz w:val="28"/>
                <w:szCs w:val="28"/>
              </w:rPr>
              <w:t>Proiectul de lege nu are drept scop armonizarea legislației naționale cu legislația Uniunii Europene.</w:t>
            </w:r>
          </w:p>
        </w:tc>
      </w:tr>
      <w:tr w:rsidR="009F0EFC" w:rsidRPr="009361B9" w14:paraId="63148DAB" w14:textId="77777777" w:rsidTr="004D394F">
        <w:tc>
          <w:tcPr>
            <w:tcW w:w="5000" w:type="pct"/>
          </w:tcPr>
          <w:p w14:paraId="01A64793" w14:textId="19116390" w:rsidR="009F0EFC" w:rsidRPr="00B958B7" w:rsidRDefault="00F73512" w:rsidP="009F0EFC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  <w:r w:rsidR="009F0EFC" w:rsidRPr="00B958B7">
              <w:rPr>
                <w:rFonts w:ascii="Times New Roman" w:hAnsi="Times New Roman"/>
                <w:b/>
              </w:rPr>
              <w:t xml:space="preserve">. Principalele prevederi ale proiectului </w:t>
            </w:r>
            <w:proofErr w:type="spellStart"/>
            <w:r w:rsidR="009F0EFC" w:rsidRPr="00B958B7">
              <w:rPr>
                <w:rFonts w:ascii="Times New Roman" w:hAnsi="Times New Roman"/>
                <w:b/>
              </w:rPr>
              <w:t>şi</w:t>
            </w:r>
            <w:proofErr w:type="spellEnd"/>
            <w:r w:rsidR="009F0EFC" w:rsidRPr="00B958B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9F0EFC" w:rsidRPr="00B958B7">
              <w:rPr>
                <w:rFonts w:ascii="Times New Roman" w:hAnsi="Times New Roman"/>
                <w:b/>
              </w:rPr>
              <w:t>evidenţierea</w:t>
            </w:r>
            <w:proofErr w:type="spellEnd"/>
            <w:r w:rsidR="009F0EFC" w:rsidRPr="00B958B7">
              <w:rPr>
                <w:rFonts w:ascii="Times New Roman" w:hAnsi="Times New Roman"/>
                <w:b/>
              </w:rPr>
              <w:t xml:space="preserve"> elementelor noi</w:t>
            </w:r>
          </w:p>
        </w:tc>
      </w:tr>
      <w:tr w:rsidR="009F0EFC" w:rsidRPr="009361B9" w14:paraId="0B57024D" w14:textId="77777777" w:rsidTr="004D394F">
        <w:tc>
          <w:tcPr>
            <w:tcW w:w="5000" w:type="pct"/>
          </w:tcPr>
          <w:p w14:paraId="5C42D7A0" w14:textId="461A1458" w:rsidR="009F0EFC" w:rsidRPr="001A285B" w:rsidRDefault="00F73512" w:rsidP="009F0EFC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Proiectul propune doar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institutirea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normelor tranzitorii la legea 64/2023 și ajustarea unor termene pentru realizarea procedurilor de formare a comisiei de evaluare, la legea 65/2023</w:t>
            </w:r>
          </w:p>
        </w:tc>
      </w:tr>
      <w:tr w:rsidR="009F0EFC" w:rsidRPr="009361B9" w14:paraId="2BC23F9A" w14:textId="77777777" w:rsidTr="004D394F">
        <w:tc>
          <w:tcPr>
            <w:tcW w:w="5000" w:type="pct"/>
          </w:tcPr>
          <w:p w14:paraId="23FFEA0A" w14:textId="6FA73463" w:rsidR="009F0EFC" w:rsidRPr="00B958B7" w:rsidRDefault="00F73512" w:rsidP="009C1910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  <w:r w:rsidR="009F0EFC" w:rsidRPr="00B958B7">
              <w:rPr>
                <w:rFonts w:ascii="Times New Roman" w:hAnsi="Times New Roman"/>
                <w:b/>
              </w:rPr>
              <w:t xml:space="preserve">. Fundamentarea </w:t>
            </w:r>
            <w:proofErr w:type="spellStart"/>
            <w:r w:rsidR="009F0EFC" w:rsidRPr="00B958B7">
              <w:rPr>
                <w:rFonts w:ascii="Times New Roman" w:hAnsi="Times New Roman"/>
                <w:b/>
              </w:rPr>
              <w:t>economico</w:t>
            </w:r>
            <w:proofErr w:type="spellEnd"/>
            <w:r w:rsidR="009F0EFC" w:rsidRPr="00B958B7">
              <w:rPr>
                <w:rFonts w:ascii="Times New Roman" w:hAnsi="Times New Roman"/>
                <w:b/>
              </w:rPr>
              <w:t>-financiară</w:t>
            </w:r>
          </w:p>
        </w:tc>
      </w:tr>
      <w:tr w:rsidR="009F0EFC" w:rsidRPr="009361B9" w14:paraId="0CEBD48E" w14:textId="77777777" w:rsidTr="004D394F">
        <w:tc>
          <w:tcPr>
            <w:tcW w:w="5000" w:type="pct"/>
          </w:tcPr>
          <w:p w14:paraId="560EB2BD" w14:textId="77777777" w:rsidR="009F0EFC" w:rsidRPr="009361B9" w:rsidRDefault="009F0EFC" w:rsidP="009C1910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</w:rPr>
            </w:pPr>
            <w:r w:rsidRPr="00CE54DD">
              <w:rPr>
                <w:rFonts w:ascii="Times New Roman" w:hAnsi="Times New Roman"/>
                <w:sz w:val="28"/>
                <w:szCs w:val="28"/>
              </w:rPr>
              <w:t>Proiectul de lege nu necesită cheltuieli financiare suplimentare.</w:t>
            </w:r>
          </w:p>
        </w:tc>
      </w:tr>
      <w:tr w:rsidR="009F0EFC" w:rsidRPr="009361B9" w14:paraId="5A144AA9" w14:textId="77777777" w:rsidTr="004D394F">
        <w:tc>
          <w:tcPr>
            <w:tcW w:w="5000" w:type="pct"/>
          </w:tcPr>
          <w:p w14:paraId="75DA7DAD" w14:textId="7C6C4321" w:rsidR="009F0EFC" w:rsidRPr="00AB57E7" w:rsidRDefault="00F73512" w:rsidP="009C1910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  <w:r w:rsidR="009F0EFC" w:rsidRPr="00AB57E7">
              <w:rPr>
                <w:rFonts w:ascii="Times New Roman" w:hAnsi="Times New Roman"/>
                <w:b/>
              </w:rPr>
              <w:t xml:space="preserve">. Avizarea </w:t>
            </w:r>
            <w:proofErr w:type="spellStart"/>
            <w:r w:rsidR="009F0EFC" w:rsidRPr="00AB57E7">
              <w:rPr>
                <w:rFonts w:ascii="Times New Roman" w:hAnsi="Times New Roman"/>
                <w:b/>
              </w:rPr>
              <w:t>şi</w:t>
            </w:r>
            <w:proofErr w:type="spellEnd"/>
            <w:r w:rsidR="009F0EFC" w:rsidRPr="00AB57E7">
              <w:rPr>
                <w:rFonts w:ascii="Times New Roman" w:hAnsi="Times New Roman"/>
                <w:b/>
              </w:rPr>
              <w:t xml:space="preserve"> consultarea publică a proiectului</w:t>
            </w:r>
          </w:p>
        </w:tc>
      </w:tr>
      <w:tr w:rsidR="009F0EFC" w:rsidRPr="009361B9" w14:paraId="0E3AB693" w14:textId="77777777" w:rsidTr="004D394F">
        <w:tc>
          <w:tcPr>
            <w:tcW w:w="5000" w:type="pct"/>
          </w:tcPr>
          <w:p w14:paraId="57811620" w14:textId="77777777" w:rsidR="009F0EFC" w:rsidRPr="00AB57E7" w:rsidRDefault="009F0EFC" w:rsidP="007D32B0">
            <w:pPr>
              <w:tabs>
                <w:tab w:val="left" w:pos="884"/>
                <w:tab w:val="left" w:pos="1196"/>
              </w:tabs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57E7">
              <w:rPr>
                <w:rFonts w:ascii="Times New Roman" w:hAnsi="Times New Roman"/>
                <w:sz w:val="28"/>
                <w:szCs w:val="28"/>
              </w:rPr>
              <w:t>Proiectul de lege va fi avizat după intrarea în procedură legislativă conform prevederilor art.32 din Legea nr.100/2017</w:t>
            </w:r>
          </w:p>
        </w:tc>
      </w:tr>
    </w:tbl>
    <w:p w14:paraId="1813679D" w14:textId="77777777" w:rsidR="00511F83" w:rsidRPr="009F0EFC" w:rsidRDefault="00511F83" w:rsidP="00511F83">
      <w:pPr>
        <w:spacing w:after="80" w:line="259" w:lineRule="auto"/>
        <w:ind w:left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59BD65AD" w14:textId="6B95C626" w:rsidR="003B15BB" w:rsidRDefault="003B15BB" w:rsidP="003B15BB">
      <w:pPr>
        <w:spacing w:after="80" w:line="259" w:lineRule="auto"/>
        <w:ind w:left="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511F83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Deputa</w:t>
      </w:r>
      <w:r w:rsidR="00861FF8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t</w:t>
      </w:r>
      <w:r w:rsidRPr="00511F83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în Parlamentul Republicii Moldova</w:t>
      </w:r>
    </w:p>
    <w:permEnd w:id="1433472953"/>
    <w:p w14:paraId="4F6EE2D2" w14:textId="3982D57B" w:rsidR="00CD69F4" w:rsidRPr="00CD69F4" w:rsidRDefault="00CD69F4" w:rsidP="00511F8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CD69F4" w:rsidRPr="00CD69F4" w:rsidSect="003B0A5F">
      <w:type w:val="continuous"/>
      <w:pgSz w:w="11906" w:h="16838" w:code="9"/>
      <w:pgMar w:top="1134" w:right="850" w:bottom="1134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6D39BD" w14:textId="77777777" w:rsidR="00E73B40" w:rsidRPr="00150C8A" w:rsidRDefault="00E73B40" w:rsidP="00764062">
      <w:r w:rsidRPr="00150C8A">
        <w:separator/>
      </w:r>
    </w:p>
  </w:endnote>
  <w:endnote w:type="continuationSeparator" w:id="0">
    <w:p w14:paraId="4760209B" w14:textId="77777777" w:rsidR="00E73B40" w:rsidRPr="00150C8A" w:rsidRDefault="00E73B40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5D3145" w14:textId="754DB673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626D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50380240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A3BC82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50F4149" wp14:editId="7548745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oel="http://schemas.microsoft.com/office/2019/extlst">
          <w:pict>
            <v:line w14:anchorId="1D051492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2838D5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BD2DCD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94134D" w14:textId="77777777" w:rsidR="00E73B40" w:rsidRPr="00150C8A" w:rsidRDefault="00E73B40" w:rsidP="00764062">
      <w:r w:rsidRPr="00150C8A">
        <w:separator/>
      </w:r>
    </w:p>
  </w:footnote>
  <w:footnote w:type="continuationSeparator" w:id="0">
    <w:p w14:paraId="09B0AE80" w14:textId="77777777" w:rsidR="00E73B40" w:rsidRPr="00150C8A" w:rsidRDefault="00E73B40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4B2DB1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36FB6288" wp14:editId="64FFD15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C58622DE"/>
    <w:lvl w:ilvl="0">
      <w:numFmt w:val="bullet"/>
      <w:lvlText w:val="*"/>
      <w:lvlJc w:val="left"/>
    </w:lvl>
  </w:abstractNum>
  <w:abstractNum w:abstractNumId="1" w15:restartNumberingAfterBreak="0">
    <w:nsid w:val="08DD30A1"/>
    <w:multiLevelType w:val="hybridMultilevel"/>
    <w:tmpl w:val="9F0AB874"/>
    <w:lvl w:ilvl="0" w:tplc="26A633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C27DD1"/>
    <w:multiLevelType w:val="hybridMultilevel"/>
    <w:tmpl w:val="0D1AF40C"/>
    <w:lvl w:ilvl="0" w:tplc="E48EBD64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6987AE6"/>
    <w:multiLevelType w:val="hybridMultilevel"/>
    <w:tmpl w:val="2496F07C"/>
    <w:lvl w:ilvl="0" w:tplc="32E0193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9EA6C7E"/>
    <w:multiLevelType w:val="hybridMultilevel"/>
    <w:tmpl w:val="1DF21118"/>
    <w:lvl w:ilvl="0" w:tplc="F372FFFC">
      <w:start w:val="1"/>
      <w:numFmt w:val="decimal"/>
      <w:suff w:val="space"/>
      <w:lvlText w:val="(%1)"/>
      <w:lvlJc w:val="left"/>
      <w:pPr>
        <w:ind w:left="352" w:hanging="41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67E66616">
      <w:numFmt w:val="bullet"/>
      <w:lvlText w:val="•"/>
      <w:lvlJc w:val="left"/>
      <w:pPr>
        <w:ind w:left="1318" w:hanging="418"/>
      </w:pPr>
      <w:rPr>
        <w:rFonts w:hint="default"/>
        <w:lang w:val="ro-RO" w:eastAsia="en-US" w:bidi="ar-SA"/>
      </w:rPr>
    </w:lvl>
    <w:lvl w:ilvl="2" w:tplc="BB66AB74">
      <w:numFmt w:val="bullet"/>
      <w:lvlText w:val="•"/>
      <w:lvlJc w:val="left"/>
      <w:pPr>
        <w:ind w:left="2277" w:hanging="418"/>
      </w:pPr>
      <w:rPr>
        <w:rFonts w:hint="default"/>
        <w:lang w:val="ro-RO" w:eastAsia="en-US" w:bidi="ar-SA"/>
      </w:rPr>
    </w:lvl>
    <w:lvl w:ilvl="3" w:tplc="10C24D80">
      <w:numFmt w:val="bullet"/>
      <w:lvlText w:val="•"/>
      <w:lvlJc w:val="left"/>
      <w:pPr>
        <w:ind w:left="3235" w:hanging="418"/>
      </w:pPr>
      <w:rPr>
        <w:rFonts w:hint="default"/>
        <w:lang w:val="ro-RO" w:eastAsia="en-US" w:bidi="ar-SA"/>
      </w:rPr>
    </w:lvl>
    <w:lvl w:ilvl="4" w:tplc="9E442DEA">
      <w:numFmt w:val="bullet"/>
      <w:lvlText w:val="•"/>
      <w:lvlJc w:val="left"/>
      <w:pPr>
        <w:ind w:left="4194" w:hanging="418"/>
      </w:pPr>
      <w:rPr>
        <w:rFonts w:hint="default"/>
        <w:lang w:val="ro-RO" w:eastAsia="en-US" w:bidi="ar-SA"/>
      </w:rPr>
    </w:lvl>
    <w:lvl w:ilvl="5" w:tplc="EC0E80C2">
      <w:numFmt w:val="bullet"/>
      <w:lvlText w:val="•"/>
      <w:lvlJc w:val="left"/>
      <w:pPr>
        <w:ind w:left="5153" w:hanging="418"/>
      </w:pPr>
      <w:rPr>
        <w:rFonts w:hint="default"/>
        <w:lang w:val="ro-RO" w:eastAsia="en-US" w:bidi="ar-SA"/>
      </w:rPr>
    </w:lvl>
    <w:lvl w:ilvl="6" w:tplc="10E22F9E">
      <w:numFmt w:val="bullet"/>
      <w:lvlText w:val="•"/>
      <w:lvlJc w:val="left"/>
      <w:pPr>
        <w:ind w:left="6111" w:hanging="418"/>
      </w:pPr>
      <w:rPr>
        <w:rFonts w:hint="default"/>
        <w:lang w:val="ro-RO" w:eastAsia="en-US" w:bidi="ar-SA"/>
      </w:rPr>
    </w:lvl>
    <w:lvl w:ilvl="7" w:tplc="3626C138">
      <w:numFmt w:val="bullet"/>
      <w:lvlText w:val="•"/>
      <w:lvlJc w:val="left"/>
      <w:pPr>
        <w:ind w:left="7070" w:hanging="418"/>
      </w:pPr>
      <w:rPr>
        <w:rFonts w:hint="default"/>
        <w:lang w:val="ro-RO" w:eastAsia="en-US" w:bidi="ar-SA"/>
      </w:rPr>
    </w:lvl>
    <w:lvl w:ilvl="8" w:tplc="1E9A75EC">
      <w:numFmt w:val="bullet"/>
      <w:lvlText w:val="•"/>
      <w:lvlJc w:val="left"/>
      <w:pPr>
        <w:ind w:left="8029" w:hanging="418"/>
      </w:pPr>
      <w:rPr>
        <w:rFonts w:hint="default"/>
        <w:lang w:val="ro-RO" w:eastAsia="en-US" w:bidi="ar-SA"/>
      </w:rPr>
    </w:lvl>
  </w:abstractNum>
  <w:abstractNum w:abstractNumId="5" w15:restartNumberingAfterBreak="0">
    <w:nsid w:val="1BED1384"/>
    <w:multiLevelType w:val="hybridMultilevel"/>
    <w:tmpl w:val="30707F0C"/>
    <w:lvl w:ilvl="0" w:tplc="86804C6C">
      <w:start w:val="1"/>
      <w:numFmt w:val="decimal"/>
      <w:suff w:val="space"/>
      <w:lvlText w:val="(%1)"/>
      <w:lvlJc w:val="left"/>
      <w:pPr>
        <w:ind w:left="328" w:hanging="39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o-RO" w:eastAsia="en-US" w:bidi="ar-SA"/>
      </w:rPr>
    </w:lvl>
    <w:lvl w:ilvl="1" w:tplc="235CEEA4">
      <w:numFmt w:val="bullet"/>
      <w:lvlText w:val="•"/>
      <w:lvlJc w:val="left"/>
      <w:pPr>
        <w:ind w:left="1318" w:hanging="394"/>
      </w:pPr>
      <w:rPr>
        <w:rFonts w:hint="default"/>
        <w:lang w:val="ro-RO" w:eastAsia="en-US" w:bidi="ar-SA"/>
      </w:rPr>
    </w:lvl>
    <w:lvl w:ilvl="2" w:tplc="B1FCA404">
      <w:numFmt w:val="bullet"/>
      <w:lvlText w:val="•"/>
      <w:lvlJc w:val="left"/>
      <w:pPr>
        <w:ind w:left="2277" w:hanging="394"/>
      </w:pPr>
      <w:rPr>
        <w:rFonts w:hint="default"/>
        <w:lang w:val="ro-RO" w:eastAsia="en-US" w:bidi="ar-SA"/>
      </w:rPr>
    </w:lvl>
    <w:lvl w:ilvl="3" w:tplc="B7FCB55A">
      <w:numFmt w:val="bullet"/>
      <w:lvlText w:val="•"/>
      <w:lvlJc w:val="left"/>
      <w:pPr>
        <w:ind w:left="3235" w:hanging="394"/>
      </w:pPr>
      <w:rPr>
        <w:rFonts w:hint="default"/>
        <w:lang w:val="ro-RO" w:eastAsia="en-US" w:bidi="ar-SA"/>
      </w:rPr>
    </w:lvl>
    <w:lvl w:ilvl="4" w:tplc="E318C59E">
      <w:numFmt w:val="bullet"/>
      <w:lvlText w:val="•"/>
      <w:lvlJc w:val="left"/>
      <w:pPr>
        <w:ind w:left="4194" w:hanging="394"/>
      </w:pPr>
      <w:rPr>
        <w:rFonts w:hint="default"/>
        <w:lang w:val="ro-RO" w:eastAsia="en-US" w:bidi="ar-SA"/>
      </w:rPr>
    </w:lvl>
    <w:lvl w:ilvl="5" w:tplc="C7A20DE4">
      <w:numFmt w:val="bullet"/>
      <w:lvlText w:val="•"/>
      <w:lvlJc w:val="left"/>
      <w:pPr>
        <w:ind w:left="5153" w:hanging="394"/>
      </w:pPr>
      <w:rPr>
        <w:rFonts w:hint="default"/>
        <w:lang w:val="ro-RO" w:eastAsia="en-US" w:bidi="ar-SA"/>
      </w:rPr>
    </w:lvl>
    <w:lvl w:ilvl="6" w:tplc="2B129A38">
      <w:numFmt w:val="bullet"/>
      <w:lvlText w:val="•"/>
      <w:lvlJc w:val="left"/>
      <w:pPr>
        <w:ind w:left="6111" w:hanging="394"/>
      </w:pPr>
      <w:rPr>
        <w:rFonts w:hint="default"/>
        <w:lang w:val="ro-RO" w:eastAsia="en-US" w:bidi="ar-SA"/>
      </w:rPr>
    </w:lvl>
    <w:lvl w:ilvl="7" w:tplc="BB540996">
      <w:numFmt w:val="bullet"/>
      <w:lvlText w:val="•"/>
      <w:lvlJc w:val="left"/>
      <w:pPr>
        <w:ind w:left="7070" w:hanging="394"/>
      </w:pPr>
      <w:rPr>
        <w:rFonts w:hint="default"/>
        <w:lang w:val="ro-RO" w:eastAsia="en-US" w:bidi="ar-SA"/>
      </w:rPr>
    </w:lvl>
    <w:lvl w:ilvl="8" w:tplc="01F2FF6A">
      <w:numFmt w:val="bullet"/>
      <w:lvlText w:val="•"/>
      <w:lvlJc w:val="left"/>
      <w:pPr>
        <w:ind w:left="8029" w:hanging="394"/>
      </w:pPr>
      <w:rPr>
        <w:rFonts w:hint="default"/>
        <w:lang w:val="ro-RO" w:eastAsia="en-US" w:bidi="ar-SA"/>
      </w:rPr>
    </w:lvl>
  </w:abstractNum>
  <w:abstractNum w:abstractNumId="6" w15:restartNumberingAfterBreak="0">
    <w:nsid w:val="1C8372B9"/>
    <w:multiLevelType w:val="hybridMultilevel"/>
    <w:tmpl w:val="07968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F57B8"/>
    <w:multiLevelType w:val="hybridMultilevel"/>
    <w:tmpl w:val="64629D3C"/>
    <w:lvl w:ilvl="0" w:tplc="4AAE634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 w15:restartNumberingAfterBreak="0">
    <w:nsid w:val="22B003C3"/>
    <w:multiLevelType w:val="hybridMultilevel"/>
    <w:tmpl w:val="DD5217D8"/>
    <w:lvl w:ilvl="0" w:tplc="F594C59E">
      <w:start w:val="1"/>
      <w:numFmt w:val="decimal"/>
      <w:lvlText w:val="%1."/>
      <w:lvlJc w:val="left"/>
      <w:pPr>
        <w:ind w:left="1442" w:hanging="360"/>
      </w:pPr>
      <w:rPr>
        <w:rFonts w:hint="default"/>
        <w:w w:val="100"/>
        <w:sz w:val="28"/>
        <w:szCs w:val="28"/>
        <w:lang w:val="ro-RO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362AD7"/>
    <w:multiLevelType w:val="hybridMultilevel"/>
    <w:tmpl w:val="4CC82A0A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C12A4"/>
    <w:multiLevelType w:val="hybridMultilevel"/>
    <w:tmpl w:val="4E70A1B6"/>
    <w:lvl w:ilvl="0" w:tplc="65223B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6B598F"/>
    <w:multiLevelType w:val="hybridMultilevel"/>
    <w:tmpl w:val="05968D6C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C20A3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C9C0842"/>
    <w:multiLevelType w:val="hybridMultilevel"/>
    <w:tmpl w:val="44945E8A"/>
    <w:lvl w:ilvl="0" w:tplc="2374A4B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9B4381"/>
    <w:multiLevelType w:val="hybridMultilevel"/>
    <w:tmpl w:val="E4E01506"/>
    <w:lvl w:ilvl="0" w:tplc="04090017">
      <w:start w:val="1"/>
      <w:numFmt w:val="lowerLetter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DC15407"/>
    <w:multiLevelType w:val="hybridMultilevel"/>
    <w:tmpl w:val="44945E8A"/>
    <w:lvl w:ilvl="0" w:tplc="2374A4B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F549C4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466B3988"/>
    <w:multiLevelType w:val="hybridMultilevel"/>
    <w:tmpl w:val="C3F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6D664E"/>
    <w:multiLevelType w:val="hybridMultilevel"/>
    <w:tmpl w:val="1E54E830"/>
    <w:lvl w:ilvl="0" w:tplc="1F08FE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/>
        <w:iCs/>
        <w:color w:val="000000"/>
        <w:sz w:val="24"/>
        <w:szCs w:val="3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B120B"/>
    <w:multiLevelType w:val="hybridMultilevel"/>
    <w:tmpl w:val="1E5C3888"/>
    <w:lvl w:ilvl="0" w:tplc="02C23E7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C0C001A"/>
    <w:multiLevelType w:val="hybridMultilevel"/>
    <w:tmpl w:val="3BCEB06E"/>
    <w:lvl w:ilvl="0" w:tplc="B19419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661C47"/>
    <w:multiLevelType w:val="hybridMultilevel"/>
    <w:tmpl w:val="211C9882"/>
    <w:lvl w:ilvl="0" w:tplc="404CFD9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404CFD9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412516"/>
    <w:multiLevelType w:val="hybridMultilevel"/>
    <w:tmpl w:val="6470B4F4"/>
    <w:lvl w:ilvl="0" w:tplc="8FCC1538">
      <w:start w:val="1"/>
      <w:numFmt w:val="decimal"/>
      <w:lvlText w:val="%1."/>
      <w:lvlJc w:val="left"/>
      <w:pPr>
        <w:ind w:left="927" w:hanging="360"/>
      </w:pPr>
      <w:rPr>
        <w:b w:val="0"/>
        <w:bCs/>
        <w:i/>
        <w:iCs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2A22424"/>
    <w:multiLevelType w:val="hybridMultilevel"/>
    <w:tmpl w:val="44945E8A"/>
    <w:lvl w:ilvl="0" w:tplc="2374A4B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B63B5B"/>
    <w:multiLevelType w:val="singleLevel"/>
    <w:tmpl w:val="A0DC859A"/>
    <w:lvl w:ilvl="0">
      <w:start w:val="1"/>
      <w:numFmt w:val="decimal"/>
      <w:lvlText w:val="(%1)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682D51C3"/>
    <w:multiLevelType w:val="hybridMultilevel"/>
    <w:tmpl w:val="BAA03810"/>
    <w:lvl w:ilvl="0" w:tplc="32E0193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83B5ACF"/>
    <w:multiLevelType w:val="hybridMultilevel"/>
    <w:tmpl w:val="8E6EAD88"/>
    <w:lvl w:ilvl="0" w:tplc="52D65656">
      <w:start w:val="1"/>
      <w:numFmt w:val="decimal"/>
      <w:lvlText w:val="(%1)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D0649BD"/>
    <w:multiLevelType w:val="hybridMultilevel"/>
    <w:tmpl w:val="6CF43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DDA5550">
      <w:start w:val="1"/>
      <w:numFmt w:val="decimal"/>
      <w:lvlText w:val="%2)"/>
      <w:lvlJc w:val="left"/>
      <w:pPr>
        <w:ind w:left="1440" w:hanging="360"/>
      </w:pPr>
      <w:rPr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DE21DF"/>
    <w:multiLevelType w:val="hybridMultilevel"/>
    <w:tmpl w:val="49849E66"/>
    <w:lvl w:ilvl="0" w:tplc="404CFD9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4D5D3B"/>
    <w:multiLevelType w:val="hybridMultilevel"/>
    <w:tmpl w:val="356031B0"/>
    <w:lvl w:ilvl="0" w:tplc="8200BE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7B430271"/>
    <w:multiLevelType w:val="hybridMultilevel"/>
    <w:tmpl w:val="C10A1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C82395"/>
    <w:multiLevelType w:val="hybridMultilevel"/>
    <w:tmpl w:val="757C8FD2"/>
    <w:lvl w:ilvl="0" w:tplc="404CFD96">
      <w:start w:val="1"/>
      <w:numFmt w:val="bullet"/>
      <w:lvlText w:val="-"/>
      <w:lvlJc w:val="left"/>
      <w:pPr>
        <w:ind w:left="1515" w:hanging="360"/>
      </w:pPr>
      <w:rPr>
        <w:rFonts w:ascii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2"/>
  </w:num>
  <w:num w:numId="3">
    <w:abstractNumId w:val="21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33"/>
  </w:num>
  <w:num w:numId="10">
    <w:abstractNumId w:val="12"/>
  </w:num>
  <w:num w:numId="11">
    <w:abstractNumId w:val="10"/>
  </w:num>
  <w:num w:numId="12">
    <w:abstractNumId w:val="7"/>
  </w:num>
  <w:num w:numId="13">
    <w:abstractNumId w:val="3"/>
  </w:num>
  <w:num w:numId="14">
    <w:abstractNumId w:val="27"/>
  </w:num>
  <w:num w:numId="15">
    <w:abstractNumId w:val="14"/>
  </w:num>
  <w:num w:numId="16">
    <w:abstractNumId w:val="26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353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30"/>
  </w:num>
  <w:num w:numId="19">
    <w:abstractNumId w:val="23"/>
  </w:num>
  <w:num w:numId="20">
    <w:abstractNumId w:val="18"/>
  </w:num>
  <w:num w:numId="21">
    <w:abstractNumId w:val="29"/>
  </w:num>
  <w:num w:numId="22">
    <w:abstractNumId w:val="16"/>
  </w:num>
  <w:num w:numId="23">
    <w:abstractNumId w:val="6"/>
  </w:num>
  <w:num w:numId="24">
    <w:abstractNumId w:val="25"/>
  </w:num>
  <w:num w:numId="25">
    <w:abstractNumId w:val="32"/>
  </w:num>
  <w:num w:numId="26">
    <w:abstractNumId w:val="17"/>
  </w:num>
  <w:num w:numId="27">
    <w:abstractNumId w:val="13"/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28"/>
  </w:num>
  <w:num w:numId="32">
    <w:abstractNumId w:val="31"/>
  </w:num>
  <w:num w:numId="33">
    <w:abstractNumId w:val="5"/>
  </w:num>
  <w:num w:numId="34">
    <w:abstractNumId w:val="4"/>
  </w:num>
  <w:num w:numId="35">
    <w:abstractNumId w:val="34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0722B"/>
    <w:rsid w:val="00016470"/>
    <w:rsid w:val="000265DE"/>
    <w:rsid w:val="00027B52"/>
    <w:rsid w:val="00035AE6"/>
    <w:rsid w:val="000B4AE3"/>
    <w:rsid w:val="000C6F11"/>
    <w:rsid w:val="000D2961"/>
    <w:rsid w:val="000E7772"/>
    <w:rsid w:val="000F1809"/>
    <w:rsid w:val="00117A96"/>
    <w:rsid w:val="00136EBA"/>
    <w:rsid w:val="00150C8A"/>
    <w:rsid w:val="0017774C"/>
    <w:rsid w:val="00194065"/>
    <w:rsid w:val="001D226F"/>
    <w:rsid w:val="001D26F8"/>
    <w:rsid w:val="00202A11"/>
    <w:rsid w:val="00252526"/>
    <w:rsid w:val="00273E9C"/>
    <w:rsid w:val="00277740"/>
    <w:rsid w:val="00292A2A"/>
    <w:rsid w:val="00296033"/>
    <w:rsid w:val="002A4704"/>
    <w:rsid w:val="002A6C74"/>
    <w:rsid w:val="002C68A5"/>
    <w:rsid w:val="002E0911"/>
    <w:rsid w:val="002E406D"/>
    <w:rsid w:val="003008E1"/>
    <w:rsid w:val="0030625D"/>
    <w:rsid w:val="003341D8"/>
    <w:rsid w:val="003B0A5F"/>
    <w:rsid w:val="003B15BB"/>
    <w:rsid w:val="003C1380"/>
    <w:rsid w:val="003C7B0F"/>
    <w:rsid w:val="003E3923"/>
    <w:rsid w:val="003F2516"/>
    <w:rsid w:val="003F4D67"/>
    <w:rsid w:val="003F6102"/>
    <w:rsid w:val="00400697"/>
    <w:rsid w:val="00402A12"/>
    <w:rsid w:val="00416C17"/>
    <w:rsid w:val="004641A6"/>
    <w:rsid w:val="00475CD7"/>
    <w:rsid w:val="004B07EE"/>
    <w:rsid w:val="00511F83"/>
    <w:rsid w:val="00521F95"/>
    <w:rsid w:val="005573AE"/>
    <w:rsid w:val="00593A5F"/>
    <w:rsid w:val="005A0291"/>
    <w:rsid w:val="005B2345"/>
    <w:rsid w:val="005B30B5"/>
    <w:rsid w:val="0060542C"/>
    <w:rsid w:val="0066558D"/>
    <w:rsid w:val="0068447D"/>
    <w:rsid w:val="00684DC3"/>
    <w:rsid w:val="00764062"/>
    <w:rsid w:val="0076676E"/>
    <w:rsid w:val="00771884"/>
    <w:rsid w:val="007A121A"/>
    <w:rsid w:val="007A1FDD"/>
    <w:rsid w:val="007C7A42"/>
    <w:rsid w:val="007D32B0"/>
    <w:rsid w:val="007D44A9"/>
    <w:rsid w:val="0080031B"/>
    <w:rsid w:val="008123BE"/>
    <w:rsid w:val="0084441E"/>
    <w:rsid w:val="00861FF8"/>
    <w:rsid w:val="00891916"/>
    <w:rsid w:val="009049C2"/>
    <w:rsid w:val="009065B1"/>
    <w:rsid w:val="009072B4"/>
    <w:rsid w:val="00937F72"/>
    <w:rsid w:val="0096659B"/>
    <w:rsid w:val="009845B0"/>
    <w:rsid w:val="00992855"/>
    <w:rsid w:val="009A0925"/>
    <w:rsid w:val="009A621E"/>
    <w:rsid w:val="009C1910"/>
    <w:rsid w:val="009C5DB4"/>
    <w:rsid w:val="009D4FC1"/>
    <w:rsid w:val="009F0EFC"/>
    <w:rsid w:val="00A13FF5"/>
    <w:rsid w:val="00A22FC4"/>
    <w:rsid w:val="00A42C39"/>
    <w:rsid w:val="00A4720F"/>
    <w:rsid w:val="00A5720D"/>
    <w:rsid w:val="00A705EF"/>
    <w:rsid w:val="00A804FA"/>
    <w:rsid w:val="00A82404"/>
    <w:rsid w:val="00AC489F"/>
    <w:rsid w:val="00AC5B3E"/>
    <w:rsid w:val="00AD66D2"/>
    <w:rsid w:val="00B02E8A"/>
    <w:rsid w:val="00B26597"/>
    <w:rsid w:val="00B4091E"/>
    <w:rsid w:val="00B82575"/>
    <w:rsid w:val="00B8301E"/>
    <w:rsid w:val="00B876B0"/>
    <w:rsid w:val="00B91623"/>
    <w:rsid w:val="00BC3C1D"/>
    <w:rsid w:val="00BC41FF"/>
    <w:rsid w:val="00BC441B"/>
    <w:rsid w:val="00BE0744"/>
    <w:rsid w:val="00BF2ED1"/>
    <w:rsid w:val="00C0566D"/>
    <w:rsid w:val="00C14D92"/>
    <w:rsid w:val="00C40085"/>
    <w:rsid w:val="00C544A9"/>
    <w:rsid w:val="00C56AC6"/>
    <w:rsid w:val="00C7782B"/>
    <w:rsid w:val="00C95C51"/>
    <w:rsid w:val="00C9626D"/>
    <w:rsid w:val="00C97BD2"/>
    <w:rsid w:val="00CA2118"/>
    <w:rsid w:val="00CD69F4"/>
    <w:rsid w:val="00CF4BA5"/>
    <w:rsid w:val="00D341A9"/>
    <w:rsid w:val="00D36E17"/>
    <w:rsid w:val="00D37288"/>
    <w:rsid w:val="00D4255B"/>
    <w:rsid w:val="00D43693"/>
    <w:rsid w:val="00D63C28"/>
    <w:rsid w:val="00D76E2D"/>
    <w:rsid w:val="00D872E8"/>
    <w:rsid w:val="00DC63D2"/>
    <w:rsid w:val="00DD4F15"/>
    <w:rsid w:val="00DF56BE"/>
    <w:rsid w:val="00E62682"/>
    <w:rsid w:val="00E67414"/>
    <w:rsid w:val="00E73B40"/>
    <w:rsid w:val="00E763BB"/>
    <w:rsid w:val="00E83DAB"/>
    <w:rsid w:val="00E87250"/>
    <w:rsid w:val="00E87253"/>
    <w:rsid w:val="00E903A8"/>
    <w:rsid w:val="00EB2985"/>
    <w:rsid w:val="00ED42D8"/>
    <w:rsid w:val="00EE4B39"/>
    <w:rsid w:val="00EE7413"/>
    <w:rsid w:val="00F14569"/>
    <w:rsid w:val="00F26B54"/>
    <w:rsid w:val="00F3218D"/>
    <w:rsid w:val="00F35E58"/>
    <w:rsid w:val="00F404FA"/>
    <w:rsid w:val="00F410C0"/>
    <w:rsid w:val="00F44842"/>
    <w:rsid w:val="00F73512"/>
    <w:rsid w:val="00F9511E"/>
    <w:rsid w:val="00FA4490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A4A244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link w:val="ListParagraphChar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CD69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9F4"/>
    <w:rPr>
      <w:rFonts w:ascii="Segoe UI" w:hAnsi="Segoe UI" w:cs="Segoe UI"/>
      <w:sz w:val="18"/>
      <w:szCs w:val="18"/>
      <w:lang w:val="ro-RO"/>
    </w:rPr>
  </w:style>
  <w:style w:type="paragraph" w:customStyle="1" w:styleId="Subtitlu1">
    <w:name w:val="Subtitlu1"/>
    <w:qFormat/>
    <w:locked/>
    <w:rsid w:val="003B0A5F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styleId="NoSpacing">
    <w:name w:val="No Spacing"/>
    <w:uiPriority w:val="1"/>
    <w:qFormat/>
    <w:locked/>
    <w:rsid w:val="003B0A5F"/>
    <w:pPr>
      <w:spacing w:after="0" w:line="240" w:lineRule="auto"/>
    </w:pPr>
    <w:rPr>
      <w:lang w:val="ro-RO"/>
    </w:rPr>
  </w:style>
  <w:style w:type="character" w:customStyle="1" w:styleId="FontStyle22">
    <w:name w:val="Font Style22"/>
    <w:basedOn w:val="DefaultParagraphFont"/>
    <w:uiPriority w:val="99"/>
    <w:rsid w:val="003B0A5F"/>
    <w:rPr>
      <w:rFonts w:ascii="Times New Roman" w:hAnsi="Times New Roman" w:cs="Times New Roman" w:hint="default"/>
      <w:sz w:val="26"/>
      <w:szCs w:val="26"/>
    </w:rPr>
  </w:style>
  <w:style w:type="character" w:styleId="Hyperlink">
    <w:name w:val="Hyperlink"/>
    <w:uiPriority w:val="99"/>
    <w:unhideWhenUsed/>
    <w:locked/>
    <w:rsid w:val="003B0A5F"/>
    <w:rPr>
      <w:color w:val="0000FF"/>
      <w:u w:val="single"/>
    </w:rPr>
  </w:style>
  <w:style w:type="paragraph" w:customStyle="1" w:styleId="timesnew">
    <w:name w:val="times new"/>
    <w:basedOn w:val="Normal"/>
    <w:uiPriority w:val="99"/>
    <w:rsid w:val="003B0A5F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szCs w:val="28"/>
      <w:lang w:val="it-IT" w:eastAsia="ru-RU"/>
    </w:rPr>
  </w:style>
  <w:style w:type="character" w:customStyle="1" w:styleId="FontStyle12">
    <w:name w:val="Font Style12"/>
    <w:uiPriority w:val="99"/>
    <w:rsid w:val="003B0A5F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6">
    <w:name w:val="Style6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46" w:lineRule="exact"/>
      <w:ind w:left="0" w:firstLine="691"/>
      <w:jc w:val="both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13">
    <w:name w:val="Font Style13"/>
    <w:uiPriority w:val="99"/>
    <w:rsid w:val="003B0A5F"/>
    <w:rPr>
      <w:rFonts w:ascii="Times New Roman" w:hAnsi="Times New Roman" w:cs="Times New Roman"/>
      <w:sz w:val="22"/>
      <w:szCs w:val="22"/>
    </w:rPr>
  </w:style>
  <w:style w:type="paragraph" w:styleId="NormalWeb">
    <w:name w:val="Normal (Web)"/>
    <w:basedOn w:val="Normal"/>
    <w:uiPriority w:val="99"/>
    <w:unhideWhenUsed/>
    <w:locked/>
    <w:rsid w:val="003B0A5F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character" w:styleId="Strong">
    <w:name w:val="Strong"/>
    <w:basedOn w:val="DefaultParagraphFont"/>
    <w:uiPriority w:val="22"/>
    <w:qFormat/>
    <w:locked/>
    <w:rsid w:val="003B0A5F"/>
    <w:rPr>
      <w:b/>
      <w:bCs/>
    </w:rPr>
  </w:style>
  <w:style w:type="numbering" w:customStyle="1" w:styleId="NoList1">
    <w:name w:val="No List1"/>
    <w:next w:val="NoList"/>
    <w:uiPriority w:val="99"/>
    <w:semiHidden/>
    <w:unhideWhenUsed/>
    <w:rsid w:val="003B0A5F"/>
  </w:style>
  <w:style w:type="paragraph" w:customStyle="1" w:styleId="Style24">
    <w:name w:val="Style24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22" w:lineRule="exact"/>
      <w:ind w:left="0" w:firstLine="569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25">
    <w:name w:val="Style25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31" w:lineRule="exact"/>
      <w:ind w:left="0"/>
      <w:jc w:val="both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43">
    <w:name w:val="Font Style43"/>
    <w:basedOn w:val="DefaultParagraphFont"/>
    <w:uiPriority w:val="99"/>
    <w:rsid w:val="003B0A5F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4">
    <w:name w:val="Font Style44"/>
    <w:basedOn w:val="DefaultParagraphFont"/>
    <w:uiPriority w:val="99"/>
    <w:rsid w:val="003B0A5F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70" w:lineRule="exact"/>
      <w:ind w:left="0" w:firstLine="562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19">
    <w:name w:val="Style19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16">
    <w:name w:val="Font Style16"/>
    <w:basedOn w:val="DefaultParagraphFont"/>
    <w:uiPriority w:val="99"/>
    <w:rsid w:val="003B0A5F"/>
    <w:rPr>
      <w:rFonts w:ascii="Times New Roman" w:hAnsi="Times New Roman" w:cs="Times New Roman"/>
      <w:sz w:val="26"/>
      <w:szCs w:val="26"/>
    </w:rPr>
  </w:style>
  <w:style w:type="table" w:styleId="TableGrid">
    <w:name w:val="Table Grid"/>
    <w:basedOn w:val="TableNormal"/>
    <w:uiPriority w:val="39"/>
    <w:locked/>
    <w:rsid w:val="003B0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82" w:lineRule="exact"/>
      <w:ind w:left="0"/>
      <w:jc w:val="both"/>
    </w:pPr>
    <w:rPr>
      <w:rFonts w:ascii="Cambria" w:eastAsia="Times New Roman" w:hAnsi="Cambria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sid w:val="003B0A5F"/>
    <w:rPr>
      <w:rFonts w:ascii="Georgia" w:hAnsi="Georgia"/>
      <w:sz w:val="24"/>
      <w:szCs w:val="24"/>
      <w:lang w:val="ro-RO"/>
    </w:rPr>
  </w:style>
  <w:style w:type="character" w:customStyle="1" w:styleId="FontStyle17">
    <w:name w:val="Font Style17"/>
    <w:basedOn w:val="DefaultParagraphFont"/>
    <w:uiPriority w:val="99"/>
    <w:rsid w:val="003B0A5F"/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locked/>
    <w:rsid w:val="003B0A5F"/>
    <w:pPr>
      <w:spacing w:line="480" w:lineRule="auto"/>
      <w:ind w:left="283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3B0A5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3B0A5F"/>
    <w:pPr>
      <w:spacing w:after="0" w:line="240" w:lineRule="auto"/>
    </w:pPr>
    <w:rPr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locked/>
    <w:rsid w:val="003B0A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3B0A5F"/>
    <w:pPr>
      <w:spacing w:after="160" w:line="240" w:lineRule="auto"/>
      <w:ind w:left="0"/>
    </w:pPr>
    <w:rPr>
      <w:rFonts w:ascii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0A5F"/>
    <w:rPr>
      <w:rFonts w:ascii="Calibri" w:hAnsi="Calibri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3B0A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0A5F"/>
    <w:rPr>
      <w:rFonts w:ascii="Calibri" w:hAnsi="Calibri"/>
      <w:b/>
      <w:bCs/>
      <w:sz w:val="20"/>
      <w:szCs w:val="20"/>
      <w:lang w:val="ro-RO"/>
    </w:rPr>
  </w:style>
  <w:style w:type="paragraph" w:styleId="BodyText">
    <w:name w:val="Body Text"/>
    <w:basedOn w:val="Normal"/>
    <w:link w:val="BodyTextChar"/>
    <w:uiPriority w:val="99"/>
    <w:semiHidden/>
    <w:unhideWhenUsed/>
    <w:locked/>
    <w:rsid w:val="003B0A5F"/>
    <w:pPr>
      <w:spacing w:line="259" w:lineRule="auto"/>
      <w:ind w:left="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B0A5F"/>
    <w:rPr>
      <w:rFonts w:ascii="Calibri" w:hAnsi="Calibri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464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4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5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2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8787A-02DA-4406-8C6A-14B6848E060D}"/>
</file>

<file path=customXml/itemProps2.xml><?xml version="1.0" encoding="utf-8"?>
<ds:datastoreItem xmlns:ds="http://schemas.openxmlformats.org/officeDocument/2006/customXml" ds:itemID="{F3BCD431-ECBB-4C86-9E03-628E977320F0}"/>
</file>

<file path=customXml/itemProps3.xml><?xml version="1.0" encoding="utf-8"?>
<ds:datastoreItem xmlns:ds="http://schemas.openxmlformats.org/officeDocument/2006/customXml" ds:itemID="{0BF9D3EF-D706-468A-8D1A-A36A08F19647}"/>
</file>

<file path=customXml/itemProps4.xml><?xml version="1.0" encoding="utf-8"?>
<ds:datastoreItem xmlns:ds="http://schemas.openxmlformats.org/officeDocument/2006/customXml" ds:itemID="{F8506D3B-DAFC-481A-A277-50A1896858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869</Words>
  <Characters>5042</Characters>
  <Application>Microsoft Office Word</Application>
  <DocSecurity>8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436.2022.ro</vt:lpstr>
    </vt:vector>
  </TitlesOfParts>
  <Company/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96.2023.ro</dc:title>
  <dc:subject/>
  <dc:creator>Sorin</dc:creator>
  <cp:keywords/>
  <dc:description/>
  <cp:lastModifiedBy>Olesea Stamate</cp:lastModifiedBy>
  <cp:revision>2</cp:revision>
  <cp:lastPrinted>2023-04-12T11:47:00Z</cp:lastPrinted>
  <dcterms:created xsi:type="dcterms:W3CDTF">2023-04-12T11:49:00Z</dcterms:created>
  <dcterms:modified xsi:type="dcterms:W3CDTF">2023-04-12T11:49:00Z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