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WithEffects.xml" ContentType="application/vnd.ms-word.stylesWithEffect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A9" w:rsidRPr="00B342A9" w:rsidRDefault="00B342A9" w:rsidP="00B342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342A9" w:rsidRPr="00B342A9" w:rsidRDefault="00B342A9" w:rsidP="00B342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342A9" w:rsidRDefault="00B342A9" w:rsidP="00B342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E6258" w:rsidRDefault="003E6258" w:rsidP="00B342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E6258" w:rsidRDefault="003E6258" w:rsidP="00B342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E6258" w:rsidRDefault="003E6258" w:rsidP="00B342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E6258" w:rsidRDefault="003E6258" w:rsidP="00B342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E6258" w:rsidRPr="00C1729A" w:rsidRDefault="003E6258" w:rsidP="00B342A9">
      <w:pPr>
        <w:spacing w:after="0" w:line="240" w:lineRule="auto"/>
        <w:jc w:val="right"/>
        <w:rPr>
          <w:rFonts w:ascii="13" w:eastAsia="Times New Roman" w:hAnsi="13" w:cs="Times New Roman"/>
          <w:b/>
          <w:i/>
          <w:sz w:val="28"/>
          <w:szCs w:val="28"/>
          <w:lang w:eastAsia="ru-RU"/>
        </w:rPr>
      </w:pPr>
    </w:p>
    <w:p w:rsidR="003E6258" w:rsidRPr="00C1729A" w:rsidRDefault="003E6258" w:rsidP="00B342A9">
      <w:pPr>
        <w:spacing w:after="0" w:line="240" w:lineRule="auto"/>
        <w:jc w:val="right"/>
        <w:rPr>
          <w:rFonts w:ascii="13" w:eastAsia="Times New Roman" w:hAnsi="13" w:cs="Times New Roman"/>
          <w:b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right"/>
        <w:rPr>
          <w:rFonts w:ascii="13" w:eastAsia="Times New Roman" w:hAnsi="13" w:cs="Times New Roman"/>
          <w:b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right"/>
        <w:rPr>
          <w:rFonts w:ascii="13" w:eastAsia="Times New Roman" w:hAnsi="13" w:cs="Times New Roman"/>
          <w:b/>
          <w:i/>
          <w:sz w:val="28"/>
          <w:szCs w:val="28"/>
          <w:lang w:eastAsia="ru-RU"/>
        </w:rPr>
      </w:pPr>
    </w:p>
    <w:p w:rsidR="003E6258" w:rsidRPr="00C1729A" w:rsidRDefault="003E6258" w:rsidP="00B342A9">
      <w:pPr>
        <w:spacing w:after="0" w:line="240" w:lineRule="auto"/>
        <w:jc w:val="right"/>
        <w:rPr>
          <w:rFonts w:ascii="13" w:eastAsia="Times New Roman" w:hAnsi="13" w:cs="Times New Roman"/>
          <w:b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right"/>
        <w:rPr>
          <w:rFonts w:ascii="13" w:eastAsia="Times New Roman" w:hAnsi="13" w:cs="Times New Roman"/>
          <w:b/>
          <w:i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i/>
          <w:sz w:val="28"/>
          <w:szCs w:val="28"/>
          <w:lang w:eastAsia="ru-RU"/>
        </w:rPr>
        <w:t xml:space="preserve">Biroului Permanent al </w:t>
      </w:r>
    </w:p>
    <w:p w:rsidR="00B342A9" w:rsidRPr="00C1729A" w:rsidRDefault="00B342A9" w:rsidP="00B342A9">
      <w:pPr>
        <w:spacing w:after="0" w:line="240" w:lineRule="auto"/>
        <w:jc w:val="right"/>
        <w:rPr>
          <w:rFonts w:ascii="13" w:eastAsia="Times New Roman" w:hAnsi="13" w:cs="Times New Roman"/>
          <w:b/>
          <w:i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i/>
          <w:sz w:val="28"/>
          <w:szCs w:val="28"/>
          <w:lang w:eastAsia="ru-RU"/>
        </w:rPr>
        <w:t>Parlamentului Republicii Moldova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ab/>
        <w:t xml:space="preserve">În conformitate cu prevederile art.73 din Constituţia Republicii Moldova şi art.47(44) din Regulamentul Parlamentului se înaintează cu titlu de iniţiativă legislativă proiectul de lege pentru </w:t>
      </w:r>
      <w:r w:rsidRPr="00C1729A">
        <w:rPr>
          <w:rFonts w:ascii="13" w:eastAsia="Times New Roman" w:hAnsi="13" w:cs="Times New Roman"/>
          <w:sz w:val="28"/>
          <w:szCs w:val="28"/>
          <w:lang w:val="ro-MO" w:eastAsia="ru-RU"/>
        </w:rPr>
        <w:t xml:space="preserve">modificarea </w:t>
      </w:r>
      <w:r w:rsidR="00172ED5">
        <w:rPr>
          <w:rFonts w:ascii="13" w:eastAsia="Times New Roman" w:hAnsi="13" w:cs="Times New Roman"/>
          <w:bCs/>
          <w:sz w:val="28"/>
          <w:szCs w:val="28"/>
          <w:lang w:eastAsia="ru-RU"/>
        </w:rPr>
        <w:t>Codului de procedură civilă al R</w:t>
      </w:r>
      <w:r w:rsidRPr="00C1729A">
        <w:rPr>
          <w:rFonts w:ascii="13" w:eastAsia="Times New Roman" w:hAnsi="13" w:cs="Times New Roman"/>
          <w:bCs/>
          <w:sz w:val="28"/>
          <w:szCs w:val="28"/>
          <w:lang w:eastAsia="ru-RU"/>
        </w:rPr>
        <w:t xml:space="preserve">epublicii Moldova  nr. 225-XV din </w:t>
      </w: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30 mai 2003.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ind w:firstLine="360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Anexe:</w:t>
      </w:r>
    </w:p>
    <w:p w:rsidR="00B342A9" w:rsidRPr="00C1729A" w:rsidRDefault="00B342A9" w:rsidP="00B342A9">
      <w:pPr>
        <w:spacing w:after="0" w:line="240" w:lineRule="auto"/>
        <w:ind w:firstLine="360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13" w:eastAsia="Times New Roman" w:hAnsi="13" w:cs="Times New Roman"/>
          <w:i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i/>
          <w:sz w:val="28"/>
          <w:szCs w:val="28"/>
          <w:lang w:eastAsia="ru-RU"/>
        </w:rPr>
        <w:t>Proiectul Legii</w:t>
      </w:r>
    </w:p>
    <w:p w:rsidR="00B342A9" w:rsidRPr="00C1729A" w:rsidRDefault="00B342A9" w:rsidP="00B342A9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13" w:eastAsia="Times New Roman" w:hAnsi="13" w:cs="Times New Roman"/>
          <w:i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i/>
          <w:sz w:val="28"/>
          <w:szCs w:val="28"/>
          <w:lang w:eastAsia="ru-RU"/>
        </w:rPr>
        <w:t>Nota informativă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DE3B7A" w:rsidP="00B342A9">
      <w:pPr>
        <w:spacing w:after="0" w:line="240" w:lineRule="auto"/>
        <w:jc w:val="right"/>
        <w:rPr>
          <w:rFonts w:ascii="13" w:eastAsia="Times New Roman" w:hAnsi="13" w:cs="Times New Roman"/>
          <w:b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sz w:val="28"/>
          <w:szCs w:val="28"/>
          <w:lang w:eastAsia="ru-RU"/>
        </w:rPr>
        <w:t>Deputați</w:t>
      </w:r>
      <w:r w:rsidR="00B342A9" w:rsidRPr="00C1729A">
        <w:rPr>
          <w:rFonts w:ascii="13" w:eastAsia="Times New Roman" w:hAnsi="13" w:cs="Times New Roman"/>
          <w:b/>
          <w:sz w:val="28"/>
          <w:szCs w:val="28"/>
          <w:lang w:eastAsia="ru-RU"/>
        </w:rPr>
        <w:t xml:space="preserve"> în Parlament </w:t>
      </w: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both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</w:p>
    <w:p w:rsidR="00B342A9" w:rsidRPr="00C1729A" w:rsidRDefault="00B342A9" w:rsidP="00B342A9">
      <w:pPr>
        <w:autoSpaceDE w:val="0"/>
        <w:autoSpaceDN w:val="0"/>
        <w:adjustRightInd w:val="0"/>
        <w:spacing w:before="73" w:after="146" w:line="240" w:lineRule="auto"/>
        <w:ind w:firstLine="566"/>
        <w:jc w:val="right"/>
        <w:rPr>
          <w:rFonts w:ascii="13" w:eastAsia="Times New Roman" w:hAnsi="13" w:cs="Times New Roman"/>
          <w:bCs/>
          <w:i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Cs/>
          <w:i/>
          <w:sz w:val="28"/>
          <w:szCs w:val="28"/>
          <w:lang w:eastAsia="ru-RU"/>
        </w:rPr>
        <w:lastRenderedPageBreak/>
        <w:t>Proiect</w:t>
      </w:r>
    </w:p>
    <w:p w:rsidR="00B342A9" w:rsidRPr="00C1729A" w:rsidRDefault="00B342A9" w:rsidP="00B342A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13" w:eastAsia="Times New Roman" w:hAnsi="13" w:cs="Times New Roman"/>
          <w:b/>
          <w:bCs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>LEGE</w:t>
      </w:r>
    </w:p>
    <w:p w:rsidR="00B342A9" w:rsidRPr="00C1729A" w:rsidRDefault="00B342A9" w:rsidP="00B342A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13" w:eastAsia="Times New Roman" w:hAnsi="13" w:cs="Times New Roman"/>
          <w:b/>
          <w:bCs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center"/>
        <w:rPr>
          <w:rFonts w:ascii="13" w:eastAsia="Times New Roman" w:hAnsi="13" w:cs="Times New Roman"/>
          <w:b/>
          <w:bCs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 xml:space="preserve">pentru modificarea şi completarea  </w:t>
      </w:r>
    </w:p>
    <w:p w:rsidR="00B342A9" w:rsidRPr="00C1729A" w:rsidRDefault="00005C92" w:rsidP="00B342A9">
      <w:pPr>
        <w:spacing w:after="0" w:line="240" w:lineRule="auto"/>
        <w:jc w:val="center"/>
        <w:rPr>
          <w:rFonts w:ascii="13" w:eastAsia="Times New Roman" w:hAnsi="13" w:cs="Times New Roman"/>
          <w:b/>
          <w:sz w:val="28"/>
          <w:szCs w:val="28"/>
          <w:lang w:eastAsia="ru-RU"/>
        </w:rPr>
      </w:pPr>
      <w:r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>Codului de procedură civilă al R</w:t>
      </w:r>
      <w:r w:rsidR="00B342A9" w:rsidRPr="00C1729A"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>epublicii Moldova</w:t>
      </w:r>
    </w:p>
    <w:p w:rsidR="00B342A9" w:rsidRPr="00C1729A" w:rsidRDefault="00B342A9" w:rsidP="00B342A9">
      <w:pPr>
        <w:spacing w:after="0" w:line="240" w:lineRule="auto"/>
        <w:jc w:val="center"/>
        <w:rPr>
          <w:rFonts w:ascii="13" w:eastAsia="Times New Roman" w:hAnsi="13" w:cs="Times New Roman"/>
          <w:b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 xml:space="preserve"> nr. 225-XV din </w:t>
      </w:r>
      <w:r w:rsidRPr="00C1729A">
        <w:rPr>
          <w:rFonts w:ascii="13" w:eastAsia="Times New Roman" w:hAnsi="13" w:cs="Times New Roman"/>
          <w:b/>
          <w:sz w:val="28"/>
          <w:szCs w:val="28"/>
          <w:lang w:eastAsia="ru-RU"/>
        </w:rPr>
        <w:t>30 mai 2003</w:t>
      </w:r>
    </w:p>
    <w:p w:rsidR="00B342A9" w:rsidRPr="00C1729A" w:rsidRDefault="00B342A9" w:rsidP="00B342A9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13" w:eastAsia="Times New Roman" w:hAnsi="13" w:cs="Times New Roman"/>
          <w:b/>
          <w:bCs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 xml:space="preserve">Articol I. – </w:t>
      </w:r>
      <w:r w:rsidR="00172ED5">
        <w:rPr>
          <w:rFonts w:ascii="13" w:eastAsia="Times New Roman" w:hAnsi="13" w:cs="Times New Roman"/>
          <w:bCs/>
          <w:sz w:val="28"/>
          <w:szCs w:val="28"/>
          <w:lang w:eastAsia="ru-RU"/>
        </w:rPr>
        <w:t>Codul de procedură civilă al R</w:t>
      </w:r>
      <w:r w:rsidRPr="00C1729A">
        <w:rPr>
          <w:rFonts w:ascii="13" w:eastAsia="Times New Roman" w:hAnsi="13" w:cs="Times New Roman"/>
          <w:bCs/>
          <w:sz w:val="28"/>
          <w:szCs w:val="28"/>
          <w:lang w:eastAsia="ru-RU"/>
        </w:rPr>
        <w:t xml:space="preserve">epublicii Moldova nr. 225-XV din </w:t>
      </w: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30 mai 2003</w:t>
      </w:r>
      <w:r w:rsidRPr="00C1729A">
        <w:rPr>
          <w:rFonts w:ascii="13" w:eastAsia="Times New Roman" w:hAnsi="13" w:cs="Times New Roman"/>
          <w:b/>
          <w:sz w:val="28"/>
          <w:szCs w:val="28"/>
          <w:lang w:eastAsia="ru-RU"/>
        </w:rPr>
        <w:t xml:space="preserve"> </w:t>
      </w:r>
      <w:r w:rsidRPr="00C1729A"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>(</w:t>
      </w: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Monitorul Oficial al Republicii Moldova din 12.06.2003, nr.111-114, art.451), cu modificările și completările ulterioare, se modifică după cum urmează:</w:t>
      </w:r>
    </w:p>
    <w:p w:rsidR="00B342A9" w:rsidRPr="00C1729A" w:rsidRDefault="00B342A9" w:rsidP="00B342A9">
      <w:pPr>
        <w:spacing w:after="0" w:line="240" w:lineRule="auto"/>
        <w:ind w:firstLine="566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bCs/>
          <w:sz w:val="28"/>
          <w:szCs w:val="28"/>
          <w:lang w:eastAsia="ru-RU"/>
        </w:rPr>
        <w:t> </w:t>
      </w:r>
    </w:p>
    <w:p w:rsidR="00B342A9" w:rsidRPr="00C1729A" w:rsidRDefault="0034063A" w:rsidP="0034063A">
      <w:pPr>
        <w:pStyle w:val="ListParagraph"/>
        <w:spacing w:after="0" w:line="240" w:lineRule="auto"/>
        <w:ind w:left="92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>
        <w:rPr>
          <w:rFonts w:ascii="13" w:eastAsia="Times New Roman" w:hAnsi="13" w:cs="Times New Roman"/>
          <w:sz w:val="28"/>
          <w:szCs w:val="28"/>
          <w:lang w:eastAsia="ru-RU"/>
        </w:rPr>
        <w:t>1.  A</w:t>
      </w:r>
      <w:r w:rsidR="00132CB0" w:rsidRPr="00C1729A">
        <w:rPr>
          <w:rFonts w:ascii="13" w:eastAsia="Times New Roman" w:hAnsi="13" w:cs="Times New Roman"/>
          <w:sz w:val="28"/>
          <w:szCs w:val="28"/>
          <w:lang w:eastAsia="ru-RU"/>
        </w:rPr>
        <w:t>rticolul</w:t>
      </w:r>
      <w:r w:rsidR="00B342A9"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29, alin. (1) va avea următorul cuprins: 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„(1) Instanţele judecătoreşti economice judecă: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    </w:t>
      </w: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ab/>
        <w:t>a) pricinile privind contestarea actelor administrative ce vizează dreptul de proprietate asupra unor bunuri care au intrat în circuit civil;</w:t>
      </w: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b) pricinile privind apărarea drepturilor şi intereselor statului, ale unităţilor administrativ-teritoriale ce ţin de buget, privind rezilierea contractelor ce lezează interesele statului, privind  protecţia mediului înconjurător; 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    </w:t>
      </w: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ab/>
        <w:t xml:space="preserve">c) recunoaşterea şi încuviinţarea executării silite a </w:t>
      </w:r>
      <w:proofErr w:type="spellStart"/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hotărîrilor</w:t>
      </w:r>
      <w:proofErr w:type="spellEnd"/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instanţelor judecătoreşti economice străine şi arbitrajelor internaţionale;</w:t>
      </w:r>
    </w:p>
    <w:p w:rsidR="00B342A9" w:rsidRPr="0034063A" w:rsidRDefault="00B342A9" w:rsidP="00B342A9">
      <w:pPr>
        <w:spacing w:after="0" w:line="240" w:lineRule="auto"/>
        <w:ind w:left="566" w:firstLine="142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d) pricinile privind apărarea reputaţiei profesionale în activitatea de întreprinză</w:t>
      </w:r>
      <w:r w:rsidR="00E55390" w:rsidRPr="00C1729A">
        <w:rPr>
          <w:rFonts w:ascii="13" w:eastAsia="Times New Roman" w:hAnsi="13" w:cs="Times New Roman"/>
          <w:sz w:val="28"/>
          <w:szCs w:val="28"/>
          <w:lang w:eastAsia="ru-RU"/>
        </w:rPr>
        <w:t>tor şi în activitatea economică;</w:t>
      </w: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 </w:t>
      </w:r>
    </w:p>
    <w:p w:rsidR="00E55390" w:rsidRPr="00C1729A" w:rsidRDefault="00E55390" w:rsidP="00E55390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 e) contestarea, în condiţiile legii, a </w:t>
      </w:r>
      <w:proofErr w:type="spellStart"/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hotărîrilor</w:t>
      </w:r>
      <w:proofErr w:type="spellEnd"/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arbitrale </w:t>
      </w:r>
      <w:r w:rsidRPr="00C1729A">
        <w:rPr>
          <w:rFonts w:ascii="13" w:eastAsia="Times New Roman" w:hAnsi="13" w:cs="Times New Roman"/>
          <w:bCs/>
          <w:sz w:val="28"/>
          <w:szCs w:val="28"/>
          <w:lang w:eastAsia="ru-RU"/>
        </w:rPr>
        <w:t>”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E5539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val="en-US"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Art. 33, alin. (1) se completează cu o nouă literă „g</w:t>
      </w:r>
      <w:r w:rsidRPr="00C1729A">
        <w:rPr>
          <w:rFonts w:ascii="13" w:eastAsia="Times New Roman" w:hAnsi="13" w:cs="Times New Roman"/>
          <w:bCs/>
          <w:sz w:val="28"/>
          <w:szCs w:val="28"/>
          <w:lang w:eastAsia="ru-RU"/>
        </w:rPr>
        <w:t>” cu următorul cuprins: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  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„ g) cererile de declarare a insolvabilităţii. </w:t>
      </w:r>
      <w:r w:rsidRPr="00C1729A">
        <w:rPr>
          <w:rFonts w:ascii="13" w:eastAsia="Times New Roman" w:hAnsi="13" w:cs="Times New Roman"/>
          <w:bCs/>
          <w:sz w:val="28"/>
          <w:szCs w:val="28"/>
          <w:lang w:eastAsia="ru-RU"/>
        </w:rPr>
        <w:t>”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E5539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Art. 35 va avea următorul cuprins: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„Judecătoriile economice de circumscripţie judecă în primă instanţă: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a) pricinile privind apărarea drepturilor şi intereselor statului, ale unităţilor administrativ-teritoriale ce ţin de buget, privind rezilierea contractelor ce lezează interesele statului, privind  protecţia mediului înconjurător;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b) pricinile privind contestarea actelor administrative ce vizează dreptul de proprietate asupra unor bunuri care au intrat în circuit civil; 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c) pricinile privind apărarea reputaţiei profesionale în activitatea de întreprinzător şi în activitatea economică. </w:t>
      </w:r>
      <w:r w:rsidRPr="00C1729A">
        <w:rPr>
          <w:rFonts w:ascii="13" w:eastAsia="Times New Roman" w:hAnsi="13" w:cs="Times New Roman"/>
          <w:bCs/>
          <w:sz w:val="28"/>
          <w:szCs w:val="28"/>
          <w:lang w:eastAsia="ru-RU"/>
        </w:rPr>
        <w:t>”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</w:t>
      </w:r>
    </w:p>
    <w:p w:rsidR="00B342A9" w:rsidRPr="00C1729A" w:rsidRDefault="00B342A9" w:rsidP="00E55390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Art. 36, alin. (1) va avea următorul cuprins: 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„  (1) Curtea de Apel Economică judecă în primă instanţă: </w:t>
      </w:r>
    </w:p>
    <w:p w:rsidR="00B342A9" w:rsidRPr="00C1729A" w:rsidRDefault="00B342A9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lastRenderedPageBreak/>
        <w:t xml:space="preserve">   a) </w:t>
      </w:r>
      <w:r w:rsidR="00E55390" w:rsidRPr="00C1729A">
        <w:rPr>
          <w:rFonts w:ascii="13" w:eastAsia="Times New Roman" w:hAnsi="13" w:cs="Times New Roman"/>
          <w:sz w:val="28"/>
          <w:szCs w:val="28"/>
          <w:lang w:eastAsia="ru-RU"/>
        </w:rPr>
        <w:t> </w:t>
      </w: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contestarea, în condiţiile legii, a </w:t>
      </w:r>
      <w:proofErr w:type="spellStart"/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hotărîrilor</w:t>
      </w:r>
      <w:proofErr w:type="spellEnd"/>
      <w:r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arbitrale; </w:t>
      </w:r>
    </w:p>
    <w:p w:rsidR="00B342A9" w:rsidRPr="00C1729A" w:rsidRDefault="00E55390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   b</w:t>
      </w:r>
      <w:r w:rsidR="00B342A9"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) recunoaşterea şi încuviinţarea executării silite a </w:t>
      </w:r>
      <w:proofErr w:type="spellStart"/>
      <w:r w:rsidR="00B342A9" w:rsidRPr="00C1729A">
        <w:rPr>
          <w:rFonts w:ascii="13" w:eastAsia="Times New Roman" w:hAnsi="13" w:cs="Times New Roman"/>
          <w:sz w:val="28"/>
          <w:szCs w:val="28"/>
          <w:lang w:eastAsia="ru-RU"/>
        </w:rPr>
        <w:t>hotărîrilor</w:t>
      </w:r>
      <w:proofErr w:type="spellEnd"/>
      <w:r w:rsidR="00B342A9"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 instanţelor judecătoreşti economice străine şi arbitrajelor internaţionale;</w:t>
      </w:r>
    </w:p>
    <w:p w:rsidR="00B342A9" w:rsidRPr="00C1729A" w:rsidRDefault="00E55390" w:rsidP="00B342A9">
      <w:pPr>
        <w:spacing w:after="0" w:line="240" w:lineRule="auto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sz w:val="28"/>
          <w:szCs w:val="28"/>
          <w:lang w:eastAsia="ru-RU"/>
        </w:rPr>
        <w:t>   c</w:t>
      </w:r>
      <w:r w:rsidR="00B342A9" w:rsidRPr="00C1729A">
        <w:rPr>
          <w:rFonts w:ascii="13" w:eastAsia="Times New Roman" w:hAnsi="13" w:cs="Times New Roman"/>
          <w:sz w:val="28"/>
          <w:szCs w:val="28"/>
          <w:lang w:eastAsia="ru-RU"/>
        </w:rPr>
        <w:t xml:space="preserve">) alte litigii date de lege în competenţa sa. </w:t>
      </w:r>
      <w:r w:rsidR="00B342A9" w:rsidRPr="00C1729A">
        <w:rPr>
          <w:rFonts w:ascii="13" w:eastAsia="Times New Roman" w:hAnsi="13" w:cs="Times New Roman"/>
          <w:bCs/>
          <w:sz w:val="28"/>
          <w:szCs w:val="28"/>
          <w:lang w:eastAsia="ru-RU"/>
        </w:rPr>
        <w:t>”</w:t>
      </w:r>
    </w:p>
    <w:p w:rsidR="00B342A9" w:rsidRPr="00C1729A" w:rsidRDefault="00B342A9" w:rsidP="00B342A9">
      <w:pPr>
        <w:spacing w:after="0" w:line="240" w:lineRule="auto"/>
        <w:ind w:firstLine="566"/>
        <w:jc w:val="both"/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b/>
          <w:bCs/>
          <w:color w:val="000000"/>
          <w:sz w:val="28"/>
          <w:szCs w:val="28"/>
          <w:lang w:eastAsia="ru-RU"/>
        </w:rPr>
        <w:t>Art. II.</w:t>
      </w: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 – (1) Prezenta lege intră în vigoare la data publicării.</w:t>
      </w: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(2) Pricinile civile aflate pe rol la Judecătoria Economică de Circumscripţie</w:t>
      </w:r>
      <w:r w:rsidR="00DD76C7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și Curtea de Apel Economică</w:t>
      </w: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, cu excepţia </w:t>
      </w:r>
      <w:r w:rsidR="00DD76C7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celor stabilite la p.3 și respectiv p.4 al Art.</w:t>
      </w:r>
      <w:r w:rsidR="00005C92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</w:t>
      </w:r>
      <w:r w:rsidR="00DD76C7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I din prezenta lege </w:t>
      </w: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se transmit spre </w:t>
      </w:r>
      <w:r w:rsidR="00ED0E77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judecare</w:t>
      </w: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instanţelor judecătoreşti competente în termen de 15 zile de la data publicării prezentei legi.</w:t>
      </w: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</w:p>
    <w:p w:rsidR="00B342A9" w:rsidRPr="00C1729A" w:rsidRDefault="00DE3B7A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(3</w:t>
      </w:r>
      <w:r w:rsidR="00B342A9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) Cererile în pricinile civile prevăzute</w:t>
      </w:r>
      <w:r w:rsidR="00005C92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la</w:t>
      </w:r>
      <w:r w:rsidR="00ED0E77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p.3 al Art.</w:t>
      </w:r>
      <w:r w:rsidR="00005C92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</w:t>
      </w:r>
      <w:r w:rsidR="00ED0E77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I din prezenta lege</w:t>
      </w:r>
      <w:r w:rsidR="00B342A9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, depuse şi aflate în curs de examinare la instanţele judecătoreşti de drept comun, se transmit Judecătoriei  Economice de Circumscripţie în termen de 15 zile de la data publicării prezentei legi.</w:t>
      </w: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</w:t>
      </w:r>
    </w:p>
    <w:p w:rsidR="00907CF1" w:rsidRPr="00C1729A" w:rsidRDefault="00DE3B7A" w:rsidP="00907CF1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 xml:space="preserve"> (4</w:t>
      </w:r>
      <w:r w:rsidR="00907CF1"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) În termen de 1 lună de la data intrării în vigoare a prezentei legi, Guvernul:</w:t>
      </w:r>
    </w:p>
    <w:p w:rsidR="00907CF1" w:rsidRPr="00C1729A" w:rsidRDefault="00907CF1" w:rsidP="00907CF1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a)  va prezenta Parlamentului propuneri pentru aducerea legislaţiei în vigoare în conformitate cu prezenta lege;</w:t>
      </w:r>
    </w:p>
    <w:p w:rsidR="00907CF1" w:rsidRPr="00C1729A" w:rsidRDefault="00907CF1" w:rsidP="00907CF1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Times New Roman" w:hAnsi="13" w:cs="Times New Roman"/>
          <w:color w:val="000000"/>
          <w:sz w:val="28"/>
          <w:szCs w:val="28"/>
          <w:lang w:eastAsia="ru-RU"/>
        </w:rPr>
        <w:t>b) va aduce actele sale normative în conformitate cu prezenta lege.</w:t>
      </w: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SimSun" w:hAnsi="13" w:cs="Times New Roman" w:hint="eastAsia"/>
          <w:b/>
          <w:bCs/>
          <w:sz w:val="28"/>
          <w:szCs w:val="28"/>
          <w:lang w:eastAsia="zh-CN"/>
        </w:rPr>
      </w:pPr>
    </w:p>
    <w:p w:rsidR="00B342A9" w:rsidRPr="00C1729A" w:rsidRDefault="00B342A9" w:rsidP="00B342A9">
      <w:pPr>
        <w:spacing w:after="0" w:line="240" w:lineRule="auto"/>
        <w:ind w:firstLine="708"/>
        <w:jc w:val="both"/>
        <w:rPr>
          <w:rFonts w:ascii="13" w:eastAsia="Times New Roman" w:hAnsi="13" w:cs="Times New Roman"/>
          <w:color w:val="000000"/>
          <w:sz w:val="28"/>
          <w:szCs w:val="28"/>
          <w:lang w:eastAsia="ru-RU"/>
        </w:rPr>
      </w:pPr>
      <w:r w:rsidRPr="00C1729A">
        <w:rPr>
          <w:rFonts w:ascii="13" w:eastAsia="SimSun" w:hAnsi="13" w:cs="Times New Roman"/>
          <w:b/>
          <w:bCs/>
          <w:sz w:val="28"/>
          <w:szCs w:val="28"/>
          <w:lang w:eastAsia="zh-CN"/>
        </w:rPr>
        <w:t>PREŞEDINTELE PARLAMENTULUI</w:t>
      </w:r>
      <w:r w:rsidRPr="00C1729A">
        <w:rPr>
          <w:rFonts w:ascii="13" w:eastAsia="SimSun" w:hAnsi="13" w:cs="Times New Roman"/>
          <w:b/>
          <w:bCs/>
          <w:sz w:val="28"/>
          <w:szCs w:val="28"/>
          <w:lang w:eastAsia="zh-CN"/>
        </w:rPr>
        <w:tab/>
        <w:t xml:space="preserve"> </w:t>
      </w:r>
    </w:p>
    <w:p w:rsidR="00927138" w:rsidRPr="00C1729A" w:rsidRDefault="00927138">
      <w:pPr>
        <w:rPr>
          <w:rFonts w:ascii="13" w:eastAsia="Times New Roman" w:hAnsi="13" w:cs="Times New Roman"/>
          <w:sz w:val="28"/>
          <w:szCs w:val="28"/>
          <w:lang w:eastAsia="ru-RU"/>
        </w:rPr>
      </w:pPr>
    </w:p>
    <w:p w:rsidR="003E6258" w:rsidRPr="00C1729A" w:rsidRDefault="003E6258">
      <w:pPr>
        <w:rPr>
          <w:rFonts w:ascii="13" w:hAnsi="13"/>
          <w:sz w:val="28"/>
          <w:szCs w:val="28"/>
        </w:rPr>
      </w:pPr>
    </w:p>
    <w:p w:rsidR="00236352" w:rsidRPr="00C1729A" w:rsidRDefault="00236352">
      <w:pPr>
        <w:rPr>
          <w:rFonts w:ascii="13" w:hAnsi="13"/>
          <w:sz w:val="28"/>
          <w:szCs w:val="28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236352" w:rsidRPr="00C1729A" w:rsidRDefault="00236352">
      <w:pPr>
        <w:rPr>
          <w:rFonts w:ascii="13" w:hAnsi="13"/>
        </w:rPr>
      </w:pPr>
    </w:p>
    <w:p w:rsidR="0034389F" w:rsidRPr="0034389F" w:rsidRDefault="0034389F" w:rsidP="00172ED5">
      <w:pPr>
        <w:rPr>
          <w:rFonts w:ascii="Bookman Old Style" w:hAnsi="Bookman Old Style"/>
          <w:sz w:val="26"/>
          <w:szCs w:val="26"/>
        </w:rPr>
      </w:pPr>
    </w:p>
    <w:p w:rsidR="0034389F" w:rsidRPr="00C1729A" w:rsidRDefault="00236352" w:rsidP="0034389F">
      <w:pPr>
        <w:spacing w:after="0" w:line="240" w:lineRule="auto"/>
        <w:jc w:val="center"/>
        <w:rPr>
          <w:rFonts w:ascii="Bookman Old Style" w:hAnsi="Bookman Old Style"/>
          <w:b/>
          <w:sz w:val="26"/>
          <w:szCs w:val="26"/>
        </w:rPr>
      </w:pPr>
      <w:r w:rsidRPr="00C1729A">
        <w:rPr>
          <w:rFonts w:ascii="Bookman Old Style" w:hAnsi="Bookman Old Style"/>
          <w:b/>
          <w:sz w:val="26"/>
          <w:szCs w:val="26"/>
        </w:rPr>
        <w:lastRenderedPageBreak/>
        <w:t>Nota i</w:t>
      </w:r>
      <w:r w:rsidR="0034389F" w:rsidRPr="00C1729A">
        <w:rPr>
          <w:rFonts w:ascii="Bookman Old Style" w:hAnsi="Bookman Old Style"/>
          <w:b/>
          <w:sz w:val="26"/>
          <w:szCs w:val="26"/>
        </w:rPr>
        <w:t xml:space="preserve">nformativă </w:t>
      </w:r>
    </w:p>
    <w:p w:rsidR="00236352" w:rsidRPr="00C1729A" w:rsidRDefault="0034389F" w:rsidP="0034389F">
      <w:pPr>
        <w:spacing w:after="0" w:line="240" w:lineRule="auto"/>
        <w:jc w:val="center"/>
        <w:rPr>
          <w:rFonts w:ascii="Bookman Old Style" w:hAnsi="Bookman Old Style"/>
          <w:b/>
          <w:sz w:val="26"/>
          <w:szCs w:val="26"/>
        </w:rPr>
      </w:pPr>
      <w:r w:rsidRPr="00C1729A">
        <w:rPr>
          <w:rFonts w:ascii="Bookman Old Style" w:hAnsi="Bookman Old Style"/>
          <w:b/>
          <w:sz w:val="26"/>
          <w:szCs w:val="26"/>
        </w:rPr>
        <w:t>la proiectul de L</w:t>
      </w:r>
      <w:r w:rsidR="002A68E1" w:rsidRPr="00C1729A">
        <w:rPr>
          <w:rFonts w:ascii="Bookman Old Style" w:hAnsi="Bookman Old Style"/>
          <w:b/>
          <w:sz w:val="26"/>
          <w:szCs w:val="26"/>
        </w:rPr>
        <w:t>ege</w:t>
      </w:r>
      <w:r w:rsidRPr="00C1729A">
        <w:rPr>
          <w:rFonts w:ascii="Bookman Old Style" w:hAnsi="Bookman Old Style"/>
          <w:b/>
          <w:sz w:val="26"/>
          <w:szCs w:val="26"/>
        </w:rPr>
        <w:t xml:space="preserve"> pentru modificarea </w:t>
      </w:r>
      <w:r w:rsidRPr="00C1729A">
        <w:rPr>
          <w:rFonts w:ascii="Times New Roman" w:hAnsi="Times New Roman" w:cs="Times New Roman"/>
          <w:b/>
          <w:sz w:val="26"/>
          <w:szCs w:val="26"/>
        </w:rPr>
        <w:t>ș</w:t>
      </w:r>
      <w:r w:rsidRPr="00C1729A">
        <w:rPr>
          <w:rFonts w:ascii="Bookman Old Style" w:hAnsi="Bookman Old Style"/>
          <w:b/>
          <w:sz w:val="26"/>
          <w:szCs w:val="26"/>
        </w:rPr>
        <w:t>i completarea Codului de procedur</w:t>
      </w:r>
      <w:r w:rsidRPr="00C1729A">
        <w:rPr>
          <w:rFonts w:ascii="Bookman Old Style" w:hAnsi="Bookman Old Style" w:cs="Bookman Old Style"/>
          <w:b/>
          <w:sz w:val="26"/>
          <w:szCs w:val="26"/>
        </w:rPr>
        <w:t>ă</w:t>
      </w:r>
      <w:r w:rsidRPr="00C1729A">
        <w:rPr>
          <w:rFonts w:ascii="Bookman Old Style" w:hAnsi="Bookman Old Style"/>
          <w:b/>
          <w:sz w:val="26"/>
          <w:szCs w:val="26"/>
        </w:rPr>
        <w:t xml:space="preserve"> civilă</w:t>
      </w:r>
    </w:p>
    <w:p w:rsidR="0034389F" w:rsidRPr="00C1729A" w:rsidRDefault="0034389F" w:rsidP="00BA3F31">
      <w:pPr>
        <w:ind w:firstLine="708"/>
        <w:jc w:val="both"/>
        <w:rPr>
          <w:rFonts w:ascii="Bookman Old Style" w:hAnsi="Bookman Old Style"/>
          <w:sz w:val="26"/>
          <w:szCs w:val="26"/>
        </w:rPr>
      </w:pPr>
    </w:p>
    <w:p w:rsidR="00172ED5" w:rsidRPr="00172ED5" w:rsidRDefault="002A0674" w:rsidP="00172ED5">
      <w:pPr>
        <w:ind w:firstLine="708"/>
        <w:jc w:val="both"/>
        <w:rPr>
          <w:rFonts w:ascii="Bookman Old Style" w:hAnsi="Bookman Old Style" w:cs="Times New Roman"/>
          <w:sz w:val="26"/>
          <w:szCs w:val="26"/>
        </w:rPr>
      </w:pPr>
      <w:r w:rsidRPr="00172ED5">
        <w:rPr>
          <w:rFonts w:ascii="Bookman Old Style" w:hAnsi="Bookman Old Style"/>
          <w:sz w:val="26"/>
          <w:szCs w:val="26"/>
        </w:rPr>
        <w:t>Înaintarea propunerilor ce se con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 xml:space="preserve">in </w:t>
      </w:r>
      <w:r w:rsidRPr="00172ED5">
        <w:rPr>
          <w:rFonts w:ascii="Bookman Old Style" w:hAnsi="Bookman Old Style" w:cs="Bookman Old Style"/>
          <w:sz w:val="26"/>
          <w:szCs w:val="26"/>
        </w:rPr>
        <w:t>î</w:t>
      </w:r>
      <w:r w:rsidRPr="00172ED5">
        <w:rPr>
          <w:rFonts w:ascii="Bookman Old Style" w:hAnsi="Bookman Old Style"/>
          <w:sz w:val="26"/>
          <w:szCs w:val="26"/>
        </w:rPr>
        <w:t>n prezenta ini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iativ</w:t>
      </w:r>
      <w:r w:rsidRPr="00172ED5">
        <w:rPr>
          <w:rFonts w:ascii="Bookman Old Style" w:hAnsi="Bookman Old Style" w:cs="Bookman Old Style"/>
          <w:sz w:val="26"/>
          <w:szCs w:val="26"/>
        </w:rPr>
        <w:t>ă</w:t>
      </w:r>
      <w:r w:rsidRPr="00172ED5">
        <w:rPr>
          <w:rFonts w:ascii="Bookman Old Style" w:hAnsi="Bookman Old Style"/>
          <w:sz w:val="26"/>
          <w:szCs w:val="26"/>
        </w:rPr>
        <w:t xml:space="preserve"> </w:t>
      </w:r>
      <w:proofErr w:type="spellStart"/>
      <w:r w:rsidRPr="00172ED5">
        <w:rPr>
          <w:rFonts w:ascii="Bookman Old Style" w:hAnsi="Bookman Old Style"/>
          <w:sz w:val="26"/>
          <w:szCs w:val="26"/>
        </w:rPr>
        <w:t>sînt</w:t>
      </w:r>
      <w:proofErr w:type="spellEnd"/>
      <w:r w:rsidRPr="00172ED5">
        <w:rPr>
          <w:rFonts w:ascii="Bookman Old Style" w:hAnsi="Bookman Old Style"/>
          <w:sz w:val="26"/>
          <w:szCs w:val="26"/>
        </w:rPr>
        <w:t xml:space="preserve"> condi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 xml:space="preserve">ionate de  </w:t>
      </w:r>
      <w:proofErr w:type="spellStart"/>
      <w:r w:rsidRPr="00172ED5">
        <w:rPr>
          <w:rFonts w:ascii="Bookman Old Style" w:hAnsi="Bookman Old Style"/>
          <w:sz w:val="26"/>
          <w:szCs w:val="26"/>
        </w:rPr>
        <w:t>Hotărîrea</w:t>
      </w:r>
      <w:proofErr w:type="spellEnd"/>
      <w:r w:rsidRPr="00172ED5">
        <w:rPr>
          <w:rFonts w:ascii="Bookman Old Style" w:hAnsi="Bookman Old Style"/>
          <w:sz w:val="26"/>
          <w:szCs w:val="26"/>
        </w:rPr>
        <w:t xml:space="preserve"> Curţii Constituţionale din 9 februarie 2012 „Privind controlul constituţionalităţii Legii nr. 163 din 22 iulie 2011 privind modificarea şi completarea unor acte legislative” 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>i sunt în strictă concordan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 w:cs="Bookman Old Style"/>
          <w:sz w:val="26"/>
          <w:szCs w:val="26"/>
        </w:rPr>
        <w:t>ă</w:t>
      </w:r>
      <w:r w:rsidRPr="00172ED5">
        <w:rPr>
          <w:rFonts w:ascii="Bookman Old Style" w:hAnsi="Bookman Old Style"/>
          <w:sz w:val="26"/>
          <w:szCs w:val="26"/>
        </w:rPr>
        <w:t xml:space="preserve"> cu con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inutul acesteia. Parlamentul RM a pornit reforma sistemului judecătoresc prin adoptarea Legii nr.163 din 22.07.2011, potrivit căreia au fost lichidate instan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 w:cs="Times New Roman"/>
          <w:sz w:val="26"/>
          <w:szCs w:val="26"/>
        </w:rPr>
        <w:t>ele judecătore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 w:cs="Times New Roman"/>
          <w:sz w:val="26"/>
          <w:szCs w:val="26"/>
        </w:rPr>
        <w:t>ti economice ca cel ma</w:t>
      </w:r>
      <w:r w:rsidR="00172ED5" w:rsidRPr="00172ED5">
        <w:rPr>
          <w:rFonts w:ascii="Bookman Old Style" w:hAnsi="Bookman Old Style" w:cs="Times New Roman"/>
          <w:sz w:val="26"/>
          <w:szCs w:val="26"/>
        </w:rPr>
        <w:t>i corupt segment al sistemului. Restabilirea instan</w:t>
      </w:r>
      <w:r w:rsidR="00172ED5" w:rsidRPr="00172ED5">
        <w:rPr>
          <w:rFonts w:ascii="Times New Roman" w:hAnsi="Times New Roman" w:cs="Times New Roman"/>
          <w:sz w:val="26"/>
          <w:szCs w:val="26"/>
        </w:rPr>
        <w:t>ț</w:t>
      </w:r>
      <w:r w:rsidR="00172ED5" w:rsidRPr="00172ED5">
        <w:rPr>
          <w:rFonts w:ascii="Bookman Old Style" w:hAnsi="Bookman Old Style" w:cs="Times New Roman"/>
          <w:sz w:val="26"/>
          <w:szCs w:val="26"/>
        </w:rPr>
        <w:t>elor judec</w:t>
      </w:r>
      <w:r w:rsidR="00172ED5" w:rsidRPr="00172ED5">
        <w:rPr>
          <w:rFonts w:ascii="Bookman Old Style" w:hAnsi="Bookman Old Style" w:cs="Bookman Old Style"/>
          <w:sz w:val="26"/>
          <w:szCs w:val="26"/>
        </w:rPr>
        <w:t>ă</w:t>
      </w:r>
      <w:r w:rsidR="00172ED5" w:rsidRPr="00172ED5">
        <w:rPr>
          <w:rFonts w:ascii="Bookman Old Style" w:hAnsi="Bookman Old Style" w:cs="Times New Roman"/>
          <w:sz w:val="26"/>
          <w:szCs w:val="26"/>
        </w:rPr>
        <w:t>tore</w:t>
      </w:r>
      <w:r w:rsidR="00172ED5" w:rsidRPr="00172ED5">
        <w:rPr>
          <w:rFonts w:ascii="Times New Roman" w:hAnsi="Times New Roman" w:cs="Times New Roman"/>
          <w:sz w:val="26"/>
          <w:szCs w:val="26"/>
        </w:rPr>
        <w:t>ș</w:t>
      </w:r>
      <w:r w:rsidR="00172ED5" w:rsidRPr="00172ED5">
        <w:rPr>
          <w:rFonts w:ascii="Bookman Old Style" w:hAnsi="Bookman Old Style" w:cs="Times New Roman"/>
          <w:sz w:val="26"/>
          <w:szCs w:val="26"/>
        </w:rPr>
        <w:t>ti economice de c</w:t>
      </w:r>
      <w:r w:rsidR="00172ED5" w:rsidRPr="00172ED5">
        <w:rPr>
          <w:rFonts w:ascii="Bookman Old Style" w:hAnsi="Bookman Old Style" w:cs="Bookman Old Style"/>
          <w:sz w:val="26"/>
          <w:szCs w:val="26"/>
        </w:rPr>
        <w:t>ă</w:t>
      </w:r>
      <w:r w:rsidR="00172ED5" w:rsidRPr="00172ED5">
        <w:rPr>
          <w:rFonts w:ascii="Bookman Old Style" w:hAnsi="Bookman Old Style" w:cs="Times New Roman"/>
          <w:sz w:val="26"/>
          <w:szCs w:val="26"/>
        </w:rPr>
        <w:t>tre Curtea Constitu</w:t>
      </w:r>
      <w:r w:rsidR="00172ED5" w:rsidRPr="00172ED5">
        <w:rPr>
          <w:rFonts w:ascii="Times New Roman" w:hAnsi="Times New Roman" w:cs="Times New Roman"/>
          <w:sz w:val="26"/>
          <w:szCs w:val="26"/>
        </w:rPr>
        <w:t>ț</w:t>
      </w:r>
      <w:r w:rsidR="00172ED5" w:rsidRPr="00172ED5">
        <w:rPr>
          <w:rFonts w:ascii="Bookman Old Style" w:hAnsi="Bookman Old Style" w:cs="Times New Roman"/>
          <w:sz w:val="26"/>
          <w:szCs w:val="26"/>
        </w:rPr>
        <w:t>ional</w:t>
      </w:r>
      <w:r w:rsidR="00172ED5" w:rsidRPr="00172ED5">
        <w:rPr>
          <w:rFonts w:ascii="Bookman Old Style" w:hAnsi="Bookman Old Style" w:cs="Bookman Old Style"/>
          <w:sz w:val="26"/>
          <w:szCs w:val="26"/>
        </w:rPr>
        <w:t>ă</w:t>
      </w:r>
      <w:r w:rsidR="00172ED5" w:rsidRPr="00172ED5">
        <w:rPr>
          <w:rFonts w:ascii="Bookman Old Style" w:hAnsi="Bookman Old Style" w:cs="Times New Roman"/>
          <w:sz w:val="26"/>
          <w:szCs w:val="26"/>
        </w:rPr>
        <w:t xml:space="preserve"> este o piedic</w:t>
      </w:r>
      <w:r w:rsidR="00172ED5" w:rsidRPr="00172ED5">
        <w:rPr>
          <w:rFonts w:ascii="Bookman Old Style" w:hAnsi="Bookman Old Style" w:cs="Bookman Old Style"/>
          <w:sz w:val="26"/>
          <w:szCs w:val="26"/>
        </w:rPr>
        <w:t>ă</w:t>
      </w:r>
      <w:r w:rsidR="00172ED5" w:rsidRPr="00172ED5">
        <w:rPr>
          <w:rFonts w:ascii="Bookman Old Style" w:hAnsi="Bookman Old Style" w:cs="Times New Roman"/>
          <w:sz w:val="26"/>
          <w:szCs w:val="26"/>
        </w:rPr>
        <w:t xml:space="preserve"> </w:t>
      </w:r>
      <w:r w:rsidR="00172ED5" w:rsidRPr="00172ED5">
        <w:rPr>
          <w:rFonts w:ascii="Bookman Old Style" w:hAnsi="Bookman Old Style" w:cs="Bookman Old Style"/>
          <w:sz w:val="26"/>
          <w:szCs w:val="26"/>
        </w:rPr>
        <w:t>î</w:t>
      </w:r>
      <w:r w:rsidR="00172ED5" w:rsidRPr="00172ED5">
        <w:rPr>
          <w:rFonts w:ascii="Bookman Old Style" w:hAnsi="Bookman Old Style" w:cs="Times New Roman"/>
          <w:sz w:val="26"/>
          <w:szCs w:val="26"/>
        </w:rPr>
        <w:t>n calea reformei sistemului, iar conservarea corup</w:t>
      </w:r>
      <w:r w:rsidR="00172ED5" w:rsidRPr="00172ED5">
        <w:rPr>
          <w:rFonts w:ascii="Times New Roman" w:hAnsi="Times New Roman" w:cs="Times New Roman"/>
          <w:sz w:val="26"/>
          <w:szCs w:val="26"/>
        </w:rPr>
        <w:t>ț</w:t>
      </w:r>
      <w:r w:rsidR="00172ED5" w:rsidRPr="00172ED5">
        <w:rPr>
          <w:rFonts w:ascii="Bookman Old Style" w:hAnsi="Bookman Old Style" w:cs="Times New Roman"/>
          <w:sz w:val="26"/>
          <w:szCs w:val="26"/>
        </w:rPr>
        <w:t xml:space="preserve">iei </w:t>
      </w:r>
      <w:r w:rsidR="00172ED5" w:rsidRPr="00172ED5">
        <w:rPr>
          <w:rFonts w:ascii="Bookman Old Style" w:hAnsi="Bookman Old Style" w:cs="Bookman Old Style"/>
          <w:sz w:val="26"/>
          <w:szCs w:val="26"/>
        </w:rPr>
        <w:t>î</w:t>
      </w:r>
      <w:r w:rsidR="00172ED5" w:rsidRPr="00172ED5">
        <w:rPr>
          <w:rFonts w:ascii="Bookman Old Style" w:hAnsi="Bookman Old Style" w:cs="Times New Roman"/>
          <w:sz w:val="26"/>
          <w:szCs w:val="26"/>
        </w:rPr>
        <w:t>n sistemul judec</w:t>
      </w:r>
      <w:r w:rsidR="00172ED5" w:rsidRPr="00172ED5">
        <w:rPr>
          <w:rFonts w:ascii="Bookman Old Style" w:hAnsi="Bookman Old Style" w:cs="Bookman Old Style"/>
          <w:sz w:val="26"/>
          <w:szCs w:val="26"/>
        </w:rPr>
        <w:t>ă</w:t>
      </w:r>
      <w:r w:rsidR="00172ED5" w:rsidRPr="00172ED5">
        <w:rPr>
          <w:rFonts w:ascii="Bookman Old Style" w:hAnsi="Bookman Old Style" w:cs="Times New Roman"/>
          <w:sz w:val="26"/>
          <w:szCs w:val="26"/>
        </w:rPr>
        <w:t>toriilor economice constituie un impediment serios în dezvoltarea</w:t>
      </w:r>
      <w:r w:rsidR="00172ED5">
        <w:rPr>
          <w:rFonts w:ascii="Bookman Old Style" w:hAnsi="Bookman Old Style" w:cs="Times New Roman"/>
          <w:sz w:val="26"/>
          <w:szCs w:val="26"/>
        </w:rPr>
        <w:t xml:space="preserve"> principiilor statului de drept</w:t>
      </w:r>
      <w:r w:rsidR="00172ED5" w:rsidRPr="00172ED5">
        <w:rPr>
          <w:rFonts w:ascii="Bookman Old Style" w:hAnsi="Bookman Old Style" w:cs="Times New Roman"/>
          <w:sz w:val="26"/>
          <w:szCs w:val="26"/>
        </w:rPr>
        <w:t>.</w:t>
      </w:r>
      <w:bookmarkStart w:id="0" w:name="_GoBack"/>
      <w:bookmarkEnd w:id="0"/>
    </w:p>
    <w:p w:rsidR="00172ED5" w:rsidRPr="00172ED5" w:rsidRDefault="00172ED5" w:rsidP="00172ED5">
      <w:pPr>
        <w:ind w:firstLine="708"/>
        <w:jc w:val="both"/>
        <w:rPr>
          <w:rFonts w:ascii="Bookman Old Style" w:hAnsi="Bookman Old Style"/>
          <w:sz w:val="26"/>
          <w:szCs w:val="26"/>
        </w:rPr>
      </w:pPr>
      <w:r w:rsidRPr="00172ED5">
        <w:rPr>
          <w:rFonts w:ascii="Bookman Old Style" w:hAnsi="Bookman Old Style"/>
          <w:sz w:val="26"/>
          <w:szCs w:val="26"/>
        </w:rPr>
        <w:t>Prezentul proiect, propus în calitate de ini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 w:cs="Times New Roman"/>
          <w:sz w:val="26"/>
          <w:szCs w:val="26"/>
        </w:rPr>
        <w:t>iativă legislativă,</w:t>
      </w:r>
      <w:r w:rsidRPr="00172ED5">
        <w:rPr>
          <w:rFonts w:ascii="Bookman Old Style" w:hAnsi="Bookman Old Style"/>
          <w:sz w:val="26"/>
          <w:szCs w:val="26"/>
        </w:rPr>
        <w:t xml:space="preserve"> are drept scop perfec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 xml:space="preserve">ionarea consolidarea 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>i reformarea sistemului judecătoresc prin preluarea unor  atribu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ii ale instan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elor judec</w:t>
      </w:r>
      <w:r w:rsidRPr="00172ED5">
        <w:rPr>
          <w:rFonts w:ascii="Bookman Old Style" w:hAnsi="Bookman Old Style" w:cs="Bookman Old Style"/>
          <w:sz w:val="26"/>
          <w:szCs w:val="26"/>
        </w:rPr>
        <w:t>ă</w:t>
      </w:r>
      <w:r w:rsidRPr="00172ED5">
        <w:rPr>
          <w:rFonts w:ascii="Bookman Old Style" w:hAnsi="Bookman Old Style"/>
          <w:sz w:val="26"/>
          <w:szCs w:val="26"/>
        </w:rPr>
        <w:t>tore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>ti economice de către instan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ele judec</w:t>
      </w:r>
      <w:r w:rsidRPr="00172ED5">
        <w:rPr>
          <w:rFonts w:ascii="Bookman Old Style" w:hAnsi="Bookman Old Style" w:cs="Bookman Old Style"/>
          <w:sz w:val="26"/>
          <w:szCs w:val="26"/>
        </w:rPr>
        <w:t>ă</w:t>
      </w:r>
      <w:r w:rsidRPr="00172ED5">
        <w:rPr>
          <w:rFonts w:ascii="Bookman Old Style" w:hAnsi="Bookman Old Style"/>
          <w:sz w:val="26"/>
          <w:szCs w:val="26"/>
        </w:rPr>
        <w:t>tore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>ti de drept comun. Transmiterea unor competen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e ale judec</w:t>
      </w:r>
      <w:r w:rsidRPr="00172ED5">
        <w:rPr>
          <w:rFonts w:ascii="Bookman Old Style" w:hAnsi="Bookman Old Style" w:cs="Bookman Old Style"/>
          <w:sz w:val="26"/>
          <w:szCs w:val="26"/>
        </w:rPr>
        <w:t>ă</w:t>
      </w:r>
      <w:r w:rsidRPr="00172ED5">
        <w:rPr>
          <w:rFonts w:ascii="Bookman Old Style" w:hAnsi="Bookman Old Style"/>
          <w:sz w:val="26"/>
          <w:szCs w:val="26"/>
        </w:rPr>
        <w:t>toriilor economice de circumscrip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 xml:space="preserve">ie 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>i ale Cur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ii de Apel Economice instan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>elor de drept comun, va permite eficientizarea acului de justi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 xml:space="preserve">ie 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>i va facilita realizarea de către persoane a dreptului de acces la justi</w:t>
      </w:r>
      <w:r w:rsidRPr="00172ED5">
        <w:rPr>
          <w:rFonts w:ascii="Times New Roman" w:hAnsi="Times New Roman" w:cs="Times New Roman"/>
          <w:sz w:val="26"/>
          <w:szCs w:val="26"/>
        </w:rPr>
        <w:t>ț</w:t>
      </w:r>
      <w:r w:rsidRPr="00172ED5">
        <w:rPr>
          <w:rFonts w:ascii="Bookman Old Style" w:hAnsi="Bookman Old Style"/>
          <w:sz w:val="26"/>
          <w:szCs w:val="26"/>
        </w:rPr>
        <w:t xml:space="preserve">ie 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 xml:space="preserve">i la un proces echitabil </w:t>
      </w:r>
      <w:r w:rsidRPr="00172ED5">
        <w:rPr>
          <w:rFonts w:ascii="Times New Roman" w:hAnsi="Times New Roman" w:cs="Times New Roman"/>
          <w:sz w:val="26"/>
          <w:szCs w:val="26"/>
        </w:rPr>
        <w:t>ș</w:t>
      </w:r>
      <w:r w:rsidRPr="00172ED5">
        <w:rPr>
          <w:rFonts w:ascii="Bookman Old Style" w:hAnsi="Bookman Old Style"/>
          <w:sz w:val="26"/>
          <w:szCs w:val="26"/>
        </w:rPr>
        <w:t xml:space="preserve">i </w:t>
      </w:r>
      <w:r w:rsidRPr="00172ED5">
        <w:rPr>
          <w:rFonts w:ascii="Bookman Old Style" w:hAnsi="Bookman Old Style" w:cs="Bookman Old Style"/>
          <w:sz w:val="26"/>
          <w:szCs w:val="26"/>
        </w:rPr>
        <w:t>î</w:t>
      </w:r>
      <w:r w:rsidRPr="00172ED5">
        <w:rPr>
          <w:rFonts w:ascii="Bookman Old Style" w:hAnsi="Bookman Old Style"/>
          <w:sz w:val="26"/>
          <w:szCs w:val="26"/>
        </w:rPr>
        <w:t xml:space="preserve">n termeni rezonabili. </w:t>
      </w:r>
    </w:p>
    <w:p w:rsidR="00236352" w:rsidRPr="00172ED5" w:rsidRDefault="00236352">
      <w:pPr>
        <w:rPr>
          <w:rFonts w:ascii="Bookman Old Style" w:hAnsi="Bookman Old Style"/>
          <w:sz w:val="26"/>
          <w:szCs w:val="26"/>
        </w:rPr>
      </w:pPr>
    </w:p>
    <w:p w:rsidR="00236352" w:rsidRPr="00C1729A" w:rsidRDefault="00236352">
      <w:pPr>
        <w:rPr>
          <w:rFonts w:ascii="Bookman Old Style" w:hAnsi="Bookman Old Style"/>
          <w:sz w:val="26"/>
          <w:szCs w:val="26"/>
        </w:rPr>
      </w:pPr>
    </w:p>
    <w:p w:rsidR="0034389F" w:rsidRPr="00C1729A" w:rsidRDefault="0034389F" w:rsidP="0034389F">
      <w:pPr>
        <w:jc w:val="right"/>
        <w:rPr>
          <w:rFonts w:ascii="Bookman Old Style" w:hAnsi="Bookman Old Style"/>
          <w:b/>
          <w:sz w:val="26"/>
          <w:szCs w:val="26"/>
        </w:rPr>
      </w:pPr>
      <w:r w:rsidRPr="00C1729A">
        <w:rPr>
          <w:rFonts w:ascii="Bookman Old Style" w:hAnsi="Bookman Old Style"/>
          <w:b/>
          <w:sz w:val="26"/>
          <w:szCs w:val="26"/>
        </w:rPr>
        <w:t>Deputa</w:t>
      </w:r>
      <w:r w:rsidRPr="00C1729A">
        <w:rPr>
          <w:rFonts w:ascii="Times New Roman" w:hAnsi="Times New Roman" w:cs="Times New Roman"/>
          <w:b/>
          <w:sz w:val="26"/>
          <w:szCs w:val="26"/>
        </w:rPr>
        <w:t>ț</w:t>
      </w:r>
      <w:r w:rsidRPr="00C1729A">
        <w:rPr>
          <w:rFonts w:ascii="Bookman Old Style" w:hAnsi="Bookman Old Style"/>
          <w:b/>
          <w:sz w:val="26"/>
          <w:szCs w:val="26"/>
        </w:rPr>
        <w:t xml:space="preserve">i în Parlament </w:t>
      </w:r>
    </w:p>
    <w:p w:rsidR="00236352" w:rsidRPr="0034389F" w:rsidRDefault="00236352" w:rsidP="00172ED5">
      <w:pPr>
        <w:jc w:val="center"/>
        <w:rPr>
          <w:rFonts w:ascii="Bookman Old Style" w:hAnsi="Bookman Old Style"/>
          <w:sz w:val="26"/>
          <w:szCs w:val="26"/>
        </w:rPr>
      </w:pPr>
    </w:p>
    <w:sectPr w:rsidR="00236352" w:rsidRPr="0034389F" w:rsidSect="00FF0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1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334FD"/>
    <w:multiLevelType w:val="hybridMultilevel"/>
    <w:tmpl w:val="B43E358C"/>
    <w:lvl w:ilvl="0" w:tplc="2868A55E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6" w:hanging="360"/>
      </w:pPr>
    </w:lvl>
    <w:lvl w:ilvl="2" w:tplc="0418001B" w:tentative="1">
      <w:start w:val="1"/>
      <w:numFmt w:val="lowerRoman"/>
      <w:lvlText w:val="%3."/>
      <w:lvlJc w:val="right"/>
      <w:pPr>
        <w:ind w:left="2366" w:hanging="180"/>
      </w:pPr>
    </w:lvl>
    <w:lvl w:ilvl="3" w:tplc="0418000F" w:tentative="1">
      <w:start w:val="1"/>
      <w:numFmt w:val="decimal"/>
      <w:lvlText w:val="%4."/>
      <w:lvlJc w:val="left"/>
      <w:pPr>
        <w:ind w:left="3086" w:hanging="360"/>
      </w:pPr>
    </w:lvl>
    <w:lvl w:ilvl="4" w:tplc="04180019" w:tentative="1">
      <w:start w:val="1"/>
      <w:numFmt w:val="lowerLetter"/>
      <w:lvlText w:val="%5."/>
      <w:lvlJc w:val="left"/>
      <w:pPr>
        <w:ind w:left="3806" w:hanging="360"/>
      </w:pPr>
    </w:lvl>
    <w:lvl w:ilvl="5" w:tplc="0418001B" w:tentative="1">
      <w:start w:val="1"/>
      <w:numFmt w:val="lowerRoman"/>
      <w:lvlText w:val="%6."/>
      <w:lvlJc w:val="right"/>
      <w:pPr>
        <w:ind w:left="4526" w:hanging="180"/>
      </w:pPr>
    </w:lvl>
    <w:lvl w:ilvl="6" w:tplc="0418000F" w:tentative="1">
      <w:start w:val="1"/>
      <w:numFmt w:val="decimal"/>
      <w:lvlText w:val="%7."/>
      <w:lvlJc w:val="left"/>
      <w:pPr>
        <w:ind w:left="5246" w:hanging="360"/>
      </w:pPr>
    </w:lvl>
    <w:lvl w:ilvl="7" w:tplc="04180019" w:tentative="1">
      <w:start w:val="1"/>
      <w:numFmt w:val="lowerLetter"/>
      <w:lvlText w:val="%8."/>
      <w:lvlJc w:val="left"/>
      <w:pPr>
        <w:ind w:left="5966" w:hanging="360"/>
      </w:pPr>
    </w:lvl>
    <w:lvl w:ilvl="8" w:tplc="0418001B" w:tentative="1">
      <w:start w:val="1"/>
      <w:numFmt w:val="lowerRoman"/>
      <w:lvlText w:val="%9."/>
      <w:lvlJc w:val="right"/>
      <w:pPr>
        <w:ind w:left="6686" w:hanging="180"/>
      </w:pPr>
    </w:lvl>
  </w:abstractNum>
  <w:abstractNum w:abstractNumId="1">
    <w:nsid w:val="2FF86AF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342A9"/>
    <w:rsid w:val="00005C92"/>
    <w:rsid w:val="00132CB0"/>
    <w:rsid w:val="00172ED5"/>
    <w:rsid w:val="00236352"/>
    <w:rsid w:val="002A0674"/>
    <w:rsid w:val="002A68E1"/>
    <w:rsid w:val="0034063A"/>
    <w:rsid w:val="0034389F"/>
    <w:rsid w:val="003D6918"/>
    <w:rsid w:val="003E6258"/>
    <w:rsid w:val="00907CF1"/>
    <w:rsid w:val="00927138"/>
    <w:rsid w:val="00B210D4"/>
    <w:rsid w:val="00B342A9"/>
    <w:rsid w:val="00BA3F31"/>
    <w:rsid w:val="00C1729A"/>
    <w:rsid w:val="00DD76C7"/>
    <w:rsid w:val="00DE3B7A"/>
    <w:rsid w:val="00E55390"/>
    <w:rsid w:val="00EB0DAE"/>
    <w:rsid w:val="00ED0E77"/>
    <w:rsid w:val="00FF0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0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C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3B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32CB0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DE3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E3B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3D91BFED-5160-469B-9C9A-3CE0BF6A2FAA}"/>
</file>

<file path=customXml/itemProps2.xml><?xml version="1.0" encoding="utf-8"?>
<ds:datastoreItem xmlns:ds="http://schemas.openxmlformats.org/officeDocument/2006/customXml" ds:itemID="{E8A5767C-E789-4460-9BC1-6EACC9A33313}"/>
</file>

<file path=customXml/itemProps3.xml><?xml version="1.0" encoding="utf-8"?>
<ds:datastoreItem xmlns:ds="http://schemas.openxmlformats.org/officeDocument/2006/customXml" ds:itemID="{A0E0DDA9-D969-4112-9617-0C89C7EB466D}"/>
</file>

<file path=customXml/itemProps4.xml><?xml version="1.0" encoding="utf-8"?>
<ds:datastoreItem xmlns:ds="http://schemas.openxmlformats.org/officeDocument/2006/customXml" ds:itemID="{3E0F4815-BAFE-4EDB-9380-8DA72916D3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763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Secretariatul Parlamentului RM</Company>
  <LinksUpToDate>false</LinksUpToDate>
  <CharactersWithSpaces>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302.2012.ro</dc:title>
  <dc:creator>Operator</dc:creator>
  <cp:lastModifiedBy>User</cp:lastModifiedBy>
  <cp:revision>29</cp:revision>
  <cp:lastPrinted>2012-02-14T07:56:00Z</cp:lastPrinted>
  <dcterms:created xsi:type="dcterms:W3CDTF">2012-02-13T18:48:00Z</dcterms:created>
  <dcterms:modified xsi:type="dcterms:W3CDTF">2012-02-14T09:37:00Z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