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86730F" w14:textId="77777777" w:rsidR="00B74DF8" w:rsidRPr="009753D5" w:rsidRDefault="00E35982">
      <w:pPr>
        <w:pStyle w:val="Picturecaption0"/>
        <w:framePr w:w="1886" w:h="523" w:wrap="none" w:hAnchor="page" w:x="1675" w:y="577"/>
        <w:shd w:val="clear" w:color="auto" w:fill="auto"/>
        <w:spacing w:line="240" w:lineRule="auto"/>
        <w:rPr>
          <w:lang w:val="ro-RO"/>
        </w:rPr>
      </w:pPr>
      <w:r w:rsidRPr="009753D5">
        <w:rPr>
          <w:lang w:val="ro-RO"/>
        </w:rPr>
        <w:t>Parlamentul</w:t>
      </w:r>
    </w:p>
    <w:p w14:paraId="6FF902C1" w14:textId="77777777" w:rsidR="00B74DF8" w:rsidRPr="009753D5" w:rsidRDefault="00E35982">
      <w:pPr>
        <w:pStyle w:val="Picturecaption0"/>
        <w:framePr w:w="1886" w:h="523" w:wrap="none" w:hAnchor="page" w:x="1675" w:y="577"/>
        <w:shd w:val="clear" w:color="auto" w:fill="auto"/>
        <w:spacing w:line="209" w:lineRule="auto"/>
        <w:rPr>
          <w:lang w:val="ro-RO"/>
        </w:rPr>
      </w:pPr>
      <w:r w:rsidRPr="009753D5">
        <w:rPr>
          <w:lang w:val="ro-RO"/>
        </w:rPr>
        <w:t>Republicii Moldova</w:t>
      </w:r>
    </w:p>
    <w:p w14:paraId="3EEB8D24" w14:textId="3F518B2F" w:rsidR="00B74DF8" w:rsidRPr="009753D5" w:rsidRDefault="00B322DF">
      <w:pPr>
        <w:pStyle w:val="Bodytext40"/>
        <w:framePr w:w="1637" w:h="758" w:wrap="none" w:hAnchor="page" w:x="9220" w:y="1"/>
        <w:shd w:val="clear" w:color="auto" w:fill="auto"/>
        <w:spacing w:after="160"/>
        <w:rPr>
          <w:lang w:val="ro-RO"/>
        </w:rPr>
      </w:pPr>
      <w:r>
        <w:rPr>
          <w:u w:val="none"/>
          <w:lang w:val="ro-RO"/>
        </w:rPr>
        <w:t>______</w:t>
      </w:r>
      <w:r w:rsidR="00E35982" w:rsidRPr="009753D5">
        <w:rPr>
          <w:u w:val="none"/>
          <w:lang w:val="ro-RO"/>
        </w:rPr>
        <w:t xml:space="preserve"> nr.</w:t>
      </w:r>
    </w:p>
    <w:p w14:paraId="6D926EA0" w14:textId="1E26D090" w:rsidR="00B74DF8" w:rsidRPr="00B322DF" w:rsidRDefault="00B322DF">
      <w:pPr>
        <w:pStyle w:val="Bodytext40"/>
        <w:framePr w:w="1637" w:h="758" w:wrap="none" w:hAnchor="page" w:x="9220" w:y="1"/>
        <w:shd w:val="clear" w:color="auto" w:fill="auto"/>
        <w:spacing w:after="0"/>
        <w:rPr>
          <w:u w:val="none"/>
          <w:lang w:val="ro-RO"/>
        </w:rPr>
      </w:pPr>
      <w:r w:rsidRPr="00B322DF">
        <w:rPr>
          <w:u w:val="none"/>
          <w:lang w:val="ro-RO"/>
        </w:rPr>
        <w:t>21.12.</w:t>
      </w:r>
      <w:r w:rsidR="00E35982" w:rsidRPr="00B322DF">
        <w:rPr>
          <w:u w:val="none"/>
          <w:lang w:val="ro-RO"/>
        </w:rPr>
        <w:t>202</w:t>
      </w:r>
      <w:r w:rsidRPr="00B322DF">
        <w:rPr>
          <w:u w:val="none"/>
          <w:lang w:val="ro-RO"/>
        </w:rPr>
        <w:t>3</w:t>
      </w:r>
    </w:p>
    <w:p w14:paraId="25AAD415" w14:textId="77777777" w:rsidR="00B74DF8" w:rsidRPr="009753D5" w:rsidRDefault="00E35982">
      <w:pPr>
        <w:spacing w:line="360" w:lineRule="exact"/>
        <w:rPr>
          <w:lang w:val="ro-RO"/>
        </w:rPr>
      </w:pPr>
      <w:r w:rsidRPr="009753D5">
        <w:rPr>
          <w:noProof/>
          <w:lang w:val="ro-RO"/>
        </w:rPr>
        <w:drawing>
          <wp:anchor distT="0" distB="0" distL="0" distR="0" simplePos="0" relativeHeight="62914690" behindDoc="1" locked="0" layoutInCell="1" allowOverlap="1" wp14:anchorId="28C179EE" wp14:editId="216F709C">
            <wp:simplePos x="0" y="0"/>
            <wp:positionH relativeFrom="page">
              <wp:posOffset>447040</wp:posOffset>
            </wp:positionH>
            <wp:positionV relativeFrom="margin">
              <wp:posOffset>128270</wp:posOffset>
            </wp:positionV>
            <wp:extent cx="359410" cy="438785"/>
            <wp:effectExtent l="0" t="0" r="0" b="0"/>
            <wp:wrapNone/>
            <wp:docPr id="1" name="Shape 1"/>
            <wp:cNvGraphicFramePr/>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11"/>
                    <a:stretch/>
                  </pic:blipFill>
                  <pic:spPr>
                    <a:xfrm>
                      <a:off x="0" y="0"/>
                      <a:ext cx="359410" cy="438785"/>
                    </a:xfrm>
                    <a:prstGeom prst="rect">
                      <a:avLst/>
                    </a:prstGeom>
                  </pic:spPr>
                </pic:pic>
              </a:graphicData>
            </a:graphic>
          </wp:anchor>
        </w:drawing>
      </w:r>
      <w:r w:rsidRPr="009753D5">
        <w:rPr>
          <w:noProof/>
          <w:lang w:val="ro-RO"/>
        </w:rPr>
        <w:drawing>
          <wp:anchor distT="0" distB="338455" distL="36830" distR="448310" simplePos="0" relativeHeight="62914691" behindDoc="1" locked="0" layoutInCell="1" allowOverlap="1" wp14:anchorId="4B3FDFA5" wp14:editId="6C73A803">
            <wp:simplePos x="0" y="0"/>
            <wp:positionH relativeFrom="page">
              <wp:posOffset>1099820</wp:posOffset>
            </wp:positionH>
            <wp:positionV relativeFrom="margin">
              <wp:posOffset>128270</wp:posOffset>
            </wp:positionV>
            <wp:extent cx="713105" cy="231775"/>
            <wp:effectExtent l="0" t="0" r="0" b="0"/>
            <wp:wrapNone/>
            <wp:docPr id="3" name="Shape 3"/>
            <wp:cNvGraphicFramePr/>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12"/>
                    <a:stretch/>
                  </pic:blipFill>
                  <pic:spPr>
                    <a:xfrm>
                      <a:off x="0" y="0"/>
                      <a:ext cx="713105" cy="231775"/>
                    </a:xfrm>
                    <a:prstGeom prst="rect">
                      <a:avLst/>
                    </a:prstGeom>
                  </pic:spPr>
                </pic:pic>
              </a:graphicData>
            </a:graphic>
          </wp:anchor>
        </w:drawing>
      </w:r>
    </w:p>
    <w:p w14:paraId="2596E918" w14:textId="77777777" w:rsidR="00B74DF8" w:rsidRPr="009753D5" w:rsidRDefault="00B74DF8">
      <w:pPr>
        <w:spacing w:line="360" w:lineRule="exact"/>
        <w:rPr>
          <w:lang w:val="ro-RO"/>
        </w:rPr>
      </w:pPr>
    </w:p>
    <w:p w14:paraId="297911CA" w14:textId="77777777" w:rsidR="00B74DF8" w:rsidRPr="009753D5" w:rsidRDefault="00B74DF8">
      <w:pPr>
        <w:spacing w:after="378" w:line="1" w:lineRule="exact"/>
        <w:rPr>
          <w:lang w:val="ro-RO"/>
        </w:rPr>
      </w:pPr>
    </w:p>
    <w:p w14:paraId="24AC4495" w14:textId="77777777" w:rsidR="00B74DF8" w:rsidRPr="009753D5" w:rsidRDefault="00B74DF8">
      <w:pPr>
        <w:spacing w:line="1" w:lineRule="exact"/>
        <w:rPr>
          <w:lang w:val="ro-RO"/>
        </w:rPr>
        <w:sectPr w:rsidR="00B74DF8" w:rsidRPr="009753D5">
          <w:pgSz w:w="11900" w:h="16840"/>
          <w:pgMar w:top="663" w:right="1001" w:bottom="276" w:left="704" w:header="235" w:footer="3" w:gutter="0"/>
          <w:pgNumType w:start="1"/>
          <w:cols w:space="720"/>
          <w:noEndnote/>
          <w:docGrid w:linePitch="360"/>
        </w:sectPr>
      </w:pPr>
    </w:p>
    <w:p w14:paraId="7FCFC591" w14:textId="77777777" w:rsidR="00B74DF8" w:rsidRPr="009753D5" w:rsidRDefault="00E35982">
      <w:pPr>
        <w:pStyle w:val="Heading10"/>
        <w:keepNext/>
        <w:keepLines/>
        <w:shd w:val="clear" w:color="auto" w:fill="auto"/>
        <w:spacing w:after="0"/>
        <w:rPr>
          <w:lang w:val="ro-RO"/>
        </w:rPr>
      </w:pPr>
      <w:bookmarkStart w:id="0" w:name="bookmark0"/>
      <w:bookmarkStart w:id="1" w:name="bookmark1"/>
      <w:r w:rsidRPr="009753D5">
        <w:rPr>
          <w:lang w:val="ro-RO"/>
        </w:rPr>
        <w:t>Deputat in Parlamentul</w:t>
      </w:r>
      <w:bookmarkEnd w:id="0"/>
      <w:bookmarkEnd w:id="1"/>
    </w:p>
    <w:p w14:paraId="60DB49C7" w14:textId="77777777" w:rsidR="00B74DF8" w:rsidRPr="009753D5" w:rsidRDefault="00E35982">
      <w:pPr>
        <w:pStyle w:val="Heading10"/>
        <w:keepNext/>
        <w:keepLines/>
        <w:shd w:val="clear" w:color="auto" w:fill="auto"/>
        <w:spacing w:after="1760"/>
        <w:rPr>
          <w:lang w:val="ro-RO"/>
        </w:rPr>
      </w:pPr>
      <w:bookmarkStart w:id="2" w:name="bookmark2"/>
      <w:bookmarkStart w:id="3" w:name="bookmark3"/>
      <w:r w:rsidRPr="009753D5">
        <w:rPr>
          <w:lang w:val="ro-RO"/>
        </w:rPr>
        <w:t>Republicii Moldova</w:t>
      </w:r>
      <w:bookmarkEnd w:id="2"/>
      <w:bookmarkEnd w:id="3"/>
    </w:p>
    <w:p w14:paraId="57AA4C1B" w14:textId="77777777" w:rsidR="00B74DF8" w:rsidRPr="009753D5" w:rsidRDefault="00E35982">
      <w:pPr>
        <w:pStyle w:val="Heading20"/>
        <w:keepNext/>
        <w:keepLines/>
        <w:shd w:val="clear" w:color="auto" w:fill="auto"/>
        <w:spacing w:after="820" w:line="276" w:lineRule="auto"/>
        <w:ind w:left="4880" w:right="260"/>
        <w:jc w:val="right"/>
        <w:rPr>
          <w:lang w:val="ro-RO"/>
        </w:rPr>
      </w:pPr>
      <w:bookmarkStart w:id="4" w:name="bookmark4"/>
      <w:bookmarkStart w:id="5" w:name="bookmark5"/>
      <w:bookmarkStart w:id="6" w:name="_Hlk99626743"/>
      <w:r w:rsidRPr="009753D5">
        <w:rPr>
          <w:lang w:val="ro-RO"/>
        </w:rPr>
        <w:t>Biroul Permanent al Parlamentului Republicii Moldova</w:t>
      </w:r>
      <w:bookmarkEnd w:id="4"/>
      <w:bookmarkEnd w:id="5"/>
    </w:p>
    <w:p w14:paraId="77232E92" w14:textId="44D3C303" w:rsidR="00B322DF" w:rsidRPr="009753D5" w:rsidRDefault="00175B0A" w:rsidP="00175B0A">
      <w:pPr>
        <w:pStyle w:val="BodyText"/>
        <w:shd w:val="clear" w:color="auto" w:fill="auto"/>
        <w:spacing w:after="360" w:line="276" w:lineRule="auto"/>
        <w:ind w:firstLine="740"/>
        <w:jc w:val="both"/>
        <w:rPr>
          <w:lang w:val="ro-RO"/>
        </w:rPr>
      </w:pPr>
      <w:r w:rsidRPr="009753D5">
        <w:rPr>
          <w:lang w:val="ro-RO"/>
        </w:rPr>
        <w:t>Î</w:t>
      </w:r>
      <w:r w:rsidR="00E35982" w:rsidRPr="009753D5">
        <w:rPr>
          <w:lang w:val="ro-RO"/>
        </w:rPr>
        <w:t>n conformitate cu prevederile art. 73 din Constitu</w:t>
      </w:r>
      <w:r w:rsidR="00360D4E" w:rsidRPr="009753D5">
        <w:rPr>
          <w:lang w:val="ro-RO"/>
        </w:rPr>
        <w:t>ția</w:t>
      </w:r>
      <w:r w:rsidR="00E35982" w:rsidRPr="009753D5">
        <w:rPr>
          <w:lang w:val="ro-RO"/>
        </w:rPr>
        <w:t xml:space="preserve"> Republicii Moldova </w:t>
      </w:r>
      <w:r w:rsidR="00B322DF">
        <w:rPr>
          <w:lang w:val="ro-RO"/>
        </w:rPr>
        <w:t>ș</w:t>
      </w:r>
      <w:r w:rsidR="00E35982" w:rsidRPr="009753D5">
        <w:rPr>
          <w:lang w:val="ro-RO"/>
        </w:rPr>
        <w:t xml:space="preserve">i art. 47 din Regulamentul Parlamentului se </w:t>
      </w:r>
      <w:r w:rsidR="00B322DF" w:rsidRPr="009753D5">
        <w:rPr>
          <w:lang w:val="ro-RO"/>
        </w:rPr>
        <w:t>înainteaz</w:t>
      </w:r>
      <w:r w:rsidR="00B322DF">
        <w:rPr>
          <w:lang w:val="ro-RO"/>
        </w:rPr>
        <w:t>ă</w:t>
      </w:r>
      <w:r w:rsidR="00E35982" w:rsidRPr="009753D5">
        <w:rPr>
          <w:lang w:val="ro-RO"/>
        </w:rPr>
        <w:t xml:space="preserve"> cu titlu de </w:t>
      </w:r>
      <w:r w:rsidR="00B322DF" w:rsidRPr="009753D5">
        <w:rPr>
          <w:lang w:val="ro-RO"/>
        </w:rPr>
        <w:t>inițiativă</w:t>
      </w:r>
      <w:r w:rsidR="00E35982" w:rsidRPr="009753D5">
        <w:rPr>
          <w:lang w:val="ro-RO"/>
        </w:rPr>
        <w:t xml:space="preserve"> legislativ</w:t>
      </w:r>
      <w:r w:rsidR="00EC3684">
        <w:rPr>
          <w:lang w:val="ro-RO"/>
        </w:rPr>
        <w:t>ă</w:t>
      </w:r>
      <w:r w:rsidR="00E35982" w:rsidRPr="009753D5">
        <w:rPr>
          <w:lang w:val="ro-RO"/>
        </w:rPr>
        <w:t xml:space="preserve"> Proiectul de </w:t>
      </w:r>
      <w:r w:rsidR="00E35982" w:rsidRPr="00B322DF">
        <w:rPr>
          <w:lang w:val="ro-RO"/>
        </w:rPr>
        <w:t>Hot</w:t>
      </w:r>
      <w:r w:rsidR="00B322DF" w:rsidRPr="00B322DF">
        <w:rPr>
          <w:lang w:val="ro-RO"/>
        </w:rPr>
        <w:t>ă</w:t>
      </w:r>
      <w:r w:rsidR="00E35982" w:rsidRPr="00B322DF">
        <w:rPr>
          <w:lang w:val="ro-RO"/>
        </w:rPr>
        <w:t>r</w:t>
      </w:r>
      <w:r w:rsidR="00B322DF" w:rsidRPr="00B322DF">
        <w:rPr>
          <w:lang w:val="ro-RO"/>
        </w:rPr>
        <w:t>â</w:t>
      </w:r>
      <w:r w:rsidR="00E35982" w:rsidRPr="00B322DF">
        <w:rPr>
          <w:lang w:val="ro-RO"/>
        </w:rPr>
        <w:t xml:space="preserve">re </w:t>
      </w:r>
      <w:r w:rsidR="00E35982" w:rsidRPr="009753D5">
        <w:rPr>
          <w:lang w:val="ro-RO"/>
        </w:rPr>
        <w:t xml:space="preserve">a Parlamentului privind </w:t>
      </w:r>
      <w:r w:rsidR="00B322DF">
        <w:rPr>
          <w:lang w:val="ro-RO"/>
        </w:rPr>
        <w:t>revocarea Guvernatorului Băncii Naționale a Moldovei</w:t>
      </w:r>
      <w:r w:rsidRPr="009753D5">
        <w:rPr>
          <w:lang w:val="ro-RO"/>
        </w:rPr>
        <w:t>.</w:t>
      </w:r>
    </w:p>
    <w:p w14:paraId="361E2335" w14:textId="6519A48C" w:rsidR="00B74DF8" w:rsidRPr="009753D5" w:rsidRDefault="00E35982">
      <w:pPr>
        <w:pStyle w:val="BodyText"/>
        <w:shd w:val="clear" w:color="auto" w:fill="auto"/>
        <w:spacing w:after="0" w:line="276" w:lineRule="auto"/>
        <w:ind w:firstLine="740"/>
        <w:rPr>
          <w:lang w:val="ro-RO"/>
        </w:rPr>
      </w:pPr>
      <w:r w:rsidRPr="009753D5">
        <w:rPr>
          <w:lang w:val="ro-RO"/>
        </w:rPr>
        <w:t>Anex</w:t>
      </w:r>
      <w:r w:rsidR="00B322DF">
        <w:rPr>
          <w:lang w:val="ro-RO"/>
        </w:rPr>
        <w:t>e</w:t>
      </w:r>
      <w:r w:rsidRPr="009753D5">
        <w:rPr>
          <w:lang w:val="ro-RO"/>
        </w:rPr>
        <w:t>:</w:t>
      </w:r>
    </w:p>
    <w:p w14:paraId="3D398A43" w14:textId="76B05BBD" w:rsidR="00B74DF8" w:rsidRPr="009753D5" w:rsidRDefault="00E35982">
      <w:pPr>
        <w:pStyle w:val="BodyText"/>
        <w:numPr>
          <w:ilvl w:val="0"/>
          <w:numId w:val="1"/>
        </w:numPr>
        <w:shd w:val="clear" w:color="auto" w:fill="auto"/>
        <w:tabs>
          <w:tab w:val="left" w:pos="851"/>
        </w:tabs>
        <w:spacing w:after="0" w:line="276" w:lineRule="auto"/>
        <w:ind w:firstLine="440"/>
        <w:rPr>
          <w:lang w:val="ro-RO"/>
        </w:rPr>
      </w:pPr>
      <w:r w:rsidRPr="009753D5">
        <w:rPr>
          <w:lang w:val="ro-RO"/>
        </w:rPr>
        <w:t xml:space="preserve">Proiectul </w:t>
      </w:r>
      <w:r w:rsidR="00B322DF" w:rsidRPr="009753D5">
        <w:rPr>
          <w:lang w:val="ro-RO"/>
        </w:rPr>
        <w:t>hotărârii</w:t>
      </w:r>
      <w:r w:rsidRPr="009753D5">
        <w:rPr>
          <w:lang w:val="ro-RO"/>
        </w:rPr>
        <w:t>;</w:t>
      </w:r>
    </w:p>
    <w:p w14:paraId="6379F64B" w14:textId="2C2A12A2" w:rsidR="00B74DF8" w:rsidRPr="009753D5" w:rsidRDefault="00E35982">
      <w:pPr>
        <w:pStyle w:val="BodyText"/>
        <w:numPr>
          <w:ilvl w:val="0"/>
          <w:numId w:val="1"/>
        </w:numPr>
        <w:shd w:val="clear" w:color="auto" w:fill="auto"/>
        <w:tabs>
          <w:tab w:val="left" w:pos="851"/>
        </w:tabs>
        <w:spacing w:after="720" w:line="276" w:lineRule="auto"/>
        <w:ind w:firstLine="440"/>
        <w:rPr>
          <w:lang w:val="ro-RO"/>
        </w:rPr>
      </w:pPr>
      <w:r w:rsidRPr="009753D5">
        <w:rPr>
          <w:lang w:val="ro-RO"/>
        </w:rPr>
        <w:t>Nota informativ</w:t>
      </w:r>
      <w:r w:rsidR="00B322DF">
        <w:rPr>
          <w:lang w:val="ro-RO"/>
        </w:rPr>
        <w:t>ă</w:t>
      </w:r>
      <w:r w:rsidRPr="009753D5">
        <w:rPr>
          <w:lang w:val="ro-RO"/>
        </w:rPr>
        <w:t>.</w:t>
      </w:r>
    </w:p>
    <w:bookmarkEnd w:id="6"/>
    <w:p w14:paraId="58EA7FCC" w14:textId="260481C2" w:rsidR="00B74DF8" w:rsidRPr="009753D5" w:rsidRDefault="008F28EE">
      <w:pPr>
        <w:pStyle w:val="Bodytext30"/>
        <w:shd w:val="clear" w:color="auto" w:fill="auto"/>
        <w:rPr>
          <w:lang w:val="ro-RO"/>
        </w:rPr>
      </w:pPr>
      <w:r>
        <w:rPr>
          <w:lang w:val="ro-RO"/>
        </w:rPr>
        <w:t>Președinte al Parlamentului</w:t>
      </w:r>
    </w:p>
    <w:p w14:paraId="3735AC2C" w14:textId="04DE3B13" w:rsidR="00B74DF8" w:rsidRPr="009753D5" w:rsidRDefault="00E35982">
      <w:pPr>
        <w:pStyle w:val="Bodytext20"/>
        <w:shd w:val="clear" w:color="auto" w:fill="auto"/>
        <w:ind w:firstLine="440"/>
        <w:rPr>
          <w:lang w:val="ro-RO"/>
        </w:rPr>
      </w:pPr>
      <w:r w:rsidRPr="009753D5">
        <w:rPr>
          <w:noProof/>
          <w:lang w:val="ro-RO"/>
        </w:rPr>
        <mc:AlternateContent>
          <mc:Choice Requires="wps">
            <w:drawing>
              <wp:anchor distT="0" distB="0" distL="114300" distR="114300" simplePos="0" relativeHeight="125829378" behindDoc="0" locked="0" layoutInCell="1" allowOverlap="1" wp14:anchorId="2C016A96" wp14:editId="4D62BAC2">
                <wp:simplePos x="0" y="0"/>
                <wp:positionH relativeFrom="page">
                  <wp:posOffset>5772150</wp:posOffset>
                </wp:positionH>
                <wp:positionV relativeFrom="paragraph">
                  <wp:posOffset>12700</wp:posOffset>
                </wp:positionV>
                <wp:extent cx="1069975" cy="307975"/>
                <wp:effectExtent l="0" t="0" r="0" b="0"/>
                <wp:wrapSquare wrapText="left"/>
                <wp:docPr id="5" name="Shape 5"/>
                <wp:cNvGraphicFramePr/>
                <a:graphic xmlns:a="http://schemas.openxmlformats.org/drawingml/2006/main">
                  <a:graphicData uri="http://schemas.microsoft.com/office/word/2010/wordprocessingShape">
                    <wps:wsp>
                      <wps:cNvSpPr txBox="1"/>
                      <wps:spPr>
                        <a:xfrm>
                          <a:off x="0" y="0"/>
                          <a:ext cx="1069975" cy="307975"/>
                        </a:xfrm>
                        <a:prstGeom prst="rect">
                          <a:avLst/>
                        </a:prstGeom>
                        <a:noFill/>
                      </wps:spPr>
                      <wps:txbx>
                        <w:txbxContent>
                          <w:p w14:paraId="664F21B7" w14:textId="77777777" w:rsidR="00B74DF8" w:rsidRDefault="007873E9">
                            <w:pPr>
                              <w:pStyle w:val="Bodytext20"/>
                              <w:shd w:val="clear" w:color="auto" w:fill="auto"/>
                              <w:ind w:firstLine="0"/>
                            </w:pPr>
                            <w:hyperlink r:id="rId13" w:history="1">
                              <w:r w:rsidR="00E35982">
                                <w:t>info@parlament.md</w:t>
                              </w:r>
                            </w:hyperlink>
                          </w:p>
                          <w:p w14:paraId="04CD633E" w14:textId="77777777" w:rsidR="00B74DF8" w:rsidRDefault="007873E9">
                            <w:pPr>
                              <w:pStyle w:val="Bodytext20"/>
                              <w:shd w:val="clear" w:color="auto" w:fill="auto"/>
                              <w:ind w:firstLine="0"/>
                            </w:pPr>
                            <w:hyperlink r:id="rId14" w:history="1">
                              <w:r w:rsidR="00E35982">
                                <w:t>www.parlament.md</w:t>
                              </w:r>
                            </w:hyperlink>
                          </w:p>
                        </w:txbxContent>
                      </wps:txbx>
                      <wps:bodyPr lIns="0" tIns="0" rIns="0" bIns="0"/>
                    </wps:wsp>
                  </a:graphicData>
                </a:graphic>
              </wp:anchor>
            </w:drawing>
          </mc:Choice>
          <mc:Fallback>
            <w:pict>
              <v:shapetype w14:anchorId="2C016A96" id="_x0000_t202" coordsize="21600,21600" o:spt="202" path="m,l,21600r21600,l21600,xe">
                <v:stroke joinstyle="miter"/>
                <v:path gradientshapeok="t" o:connecttype="rect"/>
              </v:shapetype>
              <v:shape id="Shape 5" o:spid="_x0000_s1026" type="#_x0000_t202" style="position:absolute;left:0;text-align:left;margin-left:454.5pt;margin-top:1pt;width:84.25pt;height:24.25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D/KfwEAAPwCAAAOAAAAZHJzL2Uyb0RvYy54bWysUsFOwzAMvSPxD1HurN3QNlatm4SmISQE&#10;SIMPyNJkjdTEURLW7u9xsnYguCEujmM7z8/PWa473ZCjcF6BKel4lFMiDIdKmUNJ39+2N3eU+MBM&#10;xRowoqQn4el6dX21bG0hJlBDUwlHEMT4orUlrUOwRZZ5XgvN/AisMJiU4DQLeHWHrHKsRXTdZJM8&#10;n2UtuMo64MJ7jG7OSbpK+FIKHl6k9CKQpqTILSTrkt1Hm62WrDg4ZmvFexrsDyw0UwabXqA2LDDy&#10;4dQvKK24Aw8yjDjoDKRUXKQZcJpx/mOaXc2sSLOgON5eZPL/B8ufj6+OqKqkU0oM07ii1JVMozSt&#10;9QVW7CzWhO4eOlzxEPcYjBN30ul44iwE8yjy6SKs6ALh8VE+Wyzm2IFj7jafRx/hs6/X1vnwIECT&#10;6JTU4eKSnuz45MO5dCiJzQxsVdPEeKR4phK90O27nvceqhPSbh4NyhVXPzhucPa9M8CgxIlT/x3i&#10;Dr/fU7OvT7v6BAAA//8DAFBLAwQUAAYACAAAACEApPUfsd8AAAAJAQAADwAAAGRycy9kb3ducmV2&#10;LnhtbEyPwU7DMBBE70j8g7VI3KhNpbQkZFNVCE5IiDQcODrJNrEar0PstuHvcU/0NFrNauZNvpnt&#10;IE40eeMY4XGhQBA3rjXcIXxVbw9PIHzQ3OrBMSH8kodNcXuT66x1Zy7ptAudiCHsM43QhzBmUvqm&#10;J6v9wo3E0du7yeoQz6mT7aTPMdwOcqnUSlptODb0eqSXnprD7mgRtt9cvpqfj/qz3JemqlLF76sD&#10;4v3dvH0GEWgO/89wwY/oUESm2h259WJASFUatwSEZZSLr9brBESNkKgEZJHL6wXFHwAAAP//AwBQ&#10;SwECLQAUAAYACAAAACEAtoM4kv4AAADhAQAAEwAAAAAAAAAAAAAAAAAAAAAAW0NvbnRlbnRfVHlw&#10;ZXNdLnhtbFBLAQItABQABgAIAAAAIQA4/SH/1gAAAJQBAAALAAAAAAAAAAAAAAAAAC8BAABfcmVs&#10;cy8ucmVsc1BLAQItABQABgAIAAAAIQC3cD/KfwEAAPwCAAAOAAAAAAAAAAAAAAAAAC4CAABkcnMv&#10;ZTJvRG9jLnhtbFBLAQItABQABgAIAAAAIQCk9R+x3wAAAAkBAAAPAAAAAAAAAAAAAAAAANkDAABk&#10;cnMvZG93bnJldi54bWxQSwUGAAAAAAQABADzAAAA5QQAAAAA&#10;" filled="f" stroked="f">
                <v:textbox inset="0,0,0,0">
                  <w:txbxContent>
                    <w:p w14:paraId="664F21B7" w14:textId="77777777" w:rsidR="00B74DF8" w:rsidRDefault="007873E9">
                      <w:pPr>
                        <w:pStyle w:val="Bodytext20"/>
                        <w:shd w:val="clear" w:color="auto" w:fill="auto"/>
                        <w:ind w:firstLine="0"/>
                      </w:pPr>
                      <w:hyperlink r:id="rId15" w:history="1">
                        <w:r w:rsidR="00E35982">
                          <w:t>info@parlament.md</w:t>
                        </w:r>
                      </w:hyperlink>
                    </w:p>
                    <w:p w14:paraId="04CD633E" w14:textId="77777777" w:rsidR="00B74DF8" w:rsidRDefault="007873E9">
                      <w:pPr>
                        <w:pStyle w:val="Bodytext20"/>
                        <w:shd w:val="clear" w:color="auto" w:fill="auto"/>
                        <w:ind w:firstLine="0"/>
                      </w:pPr>
                      <w:hyperlink r:id="rId16" w:history="1">
                        <w:r w:rsidR="00E35982">
                          <w:t>www.parlament.md</w:t>
                        </w:r>
                      </w:hyperlink>
                    </w:p>
                  </w:txbxContent>
                </v:textbox>
                <w10:wrap type="square" side="left" anchorx="page"/>
              </v:shape>
            </w:pict>
          </mc:Fallback>
        </mc:AlternateContent>
      </w:r>
      <w:r w:rsidRPr="009753D5">
        <w:rPr>
          <w:lang w:val="ro-RO"/>
        </w:rPr>
        <w:t>Republica Moldova, MD-2004, Chi</w:t>
      </w:r>
      <w:r w:rsidR="00B678DB">
        <w:rPr>
          <w:lang w:val="ro-RO"/>
        </w:rPr>
        <w:t>ș</w:t>
      </w:r>
      <w:r w:rsidRPr="009753D5">
        <w:rPr>
          <w:lang w:val="ro-RO"/>
        </w:rPr>
        <w:t>in</w:t>
      </w:r>
      <w:r w:rsidR="00B678DB">
        <w:rPr>
          <w:lang w:val="ro-RO"/>
        </w:rPr>
        <w:t>ă</w:t>
      </w:r>
      <w:r w:rsidRPr="009753D5">
        <w:rPr>
          <w:lang w:val="ro-RO"/>
        </w:rPr>
        <w:t>u</w:t>
      </w:r>
    </w:p>
    <w:p w14:paraId="211ADF84" w14:textId="78C2650A" w:rsidR="00B74DF8" w:rsidRPr="009753D5" w:rsidRDefault="00E35982">
      <w:pPr>
        <w:pStyle w:val="Bodytext20"/>
        <w:shd w:val="clear" w:color="auto" w:fill="auto"/>
        <w:ind w:firstLine="440"/>
        <w:rPr>
          <w:lang w:val="ro-RO"/>
        </w:rPr>
      </w:pPr>
      <w:r w:rsidRPr="009753D5">
        <w:rPr>
          <w:lang w:val="ro-RO"/>
        </w:rPr>
        <w:t xml:space="preserve">Bd. </w:t>
      </w:r>
      <w:r w:rsidR="00B678DB">
        <w:rPr>
          <w:lang w:val="ro-RO"/>
        </w:rPr>
        <w:t>Ș</w:t>
      </w:r>
      <w:r w:rsidRPr="009753D5">
        <w:rPr>
          <w:lang w:val="ro-RO"/>
        </w:rPr>
        <w:t xml:space="preserve">tefan cel Mare </w:t>
      </w:r>
      <w:r w:rsidR="00B678DB">
        <w:rPr>
          <w:lang w:val="ro-RO"/>
        </w:rPr>
        <w:t>ș</w:t>
      </w:r>
      <w:r w:rsidRPr="009753D5">
        <w:rPr>
          <w:lang w:val="ro-RO"/>
        </w:rPr>
        <w:t xml:space="preserve">i </w:t>
      </w:r>
      <w:r w:rsidR="00B678DB" w:rsidRPr="009753D5">
        <w:rPr>
          <w:lang w:val="ro-RO"/>
        </w:rPr>
        <w:t>Sfânt</w:t>
      </w:r>
      <w:r w:rsidRPr="009753D5">
        <w:rPr>
          <w:lang w:val="ro-RO"/>
        </w:rPr>
        <w:t xml:space="preserve"> 105</w:t>
      </w:r>
    </w:p>
    <w:p w14:paraId="2F590150" w14:textId="77777777" w:rsidR="00360D4E" w:rsidRPr="009753D5" w:rsidRDefault="00360D4E">
      <w:pPr>
        <w:pStyle w:val="Bodytext50"/>
        <w:shd w:val="clear" w:color="auto" w:fill="auto"/>
        <w:rPr>
          <w:lang w:val="ro-RO"/>
        </w:rPr>
      </w:pPr>
    </w:p>
    <w:p w14:paraId="1EFD8207" w14:textId="48DB385D" w:rsidR="00B74DF8" w:rsidRPr="009753D5" w:rsidRDefault="00B322DF">
      <w:pPr>
        <w:pStyle w:val="Bodytext50"/>
        <w:shd w:val="clear" w:color="auto" w:fill="auto"/>
        <w:rPr>
          <w:lang w:val="ro-RO"/>
        </w:rPr>
      </w:pPr>
      <w:r>
        <w:rPr>
          <w:lang w:val="ro-RO"/>
        </w:rPr>
        <w:lastRenderedPageBreak/>
        <w:t>P</w:t>
      </w:r>
      <w:r w:rsidR="00E35982" w:rsidRPr="009753D5">
        <w:rPr>
          <w:lang w:val="ro-RO"/>
        </w:rPr>
        <w:t>roiect</w:t>
      </w:r>
    </w:p>
    <w:p w14:paraId="7E720D6C" w14:textId="01B86651" w:rsidR="00B74DF8" w:rsidRDefault="00E35982">
      <w:pPr>
        <w:pStyle w:val="Heading20"/>
        <w:keepNext/>
        <w:keepLines/>
        <w:shd w:val="clear" w:color="auto" w:fill="auto"/>
        <w:spacing w:after="0"/>
        <w:rPr>
          <w:lang w:val="ro-RO"/>
        </w:rPr>
      </w:pPr>
      <w:bookmarkStart w:id="7" w:name="bookmark6"/>
      <w:bookmarkStart w:id="8" w:name="bookmark7"/>
      <w:r w:rsidRPr="009753D5">
        <w:rPr>
          <w:lang w:val="ro-RO"/>
        </w:rPr>
        <w:t xml:space="preserve">H O T A R </w:t>
      </w:r>
      <w:r w:rsidR="00B322DF">
        <w:rPr>
          <w:lang w:val="ro-RO"/>
        </w:rPr>
        <w:t xml:space="preserve">Â </w:t>
      </w:r>
      <w:r w:rsidRPr="009753D5">
        <w:rPr>
          <w:lang w:val="ro-RO"/>
        </w:rPr>
        <w:t>R E</w:t>
      </w:r>
      <w:bookmarkEnd w:id="7"/>
      <w:bookmarkEnd w:id="8"/>
    </w:p>
    <w:p w14:paraId="0220B0F5" w14:textId="77777777" w:rsidR="00B322DF" w:rsidRPr="009753D5" w:rsidRDefault="00B322DF">
      <w:pPr>
        <w:pStyle w:val="Heading20"/>
        <w:keepNext/>
        <w:keepLines/>
        <w:shd w:val="clear" w:color="auto" w:fill="auto"/>
        <w:spacing w:after="0"/>
        <w:rPr>
          <w:lang w:val="ro-RO"/>
        </w:rPr>
      </w:pPr>
    </w:p>
    <w:p w14:paraId="7879E1FD" w14:textId="7182313C" w:rsidR="00B74DF8" w:rsidRPr="009753D5" w:rsidRDefault="00E35982">
      <w:pPr>
        <w:pStyle w:val="Heading20"/>
        <w:keepNext/>
        <w:keepLines/>
        <w:shd w:val="clear" w:color="auto" w:fill="auto"/>
        <w:spacing w:after="300"/>
        <w:rPr>
          <w:lang w:val="ro-RO"/>
        </w:rPr>
      </w:pPr>
      <w:bookmarkStart w:id="9" w:name="bookmark8"/>
      <w:bookmarkStart w:id="10" w:name="bookmark9"/>
      <w:bookmarkStart w:id="11" w:name="_Hlk154067660"/>
      <w:r w:rsidRPr="009753D5">
        <w:rPr>
          <w:lang w:val="ro-RO"/>
        </w:rPr>
        <w:t xml:space="preserve">privind </w:t>
      </w:r>
      <w:bookmarkEnd w:id="9"/>
      <w:bookmarkEnd w:id="10"/>
      <w:r w:rsidR="00B322DF">
        <w:rPr>
          <w:lang w:val="ro-RO"/>
        </w:rPr>
        <w:t>revocarea Guvernatorului Băncii Naționale a Moldovei</w:t>
      </w:r>
    </w:p>
    <w:bookmarkEnd w:id="11"/>
    <w:p w14:paraId="3F1D2B10" w14:textId="77777777" w:rsidR="0023158B" w:rsidRDefault="0023158B">
      <w:pPr>
        <w:pStyle w:val="BodyText"/>
        <w:shd w:val="clear" w:color="auto" w:fill="auto"/>
        <w:ind w:firstLine="580"/>
        <w:jc w:val="both"/>
        <w:rPr>
          <w:lang w:val="ro-RO"/>
        </w:rPr>
      </w:pPr>
    </w:p>
    <w:p w14:paraId="7E120A28" w14:textId="38A578EF" w:rsidR="00B74DF8" w:rsidRPr="009753D5" w:rsidRDefault="00E35982">
      <w:pPr>
        <w:pStyle w:val="BodyText"/>
        <w:shd w:val="clear" w:color="auto" w:fill="auto"/>
        <w:ind w:firstLine="580"/>
        <w:jc w:val="both"/>
        <w:rPr>
          <w:lang w:val="ro-RO"/>
        </w:rPr>
      </w:pPr>
      <w:r w:rsidRPr="009753D5">
        <w:rPr>
          <w:lang w:val="ro-RO"/>
        </w:rPr>
        <w:t>Parlamentul adopt</w:t>
      </w:r>
      <w:r w:rsidR="00175B0A" w:rsidRPr="009753D5">
        <w:rPr>
          <w:lang w:val="ro-RO"/>
        </w:rPr>
        <w:t>ă</w:t>
      </w:r>
      <w:r w:rsidRPr="009753D5">
        <w:rPr>
          <w:lang w:val="ro-RO"/>
        </w:rPr>
        <w:t xml:space="preserve"> prezenta </w:t>
      </w:r>
      <w:r w:rsidR="00B322DF" w:rsidRPr="009753D5">
        <w:rPr>
          <w:lang w:val="ro-RO"/>
        </w:rPr>
        <w:t>hotăr</w:t>
      </w:r>
      <w:r w:rsidR="00B322DF">
        <w:rPr>
          <w:lang w:val="ro-RO"/>
        </w:rPr>
        <w:t>â</w:t>
      </w:r>
      <w:r w:rsidR="00B322DF" w:rsidRPr="009753D5">
        <w:rPr>
          <w:lang w:val="ro-RO"/>
        </w:rPr>
        <w:t>re</w:t>
      </w:r>
      <w:r w:rsidRPr="009753D5">
        <w:rPr>
          <w:lang w:val="ro-RO"/>
        </w:rPr>
        <w:t>.</w:t>
      </w:r>
    </w:p>
    <w:p w14:paraId="151C9E30" w14:textId="0A49306B" w:rsidR="00B74DF8" w:rsidRPr="009753D5" w:rsidRDefault="00E35982">
      <w:pPr>
        <w:pStyle w:val="BodyText"/>
        <w:shd w:val="clear" w:color="auto" w:fill="auto"/>
        <w:ind w:firstLine="580"/>
        <w:jc w:val="both"/>
        <w:rPr>
          <w:lang w:val="ro-RO"/>
        </w:rPr>
      </w:pPr>
      <w:r w:rsidRPr="009753D5">
        <w:rPr>
          <w:b/>
          <w:bCs/>
          <w:lang w:val="ro-RO"/>
        </w:rPr>
        <w:t xml:space="preserve">Art.1. </w:t>
      </w:r>
      <w:r w:rsidRPr="009753D5">
        <w:rPr>
          <w:lang w:val="ro-RO"/>
        </w:rPr>
        <w:t xml:space="preserve">- Se ia act de </w:t>
      </w:r>
      <w:r w:rsidR="00B322DF">
        <w:rPr>
          <w:lang w:val="ro-RO"/>
        </w:rPr>
        <w:t>informația prezentată</w:t>
      </w:r>
      <w:r w:rsidRPr="009753D5">
        <w:rPr>
          <w:lang w:val="ro-RO"/>
        </w:rPr>
        <w:t xml:space="preserve"> de</w:t>
      </w:r>
      <w:r w:rsidR="00B322DF">
        <w:rPr>
          <w:lang w:val="ro-RO"/>
        </w:rPr>
        <w:t xml:space="preserve"> către</w:t>
      </w:r>
      <w:r w:rsidRPr="009753D5">
        <w:rPr>
          <w:lang w:val="ro-RO"/>
        </w:rPr>
        <w:t xml:space="preserve"> </w:t>
      </w:r>
      <w:r w:rsidR="00127C3E">
        <w:rPr>
          <w:lang w:val="ro-RO"/>
        </w:rPr>
        <w:t xml:space="preserve">domnul </w:t>
      </w:r>
      <w:r w:rsidR="00175B0A" w:rsidRPr="009753D5">
        <w:rPr>
          <w:lang w:val="ro-RO"/>
        </w:rPr>
        <w:t xml:space="preserve">Octavian ARMAȘU, </w:t>
      </w:r>
      <w:r w:rsidR="00BE3DE7" w:rsidRPr="009753D5">
        <w:rPr>
          <w:lang w:val="ro-RO"/>
        </w:rPr>
        <w:t>G</w:t>
      </w:r>
      <w:r w:rsidR="00175B0A" w:rsidRPr="009753D5">
        <w:rPr>
          <w:lang w:val="ro-RO"/>
        </w:rPr>
        <w:t>uvernator al Băncii Naționale a Moldovei</w:t>
      </w:r>
      <w:r w:rsidR="00B322DF">
        <w:rPr>
          <w:lang w:val="ro-RO"/>
        </w:rPr>
        <w:t xml:space="preserve">, în plenul Parlamentului, </w:t>
      </w:r>
      <w:r w:rsidR="006E20DC">
        <w:rPr>
          <w:lang w:val="ro-RO"/>
        </w:rPr>
        <w:t>în cadrul</w:t>
      </w:r>
      <w:r w:rsidR="00B322DF">
        <w:rPr>
          <w:lang w:val="ro-RO"/>
        </w:rPr>
        <w:t xml:space="preserve"> a</w:t>
      </w:r>
      <w:r w:rsidR="00B322DF" w:rsidRPr="00B322DF">
        <w:rPr>
          <w:lang w:val="ro-RO"/>
        </w:rPr>
        <w:t>udieri</w:t>
      </w:r>
      <w:r w:rsidR="00B322DF">
        <w:rPr>
          <w:lang w:val="ro-RO"/>
        </w:rPr>
        <w:t>l</w:t>
      </w:r>
      <w:r w:rsidR="006E20DC">
        <w:rPr>
          <w:lang w:val="ro-RO"/>
        </w:rPr>
        <w:t>or</w:t>
      </w:r>
      <w:r w:rsidR="00B322DF" w:rsidRPr="00B322DF">
        <w:rPr>
          <w:lang w:val="ro-RO"/>
        </w:rPr>
        <w:t xml:space="preserve"> parlamentare cu privire la progresul acțiunilor în procesul de recuperare a mijloacelor financiare sustrase din sistemul bancar - evoluția dosarului</w:t>
      </w:r>
      <w:r w:rsidR="009725DD">
        <w:rPr>
          <w:lang w:val="ro-RO"/>
        </w:rPr>
        <w:t xml:space="preserve"> numit generic</w:t>
      </w:r>
      <w:r w:rsidR="00B322DF" w:rsidRPr="00B322DF">
        <w:rPr>
          <w:lang w:val="ro-RO"/>
        </w:rPr>
        <w:t xml:space="preserve"> „F</w:t>
      </w:r>
      <w:r w:rsidR="00127C3E">
        <w:rPr>
          <w:lang w:val="ro-RO"/>
        </w:rPr>
        <w:t>rauda bancară</w:t>
      </w:r>
      <w:r w:rsidR="00B322DF" w:rsidRPr="00B322DF">
        <w:rPr>
          <w:lang w:val="ro-RO"/>
        </w:rPr>
        <w:t>”</w:t>
      </w:r>
      <w:r w:rsidR="00B322DF">
        <w:rPr>
          <w:lang w:val="ro-RO"/>
        </w:rPr>
        <w:t>.</w:t>
      </w:r>
    </w:p>
    <w:p w14:paraId="61203C2F" w14:textId="3AEF759D" w:rsidR="006E20DC" w:rsidRDefault="00E35982" w:rsidP="006E20DC">
      <w:pPr>
        <w:pStyle w:val="BodyText"/>
        <w:shd w:val="clear" w:color="auto" w:fill="auto"/>
        <w:ind w:firstLine="580"/>
        <w:jc w:val="both"/>
        <w:rPr>
          <w:lang w:val="ro-RO"/>
        </w:rPr>
      </w:pPr>
      <w:r w:rsidRPr="009753D5">
        <w:rPr>
          <w:b/>
          <w:bCs/>
          <w:lang w:val="ro-RO"/>
        </w:rPr>
        <w:t xml:space="preserve">Art.2. </w:t>
      </w:r>
      <w:r w:rsidR="004615C0" w:rsidRPr="009753D5">
        <w:rPr>
          <w:lang w:val="ro-RO"/>
        </w:rPr>
        <w:t>–</w:t>
      </w:r>
      <w:r w:rsidRPr="009753D5">
        <w:rPr>
          <w:lang w:val="ro-RO"/>
        </w:rPr>
        <w:t xml:space="preserve"> </w:t>
      </w:r>
      <w:r w:rsidR="004615C0" w:rsidRPr="009753D5">
        <w:rPr>
          <w:lang w:val="ro-RO"/>
        </w:rPr>
        <w:t>Se constată</w:t>
      </w:r>
      <w:r w:rsidR="00B322DF">
        <w:rPr>
          <w:lang w:val="ro-RO"/>
        </w:rPr>
        <w:t xml:space="preserve"> activitatea insuficientă și defectuoasă a Băncii Naționale a Moldovei</w:t>
      </w:r>
      <w:r w:rsidR="004615C0" w:rsidRPr="009753D5">
        <w:rPr>
          <w:lang w:val="ro-RO"/>
        </w:rPr>
        <w:t>,</w:t>
      </w:r>
      <w:r w:rsidR="00B322DF">
        <w:rPr>
          <w:lang w:val="ro-RO"/>
        </w:rPr>
        <w:t xml:space="preserve"> în partea ce ține de auditul proceselor și persoanelor implicate în </w:t>
      </w:r>
      <w:r w:rsidR="006E20DC">
        <w:rPr>
          <w:lang w:val="ro-RO"/>
        </w:rPr>
        <w:t xml:space="preserve">dosarul </w:t>
      </w:r>
      <w:r w:rsidR="006E20DC" w:rsidRPr="00B322DF">
        <w:rPr>
          <w:lang w:val="ro-RO"/>
        </w:rPr>
        <w:t>„F</w:t>
      </w:r>
      <w:r w:rsidR="00127C3E">
        <w:rPr>
          <w:lang w:val="ro-RO"/>
        </w:rPr>
        <w:t>rauda bancară</w:t>
      </w:r>
      <w:r w:rsidR="006E20DC" w:rsidRPr="00B322DF">
        <w:rPr>
          <w:lang w:val="ro-RO"/>
        </w:rPr>
        <w:t>”</w:t>
      </w:r>
      <w:r w:rsidR="006E20DC">
        <w:rPr>
          <w:lang w:val="ro-RO"/>
        </w:rPr>
        <w:t xml:space="preserve">, </w:t>
      </w:r>
      <w:r w:rsidR="004615C0" w:rsidRPr="009753D5">
        <w:rPr>
          <w:lang w:val="ro-RO"/>
        </w:rPr>
        <w:t xml:space="preserve">fapt care trezește bănuieli rezonabile asupra gestionării defectuoase </w:t>
      </w:r>
      <w:r w:rsidR="009753D5" w:rsidRPr="009753D5">
        <w:rPr>
          <w:lang w:val="ro-RO"/>
        </w:rPr>
        <w:t xml:space="preserve">a </w:t>
      </w:r>
      <w:r w:rsidR="004615C0" w:rsidRPr="009753D5">
        <w:rPr>
          <w:lang w:val="ro-RO"/>
        </w:rPr>
        <w:t xml:space="preserve">sarcinii de asigurare </w:t>
      </w:r>
      <w:r w:rsidR="006E20DC">
        <w:rPr>
          <w:lang w:val="ro-RO"/>
        </w:rPr>
        <w:t>a colaborării BNM cu organele de drept, în vederea</w:t>
      </w:r>
      <w:r w:rsidR="009725DD">
        <w:rPr>
          <w:lang w:val="ro-RO"/>
        </w:rPr>
        <w:t xml:space="preserve"> </w:t>
      </w:r>
      <w:proofErr w:type="spellStart"/>
      <w:r w:rsidR="009725DD">
        <w:rPr>
          <w:lang w:val="ro-RO"/>
        </w:rPr>
        <w:t>investig</w:t>
      </w:r>
      <w:r w:rsidR="009725DD">
        <w:rPr>
          <w:lang w:val="ro-MD"/>
        </w:rPr>
        <w:t>ării</w:t>
      </w:r>
      <w:proofErr w:type="spellEnd"/>
      <w:r w:rsidR="006E20DC">
        <w:rPr>
          <w:lang w:val="ro-RO"/>
        </w:rPr>
        <w:t xml:space="preserve"> recuperării eficiente a mijloacelor financiare sustrase din sistemul bancar </w:t>
      </w:r>
      <w:r w:rsidR="009725DD">
        <w:rPr>
          <w:lang w:val="ro-RO"/>
        </w:rPr>
        <w:t>–</w:t>
      </w:r>
      <w:r w:rsidR="006E20DC">
        <w:rPr>
          <w:lang w:val="ro-RO"/>
        </w:rPr>
        <w:t xml:space="preserve"> </w:t>
      </w:r>
      <w:r w:rsidR="006E20DC" w:rsidRPr="00B322DF">
        <w:rPr>
          <w:lang w:val="ro-RO"/>
        </w:rPr>
        <w:t>dosar</w:t>
      </w:r>
      <w:r w:rsidR="009725DD">
        <w:rPr>
          <w:lang w:val="ro-RO"/>
        </w:rPr>
        <w:t>ul numit generic</w:t>
      </w:r>
      <w:r w:rsidR="006E20DC" w:rsidRPr="00B322DF">
        <w:rPr>
          <w:lang w:val="ro-RO"/>
        </w:rPr>
        <w:t xml:space="preserve"> „F</w:t>
      </w:r>
      <w:r w:rsidR="00127C3E">
        <w:rPr>
          <w:lang w:val="ro-RO"/>
        </w:rPr>
        <w:t>rauda bancară</w:t>
      </w:r>
      <w:r w:rsidR="006E20DC" w:rsidRPr="00B322DF">
        <w:rPr>
          <w:lang w:val="ro-RO"/>
        </w:rPr>
        <w:t>”</w:t>
      </w:r>
      <w:r w:rsidR="006E20DC">
        <w:rPr>
          <w:lang w:val="ro-RO"/>
        </w:rPr>
        <w:t>.</w:t>
      </w:r>
    </w:p>
    <w:p w14:paraId="7F0B0D72" w14:textId="59D71A9E" w:rsidR="006E20DC" w:rsidRDefault="006E20DC" w:rsidP="006E20DC">
      <w:pPr>
        <w:pStyle w:val="BodyText"/>
        <w:shd w:val="clear" w:color="auto" w:fill="auto"/>
        <w:ind w:firstLine="580"/>
        <w:jc w:val="both"/>
        <w:rPr>
          <w:lang w:val="ro-RO"/>
        </w:rPr>
      </w:pPr>
      <w:r w:rsidRPr="009753D5">
        <w:rPr>
          <w:b/>
          <w:bCs/>
          <w:lang w:val="ro-RO"/>
        </w:rPr>
        <w:t>Art.</w:t>
      </w:r>
      <w:r>
        <w:rPr>
          <w:b/>
          <w:bCs/>
          <w:lang w:val="ro-RO"/>
        </w:rPr>
        <w:t>3</w:t>
      </w:r>
      <w:r w:rsidRPr="009753D5">
        <w:rPr>
          <w:b/>
          <w:bCs/>
          <w:lang w:val="ro-RO"/>
        </w:rPr>
        <w:t>.</w:t>
      </w:r>
      <w:r w:rsidRPr="009753D5">
        <w:rPr>
          <w:lang w:val="ro-RO"/>
        </w:rPr>
        <w:t>-</w:t>
      </w:r>
      <w:r>
        <w:rPr>
          <w:lang w:val="ro-RO"/>
        </w:rPr>
        <w:t xml:space="preserve"> </w:t>
      </w:r>
      <w:r w:rsidR="00265FE9">
        <w:rPr>
          <w:lang w:val="ro-RO"/>
        </w:rPr>
        <w:t xml:space="preserve">Se </w:t>
      </w:r>
      <w:r w:rsidR="00265FE9" w:rsidRPr="00265FE9">
        <w:rPr>
          <w:lang w:val="ro-RO"/>
        </w:rPr>
        <w:t xml:space="preserve">constată </w:t>
      </w:r>
      <w:r w:rsidR="00265FE9">
        <w:rPr>
          <w:lang w:val="ro-RO"/>
        </w:rPr>
        <w:t xml:space="preserve">neîndeplinirea de către </w:t>
      </w:r>
      <w:r w:rsidR="00265FE9" w:rsidRPr="00265FE9">
        <w:rPr>
          <w:lang w:val="ro-RO"/>
        </w:rPr>
        <w:t>Guvernatorul Băncii Naționale a Moldovei,</w:t>
      </w:r>
      <w:r w:rsidR="00265FE9">
        <w:rPr>
          <w:lang w:val="ro-RO"/>
        </w:rPr>
        <w:t xml:space="preserve"> domnul Octavian ARMAȘU,</w:t>
      </w:r>
      <w:r w:rsidR="00265FE9" w:rsidRPr="00265FE9">
        <w:rPr>
          <w:lang w:val="ro-RO"/>
        </w:rPr>
        <w:t xml:space="preserve"> </w:t>
      </w:r>
      <w:r w:rsidR="00265FE9">
        <w:rPr>
          <w:lang w:val="ro-RO"/>
        </w:rPr>
        <w:t>a</w:t>
      </w:r>
      <w:r w:rsidR="00265FE9" w:rsidRPr="00265FE9">
        <w:rPr>
          <w:lang w:val="ro-RO"/>
        </w:rPr>
        <w:t xml:space="preserve"> condițiil</w:t>
      </w:r>
      <w:r w:rsidR="00265FE9">
        <w:rPr>
          <w:lang w:val="ro-RO"/>
        </w:rPr>
        <w:t>or</w:t>
      </w:r>
      <w:r w:rsidR="00265FE9" w:rsidRPr="00265FE9">
        <w:rPr>
          <w:lang w:val="ro-RO"/>
        </w:rPr>
        <w:t xml:space="preserve"> de exercitare a atribuțiilor stabilite în Legea nr.548/1995 cu privire la Banca Națională a Moldovei și în temeiul art.23 alin.(10) și </w:t>
      </w:r>
      <w:r w:rsidR="00265FE9">
        <w:rPr>
          <w:lang w:val="ro-RO"/>
        </w:rPr>
        <w:t>alin.</w:t>
      </w:r>
      <w:r w:rsidR="00265FE9" w:rsidRPr="00265FE9">
        <w:rPr>
          <w:lang w:val="ro-RO"/>
        </w:rPr>
        <w:t xml:space="preserve">(11) </w:t>
      </w:r>
      <w:r w:rsidR="00265FE9">
        <w:rPr>
          <w:lang w:val="ro-RO"/>
        </w:rPr>
        <w:t xml:space="preserve">se </w:t>
      </w:r>
      <w:r w:rsidR="00265FE9" w:rsidRPr="00265FE9">
        <w:rPr>
          <w:lang w:val="ro-RO"/>
        </w:rPr>
        <w:t>revoc</w:t>
      </w:r>
      <w:r w:rsidR="00265FE9">
        <w:rPr>
          <w:lang w:val="ro-RO"/>
        </w:rPr>
        <w:t>ă</w:t>
      </w:r>
      <w:r w:rsidR="00265FE9" w:rsidRPr="00265FE9">
        <w:rPr>
          <w:lang w:val="ro-RO"/>
        </w:rPr>
        <w:t xml:space="preserve"> din funcți</w:t>
      </w:r>
      <w:r w:rsidR="00265FE9">
        <w:rPr>
          <w:lang w:val="ro-RO"/>
        </w:rPr>
        <w:t>a</w:t>
      </w:r>
      <w:r w:rsidR="00265FE9" w:rsidRPr="00265FE9">
        <w:rPr>
          <w:lang w:val="ro-RO"/>
        </w:rPr>
        <w:t xml:space="preserve"> </w:t>
      </w:r>
      <w:r w:rsidR="00265FE9">
        <w:rPr>
          <w:lang w:val="ro-RO"/>
        </w:rPr>
        <w:t xml:space="preserve">de </w:t>
      </w:r>
      <w:r w:rsidR="00265FE9" w:rsidRPr="00265FE9">
        <w:rPr>
          <w:lang w:val="ro-RO"/>
        </w:rPr>
        <w:t>Guvernato</w:t>
      </w:r>
      <w:r w:rsidR="00265FE9">
        <w:rPr>
          <w:lang w:val="ro-RO"/>
        </w:rPr>
        <w:t>r al Băncii Naționale a Moldovei.</w:t>
      </w:r>
    </w:p>
    <w:p w14:paraId="18CEE1EB" w14:textId="7B068F49" w:rsidR="00B74DF8" w:rsidRPr="009753D5" w:rsidRDefault="00E35982">
      <w:pPr>
        <w:pStyle w:val="BodyText"/>
        <w:shd w:val="clear" w:color="auto" w:fill="auto"/>
        <w:spacing w:after="960"/>
        <w:ind w:firstLine="580"/>
        <w:jc w:val="both"/>
        <w:rPr>
          <w:lang w:val="ro-RO"/>
        </w:rPr>
      </w:pPr>
      <w:r w:rsidRPr="009753D5">
        <w:rPr>
          <w:b/>
          <w:bCs/>
          <w:lang w:val="ro-RO"/>
        </w:rPr>
        <w:t>Art.</w:t>
      </w:r>
      <w:r w:rsidR="00265FE9">
        <w:rPr>
          <w:b/>
          <w:bCs/>
          <w:lang w:val="ro-RO"/>
        </w:rPr>
        <w:t>4</w:t>
      </w:r>
      <w:r w:rsidRPr="009753D5">
        <w:rPr>
          <w:b/>
          <w:bCs/>
          <w:lang w:val="ro-RO"/>
        </w:rPr>
        <w:t xml:space="preserve">. </w:t>
      </w:r>
      <w:r w:rsidRPr="009753D5">
        <w:rPr>
          <w:lang w:val="ro-RO"/>
        </w:rPr>
        <w:t>- Prezenta hot</w:t>
      </w:r>
      <w:r w:rsidR="009753D5" w:rsidRPr="009753D5">
        <w:rPr>
          <w:lang w:val="ro-RO"/>
        </w:rPr>
        <w:t>ă</w:t>
      </w:r>
      <w:r w:rsidRPr="009753D5">
        <w:rPr>
          <w:lang w:val="ro-RO"/>
        </w:rPr>
        <w:t>r</w:t>
      </w:r>
      <w:r w:rsidR="00B678DB">
        <w:rPr>
          <w:lang w:val="ro-RO"/>
        </w:rPr>
        <w:t>â</w:t>
      </w:r>
      <w:r w:rsidRPr="009753D5">
        <w:rPr>
          <w:lang w:val="ro-RO"/>
        </w:rPr>
        <w:t xml:space="preserve">re </w:t>
      </w:r>
      <w:r w:rsidR="009753D5" w:rsidRPr="009753D5">
        <w:rPr>
          <w:lang w:val="ro-RO"/>
        </w:rPr>
        <w:t>i</w:t>
      </w:r>
      <w:r w:rsidRPr="009753D5">
        <w:rPr>
          <w:lang w:val="ro-RO"/>
        </w:rPr>
        <w:t>ntr</w:t>
      </w:r>
      <w:r w:rsidR="009753D5" w:rsidRPr="009753D5">
        <w:rPr>
          <w:lang w:val="ro-RO"/>
        </w:rPr>
        <w:t>ă</w:t>
      </w:r>
      <w:r w:rsidRPr="009753D5">
        <w:rPr>
          <w:lang w:val="ro-RO"/>
        </w:rPr>
        <w:t xml:space="preserve"> </w:t>
      </w:r>
      <w:r w:rsidR="009753D5" w:rsidRPr="009753D5">
        <w:rPr>
          <w:lang w:val="ro-RO"/>
        </w:rPr>
        <w:t>î</w:t>
      </w:r>
      <w:r w:rsidRPr="009753D5">
        <w:rPr>
          <w:lang w:val="ro-RO"/>
        </w:rPr>
        <w:t>n vigoare la data</w:t>
      </w:r>
      <w:r w:rsidR="00B678DB">
        <w:rPr>
          <w:lang w:val="ro-RO"/>
        </w:rPr>
        <w:t xml:space="preserve"> </w:t>
      </w:r>
      <w:r w:rsidRPr="009753D5">
        <w:rPr>
          <w:lang w:val="ro-RO"/>
        </w:rPr>
        <w:t>adopt</w:t>
      </w:r>
      <w:r w:rsidR="009753D5" w:rsidRPr="009753D5">
        <w:rPr>
          <w:lang w:val="ro-RO"/>
        </w:rPr>
        <w:t>ă</w:t>
      </w:r>
      <w:r w:rsidRPr="009753D5">
        <w:rPr>
          <w:lang w:val="ro-RO"/>
        </w:rPr>
        <w:t>rii.</w:t>
      </w:r>
    </w:p>
    <w:p w14:paraId="53BDA779" w14:textId="65382B92" w:rsidR="00B74DF8" w:rsidRPr="009753D5" w:rsidRDefault="00E35982" w:rsidP="009753D5">
      <w:pPr>
        <w:pStyle w:val="Heading20"/>
        <w:keepNext/>
        <w:keepLines/>
        <w:shd w:val="clear" w:color="auto" w:fill="auto"/>
        <w:spacing w:after="300"/>
        <w:ind w:firstLine="480"/>
        <w:rPr>
          <w:lang w:val="ro-RO"/>
        </w:rPr>
        <w:sectPr w:rsidR="00B74DF8" w:rsidRPr="009753D5">
          <w:type w:val="continuous"/>
          <w:pgSz w:w="11900" w:h="16840"/>
          <w:pgMar w:top="1114" w:right="842" w:bottom="276" w:left="1382" w:header="686" w:footer="3" w:gutter="0"/>
          <w:cols w:space="720"/>
          <w:noEndnote/>
          <w:docGrid w:linePitch="360"/>
        </w:sectPr>
      </w:pPr>
      <w:bookmarkStart w:id="12" w:name="bookmark10"/>
      <w:bookmarkStart w:id="13" w:name="bookmark11"/>
      <w:r w:rsidRPr="009753D5">
        <w:rPr>
          <w:lang w:val="ro-RO"/>
        </w:rPr>
        <w:t>PRE</w:t>
      </w:r>
      <w:r w:rsidR="00360D4E" w:rsidRPr="009753D5">
        <w:rPr>
          <w:lang w:val="ro-RO"/>
        </w:rPr>
        <w:t>Ș</w:t>
      </w:r>
      <w:r w:rsidRPr="009753D5">
        <w:rPr>
          <w:lang w:val="ro-RO"/>
        </w:rPr>
        <w:t>EDINTELE PARLAMENTULUI</w:t>
      </w:r>
      <w:bookmarkEnd w:id="12"/>
      <w:bookmarkEnd w:id="13"/>
    </w:p>
    <w:p w14:paraId="1637EDC8" w14:textId="7D2899C5" w:rsidR="009753D5" w:rsidRPr="009753D5" w:rsidRDefault="009753D5" w:rsidP="009753D5">
      <w:pPr>
        <w:spacing w:line="360" w:lineRule="auto"/>
        <w:rPr>
          <w:lang w:val="ro-RO"/>
        </w:rPr>
      </w:pPr>
    </w:p>
    <w:p w14:paraId="19A00365" w14:textId="0607866D" w:rsidR="009753D5" w:rsidRPr="009753D5" w:rsidRDefault="009753D5" w:rsidP="009753D5">
      <w:pPr>
        <w:spacing w:line="360" w:lineRule="auto"/>
        <w:jc w:val="center"/>
        <w:rPr>
          <w:rFonts w:ascii="Times New Roman" w:hAnsi="Times New Roman" w:cs="Times New Roman"/>
          <w:b/>
          <w:bCs/>
          <w:sz w:val="28"/>
          <w:szCs w:val="28"/>
          <w:lang w:val="ro-RO"/>
        </w:rPr>
      </w:pPr>
      <w:r w:rsidRPr="009753D5">
        <w:rPr>
          <w:rFonts w:ascii="Times New Roman" w:hAnsi="Times New Roman" w:cs="Times New Roman"/>
          <w:b/>
          <w:bCs/>
          <w:sz w:val="28"/>
          <w:szCs w:val="28"/>
          <w:lang w:val="ro-RO"/>
        </w:rPr>
        <w:t>Notă informativă</w:t>
      </w:r>
    </w:p>
    <w:p w14:paraId="3E33ED0B" w14:textId="77777777" w:rsidR="00B322DF" w:rsidRDefault="009753D5" w:rsidP="009753D5">
      <w:pPr>
        <w:pStyle w:val="Heading20"/>
        <w:keepNext/>
        <w:keepLines/>
        <w:shd w:val="clear" w:color="auto" w:fill="auto"/>
        <w:spacing w:after="0"/>
        <w:rPr>
          <w:lang w:val="ro-RO"/>
        </w:rPr>
      </w:pPr>
      <w:r w:rsidRPr="009753D5">
        <w:rPr>
          <w:lang w:val="ro-RO"/>
        </w:rPr>
        <w:t>la proiectul de Hotăr</w:t>
      </w:r>
      <w:r w:rsidR="00B322DF">
        <w:rPr>
          <w:lang w:val="ro-RO"/>
        </w:rPr>
        <w:t>â</w:t>
      </w:r>
      <w:r w:rsidRPr="009753D5">
        <w:rPr>
          <w:lang w:val="ro-RO"/>
        </w:rPr>
        <w:t xml:space="preserve">re </w:t>
      </w:r>
      <w:r w:rsidR="00B322DF" w:rsidRPr="00B322DF">
        <w:rPr>
          <w:lang w:val="ro-RO"/>
        </w:rPr>
        <w:t xml:space="preserve">privind revocarea Guvernatorului </w:t>
      </w:r>
    </w:p>
    <w:p w14:paraId="0F7059D6" w14:textId="52310905" w:rsidR="009753D5" w:rsidRPr="009753D5" w:rsidRDefault="00B322DF" w:rsidP="009753D5">
      <w:pPr>
        <w:pStyle w:val="Heading20"/>
        <w:keepNext/>
        <w:keepLines/>
        <w:shd w:val="clear" w:color="auto" w:fill="auto"/>
        <w:spacing w:after="0"/>
        <w:rPr>
          <w:lang w:val="ro-RO"/>
        </w:rPr>
      </w:pPr>
      <w:r w:rsidRPr="00B322DF">
        <w:rPr>
          <w:lang w:val="ro-RO"/>
        </w:rPr>
        <w:t>Băncii Naționale a Moldovei</w:t>
      </w:r>
    </w:p>
    <w:p w14:paraId="0BFF81F9" w14:textId="2AD3B9FB" w:rsidR="009753D5" w:rsidRDefault="009753D5" w:rsidP="009753D5">
      <w:pPr>
        <w:pStyle w:val="BodyText"/>
        <w:shd w:val="clear" w:color="auto" w:fill="auto"/>
        <w:spacing w:after="0" w:line="360" w:lineRule="auto"/>
        <w:ind w:firstLine="0"/>
        <w:jc w:val="both"/>
        <w:rPr>
          <w:lang w:val="ro-RO"/>
        </w:rPr>
      </w:pPr>
    </w:p>
    <w:p w14:paraId="371309AA" w14:textId="23B7AC54" w:rsidR="00E22FB8" w:rsidRPr="00E22FB8" w:rsidRDefault="00E22FB8" w:rsidP="00E22FB8">
      <w:pPr>
        <w:pStyle w:val="BodyText"/>
        <w:spacing w:line="360" w:lineRule="auto"/>
        <w:jc w:val="both"/>
        <w:rPr>
          <w:lang w:val="ro-RO"/>
        </w:rPr>
      </w:pPr>
      <w:r w:rsidRPr="00E22FB8">
        <w:rPr>
          <w:lang w:val="ro-RO"/>
        </w:rPr>
        <w:t>Urmare a informațiilor prezentate de către BNM și mai multe instituții de stat, precum și a audierii instituțiilor responsabile de investigarea și recuperarea banilor în cadrul dosarului „</w:t>
      </w:r>
      <w:r>
        <w:rPr>
          <w:lang w:val="ro-RO"/>
        </w:rPr>
        <w:t>F</w:t>
      </w:r>
      <w:r w:rsidRPr="00E22FB8">
        <w:rPr>
          <w:lang w:val="ro-RO"/>
        </w:rPr>
        <w:t xml:space="preserve">rauda bancară”, </w:t>
      </w:r>
      <w:r w:rsidR="009E66BC">
        <w:rPr>
          <w:lang w:val="ro-RO"/>
        </w:rPr>
        <w:t xml:space="preserve">Parlamentul </w:t>
      </w:r>
      <w:r w:rsidR="002A0407">
        <w:rPr>
          <w:lang w:val="ro-RO"/>
        </w:rPr>
        <w:t xml:space="preserve">a </w:t>
      </w:r>
      <w:r w:rsidRPr="00E22FB8">
        <w:rPr>
          <w:lang w:val="ro-RO"/>
        </w:rPr>
        <w:t>constat următoarele:</w:t>
      </w:r>
    </w:p>
    <w:p w14:paraId="7066979F" w14:textId="77777777" w:rsidR="00E22FB8" w:rsidRPr="00E22FB8" w:rsidRDefault="00E22FB8" w:rsidP="00E22FB8">
      <w:pPr>
        <w:pStyle w:val="BodyText"/>
        <w:spacing w:line="360" w:lineRule="auto"/>
        <w:jc w:val="both"/>
        <w:rPr>
          <w:lang w:val="ro-RO"/>
        </w:rPr>
      </w:pPr>
      <w:r w:rsidRPr="00E22FB8">
        <w:rPr>
          <w:lang w:val="ro-RO"/>
        </w:rPr>
        <w:t>1.</w:t>
      </w:r>
      <w:r w:rsidRPr="00E22FB8">
        <w:rPr>
          <w:lang w:val="ro-RO"/>
        </w:rPr>
        <w:tab/>
        <w:t xml:space="preserve">Interacțiunea între BNM și alte instituții relevante este una defectuoasă, caracterizată de lipsă de cooperare între acestea, pe alocuri sabotaj în prezentarea informațiilor și documentelor relevante, extraselor, registrelor și altor dovezi necesare pentru finalizarea anchetei. </w:t>
      </w:r>
    </w:p>
    <w:p w14:paraId="2AD398F0" w14:textId="5B8CFDA3" w:rsidR="00E22FB8" w:rsidRPr="00E22FB8" w:rsidRDefault="00E22FB8" w:rsidP="00E22FB8">
      <w:pPr>
        <w:pStyle w:val="BodyText"/>
        <w:spacing w:line="360" w:lineRule="auto"/>
        <w:jc w:val="both"/>
        <w:rPr>
          <w:lang w:val="ro-RO"/>
        </w:rPr>
      </w:pPr>
      <w:r w:rsidRPr="00E22FB8">
        <w:rPr>
          <w:lang w:val="ro-RO"/>
        </w:rPr>
        <w:t>2.</w:t>
      </w:r>
      <w:r w:rsidRPr="00E22FB8">
        <w:rPr>
          <w:lang w:val="ro-RO"/>
        </w:rPr>
        <w:tab/>
        <w:t xml:space="preserve">Conducerea BNM nu a întreprins măsurile necesare pentru eliminarea sau reducerea influențelor persoanelor cu funcții de răspundere la momentul producerii fraudei, nu a suspendat din exercitarea atribuțiilor de serviciu persoanele angajate, astfel nu a eliminat riscul distrugerii, iradierii înscrisurilor, manipulării investigațiilor în interesul beneficiarilor fraudei bancare. </w:t>
      </w:r>
    </w:p>
    <w:p w14:paraId="129EF181" w14:textId="77777777" w:rsidR="00E22FB8" w:rsidRPr="00E22FB8" w:rsidRDefault="00E22FB8" w:rsidP="00E22FB8">
      <w:pPr>
        <w:pStyle w:val="BodyText"/>
        <w:spacing w:line="360" w:lineRule="auto"/>
        <w:jc w:val="both"/>
        <w:rPr>
          <w:lang w:val="ro-RO"/>
        </w:rPr>
      </w:pPr>
      <w:r w:rsidRPr="00E22FB8">
        <w:rPr>
          <w:lang w:val="ro-RO"/>
        </w:rPr>
        <w:t>3.</w:t>
      </w:r>
      <w:r w:rsidRPr="00E22FB8">
        <w:rPr>
          <w:lang w:val="ro-RO"/>
        </w:rPr>
        <w:tab/>
        <w:t xml:space="preserve">Conducerea BNM nu pune pe deplin în aplicare decizia de judecată pe cazul grupului </w:t>
      </w:r>
      <w:proofErr w:type="spellStart"/>
      <w:r w:rsidRPr="00E22FB8">
        <w:rPr>
          <w:lang w:val="ro-RO"/>
        </w:rPr>
        <w:t>Șor</w:t>
      </w:r>
      <w:proofErr w:type="spellEnd"/>
      <w:r w:rsidRPr="00E22FB8">
        <w:rPr>
          <w:lang w:val="ro-RO"/>
        </w:rPr>
        <w:t xml:space="preserve"> (Decizia Curții de Apel Chișinău din 13.04.2023, dosarul nr.1a-1865/21 1-19003719- 02-1a–13022018) definitivă și executorie, din cauza unor incoerențe funcționale, instituționale, dar și din cauza suspiciunii de protecție din partea beneficiarilor fraudei pentru unele persoane cu funcții responsabile din cadrul instituției în investigarea și responsabilizarea beneficiarilor și complicilor lor în cazul fraudei bancare.</w:t>
      </w:r>
    </w:p>
    <w:p w14:paraId="76A38BD2" w14:textId="77777777" w:rsidR="00E22FB8" w:rsidRPr="00E22FB8" w:rsidRDefault="00E22FB8" w:rsidP="00E22FB8">
      <w:pPr>
        <w:pStyle w:val="BodyText"/>
        <w:spacing w:line="360" w:lineRule="auto"/>
        <w:jc w:val="both"/>
        <w:rPr>
          <w:lang w:val="ro-RO"/>
        </w:rPr>
      </w:pPr>
      <w:r w:rsidRPr="00E22FB8">
        <w:rPr>
          <w:lang w:val="ro-RO"/>
        </w:rPr>
        <w:t xml:space="preserve">4.  Conducerea BNM a neglijat în repetate ori solicitările din partea organelor de urmărire penală în cazul fraudei bancare. Aceste fapte fiind consemnate în raportul Procuraturii Generale din 22.03.2022 adresat Consiliului Suprem de Securitate obținute de Comisie, dar și ultimului răspuns primit din partea Procuraturii la </w:t>
      </w:r>
      <w:r w:rsidRPr="00E22FB8">
        <w:rPr>
          <w:lang w:val="ro-RO"/>
        </w:rPr>
        <w:lastRenderedPageBreak/>
        <w:t>05.12.2023. Au fost invocate dificultăți de cooperare, acces îngrădit la informații și registre, inclusiv electronice. Procuratura Anticorupție a fost nevoită să recurgă la măsuri dure de percheziții și ridicare forțată a dovezilor de la BNM și de la angajații acesteia. În speță, conform documentele prezentate de Procuratură, Conducerea BNM:</w:t>
      </w:r>
    </w:p>
    <w:p w14:paraId="2B808125" w14:textId="77777777" w:rsidR="00E22FB8" w:rsidRPr="00E22FB8" w:rsidRDefault="00E22FB8" w:rsidP="00E22FB8">
      <w:pPr>
        <w:pStyle w:val="BodyText"/>
        <w:spacing w:line="360" w:lineRule="auto"/>
        <w:jc w:val="both"/>
        <w:rPr>
          <w:lang w:val="ro-RO"/>
        </w:rPr>
      </w:pPr>
      <w:r w:rsidRPr="00E22FB8">
        <w:rPr>
          <w:lang w:val="ro-RO"/>
        </w:rPr>
        <w:t>- A refuzat sa efectueze un audit intern al angajaților BNM, în special responsabili pentru supraveghere bancară  în perioada  când frauda bancară era în plină derulare la cele 3 bănci.</w:t>
      </w:r>
    </w:p>
    <w:p w14:paraId="7BE7347E" w14:textId="77777777" w:rsidR="00E22FB8" w:rsidRPr="00E22FB8" w:rsidRDefault="00E22FB8" w:rsidP="00E22FB8">
      <w:pPr>
        <w:pStyle w:val="BodyText"/>
        <w:spacing w:line="360" w:lineRule="auto"/>
        <w:jc w:val="both"/>
        <w:rPr>
          <w:lang w:val="ro-RO"/>
        </w:rPr>
      </w:pPr>
      <w:r w:rsidRPr="00E22FB8">
        <w:rPr>
          <w:lang w:val="ro-RO"/>
        </w:rPr>
        <w:t>-A refuzat de mai multe ori să ofere specialiști pentru a ajuta grupul de urmărire penală la realizarea investigației, oferind acest lucru abia în februarie 2020.</w:t>
      </w:r>
    </w:p>
    <w:p w14:paraId="7372A3AC" w14:textId="57DA4FCE" w:rsidR="00E22FB8" w:rsidRPr="00E22FB8" w:rsidRDefault="00E22FB8" w:rsidP="00E22FB8">
      <w:pPr>
        <w:pStyle w:val="BodyText"/>
        <w:spacing w:line="360" w:lineRule="auto"/>
        <w:jc w:val="both"/>
        <w:rPr>
          <w:lang w:val="ro-RO"/>
        </w:rPr>
      </w:pPr>
      <w:r w:rsidRPr="00E22FB8">
        <w:rPr>
          <w:lang w:val="ro-RO"/>
        </w:rPr>
        <w:t>- Transmitea informații fragmentate sau informații care nu corespundeau solicitărilor, existând indici de tăinuire a acesteia.</w:t>
      </w:r>
    </w:p>
    <w:p w14:paraId="0FFDE184" w14:textId="77777777" w:rsidR="00E22FB8" w:rsidRPr="00E22FB8" w:rsidRDefault="00E22FB8" w:rsidP="00E22FB8">
      <w:pPr>
        <w:pStyle w:val="BodyText"/>
        <w:spacing w:line="360" w:lineRule="auto"/>
        <w:jc w:val="both"/>
        <w:rPr>
          <w:lang w:val="ro-RO"/>
        </w:rPr>
      </w:pPr>
      <w:r w:rsidRPr="00E22FB8">
        <w:rPr>
          <w:lang w:val="ro-RO"/>
        </w:rPr>
        <w:t xml:space="preserve">5. Conducerea BNM nu s-a îngrijit să protejeze instituția de unii angajați BNM implicați în protejarea intereselor beneficiarilor „fraudei bancare. Mai mult, persoanele respective au făcut tot posibilul ca să protejeze grupul </w:t>
      </w:r>
      <w:proofErr w:type="spellStart"/>
      <w:r w:rsidRPr="00E22FB8">
        <w:rPr>
          <w:lang w:val="ro-RO"/>
        </w:rPr>
        <w:t>Șor</w:t>
      </w:r>
      <w:proofErr w:type="spellEnd"/>
      <w:r w:rsidRPr="00E22FB8">
        <w:rPr>
          <w:lang w:val="ro-RO"/>
        </w:rPr>
        <w:t xml:space="preserve"> în instanțele judecătorești de răspunderea penală. În speță, ne referim la următoarele cazuri de rezonanță: </w:t>
      </w:r>
    </w:p>
    <w:p w14:paraId="19C14B50" w14:textId="6E6C9D4A" w:rsidR="00E22FB8" w:rsidRPr="00E22FB8" w:rsidRDefault="00E22FB8" w:rsidP="00E22FB8">
      <w:pPr>
        <w:pStyle w:val="BodyText"/>
        <w:spacing w:line="360" w:lineRule="auto"/>
        <w:jc w:val="both"/>
        <w:rPr>
          <w:lang w:val="ro-RO"/>
        </w:rPr>
      </w:pPr>
      <w:r w:rsidRPr="00E22FB8">
        <w:rPr>
          <w:lang w:val="ro-RO"/>
        </w:rPr>
        <w:t xml:space="preserve">(1) Ruslan </w:t>
      </w:r>
      <w:proofErr w:type="spellStart"/>
      <w:r w:rsidRPr="00E22FB8">
        <w:rPr>
          <w:lang w:val="ro-RO"/>
        </w:rPr>
        <w:t>Grate</w:t>
      </w:r>
      <w:proofErr w:type="spellEnd"/>
      <w:r w:rsidRPr="00E22FB8">
        <w:rPr>
          <w:lang w:val="ro-RO"/>
        </w:rPr>
        <w:t xml:space="preserve">, actualmente expert-consultant în departamentul sisteme de plăți  în cadrul BNM (anterior a ocupat și funcția de șef direcție control bancar și monitorizare a activităților de prevenire și combatere a spălării banilor și finanțării terorismului). </w:t>
      </w:r>
      <w:proofErr w:type="spellStart"/>
      <w:r w:rsidRPr="00E22FB8">
        <w:rPr>
          <w:lang w:val="ro-RO"/>
        </w:rPr>
        <w:t>Grate</w:t>
      </w:r>
      <w:proofErr w:type="spellEnd"/>
      <w:r w:rsidRPr="00E22FB8">
        <w:rPr>
          <w:lang w:val="ro-RO"/>
        </w:rPr>
        <w:t xml:space="preserve"> a fost desemnat de BNM în instanță pe un episod de condamnare a lui </w:t>
      </w:r>
      <w:proofErr w:type="spellStart"/>
      <w:r w:rsidRPr="00E22FB8">
        <w:rPr>
          <w:lang w:val="ro-RO"/>
        </w:rPr>
        <w:t>Șor</w:t>
      </w:r>
      <w:proofErr w:type="spellEnd"/>
      <w:r w:rsidRPr="00E22FB8">
        <w:rPr>
          <w:lang w:val="ro-RO"/>
        </w:rPr>
        <w:t xml:space="preserve"> de </w:t>
      </w:r>
      <w:proofErr w:type="spellStart"/>
      <w:r w:rsidRPr="00E22FB8">
        <w:rPr>
          <w:lang w:val="ro-RO"/>
        </w:rPr>
        <w:t>aprox</w:t>
      </w:r>
      <w:proofErr w:type="spellEnd"/>
      <w:r w:rsidRPr="00E22FB8">
        <w:rPr>
          <w:lang w:val="ro-RO"/>
        </w:rPr>
        <w:t xml:space="preserve"> 2.5 miliarde lei. În instanță, </w:t>
      </w:r>
      <w:proofErr w:type="spellStart"/>
      <w:r w:rsidRPr="00E22FB8">
        <w:rPr>
          <w:lang w:val="ro-RO"/>
        </w:rPr>
        <w:t>Grate</w:t>
      </w:r>
      <w:proofErr w:type="spellEnd"/>
      <w:r w:rsidRPr="00E22FB8">
        <w:rPr>
          <w:lang w:val="ro-RO"/>
        </w:rPr>
        <w:t xml:space="preserve"> a dat depoziții în favoarea lui </w:t>
      </w:r>
      <w:proofErr w:type="spellStart"/>
      <w:r w:rsidRPr="00E22FB8">
        <w:rPr>
          <w:lang w:val="ro-RO"/>
        </w:rPr>
        <w:t>Șor</w:t>
      </w:r>
      <w:proofErr w:type="spellEnd"/>
      <w:r w:rsidRPr="00E22FB8">
        <w:rPr>
          <w:lang w:val="ro-RO"/>
        </w:rPr>
        <w:t xml:space="preserve">. Ruslan </w:t>
      </w:r>
      <w:proofErr w:type="spellStart"/>
      <w:r w:rsidRPr="00E22FB8">
        <w:rPr>
          <w:lang w:val="ro-RO"/>
        </w:rPr>
        <w:t>Grate</w:t>
      </w:r>
      <w:proofErr w:type="spellEnd"/>
      <w:r w:rsidRPr="00E22FB8">
        <w:rPr>
          <w:lang w:val="ro-RO"/>
        </w:rPr>
        <w:t xml:space="preserve"> a fost ex-administrator special la </w:t>
      </w:r>
      <w:proofErr w:type="spellStart"/>
      <w:r w:rsidRPr="00E22FB8">
        <w:rPr>
          <w:lang w:val="ro-RO"/>
        </w:rPr>
        <w:t>Unibank</w:t>
      </w:r>
      <w:proofErr w:type="spellEnd"/>
      <w:r w:rsidRPr="00E22FB8">
        <w:rPr>
          <w:lang w:val="ro-RO"/>
        </w:rPr>
        <w:t xml:space="preserve">, acesta fiind reținut pe 22 iunie 2021, într-un caz de mușamalizare eliberării a 78 milioane lei de la UNIBANK către entitatea </w:t>
      </w:r>
      <w:proofErr w:type="spellStart"/>
      <w:r w:rsidRPr="00E22FB8">
        <w:rPr>
          <w:lang w:val="ro-RO"/>
        </w:rPr>
        <w:t>Fortex</w:t>
      </w:r>
      <w:proofErr w:type="spellEnd"/>
      <w:r w:rsidRPr="00E22FB8">
        <w:rPr>
          <w:lang w:val="ro-RO"/>
        </w:rPr>
        <w:t xml:space="preserve"> </w:t>
      </w:r>
      <w:proofErr w:type="spellStart"/>
      <w:r w:rsidRPr="00E22FB8">
        <w:rPr>
          <w:lang w:val="ro-RO"/>
        </w:rPr>
        <w:t>Opportunities</w:t>
      </w:r>
      <w:proofErr w:type="spellEnd"/>
      <w:r w:rsidRPr="00E22FB8">
        <w:rPr>
          <w:lang w:val="ro-RO"/>
        </w:rPr>
        <w:t xml:space="preserve"> LP, ce ar fi fost afiliată grupului </w:t>
      </w:r>
      <w:proofErr w:type="spellStart"/>
      <w:r w:rsidRPr="00E22FB8">
        <w:rPr>
          <w:lang w:val="ro-RO"/>
        </w:rPr>
        <w:t>Ilan</w:t>
      </w:r>
      <w:proofErr w:type="spellEnd"/>
      <w:r w:rsidRPr="00E22FB8">
        <w:rPr>
          <w:lang w:val="ro-RO"/>
        </w:rPr>
        <w:t xml:space="preserve"> </w:t>
      </w:r>
      <w:proofErr w:type="spellStart"/>
      <w:r w:rsidRPr="00E22FB8">
        <w:rPr>
          <w:lang w:val="ro-RO"/>
        </w:rPr>
        <w:t>Șor</w:t>
      </w:r>
      <w:proofErr w:type="spellEnd"/>
      <w:r w:rsidRPr="00E22FB8">
        <w:rPr>
          <w:lang w:val="ro-RO"/>
        </w:rPr>
        <w:t xml:space="preserve">. În același timp, Ruslan </w:t>
      </w:r>
      <w:proofErr w:type="spellStart"/>
      <w:r w:rsidRPr="00E22FB8">
        <w:rPr>
          <w:lang w:val="ro-RO"/>
        </w:rPr>
        <w:t>Grate</w:t>
      </w:r>
      <w:proofErr w:type="spellEnd"/>
      <w:r w:rsidRPr="00E22FB8">
        <w:rPr>
          <w:lang w:val="ro-RO"/>
        </w:rPr>
        <w:t xml:space="preserve"> este apărat de același grup de avocați care îl apără pe </w:t>
      </w:r>
      <w:proofErr w:type="spellStart"/>
      <w:r w:rsidRPr="00E22FB8">
        <w:rPr>
          <w:lang w:val="ro-RO"/>
        </w:rPr>
        <w:t>Șor</w:t>
      </w:r>
      <w:proofErr w:type="spellEnd"/>
      <w:r w:rsidRPr="00E22FB8">
        <w:rPr>
          <w:lang w:val="ro-RO"/>
        </w:rPr>
        <w:t>. Iar plata avocatului pen</w:t>
      </w:r>
      <w:r>
        <w:rPr>
          <w:lang w:val="ro-RO"/>
        </w:rPr>
        <w:t xml:space="preserve">tru </w:t>
      </w:r>
      <w:proofErr w:type="spellStart"/>
      <w:r w:rsidRPr="00E22FB8">
        <w:rPr>
          <w:lang w:val="ro-RO"/>
        </w:rPr>
        <w:t>Grate</w:t>
      </w:r>
      <w:proofErr w:type="spellEnd"/>
      <w:r w:rsidRPr="00E22FB8">
        <w:rPr>
          <w:lang w:val="ro-RO"/>
        </w:rPr>
        <w:t xml:space="preserve"> se face din contul BNM, adică din bani </w:t>
      </w:r>
      <w:r w:rsidRPr="00E22FB8">
        <w:rPr>
          <w:lang w:val="ro-RO"/>
        </w:rPr>
        <w:lastRenderedPageBreak/>
        <w:t>publici.</w:t>
      </w:r>
    </w:p>
    <w:p w14:paraId="2773050B" w14:textId="0AB8B132" w:rsidR="00E22FB8" w:rsidRPr="00E22FB8" w:rsidRDefault="00E22FB8" w:rsidP="00E22FB8">
      <w:pPr>
        <w:pStyle w:val="BodyText"/>
        <w:spacing w:line="360" w:lineRule="auto"/>
        <w:jc w:val="both"/>
        <w:rPr>
          <w:lang w:val="ro-RO"/>
        </w:rPr>
      </w:pPr>
      <w:r w:rsidRPr="00E22FB8">
        <w:rPr>
          <w:lang w:val="ro-RO"/>
        </w:rPr>
        <w:t xml:space="preserve">(2) Ion Ropot - actualmente șef direcție rezoluție bancară, fost administrator special BEM. Acesta este acuzat, că împreună cu Viorel </w:t>
      </w:r>
      <w:proofErr w:type="spellStart"/>
      <w:r w:rsidRPr="00E22FB8">
        <w:rPr>
          <w:lang w:val="ro-RO"/>
        </w:rPr>
        <w:t>Bîrcă</w:t>
      </w:r>
      <w:proofErr w:type="spellEnd"/>
      <w:r w:rsidRPr="00E22FB8">
        <w:rPr>
          <w:lang w:val="ro-RO"/>
        </w:rPr>
        <w:t xml:space="preserve">, ex-președinte interimar BEM, , ar fi sustras 10 milioane de dolari SUA și 8 milioane de euro din plasamentele interbancare acordate de </w:t>
      </w:r>
      <w:proofErr w:type="spellStart"/>
      <w:r w:rsidRPr="00E22FB8">
        <w:rPr>
          <w:lang w:val="ro-RO"/>
        </w:rPr>
        <w:t>Moldindconbank</w:t>
      </w:r>
      <w:proofErr w:type="spellEnd"/>
      <w:r w:rsidRPr="00E22FB8">
        <w:rPr>
          <w:lang w:val="ro-RO"/>
        </w:rPr>
        <w:t xml:space="preserve"> și Moldova </w:t>
      </w:r>
      <w:proofErr w:type="spellStart"/>
      <w:r w:rsidRPr="00E22FB8">
        <w:rPr>
          <w:lang w:val="ro-RO"/>
        </w:rPr>
        <w:t>Agroindbank</w:t>
      </w:r>
      <w:proofErr w:type="spellEnd"/>
      <w:r w:rsidRPr="00E22FB8">
        <w:rPr>
          <w:lang w:val="ro-RO"/>
        </w:rPr>
        <w:t xml:space="preserve"> către Banca de Economii. Acesta a fost reținut pe 11 martie curent, iar ulterior plasat în arest, fiind cercetat și de Procuratura pentru Combaterea Criminalității Organizate și Cauze Speciale pentru „abuz de serviciu” la gestionarea garanțiilor bancare acordate de către Banca Națională a Moldovei instituțiilor financiare: Banca de Economii, </w:t>
      </w:r>
      <w:proofErr w:type="spellStart"/>
      <w:r w:rsidRPr="00E22FB8">
        <w:rPr>
          <w:lang w:val="ro-RO"/>
        </w:rPr>
        <w:t>Unibank</w:t>
      </w:r>
      <w:proofErr w:type="spellEnd"/>
      <w:r w:rsidRPr="00E22FB8">
        <w:rPr>
          <w:lang w:val="ro-RO"/>
        </w:rPr>
        <w:t xml:space="preserve"> și Banca Socială.</w:t>
      </w:r>
    </w:p>
    <w:p w14:paraId="02954DB1" w14:textId="77777777" w:rsidR="00E22FB8" w:rsidRPr="00E22FB8" w:rsidRDefault="00E22FB8" w:rsidP="00E22FB8">
      <w:pPr>
        <w:pStyle w:val="BodyText"/>
        <w:spacing w:line="360" w:lineRule="auto"/>
        <w:jc w:val="both"/>
        <w:rPr>
          <w:lang w:val="ro-RO"/>
        </w:rPr>
      </w:pPr>
      <w:r w:rsidRPr="00E22FB8">
        <w:rPr>
          <w:lang w:val="ro-RO"/>
        </w:rPr>
        <w:t xml:space="preserve">(3) Ion Sturzu, fost viceguvernator BNM, cercetat  în  dosarul fraudei bancare. În pofida faptului că grupul de urmărire penală a documentat vinovăția și implicarea în frauda bancară  a acestuia, Guvernatorul </w:t>
      </w:r>
      <w:proofErr w:type="spellStart"/>
      <w:r w:rsidRPr="00E22FB8">
        <w:rPr>
          <w:lang w:val="ro-RO"/>
        </w:rPr>
        <w:t>Armașu</w:t>
      </w:r>
      <w:proofErr w:type="spellEnd"/>
      <w:r w:rsidRPr="00E22FB8">
        <w:rPr>
          <w:lang w:val="ro-RO"/>
        </w:rPr>
        <w:t xml:space="preserve"> nu a întreprins acțiuni în vederea revocării (în conformitate cu art. 23 din Legea 547 cu privire la Banca Națională a Moldovei) a lui Ion Sturzu din funcția de viceguvernator.</w:t>
      </w:r>
    </w:p>
    <w:p w14:paraId="34D238D9" w14:textId="77777777" w:rsidR="00E22FB8" w:rsidRPr="00E22FB8" w:rsidRDefault="00E22FB8" w:rsidP="00E22FB8">
      <w:pPr>
        <w:pStyle w:val="BodyText"/>
        <w:spacing w:line="360" w:lineRule="auto"/>
        <w:jc w:val="both"/>
        <w:rPr>
          <w:lang w:val="ro-RO"/>
        </w:rPr>
      </w:pPr>
      <w:r w:rsidRPr="00E22FB8">
        <w:rPr>
          <w:lang w:val="ro-RO"/>
        </w:rPr>
        <w:t xml:space="preserve">6.  Guvernatorul BNM a admis pasivitatea lichidatorului BEM în cazul dosarului de condamnarea (și ulterior achitarea la 14.06.2021) lui </w:t>
      </w:r>
      <w:proofErr w:type="spellStart"/>
      <w:r w:rsidRPr="00E22FB8">
        <w:rPr>
          <w:lang w:val="ro-RO"/>
        </w:rPr>
        <w:t>Veaceslav</w:t>
      </w:r>
      <w:proofErr w:type="spellEnd"/>
      <w:r w:rsidRPr="00E22FB8">
        <w:rPr>
          <w:lang w:val="ro-RO"/>
        </w:rPr>
        <w:t xml:space="preserve"> Platon, fapt ce a creat riscul prejudicierii iminente a intereselor statului  cu cca. 1 miliard lei. </w:t>
      </w:r>
    </w:p>
    <w:p w14:paraId="7FDBA37D" w14:textId="77777777" w:rsidR="00E22FB8" w:rsidRPr="00E22FB8" w:rsidRDefault="00E22FB8" w:rsidP="00E22FB8">
      <w:pPr>
        <w:pStyle w:val="BodyText"/>
        <w:spacing w:line="360" w:lineRule="auto"/>
        <w:jc w:val="both"/>
        <w:rPr>
          <w:lang w:val="ro-RO"/>
        </w:rPr>
      </w:pPr>
      <w:r w:rsidRPr="00E22FB8">
        <w:rPr>
          <w:lang w:val="ro-RO"/>
        </w:rPr>
        <w:t xml:space="preserve">La 14.06.2021, Judecătoria </w:t>
      </w:r>
      <w:proofErr w:type="spellStart"/>
      <w:r w:rsidRPr="00E22FB8">
        <w:rPr>
          <w:lang w:val="ro-RO"/>
        </w:rPr>
        <w:t>Chişinău</w:t>
      </w:r>
      <w:proofErr w:type="spellEnd"/>
      <w:r w:rsidRPr="00E22FB8">
        <w:rPr>
          <w:lang w:val="ro-RO"/>
        </w:rPr>
        <w:t xml:space="preserve">, sediul Buiucani a emis sentința de achitare a lui V. Platon (condamnat prin sentința Judecătoriei </w:t>
      </w:r>
      <w:proofErr w:type="spellStart"/>
      <w:r w:rsidRPr="00E22FB8">
        <w:rPr>
          <w:lang w:val="ro-RO"/>
        </w:rPr>
        <w:t>Chişinău</w:t>
      </w:r>
      <w:proofErr w:type="spellEnd"/>
      <w:r w:rsidRPr="00E22FB8">
        <w:rPr>
          <w:lang w:val="ro-RO"/>
        </w:rPr>
        <w:t xml:space="preserve">, sediul Buiucani, din 20.04.2017, decizia Curții de Apel </w:t>
      </w:r>
      <w:proofErr w:type="spellStart"/>
      <w:r w:rsidRPr="00E22FB8">
        <w:rPr>
          <w:lang w:val="ro-RO"/>
        </w:rPr>
        <w:t>Chişinău</w:t>
      </w:r>
      <w:proofErr w:type="spellEnd"/>
      <w:r w:rsidRPr="00E22FB8">
        <w:rPr>
          <w:lang w:val="ro-RO"/>
        </w:rPr>
        <w:t xml:space="preserve"> din 18.12.2017, decizia Curții Supreme e de </w:t>
      </w:r>
      <w:proofErr w:type="spellStart"/>
      <w:r w:rsidRPr="00E22FB8">
        <w:rPr>
          <w:lang w:val="ro-RO"/>
        </w:rPr>
        <w:t>de</w:t>
      </w:r>
      <w:proofErr w:type="spellEnd"/>
      <w:r w:rsidRPr="00E22FB8">
        <w:rPr>
          <w:lang w:val="ro-RO"/>
        </w:rPr>
        <w:t xml:space="preserve"> Justiție </w:t>
      </w:r>
      <w:proofErr w:type="spellStart"/>
      <w:r w:rsidRPr="00E22FB8">
        <w:rPr>
          <w:lang w:val="ro-RO"/>
        </w:rPr>
        <w:t>Justiție</w:t>
      </w:r>
      <w:proofErr w:type="spellEnd"/>
      <w:r w:rsidRPr="00E22FB8">
        <w:rPr>
          <w:lang w:val="ro-RO"/>
        </w:rPr>
        <w:t xml:space="preserve"> din 14.11.2018) pe motiv că fapta nu a fost săvârșită de către inculpat. </w:t>
      </w:r>
    </w:p>
    <w:p w14:paraId="281BEE45" w14:textId="77777777" w:rsidR="00E22FB8" w:rsidRPr="00E22FB8" w:rsidRDefault="00E22FB8" w:rsidP="00E22FB8">
      <w:pPr>
        <w:pStyle w:val="BodyText"/>
        <w:spacing w:line="360" w:lineRule="auto"/>
        <w:jc w:val="both"/>
        <w:rPr>
          <w:lang w:val="ro-RO"/>
        </w:rPr>
      </w:pPr>
      <w:r w:rsidRPr="00E22FB8">
        <w:rPr>
          <w:lang w:val="ro-RO"/>
        </w:rPr>
        <w:t xml:space="preserve">În consecință, instanța de judecată a respins acțiunea civilă ca fiind neîntemeiată. Adoptarea sentinței de achitare și respingerea acțiunii civile a survenit urmare a renunțării integrale a procurorului la învinuire. În </w:t>
      </w:r>
      <w:proofErr w:type="spellStart"/>
      <w:r w:rsidRPr="00E22FB8">
        <w:rPr>
          <w:lang w:val="ro-RO"/>
        </w:rPr>
        <w:t>acelaşi</w:t>
      </w:r>
      <w:proofErr w:type="spellEnd"/>
      <w:r w:rsidRPr="00E22FB8">
        <w:rPr>
          <w:lang w:val="ro-RO"/>
        </w:rPr>
        <w:t xml:space="preserve"> timp, reprezentanții BEM au manifestat un comportament cu indici de loialitate intereselor lui </w:t>
      </w:r>
      <w:proofErr w:type="spellStart"/>
      <w:r w:rsidRPr="00E22FB8">
        <w:rPr>
          <w:lang w:val="ro-RO"/>
        </w:rPr>
        <w:t>Veaceslav</w:t>
      </w:r>
      <w:proofErr w:type="spellEnd"/>
      <w:r w:rsidRPr="00E22FB8">
        <w:rPr>
          <w:lang w:val="ro-RO"/>
        </w:rPr>
        <w:t xml:space="preserve"> </w:t>
      </w:r>
      <w:r w:rsidRPr="00E22FB8">
        <w:rPr>
          <w:lang w:val="ro-RO"/>
        </w:rPr>
        <w:lastRenderedPageBreak/>
        <w:t xml:space="preserve">Platon, </w:t>
      </w:r>
      <w:proofErr w:type="spellStart"/>
      <w:r w:rsidRPr="00E22FB8">
        <w:rPr>
          <w:lang w:val="ro-RO"/>
        </w:rPr>
        <w:t>eşuând</w:t>
      </w:r>
      <w:proofErr w:type="spellEnd"/>
      <w:r w:rsidRPr="00E22FB8">
        <w:rPr>
          <w:lang w:val="ro-RO"/>
        </w:rPr>
        <w:t xml:space="preserve"> în a reacționa prompt și cu diligența corespunzătoare în apărarea intereselor BEM (lichidator numit de BNM).</w:t>
      </w:r>
    </w:p>
    <w:p w14:paraId="52908A48" w14:textId="46A4BD69" w:rsidR="00E22FB8" w:rsidRPr="00E22FB8" w:rsidRDefault="00E22FB8" w:rsidP="00E22FB8">
      <w:pPr>
        <w:pStyle w:val="BodyText"/>
        <w:spacing w:line="360" w:lineRule="auto"/>
        <w:jc w:val="both"/>
        <w:rPr>
          <w:lang w:val="ro-RO"/>
        </w:rPr>
      </w:pPr>
      <w:r w:rsidRPr="00E22FB8">
        <w:rPr>
          <w:lang w:val="ro-RO"/>
        </w:rPr>
        <w:t xml:space="preserve">Reprezentantul Băncii de Economii (in proces de lichidare, numit de BNM ) - Igor Grădinaru, nu a avut obiecții la solicitarea procurorului de respingere a acțiunii civile înaintate în prezentul proces penal, menționând: este de acord cu solicitarea de respingere a acțiunii civile în privința lui </w:t>
      </w:r>
      <w:proofErr w:type="spellStart"/>
      <w:r w:rsidRPr="00E22FB8">
        <w:rPr>
          <w:lang w:val="ro-RO"/>
        </w:rPr>
        <w:t>Veaceslav</w:t>
      </w:r>
      <w:proofErr w:type="spellEnd"/>
      <w:r w:rsidRPr="00E22FB8">
        <w:rPr>
          <w:lang w:val="ro-RO"/>
        </w:rPr>
        <w:t xml:space="preserve"> PLATON </w:t>
      </w:r>
      <w:proofErr w:type="spellStart"/>
      <w:r w:rsidRPr="00E22FB8">
        <w:rPr>
          <w:lang w:val="ro-RO"/>
        </w:rPr>
        <w:t>şi</w:t>
      </w:r>
      <w:proofErr w:type="spellEnd"/>
      <w:r w:rsidRPr="00E22FB8">
        <w:rPr>
          <w:lang w:val="ro-RO"/>
        </w:rPr>
        <w:t xml:space="preserve"> de restituire a cauzei penale organului de urmărire penală în vederea identificării făptuitorului infracțiunii" (potrivit sentinței de achitare motivate din 02.07.2021). </w:t>
      </w:r>
    </w:p>
    <w:p w14:paraId="0E15D55C" w14:textId="789199D2" w:rsidR="00E22FB8" w:rsidRPr="00E22FB8" w:rsidRDefault="00E22FB8" w:rsidP="00E22FB8">
      <w:pPr>
        <w:pStyle w:val="BodyText"/>
        <w:spacing w:line="360" w:lineRule="auto"/>
        <w:jc w:val="both"/>
        <w:rPr>
          <w:lang w:val="ro-RO"/>
        </w:rPr>
      </w:pPr>
      <w:r w:rsidRPr="00E22FB8">
        <w:rPr>
          <w:lang w:val="ro-RO"/>
        </w:rPr>
        <w:t xml:space="preserve">Conform sentinței, aceasta putea fi atacată în ordine de apel la Curtea de Apel </w:t>
      </w:r>
      <w:proofErr w:type="spellStart"/>
      <w:r w:rsidRPr="00E22FB8">
        <w:rPr>
          <w:lang w:val="ro-RO"/>
        </w:rPr>
        <w:t>Chişinău</w:t>
      </w:r>
      <w:proofErr w:type="spellEnd"/>
      <w:r w:rsidRPr="00E22FB8">
        <w:rPr>
          <w:lang w:val="ro-RO"/>
        </w:rPr>
        <w:t xml:space="preserve">, în termen de 15 zile de la data pronunțării sentinței integrale (stabilită pentru 02.07.2021), prin intermediul Judecătoriei </w:t>
      </w:r>
      <w:proofErr w:type="spellStart"/>
      <w:r w:rsidRPr="00E22FB8">
        <w:rPr>
          <w:lang w:val="ro-RO"/>
        </w:rPr>
        <w:t>Chişinău</w:t>
      </w:r>
      <w:proofErr w:type="spellEnd"/>
      <w:r w:rsidRPr="00E22FB8">
        <w:rPr>
          <w:lang w:val="ro-RO"/>
        </w:rPr>
        <w:t xml:space="preserve"> (sediul Buiucani). În această ordine de idei, este de notat că nici lichidatorul </w:t>
      </w:r>
      <w:proofErr w:type="spellStart"/>
      <w:r w:rsidRPr="00E22FB8">
        <w:rPr>
          <w:lang w:val="ro-RO"/>
        </w:rPr>
        <w:t>BC,,Banca</w:t>
      </w:r>
      <w:proofErr w:type="spellEnd"/>
      <w:r w:rsidRPr="00E22FB8">
        <w:rPr>
          <w:lang w:val="ro-RO"/>
        </w:rPr>
        <w:t xml:space="preserve"> de Economii" SA Grigore OLARU (angajat al BNM) nu a atacat sentința, în contextul respingerii acțiunii civile a băncii, în partea ce ține de prejudiciul băncii, astfel încât, în baza sentinței, </w:t>
      </w:r>
      <w:proofErr w:type="spellStart"/>
      <w:r w:rsidRPr="00E22FB8">
        <w:rPr>
          <w:lang w:val="ro-RO"/>
        </w:rPr>
        <w:t>Veaceslav</w:t>
      </w:r>
      <w:proofErr w:type="spellEnd"/>
      <w:r w:rsidRPr="00E22FB8">
        <w:rPr>
          <w:lang w:val="ro-RO"/>
        </w:rPr>
        <w:t xml:space="preserve"> Platon obținea dreptul la solicitarea recuperării prejudiciului care a fost încasat anterior de la acesta în beneficiul BC Banca de Economii" (</w:t>
      </w:r>
      <w:r>
        <w:rPr>
          <w:lang w:val="ro-RO"/>
        </w:rPr>
        <w:t>î</w:t>
      </w:r>
      <w:r w:rsidRPr="00E22FB8">
        <w:rPr>
          <w:lang w:val="ro-RO"/>
        </w:rPr>
        <w:t>n proces de lichidare) și transferat în bugetul de stat în sumă de 869 224 839,76 lei.</w:t>
      </w:r>
    </w:p>
    <w:p w14:paraId="76A6DECB" w14:textId="77777777" w:rsidR="00E22FB8" w:rsidRPr="00E22FB8" w:rsidRDefault="00E22FB8" w:rsidP="00E22FB8">
      <w:pPr>
        <w:pStyle w:val="BodyText"/>
        <w:spacing w:line="360" w:lineRule="auto"/>
        <w:jc w:val="both"/>
        <w:rPr>
          <w:lang w:val="ro-RO"/>
        </w:rPr>
      </w:pPr>
      <w:r w:rsidRPr="00E22FB8">
        <w:rPr>
          <w:lang w:val="ro-RO"/>
        </w:rPr>
        <w:t xml:space="preserve">7.  Lichidatorii la cele 3 bănci (numiți de BNM) nu au contractat o companie de avocatură specializată în recuperarea și urmărirea activelor celor 3 bănci lichidate de avocatură, investigațiile au fost tărăgănate, au fost neglijate recomandările și strategia de recuperare a mijloacelor elaborată de </w:t>
      </w:r>
      <w:proofErr w:type="spellStart"/>
      <w:r w:rsidRPr="00E22FB8">
        <w:rPr>
          <w:lang w:val="ro-RO"/>
        </w:rPr>
        <w:t>Kroll</w:t>
      </w:r>
      <w:proofErr w:type="spellEnd"/>
      <w:r w:rsidRPr="00E22FB8">
        <w:rPr>
          <w:lang w:val="ro-RO"/>
        </w:rPr>
        <w:t xml:space="preserve">. Toate aceste lucruri, în paralel cu pasivitatea organelor de investigare până în 2019, au dus la reducerea substanțială a șanselor de recuperare a activelor fraudate prin frauda bancară </w:t>
      </w:r>
    </w:p>
    <w:p w14:paraId="7ABE10AC" w14:textId="77777777" w:rsidR="00E22FB8" w:rsidRPr="00E22FB8" w:rsidRDefault="00E22FB8" w:rsidP="00E22FB8">
      <w:pPr>
        <w:pStyle w:val="BodyText"/>
        <w:spacing w:line="360" w:lineRule="auto"/>
        <w:jc w:val="both"/>
        <w:rPr>
          <w:lang w:val="ro-RO"/>
        </w:rPr>
      </w:pPr>
      <w:r w:rsidRPr="00E22FB8">
        <w:rPr>
          <w:lang w:val="ro-RO"/>
        </w:rPr>
        <w:t>•</w:t>
      </w:r>
      <w:r w:rsidRPr="00E22FB8">
        <w:rPr>
          <w:lang w:val="ro-RO"/>
        </w:rPr>
        <w:tab/>
        <w:t>solicitarea recuperării prejudiciului care a fost încasat anterior de la acesta în beneficiul BC Banca de Economii" (in proces de lichidare) și transferat în bugetul de stat în sumă de 869 224 839,76 lei.</w:t>
      </w:r>
    </w:p>
    <w:p w14:paraId="0DB0CD8E" w14:textId="03A51BC3" w:rsidR="00E22FB8" w:rsidRPr="00E22FB8" w:rsidRDefault="00E22FB8" w:rsidP="00E22FB8">
      <w:pPr>
        <w:pStyle w:val="BodyText"/>
        <w:spacing w:line="360" w:lineRule="auto"/>
        <w:jc w:val="both"/>
        <w:rPr>
          <w:lang w:val="ro-RO"/>
        </w:rPr>
      </w:pPr>
      <w:r w:rsidRPr="00E22FB8">
        <w:rPr>
          <w:lang w:val="ro-RO"/>
        </w:rPr>
        <w:t>•</w:t>
      </w:r>
      <w:r w:rsidRPr="00E22FB8">
        <w:rPr>
          <w:lang w:val="ro-RO"/>
        </w:rPr>
        <w:tab/>
        <w:t xml:space="preserve">De asemenea, </w:t>
      </w:r>
      <w:r>
        <w:rPr>
          <w:lang w:val="ro-RO"/>
        </w:rPr>
        <w:t>s</w:t>
      </w:r>
      <w:r w:rsidRPr="00E22FB8">
        <w:rPr>
          <w:lang w:val="ro-RO"/>
        </w:rPr>
        <w:t xml:space="preserve">e constată că BNM într-un mod intenționat și abuziv a ajustat </w:t>
      </w:r>
      <w:r w:rsidRPr="00E22FB8">
        <w:rPr>
          <w:lang w:val="ro-RO"/>
        </w:rPr>
        <w:lastRenderedPageBreak/>
        <w:t>datele din bilanț ale băncilor și a prezentat în Planul de contingență elaborat, o micșorare a activelor de cca 5 ori la BE, 3 ori la BS și 8 ori la UB. Care a fost metodologia de estimare nu este clar.</w:t>
      </w:r>
    </w:p>
    <w:p w14:paraId="3C6E9480" w14:textId="7F7C53AA" w:rsidR="00E22FB8" w:rsidRPr="00E22FB8" w:rsidRDefault="00E22FB8" w:rsidP="00E22FB8">
      <w:pPr>
        <w:pStyle w:val="BodyText"/>
        <w:spacing w:line="360" w:lineRule="auto"/>
        <w:jc w:val="both"/>
        <w:rPr>
          <w:lang w:val="ro-RO"/>
        </w:rPr>
      </w:pPr>
      <w:r w:rsidRPr="00E22FB8">
        <w:rPr>
          <w:lang w:val="ro-RO"/>
        </w:rPr>
        <w:tab/>
        <w:t>De menționa</w:t>
      </w:r>
      <w:r>
        <w:rPr>
          <w:lang w:val="ro-RO"/>
        </w:rPr>
        <w:t>t</w:t>
      </w:r>
      <w:r w:rsidRPr="00E22FB8">
        <w:rPr>
          <w:lang w:val="ro-RO"/>
        </w:rPr>
        <w:t xml:space="preserve"> că listele de inventariere lipsesc de pe site</w:t>
      </w:r>
      <w:r>
        <w:rPr>
          <w:lang w:val="ro-RO"/>
        </w:rPr>
        <w:t>-</w:t>
      </w:r>
      <w:r w:rsidRPr="00E22FB8">
        <w:rPr>
          <w:lang w:val="ro-RO"/>
        </w:rPr>
        <w:t>ul BNM, fiind plasate doar informații generale  cu privire la valoarea bunurilor  imobile depuse în gaj în scopul garantării executării obligațiilor de credit de către debitorii băncilor în proces de lichidare comparativ cu valoarea bunurilor estimate în procesul de vânzare a acestora.</w:t>
      </w:r>
    </w:p>
    <w:p w14:paraId="1792AEDF" w14:textId="373780BD" w:rsidR="00E22FB8" w:rsidRPr="009753D5" w:rsidRDefault="00E22FB8" w:rsidP="00E22FB8">
      <w:pPr>
        <w:pStyle w:val="BodyText"/>
        <w:shd w:val="clear" w:color="auto" w:fill="auto"/>
        <w:spacing w:after="0" w:line="360" w:lineRule="auto"/>
        <w:ind w:firstLine="0"/>
        <w:jc w:val="both"/>
        <w:rPr>
          <w:lang w:val="ro-RO"/>
        </w:rPr>
      </w:pPr>
      <w:r>
        <w:rPr>
          <w:lang w:val="ro-RO"/>
        </w:rPr>
        <w:tab/>
      </w:r>
      <w:r w:rsidRPr="00E22FB8">
        <w:rPr>
          <w:lang w:val="ro-RO"/>
        </w:rPr>
        <w:t xml:space="preserve">În concluzie, Parlamentul constată </w:t>
      </w:r>
      <w:r>
        <w:rPr>
          <w:lang w:val="ro-RO"/>
        </w:rPr>
        <w:t>că Guvernatorul Băncii Naționale a Moldovei, nu îndeplineșt</w:t>
      </w:r>
      <w:r w:rsidR="00CA1807">
        <w:rPr>
          <w:lang w:val="ro-RO"/>
        </w:rPr>
        <w:t>e</w:t>
      </w:r>
      <w:r>
        <w:rPr>
          <w:lang w:val="ro-RO"/>
        </w:rPr>
        <w:t xml:space="preserve"> condițiile de exercitare a atribuțiilor stabilite în Legea nr.548/1995 cu privire la Banca Națională a Moldovei și în temeiul art.23 alin.(10) și (11) propune revocarea din funcție a Guvernatorului Băncii Naționale a Moldovei.</w:t>
      </w:r>
    </w:p>
    <w:sectPr w:rsidR="00E22FB8" w:rsidRPr="009753D5">
      <w:pgSz w:w="11900" w:h="16840"/>
      <w:pgMar w:top="1119" w:right="805" w:bottom="1119" w:left="1649" w:header="691"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19C04A" w14:textId="77777777" w:rsidR="007873E9" w:rsidRDefault="007873E9">
      <w:r>
        <w:separator/>
      </w:r>
    </w:p>
  </w:endnote>
  <w:endnote w:type="continuationSeparator" w:id="0">
    <w:p w14:paraId="4BD9CAB6" w14:textId="77777777" w:rsidR="007873E9" w:rsidRDefault="00787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2F662E" w14:textId="77777777" w:rsidR="007873E9" w:rsidRDefault="007873E9"/>
  </w:footnote>
  <w:footnote w:type="continuationSeparator" w:id="0">
    <w:p w14:paraId="7197CD7C" w14:textId="77777777" w:rsidR="007873E9" w:rsidRDefault="007873E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206A67"/>
    <w:multiLevelType w:val="multilevel"/>
    <w:tmpl w:val="BBF6817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heme="minorEastAsia" w:hAnsi="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FB636AA"/>
    <w:multiLevelType w:val="multilevel"/>
    <w:tmpl w:val="8CF4F6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36479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FDD20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DF8"/>
    <w:rsid w:val="00072C6E"/>
    <w:rsid w:val="000A1699"/>
    <w:rsid w:val="00127C3E"/>
    <w:rsid w:val="00175B0A"/>
    <w:rsid w:val="001870C0"/>
    <w:rsid w:val="0023158B"/>
    <w:rsid w:val="00265FE9"/>
    <w:rsid w:val="002A0407"/>
    <w:rsid w:val="00360D4E"/>
    <w:rsid w:val="00455228"/>
    <w:rsid w:val="004615C0"/>
    <w:rsid w:val="006E20DC"/>
    <w:rsid w:val="007873E9"/>
    <w:rsid w:val="007907ED"/>
    <w:rsid w:val="008F28EE"/>
    <w:rsid w:val="009725DD"/>
    <w:rsid w:val="009753D5"/>
    <w:rsid w:val="009C581B"/>
    <w:rsid w:val="009E66BC"/>
    <w:rsid w:val="00B1548E"/>
    <w:rsid w:val="00B322DF"/>
    <w:rsid w:val="00B678DB"/>
    <w:rsid w:val="00B74DF8"/>
    <w:rsid w:val="00BE3DE7"/>
    <w:rsid w:val="00CA1807"/>
    <w:rsid w:val="00CF1389"/>
    <w:rsid w:val="00D03E9B"/>
    <w:rsid w:val="00D35A3F"/>
    <w:rsid w:val="00E22FB8"/>
    <w:rsid w:val="00E35982"/>
    <w:rsid w:val="00EC3684"/>
    <w:rsid w:val="00EF665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4A5FC"/>
  <w15:docId w15:val="{6D6CD595-E17A-478B-A144-C7E830A9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ourier New" w:eastAsia="Courier New" w:hAnsi="Courier New" w:cs="Courier New"/>
        <w:sz w:val="24"/>
        <w:szCs w:val="24"/>
        <w:lang w:val="en-US" w:eastAsia="en-US" w:bidi="en-U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icturecaption">
    <w:name w:val="Picture caption_"/>
    <w:basedOn w:val="DefaultParagraphFont"/>
    <w:link w:val="Picturecaption0"/>
    <w:rPr>
      <w:rFonts w:ascii="Times New Roman" w:eastAsia="Times New Roman" w:hAnsi="Times New Roman" w:cs="Times New Roman"/>
      <w:b w:val="0"/>
      <w:bCs w:val="0"/>
      <w:i w:val="0"/>
      <w:iCs w:val="0"/>
      <w:smallCaps w:val="0"/>
      <w:strike w:val="0"/>
      <w:color w:val="303741"/>
      <w:sz w:val="22"/>
      <w:szCs w:val="22"/>
      <w:u w:val="none"/>
    </w:rPr>
  </w:style>
  <w:style w:type="character" w:customStyle="1" w:styleId="Bodytext4">
    <w:name w:val="Body text (4)_"/>
    <w:basedOn w:val="DefaultParagraphFont"/>
    <w:link w:val="Bodytext40"/>
    <w:rPr>
      <w:rFonts w:ascii="Georgia" w:eastAsia="Georgia" w:hAnsi="Georgia" w:cs="Georgia"/>
      <w:b w:val="0"/>
      <w:bCs w:val="0"/>
      <w:i w:val="0"/>
      <w:iCs w:val="0"/>
      <w:smallCaps w:val="0"/>
      <w:strike w:val="0"/>
      <w:color w:val="303741"/>
      <w:u w:val="single"/>
    </w:rPr>
  </w:style>
  <w:style w:type="character" w:customStyle="1" w:styleId="Bodytext2">
    <w:name w:val="Body text (2)_"/>
    <w:basedOn w:val="DefaultParagraphFont"/>
    <w:link w:val="Bodytext20"/>
    <w:rPr>
      <w:rFonts w:ascii="Georgia" w:eastAsia="Georgia" w:hAnsi="Georgia" w:cs="Georgia"/>
      <w:b w:val="0"/>
      <w:bCs w:val="0"/>
      <w:i w:val="0"/>
      <w:iCs w:val="0"/>
      <w:smallCaps w:val="0"/>
      <w:strike w:val="0"/>
      <w:sz w:val="18"/>
      <w:szCs w:val="18"/>
      <w:u w:val="none"/>
    </w:rPr>
  </w:style>
  <w:style w:type="character" w:customStyle="1" w:styleId="Heading1">
    <w:name w:val="Heading #1_"/>
    <w:basedOn w:val="DefaultParagraphFont"/>
    <w:link w:val="Heading10"/>
    <w:rPr>
      <w:rFonts w:ascii="Georgia" w:eastAsia="Georgia" w:hAnsi="Georgia" w:cs="Georgia"/>
      <w:b/>
      <w:bCs/>
      <w:i w:val="0"/>
      <w:iCs w:val="0"/>
      <w:smallCaps w:val="0"/>
      <w:strike w:val="0"/>
      <w:color w:val="303741"/>
      <w:sz w:val="30"/>
      <w:szCs w:val="30"/>
      <w:u w:val="none"/>
    </w:rPr>
  </w:style>
  <w:style w:type="character" w:customStyle="1" w:styleId="Heading2">
    <w:name w:val="Heading #2_"/>
    <w:basedOn w:val="DefaultParagraphFont"/>
    <w:link w:val="Heading20"/>
    <w:rPr>
      <w:rFonts w:ascii="Times New Roman" w:eastAsia="Times New Roman" w:hAnsi="Times New Roman" w:cs="Times New Roman"/>
      <w:b/>
      <w:bCs/>
      <w:i w:val="0"/>
      <w:iCs w:val="0"/>
      <w:smallCaps w:val="0"/>
      <w:strike w:val="0"/>
      <w:sz w:val="28"/>
      <w:szCs w:val="28"/>
      <w:u w:val="none"/>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8"/>
      <w:szCs w:val="28"/>
      <w:u w:val="none"/>
    </w:rPr>
  </w:style>
  <w:style w:type="character" w:customStyle="1" w:styleId="Bodytext3">
    <w:name w:val="Body text (3)_"/>
    <w:basedOn w:val="DefaultParagraphFont"/>
    <w:link w:val="Bodytext30"/>
    <w:rPr>
      <w:rFonts w:ascii="Georgia" w:eastAsia="Georgia" w:hAnsi="Georgia" w:cs="Georgia"/>
      <w:b/>
      <w:bCs/>
      <w:i w:val="0"/>
      <w:iCs w:val="0"/>
      <w:smallCaps w:val="0"/>
      <w:strike w:val="0"/>
      <w:sz w:val="28"/>
      <w:szCs w:val="28"/>
      <w:u w:val="none"/>
    </w:rPr>
  </w:style>
  <w:style w:type="character" w:customStyle="1" w:styleId="Bodytext5">
    <w:name w:val="Body text (5)_"/>
    <w:basedOn w:val="DefaultParagraphFont"/>
    <w:link w:val="Bodytext50"/>
    <w:rPr>
      <w:rFonts w:ascii="Times New Roman" w:eastAsia="Times New Roman" w:hAnsi="Times New Roman" w:cs="Times New Roman"/>
      <w:b/>
      <w:bCs/>
      <w:i/>
      <w:iCs/>
      <w:smallCaps w:val="0"/>
      <w:strike w:val="0"/>
      <w:u w:val="none"/>
    </w:rPr>
  </w:style>
  <w:style w:type="character" w:customStyle="1" w:styleId="Bodytext6">
    <w:name w:val="Body text (6)_"/>
    <w:basedOn w:val="DefaultParagraphFont"/>
    <w:link w:val="Bodytext60"/>
    <w:rPr>
      <w:rFonts w:ascii="Times New Roman" w:eastAsia="Times New Roman" w:hAnsi="Times New Roman" w:cs="Times New Roman"/>
      <w:b/>
      <w:bCs/>
      <w:i w:val="0"/>
      <w:iCs w:val="0"/>
      <w:smallCaps w:val="0"/>
      <w:strike w:val="0"/>
      <w:sz w:val="8"/>
      <w:szCs w:val="8"/>
      <w:u w:val="none"/>
    </w:rPr>
  </w:style>
  <w:style w:type="paragraph" w:customStyle="1" w:styleId="Picturecaption0">
    <w:name w:val="Picture caption"/>
    <w:basedOn w:val="Normal"/>
    <w:link w:val="Picturecaption"/>
    <w:pPr>
      <w:shd w:val="clear" w:color="auto" w:fill="FFFFFF"/>
      <w:spacing w:line="223" w:lineRule="auto"/>
    </w:pPr>
    <w:rPr>
      <w:rFonts w:ascii="Times New Roman" w:eastAsia="Times New Roman" w:hAnsi="Times New Roman" w:cs="Times New Roman"/>
      <w:color w:val="303741"/>
      <w:sz w:val="22"/>
      <w:szCs w:val="22"/>
    </w:rPr>
  </w:style>
  <w:style w:type="paragraph" w:customStyle="1" w:styleId="Bodytext40">
    <w:name w:val="Body text (4)"/>
    <w:basedOn w:val="Normal"/>
    <w:link w:val="Bodytext4"/>
    <w:pPr>
      <w:shd w:val="clear" w:color="auto" w:fill="FFFFFF"/>
      <w:spacing w:after="80"/>
      <w:jc w:val="right"/>
    </w:pPr>
    <w:rPr>
      <w:rFonts w:ascii="Georgia" w:eastAsia="Georgia" w:hAnsi="Georgia" w:cs="Georgia"/>
      <w:color w:val="303741"/>
      <w:u w:val="single"/>
    </w:rPr>
  </w:style>
  <w:style w:type="paragraph" w:customStyle="1" w:styleId="Bodytext20">
    <w:name w:val="Body text (2)"/>
    <w:basedOn w:val="Normal"/>
    <w:link w:val="Bodytext2"/>
    <w:pPr>
      <w:shd w:val="clear" w:color="auto" w:fill="FFFFFF"/>
      <w:ind w:firstLine="220"/>
    </w:pPr>
    <w:rPr>
      <w:rFonts w:ascii="Georgia" w:eastAsia="Georgia" w:hAnsi="Georgia" w:cs="Georgia"/>
      <w:sz w:val="18"/>
      <w:szCs w:val="18"/>
    </w:rPr>
  </w:style>
  <w:style w:type="paragraph" w:customStyle="1" w:styleId="Heading10">
    <w:name w:val="Heading #1"/>
    <w:basedOn w:val="Normal"/>
    <w:link w:val="Heading1"/>
    <w:pPr>
      <w:shd w:val="clear" w:color="auto" w:fill="FFFFFF"/>
      <w:spacing w:after="880"/>
      <w:ind w:firstLine="440"/>
      <w:outlineLvl w:val="0"/>
    </w:pPr>
    <w:rPr>
      <w:rFonts w:ascii="Georgia" w:eastAsia="Georgia" w:hAnsi="Georgia" w:cs="Georgia"/>
      <w:b/>
      <w:bCs/>
      <w:color w:val="303741"/>
      <w:sz w:val="30"/>
      <w:szCs w:val="30"/>
    </w:rPr>
  </w:style>
  <w:style w:type="paragraph" w:customStyle="1" w:styleId="Heading20">
    <w:name w:val="Heading #2"/>
    <w:basedOn w:val="Normal"/>
    <w:link w:val="Heading2"/>
    <w:pPr>
      <w:shd w:val="clear" w:color="auto" w:fill="FFFFFF"/>
      <w:spacing w:after="490"/>
      <w:jc w:val="center"/>
      <w:outlineLvl w:val="1"/>
    </w:pPr>
    <w:rPr>
      <w:rFonts w:ascii="Times New Roman" w:eastAsia="Times New Roman" w:hAnsi="Times New Roman" w:cs="Times New Roman"/>
      <w:b/>
      <w:bCs/>
      <w:sz w:val="28"/>
      <w:szCs w:val="28"/>
    </w:rPr>
  </w:style>
  <w:style w:type="paragraph" w:styleId="BodyText">
    <w:name w:val="Body Text"/>
    <w:basedOn w:val="Normal"/>
    <w:link w:val="BodyTextChar"/>
    <w:qFormat/>
    <w:pPr>
      <w:shd w:val="clear" w:color="auto" w:fill="FFFFFF"/>
      <w:spacing w:after="300"/>
      <w:ind w:firstLine="400"/>
    </w:pPr>
    <w:rPr>
      <w:rFonts w:ascii="Times New Roman" w:eastAsia="Times New Roman" w:hAnsi="Times New Roman" w:cs="Times New Roman"/>
      <w:sz w:val="28"/>
      <w:szCs w:val="28"/>
    </w:rPr>
  </w:style>
  <w:style w:type="paragraph" w:customStyle="1" w:styleId="Bodytext30">
    <w:name w:val="Body text (3)"/>
    <w:basedOn w:val="Normal"/>
    <w:link w:val="Bodytext3"/>
    <w:pPr>
      <w:shd w:val="clear" w:color="auto" w:fill="FFFFFF"/>
      <w:spacing w:after="5740" w:line="276" w:lineRule="auto"/>
      <w:jc w:val="right"/>
    </w:pPr>
    <w:rPr>
      <w:rFonts w:ascii="Georgia" w:eastAsia="Georgia" w:hAnsi="Georgia" w:cs="Georgia"/>
      <w:b/>
      <w:bCs/>
      <w:sz w:val="28"/>
      <w:szCs w:val="28"/>
    </w:rPr>
  </w:style>
  <w:style w:type="paragraph" w:customStyle="1" w:styleId="Bodytext50">
    <w:name w:val="Body text (5)"/>
    <w:basedOn w:val="Normal"/>
    <w:link w:val="Bodytext5"/>
    <w:pPr>
      <w:shd w:val="clear" w:color="auto" w:fill="FFFFFF"/>
      <w:spacing w:after="300"/>
      <w:jc w:val="right"/>
    </w:pPr>
    <w:rPr>
      <w:rFonts w:ascii="Times New Roman" w:eastAsia="Times New Roman" w:hAnsi="Times New Roman" w:cs="Times New Roman"/>
      <w:b/>
      <w:bCs/>
      <w:i/>
      <w:iCs/>
    </w:rPr>
  </w:style>
  <w:style w:type="paragraph" w:customStyle="1" w:styleId="Bodytext60">
    <w:name w:val="Body text (6)"/>
    <w:basedOn w:val="Normal"/>
    <w:link w:val="Bodytext6"/>
    <w:pPr>
      <w:shd w:val="clear" w:color="auto" w:fill="FFFFFF"/>
      <w:spacing w:line="180" w:lineRule="auto"/>
      <w:ind w:left="1800"/>
    </w:pPr>
    <w:rPr>
      <w:rFonts w:ascii="Times New Roman" w:eastAsia="Times New Roman" w:hAnsi="Times New Roman" w:cs="Times New Roman"/>
      <w:b/>
      <w:bCs/>
      <w:sz w:val="8"/>
      <w:szCs w:val="8"/>
    </w:rPr>
  </w:style>
  <w:style w:type="paragraph" w:styleId="NormalWeb">
    <w:name w:val="Normal (Web)"/>
    <w:basedOn w:val="Normal"/>
    <w:uiPriority w:val="99"/>
    <w:semiHidden/>
    <w:unhideWhenUsed/>
    <w:rsid w:val="006E20DC"/>
    <w:pPr>
      <w:widowControl/>
      <w:spacing w:before="100" w:beforeAutospacing="1" w:after="100" w:afterAutospacing="1"/>
    </w:pPr>
    <w:rPr>
      <w:rFonts w:ascii="Times New Roman" w:eastAsia="Times New Roman" w:hAnsi="Times New Roman" w:cs="Times New Roman"/>
      <w:color w:val="auto"/>
      <w:lang w:val="ro-MD" w:eastAsia="ro-MD" w:bidi="ar-SA"/>
    </w:rPr>
  </w:style>
  <w:style w:type="character" w:styleId="Hyperlink">
    <w:name w:val="Hyperlink"/>
    <w:basedOn w:val="DefaultParagraphFont"/>
    <w:uiPriority w:val="99"/>
    <w:semiHidden/>
    <w:unhideWhenUsed/>
    <w:rsid w:val="006E20DC"/>
    <w:rPr>
      <w:color w:val="0000FF"/>
      <w:u w:val="single"/>
    </w:rPr>
  </w:style>
  <w:style w:type="paragraph" w:styleId="FootnoteText">
    <w:name w:val="footnote text"/>
    <w:basedOn w:val="Normal"/>
    <w:link w:val="FootnoteTextChar"/>
    <w:uiPriority w:val="99"/>
    <w:semiHidden/>
    <w:unhideWhenUsed/>
    <w:rsid w:val="00B678DB"/>
    <w:pPr>
      <w:widowControl/>
    </w:pPr>
    <w:rPr>
      <w:rFonts w:asciiTheme="minorHAnsi" w:eastAsiaTheme="minorHAnsi" w:hAnsiTheme="minorHAnsi" w:cstheme="minorBidi"/>
      <w:color w:val="auto"/>
      <w:kern w:val="2"/>
      <w:sz w:val="20"/>
      <w:szCs w:val="20"/>
      <w:lang w:bidi="ar-SA"/>
      <w14:ligatures w14:val="standardContextual"/>
    </w:rPr>
  </w:style>
  <w:style w:type="character" w:customStyle="1" w:styleId="FootnoteTextChar">
    <w:name w:val="Footnote Text Char"/>
    <w:basedOn w:val="DefaultParagraphFont"/>
    <w:link w:val="FootnoteText"/>
    <w:uiPriority w:val="99"/>
    <w:semiHidden/>
    <w:rsid w:val="00B678DB"/>
    <w:rPr>
      <w:rFonts w:asciiTheme="minorHAnsi" w:eastAsiaTheme="minorHAnsi" w:hAnsiTheme="minorHAnsi" w:cstheme="minorBidi"/>
      <w:kern w:val="2"/>
      <w:sz w:val="20"/>
      <w:szCs w:val="20"/>
      <w:lang w:bidi="ar-SA"/>
      <w14:ligatures w14:val="standardContextual"/>
    </w:rPr>
  </w:style>
  <w:style w:type="character" w:styleId="FootnoteReference">
    <w:name w:val="footnote reference"/>
    <w:basedOn w:val="DefaultParagraphFont"/>
    <w:uiPriority w:val="99"/>
    <w:semiHidden/>
    <w:unhideWhenUsed/>
    <w:rsid w:val="00B678DB"/>
    <w:rPr>
      <w:vertAlign w:val="superscript"/>
    </w:rPr>
  </w:style>
  <w:style w:type="paragraph" w:styleId="BalloonText">
    <w:name w:val="Balloon Text"/>
    <w:basedOn w:val="Normal"/>
    <w:link w:val="BalloonTextChar"/>
    <w:uiPriority w:val="99"/>
    <w:semiHidden/>
    <w:unhideWhenUsed/>
    <w:rsid w:val="00E22F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2FB8"/>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5249480">
      <w:bodyDiv w:val="1"/>
      <w:marLeft w:val="0"/>
      <w:marRight w:val="0"/>
      <w:marTop w:val="0"/>
      <w:marBottom w:val="0"/>
      <w:divBdr>
        <w:top w:val="none" w:sz="0" w:space="0" w:color="auto"/>
        <w:left w:val="none" w:sz="0" w:space="0" w:color="auto"/>
        <w:bottom w:val="none" w:sz="0" w:space="0" w:color="auto"/>
        <w:right w:val="none" w:sz="0" w:space="0" w:color="auto"/>
      </w:divBdr>
      <w:divsChild>
        <w:div w:id="1983462616">
          <w:marLeft w:val="0"/>
          <w:marRight w:val="0"/>
          <w:marTop w:val="0"/>
          <w:marBottom w:val="0"/>
          <w:divBdr>
            <w:top w:val="none" w:sz="0" w:space="0" w:color="auto"/>
            <w:left w:val="none" w:sz="0" w:space="0" w:color="auto"/>
            <w:bottom w:val="none" w:sz="0" w:space="0" w:color="auto"/>
            <w:right w:val="none" w:sz="0" w:space="0" w:color="auto"/>
          </w:divBdr>
        </w:div>
      </w:divsChild>
    </w:div>
    <w:div w:id="2112889338">
      <w:bodyDiv w:val="1"/>
      <w:marLeft w:val="0"/>
      <w:marRight w:val="0"/>
      <w:marTop w:val="0"/>
      <w:marBottom w:val="0"/>
      <w:divBdr>
        <w:top w:val="none" w:sz="0" w:space="0" w:color="auto"/>
        <w:left w:val="none" w:sz="0" w:space="0" w:color="auto"/>
        <w:bottom w:val="none" w:sz="0" w:space="0" w:color="auto"/>
        <w:right w:val="none" w:sz="0" w:space="0" w:color="auto"/>
      </w:divBdr>
      <w:divsChild>
        <w:div w:id="126399678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parlament.m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arlament.m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info@parlament.md"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arlamen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90FA93-79CD-4800-BAB6-D4CA19995328}"/>
</file>

<file path=customXml/itemProps2.xml><?xml version="1.0" encoding="utf-8"?>
<ds:datastoreItem xmlns:ds="http://schemas.openxmlformats.org/officeDocument/2006/customXml" ds:itemID="{79FE58E2-4C19-4004-9F40-63BCD8CBFCD8}"/>
</file>

<file path=customXml/itemProps3.xml><?xml version="1.0" encoding="utf-8"?>
<ds:datastoreItem xmlns:ds="http://schemas.openxmlformats.org/officeDocument/2006/customXml" ds:itemID="{7C869AC1-34FC-4B70-A68D-F9ED777AF37B}"/>
</file>

<file path=customXml/itemProps4.xml><?xml version="1.0" encoding="utf-8"?>
<ds:datastoreItem xmlns:ds="http://schemas.openxmlformats.org/officeDocument/2006/customXml" ds:itemID="{8AE14185-B1D9-4DA1-B8FD-E401E0FEBCAE}"/>
</file>

<file path=docProps/app.xml><?xml version="1.0" encoding="utf-8"?>
<Properties xmlns="http://schemas.openxmlformats.org/officeDocument/2006/extended-properties" xmlns:vt="http://schemas.openxmlformats.org/officeDocument/2006/docPropsVTypes">
  <Template>Normal</Template>
  <TotalTime>29</TotalTime>
  <Pages>7</Pages>
  <Words>1588</Words>
  <Characters>9217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113.2022.ro</vt:lpstr>
    </vt:vector>
  </TitlesOfParts>
  <Company/>
  <LinksUpToDate>false</LinksUpToDate>
  <CharactersWithSpaces>10784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480.2023.ro</dc:title>
  <cp:lastModifiedBy>Olesea Stamate</cp:lastModifiedBy>
  <cp:revision>5</cp:revision>
  <cp:lastPrinted>2023-12-21T15:03:00Z</cp:lastPrinted>
  <dcterms:created xsi:type="dcterms:W3CDTF">2023-12-21T15:00:00Z</dcterms:created>
  <dcterms:modified xsi:type="dcterms:W3CDTF">2023-12-21T15:31:00Z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