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35B" w:rsidRPr="003C52B5" w:rsidRDefault="004D2772" w:rsidP="0066035B">
      <w:pPr>
        <w:pStyle w:val="tt"/>
        <w:rPr>
          <w:sz w:val="28"/>
          <w:szCs w:val="28"/>
          <w:lang w:val="ro-RO"/>
        </w:rPr>
      </w:pPr>
      <w:r w:rsidRPr="003C52B5">
        <w:rPr>
          <w:sz w:val="28"/>
          <w:szCs w:val="28"/>
          <w:lang w:val="ro-RO"/>
        </w:rPr>
        <w:t xml:space="preserve"> </w:t>
      </w:r>
    </w:p>
    <w:p w:rsidR="0066035B" w:rsidRPr="003C52B5" w:rsidRDefault="0066035B" w:rsidP="0066035B">
      <w:pPr>
        <w:pStyle w:val="tt"/>
        <w:rPr>
          <w:sz w:val="28"/>
          <w:szCs w:val="28"/>
          <w:lang w:val="ro-RO"/>
        </w:rPr>
      </w:pPr>
    </w:p>
    <w:p w:rsidR="0066035B" w:rsidRPr="003C52B5" w:rsidRDefault="0066035B" w:rsidP="0066035B">
      <w:pPr>
        <w:pStyle w:val="tt"/>
        <w:rPr>
          <w:sz w:val="28"/>
          <w:szCs w:val="28"/>
          <w:lang w:val="ro-RO"/>
        </w:rPr>
      </w:pPr>
    </w:p>
    <w:p w:rsidR="0066035B" w:rsidRPr="003C52B5" w:rsidRDefault="0066035B" w:rsidP="0066035B">
      <w:pPr>
        <w:pStyle w:val="tt"/>
        <w:rPr>
          <w:sz w:val="28"/>
          <w:szCs w:val="28"/>
          <w:lang w:val="ro-RO"/>
        </w:rPr>
      </w:pPr>
    </w:p>
    <w:p w:rsidR="0066035B" w:rsidRPr="003C52B5" w:rsidRDefault="0066035B" w:rsidP="0066035B">
      <w:pPr>
        <w:pStyle w:val="tt"/>
        <w:rPr>
          <w:sz w:val="28"/>
          <w:szCs w:val="28"/>
          <w:lang w:val="ro-RO"/>
        </w:rPr>
      </w:pPr>
    </w:p>
    <w:p w:rsidR="0066035B" w:rsidRPr="003C52B5" w:rsidRDefault="0066035B" w:rsidP="0066035B">
      <w:pPr>
        <w:pStyle w:val="tt"/>
        <w:rPr>
          <w:sz w:val="28"/>
          <w:szCs w:val="28"/>
          <w:lang w:val="ro-RO"/>
        </w:rPr>
      </w:pPr>
    </w:p>
    <w:p w:rsidR="0066035B" w:rsidRPr="003C52B5" w:rsidRDefault="0066035B" w:rsidP="0066035B">
      <w:pPr>
        <w:pStyle w:val="tt"/>
        <w:rPr>
          <w:sz w:val="28"/>
          <w:szCs w:val="28"/>
          <w:lang w:val="ro-RO"/>
        </w:rPr>
      </w:pPr>
    </w:p>
    <w:p w:rsidR="0066035B" w:rsidRPr="003C52B5" w:rsidRDefault="0066035B" w:rsidP="0066035B">
      <w:pPr>
        <w:pStyle w:val="tt"/>
        <w:rPr>
          <w:sz w:val="28"/>
          <w:szCs w:val="28"/>
          <w:lang w:val="ro-RO"/>
        </w:rPr>
      </w:pPr>
    </w:p>
    <w:p w:rsidR="0066035B" w:rsidRPr="003C52B5" w:rsidRDefault="0066035B" w:rsidP="0066035B">
      <w:pPr>
        <w:pStyle w:val="tt"/>
        <w:rPr>
          <w:sz w:val="28"/>
          <w:szCs w:val="28"/>
          <w:lang w:val="ro-RO"/>
        </w:rPr>
      </w:pPr>
    </w:p>
    <w:p w:rsidR="0066035B" w:rsidRPr="003C52B5" w:rsidRDefault="0066035B" w:rsidP="0066035B">
      <w:pPr>
        <w:pStyle w:val="tt"/>
        <w:rPr>
          <w:sz w:val="28"/>
          <w:szCs w:val="28"/>
          <w:lang w:val="ro-RO"/>
        </w:rPr>
      </w:pPr>
    </w:p>
    <w:p w:rsidR="0066035B" w:rsidRPr="003C52B5" w:rsidRDefault="0066035B" w:rsidP="0066035B">
      <w:pPr>
        <w:pStyle w:val="tt"/>
        <w:rPr>
          <w:sz w:val="28"/>
          <w:szCs w:val="28"/>
          <w:lang w:val="ro-RO"/>
        </w:rPr>
      </w:pPr>
    </w:p>
    <w:p w:rsidR="0066035B" w:rsidRPr="003C52B5" w:rsidRDefault="0066035B" w:rsidP="0066035B">
      <w:pPr>
        <w:pStyle w:val="tt"/>
        <w:rPr>
          <w:sz w:val="28"/>
          <w:szCs w:val="28"/>
          <w:lang w:val="ro-RO"/>
        </w:rPr>
      </w:pPr>
    </w:p>
    <w:p w:rsidR="0066035B" w:rsidRPr="003C52B5" w:rsidRDefault="0066035B" w:rsidP="0066035B">
      <w:pPr>
        <w:pStyle w:val="tt"/>
        <w:rPr>
          <w:sz w:val="28"/>
          <w:szCs w:val="28"/>
          <w:lang w:val="ro-RO"/>
        </w:rPr>
      </w:pPr>
      <w:r w:rsidRPr="003C52B5">
        <w:rPr>
          <w:sz w:val="28"/>
          <w:szCs w:val="28"/>
          <w:lang w:val="ro-RO"/>
        </w:rPr>
        <w:t>Pentru aprobarea proiectului de lege privind</w:t>
      </w:r>
    </w:p>
    <w:p w:rsidR="0066035B" w:rsidRPr="003C52B5" w:rsidRDefault="0066035B" w:rsidP="0066035B">
      <w:pPr>
        <w:pStyle w:val="tt"/>
        <w:rPr>
          <w:sz w:val="28"/>
          <w:szCs w:val="28"/>
          <w:lang w:val="ro-RO"/>
        </w:rPr>
      </w:pPr>
      <w:r w:rsidRPr="003C52B5">
        <w:rPr>
          <w:sz w:val="28"/>
          <w:szCs w:val="28"/>
          <w:lang w:val="ro-RO"/>
        </w:rPr>
        <w:t>modificarea şi completarea unor acte legislative</w:t>
      </w:r>
    </w:p>
    <w:p w:rsidR="0066035B" w:rsidRPr="003C52B5" w:rsidRDefault="0066035B" w:rsidP="0066035B">
      <w:pPr>
        <w:pStyle w:val="tt"/>
        <w:rPr>
          <w:sz w:val="28"/>
          <w:szCs w:val="28"/>
          <w:lang w:val="ro-RO"/>
        </w:rPr>
      </w:pPr>
      <w:r w:rsidRPr="003C52B5">
        <w:rPr>
          <w:sz w:val="28"/>
          <w:szCs w:val="28"/>
          <w:lang w:val="ro-RO"/>
        </w:rPr>
        <w:t>-------------------------------------------------------------</w:t>
      </w:r>
    </w:p>
    <w:p w:rsidR="0066035B" w:rsidRPr="003C52B5" w:rsidRDefault="0066035B" w:rsidP="0066035B">
      <w:pPr>
        <w:pStyle w:val="tt"/>
        <w:jc w:val="both"/>
        <w:rPr>
          <w:sz w:val="28"/>
          <w:szCs w:val="28"/>
          <w:lang w:val="ro-RO"/>
        </w:rPr>
      </w:pPr>
    </w:p>
    <w:p w:rsidR="0066035B" w:rsidRPr="003C52B5" w:rsidRDefault="0066035B" w:rsidP="0066035B">
      <w:pPr>
        <w:pStyle w:val="tt"/>
        <w:jc w:val="both"/>
        <w:rPr>
          <w:sz w:val="28"/>
          <w:szCs w:val="28"/>
          <w:lang w:val="ro-RO"/>
        </w:rPr>
      </w:pPr>
    </w:p>
    <w:p w:rsidR="0066035B" w:rsidRPr="003C52B5" w:rsidRDefault="0066035B" w:rsidP="0066035B">
      <w:pPr>
        <w:pStyle w:val="tt"/>
        <w:jc w:val="both"/>
        <w:rPr>
          <w:b w:val="0"/>
          <w:bCs w:val="0"/>
          <w:sz w:val="28"/>
          <w:szCs w:val="28"/>
          <w:lang w:val="ro-RO"/>
        </w:rPr>
      </w:pPr>
      <w:r w:rsidRPr="003C52B5">
        <w:rPr>
          <w:sz w:val="28"/>
          <w:szCs w:val="28"/>
          <w:lang w:val="ro-RO"/>
        </w:rPr>
        <w:tab/>
      </w:r>
      <w:r w:rsidRPr="003C52B5">
        <w:rPr>
          <w:b w:val="0"/>
          <w:bCs w:val="0"/>
          <w:sz w:val="28"/>
          <w:szCs w:val="28"/>
          <w:lang w:val="ro-RO"/>
        </w:rPr>
        <w:t xml:space="preserve">Guvernul HOTĂRĂŞTE:  </w:t>
      </w:r>
    </w:p>
    <w:p w:rsidR="0066035B" w:rsidRPr="003C52B5" w:rsidRDefault="0066035B" w:rsidP="0066035B">
      <w:pPr>
        <w:pStyle w:val="tt"/>
        <w:jc w:val="both"/>
        <w:rPr>
          <w:b w:val="0"/>
          <w:bCs w:val="0"/>
          <w:sz w:val="28"/>
          <w:szCs w:val="28"/>
          <w:lang w:val="ro-RO"/>
        </w:rPr>
      </w:pPr>
    </w:p>
    <w:p w:rsidR="0066035B" w:rsidRPr="003C52B5" w:rsidRDefault="0066035B" w:rsidP="0066035B">
      <w:pPr>
        <w:pStyle w:val="tt"/>
        <w:jc w:val="both"/>
        <w:rPr>
          <w:b w:val="0"/>
          <w:bCs w:val="0"/>
          <w:sz w:val="28"/>
          <w:szCs w:val="28"/>
          <w:lang w:val="ro-RO"/>
        </w:rPr>
      </w:pPr>
      <w:r w:rsidRPr="003C52B5">
        <w:rPr>
          <w:b w:val="0"/>
          <w:bCs w:val="0"/>
          <w:sz w:val="28"/>
          <w:szCs w:val="28"/>
          <w:lang w:val="ro-RO"/>
        </w:rPr>
        <w:tab/>
        <w:t>Se aprobă şi se prezintă Parlamentului spre examinare proiectul de lege privind completarea şi modificarea unor acte legislative.</w:t>
      </w:r>
    </w:p>
    <w:p w:rsidR="0066035B" w:rsidRPr="003C52B5" w:rsidRDefault="0066035B" w:rsidP="0066035B">
      <w:pPr>
        <w:pStyle w:val="tt"/>
        <w:jc w:val="both"/>
        <w:rPr>
          <w:b w:val="0"/>
          <w:bCs w:val="0"/>
          <w:sz w:val="28"/>
          <w:szCs w:val="28"/>
          <w:lang w:val="ro-RO"/>
        </w:rPr>
      </w:pPr>
    </w:p>
    <w:p w:rsidR="0066035B" w:rsidRPr="003C52B5" w:rsidRDefault="0066035B" w:rsidP="0066035B">
      <w:pPr>
        <w:pStyle w:val="tt"/>
        <w:jc w:val="both"/>
        <w:rPr>
          <w:b w:val="0"/>
          <w:bCs w:val="0"/>
          <w:sz w:val="28"/>
          <w:szCs w:val="28"/>
          <w:lang w:val="ro-RO"/>
        </w:rPr>
      </w:pPr>
    </w:p>
    <w:p w:rsidR="0066035B" w:rsidRPr="003C52B5" w:rsidRDefault="0066035B" w:rsidP="0066035B">
      <w:pPr>
        <w:pStyle w:val="tt"/>
        <w:jc w:val="both"/>
        <w:rPr>
          <w:b w:val="0"/>
          <w:bCs w:val="0"/>
          <w:sz w:val="28"/>
          <w:szCs w:val="28"/>
          <w:lang w:val="ro-RO"/>
        </w:rPr>
      </w:pPr>
    </w:p>
    <w:p w:rsidR="0066035B" w:rsidRPr="003C52B5" w:rsidRDefault="0066035B" w:rsidP="0066035B">
      <w:pPr>
        <w:ind w:firstLine="720"/>
        <w:rPr>
          <w:b/>
        </w:rPr>
      </w:pPr>
      <w:r w:rsidRPr="003C52B5">
        <w:rPr>
          <w:b/>
        </w:rPr>
        <w:t>Prim-ministru</w:t>
      </w:r>
      <w:r w:rsidRPr="003C52B5">
        <w:rPr>
          <w:b/>
        </w:rPr>
        <w:tab/>
      </w:r>
      <w:r w:rsidRPr="003C52B5">
        <w:rPr>
          <w:b/>
        </w:rPr>
        <w:tab/>
      </w:r>
      <w:r w:rsidRPr="003C52B5">
        <w:rPr>
          <w:b/>
        </w:rPr>
        <w:tab/>
      </w:r>
      <w:r w:rsidRPr="003C52B5">
        <w:rPr>
          <w:b/>
        </w:rPr>
        <w:tab/>
      </w:r>
      <w:r w:rsidRPr="003C52B5">
        <w:rPr>
          <w:b/>
        </w:rPr>
        <w:tab/>
        <w:t>VLADIMIR FILAT</w:t>
      </w:r>
    </w:p>
    <w:p w:rsidR="0066035B" w:rsidRPr="003C52B5" w:rsidRDefault="0066035B">
      <w:pPr>
        <w:rPr>
          <w:b/>
        </w:rPr>
      </w:pPr>
    </w:p>
    <w:p w:rsidR="0066035B" w:rsidRPr="003C52B5" w:rsidRDefault="0066035B" w:rsidP="001C12F3">
      <w:r w:rsidRPr="003C52B5">
        <w:t>Contrasemnează:</w:t>
      </w:r>
    </w:p>
    <w:p w:rsidR="0066035B" w:rsidRPr="003C52B5" w:rsidRDefault="0066035B"/>
    <w:p w:rsidR="0066035B" w:rsidRPr="003C52B5" w:rsidRDefault="0066035B">
      <w:pPr>
        <w:pStyle w:val="news"/>
        <w:jc w:val="both"/>
        <w:rPr>
          <w:rFonts w:ascii="Times New Roman" w:hAnsi="Times New Roman" w:cs="Times New Roman"/>
          <w:color w:val="000000"/>
          <w:sz w:val="28"/>
          <w:szCs w:val="28"/>
          <w:lang w:val="ro-RO"/>
        </w:rPr>
      </w:pPr>
      <w:r w:rsidRPr="003C52B5">
        <w:rPr>
          <w:rFonts w:ascii="Times New Roman" w:hAnsi="Times New Roman" w:cs="Times New Roman"/>
          <w:color w:val="000000"/>
          <w:sz w:val="28"/>
          <w:szCs w:val="28"/>
          <w:lang w:val="ro-RO"/>
        </w:rPr>
        <w:t xml:space="preserve">Viceprim-ministru,  </w:t>
      </w:r>
    </w:p>
    <w:p w:rsidR="0066035B" w:rsidRPr="003C52B5" w:rsidRDefault="0066035B">
      <w:pPr>
        <w:pStyle w:val="news"/>
        <w:jc w:val="both"/>
        <w:rPr>
          <w:rFonts w:ascii="Times New Roman" w:hAnsi="Times New Roman" w:cs="Times New Roman"/>
          <w:color w:val="000000"/>
          <w:sz w:val="28"/>
          <w:szCs w:val="28"/>
          <w:lang w:val="ro-RO"/>
        </w:rPr>
      </w:pPr>
      <w:r w:rsidRPr="003C52B5">
        <w:rPr>
          <w:rFonts w:ascii="Times New Roman" w:hAnsi="Times New Roman" w:cs="Times New Roman"/>
          <w:color w:val="000000"/>
          <w:sz w:val="28"/>
          <w:szCs w:val="28"/>
          <w:lang w:val="ro-RO"/>
        </w:rPr>
        <w:t xml:space="preserve">ministrul economiei          </w:t>
      </w:r>
      <w:r w:rsidRPr="003C52B5">
        <w:rPr>
          <w:rFonts w:ascii="Times New Roman" w:hAnsi="Times New Roman" w:cs="Times New Roman"/>
          <w:color w:val="000000"/>
          <w:sz w:val="28"/>
          <w:szCs w:val="28"/>
          <w:lang w:val="ro-RO"/>
        </w:rPr>
        <w:tab/>
      </w:r>
      <w:r w:rsidRPr="003C52B5">
        <w:rPr>
          <w:rFonts w:ascii="Times New Roman" w:hAnsi="Times New Roman" w:cs="Times New Roman"/>
          <w:color w:val="000000"/>
          <w:sz w:val="28"/>
          <w:szCs w:val="28"/>
          <w:lang w:val="ro-RO"/>
        </w:rPr>
        <w:tab/>
      </w:r>
      <w:r w:rsidRPr="003C52B5">
        <w:rPr>
          <w:rFonts w:ascii="Times New Roman" w:hAnsi="Times New Roman" w:cs="Times New Roman"/>
          <w:color w:val="000000"/>
          <w:sz w:val="28"/>
          <w:szCs w:val="28"/>
          <w:lang w:val="ro-RO"/>
        </w:rPr>
        <w:tab/>
        <w:t xml:space="preserve">         </w:t>
      </w:r>
      <w:r w:rsidR="00EF0431" w:rsidRPr="003C52B5">
        <w:rPr>
          <w:rFonts w:ascii="Times New Roman" w:hAnsi="Times New Roman" w:cs="Times New Roman"/>
          <w:color w:val="000000"/>
          <w:sz w:val="28"/>
          <w:szCs w:val="28"/>
          <w:lang w:val="ro-RO"/>
        </w:rPr>
        <w:tab/>
      </w:r>
      <w:r w:rsidRPr="003C52B5">
        <w:rPr>
          <w:rFonts w:ascii="Times New Roman" w:hAnsi="Times New Roman" w:cs="Times New Roman"/>
          <w:color w:val="000000"/>
          <w:sz w:val="28"/>
          <w:szCs w:val="28"/>
          <w:lang w:val="ro-RO"/>
        </w:rPr>
        <w:t xml:space="preserve">Valeriu LAZĂR </w:t>
      </w:r>
    </w:p>
    <w:p w:rsidR="0066035B" w:rsidRPr="003C52B5" w:rsidRDefault="0066035B">
      <w:r w:rsidRPr="003C52B5">
        <w:t xml:space="preserve"> </w:t>
      </w:r>
    </w:p>
    <w:p w:rsidR="0066035B" w:rsidRPr="003C52B5" w:rsidRDefault="0066035B">
      <w:pPr>
        <w:pStyle w:val="news"/>
        <w:rPr>
          <w:rFonts w:ascii="Times New Roman" w:hAnsi="Times New Roman" w:cs="Times New Roman"/>
          <w:color w:val="000000"/>
          <w:sz w:val="28"/>
          <w:szCs w:val="28"/>
          <w:lang w:val="ro-RO"/>
        </w:rPr>
      </w:pPr>
      <w:r w:rsidRPr="003C52B5">
        <w:rPr>
          <w:rFonts w:ascii="Times New Roman" w:hAnsi="Times New Roman" w:cs="Times New Roman"/>
          <w:color w:val="000000"/>
          <w:sz w:val="28"/>
          <w:szCs w:val="28"/>
          <w:lang w:val="ro-RO"/>
        </w:rPr>
        <w:t xml:space="preserve">Ministrul finanţelor </w:t>
      </w:r>
      <w:r w:rsidRPr="003C52B5">
        <w:rPr>
          <w:rFonts w:ascii="Times New Roman" w:hAnsi="Times New Roman" w:cs="Times New Roman"/>
          <w:color w:val="000000"/>
          <w:sz w:val="28"/>
          <w:szCs w:val="28"/>
          <w:lang w:val="ro-RO"/>
        </w:rPr>
        <w:tab/>
      </w:r>
      <w:r w:rsidRPr="003C52B5">
        <w:rPr>
          <w:rFonts w:ascii="Times New Roman" w:hAnsi="Times New Roman" w:cs="Times New Roman"/>
          <w:color w:val="000000"/>
          <w:sz w:val="28"/>
          <w:szCs w:val="28"/>
          <w:lang w:val="ro-RO"/>
        </w:rPr>
        <w:tab/>
      </w:r>
      <w:r w:rsidRPr="003C52B5">
        <w:rPr>
          <w:rFonts w:ascii="Times New Roman" w:hAnsi="Times New Roman" w:cs="Times New Roman"/>
          <w:color w:val="000000"/>
          <w:sz w:val="28"/>
          <w:szCs w:val="28"/>
          <w:lang w:val="ro-RO"/>
        </w:rPr>
        <w:tab/>
      </w:r>
      <w:r w:rsidRPr="003C52B5">
        <w:rPr>
          <w:rFonts w:ascii="Times New Roman" w:hAnsi="Times New Roman" w:cs="Times New Roman"/>
          <w:color w:val="000000"/>
          <w:sz w:val="28"/>
          <w:szCs w:val="28"/>
          <w:lang w:val="ro-RO"/>
        </w:rPr>
        <w:tab/>
      </w:r>
      <w:r w:rsidRPr="003C52B5">
        <w:rPr>
          <w:rFonts w:ascii="Times New Roman" w:hAnsi="Times New Roman" w:cs="Times New Roman"/>
          <w:color w:val="000000"/>
          <w:sz w:val="28"/>
          <w:szCs w:val="28"/>
          <w:lang w:val="ro-RO"/>
        </w:rPr>
        <w:tab/>
        <w:t xml:space="preserve">Veaceslav Negruţa </w:t>
      </w:r>
    </w:p>
    <w:p w:rsidR="0066035B" w:rsidRPr="003C52B5" w:rsidRDefault="0066035B">
      <w:r w:rsidRPr="003C52B5">
        <w:t xml:space="preserve"> </w:t>
      </w:r>
    </w:p>
    <w:p w:rsidR="0066035B" w:rsidRPr="003C52B5" w:rsidRDefault="0066035B">
      <w:pPr>
        <w:pStyle w:val="news"/>
        <w:rPr>
          <w:rFonts w:ascii="Times New Roman" w:hAnsi="Times New Roman" w:cs="Times New Roman"/>
          <w:color w:val="000000"/>
          <w:sz w:val="28"/>
          <w:szCs w:val="28"/>
          <w:lang w:val="ro-RO"/>
        </w:rPr>
      </w:pPr>
      <w:r w:rsidRPr="003C52B5">
        <w:rPr>
          <w:rFonts w:ascii="Times New Roman" w:hAnsi="Times New Roman" w:cs="Times New Roman"/>
          <w:color w:val="000000"/>
          <w:sz w:val="28"/>
          <w:szCs w:val="28"/>
          <w:lang w:val="ro-RO"/>
        </w:rPr>
        <w:t xml:space="preserve">Ministrul justiţiei </w:t>
      </w:r>
      <w:r w:rsidRPr="003C52B5">
        <w:rPr>
          <w:rFonts w:ascii="Times New Roman" w:hAnsi="Times New Roman" w:cs="Times New Roman"/>
          <w:color w:val="000000"/>
          <w:sz w:val="28"/>
          <w:szCs w:val="28"/>
          <w:lang w:val="ro-RO"/>
        </w:rPr>
        <w:tab/>
      </w:r>
      <w:r w:rsidRPr="003C52B5">
        <w:rPr>
          <w:rFonts w:ascii="Times New Roman" w:hAnsi="Times New Roman" w:cs="Times New Roman"/>
          <w:color w:val="000000"/>
          <w:sz w:val="28"/>
          <w:szCs w:val="28"/>
          <w:lang w:val="ro-RO"/>
        </w:rPr>
        <w:tab/>
      </w:r>
      <w:r w:rsidRPr="003C52B5">
        <w:rPr>
          <w:rFonts w:ascii="Times New Roman" w:hAnsi="Times New Roman" w:cs="Times New Roman"/>
          <w:color w:val="000000"/>
          <w:sz w:val="28"/>
          <w:szCs w:val="28"/>
          <w:lang w:val="ro-RO"/>
        </w:rPr>
        <w:tab/>
      </w:r>
      <w:r w:rsidRPr="003C52B5">
        <w:rPr>
          <w:rFonts w:ascii="Times New Roman" w:hAnsi="Times New Roman" w:cs="Times New Roman"/>
          <w:color w:val="000000"/>
          <w:sz w:val="28"/>
          <w:szCs w:val="28"/>
          <w:lang w:val="ro-RO"/>
        </w:rPr>
        <w:tab/>
      </w:r>
      <w:r w:rsidRPr="003C52B5">
        <w:rPr>
          <w:rFonts w:ascii="Times New Roman" w:hAnsi="Times New Roman" w:cs="Times New Roman"/>
          <w:color w:val="000000"/>
          <w:sz w:val="28"/>
          <w:szCs w:val="28"/>
          <w:lang w:val="ro-RO"/>
        </w:rPr>
        <w:tab/>
      </w:r>
      <w:r w:rsidRPr="003C52B5">
        <w:rPr>
          <w:rFonts w:ascii="Times New Roman" w:hAnsi="Times New Roman" w:cs="Times New Roman"/>
          <w:color w:val="000000"/>
          <w:sz w:val="28"/>
          <w:szCs w:val="28"/>
          <w:lang w:val="ro-RO"/>
        </w:rPr>
        <w:tab/>
        <w:t xml:space="preserve">Oleg Efrim </w:t>
      </w:r>
    </w:p>
    <w:p w:rsidR="0066035B" w:rsidRPr="003C52B5" w:rsidRDefault="0066035B"/>
    <w:p w:rsidR="0066035B" w:rsidRPr="003C52B5" w:rsidRDefault="0066035B"/>
    <w:p w:rsidR="0066035B" w:rsidRPr="003C52B5" w:rsidRDefault="0066035B"/>
    <w:p w:rsidR="0066035B" w:rsidRPr="003C52B5" w:rsidRDefault="0066035B"/>
    <w:p w:rsidR="0066035B" w:rsidRPr="003C52B5" w:rsidRDefault="0066035B"/>
    <w:p w:rsidR="0066035B" w:rsidRPr="003C52B5" w:rsidRDefault="0066035B"/>
    <w:p w:rsidR="0066035B" w:rsidRPr="003C52B5" w:rsidRDefault="0066035B"/>
    <w:p w:rsidR="0066035B" w:rsidRPr="003C52B5" w:rsidRDefault="0066035B"/>
    <w:p w:rsidR="0066035B" w:rsidRPr="003C52B5" w:rsidRDefault="0066035B"/>
    <w:p w:rsidR="0066035B" w:rsidRPr="003C52B5" w:rsidRDefault="0066035B"/>
    <w:p w:rsidR="0066035B" w:rsidRPr="003C52B5" w:rsidRDefault="0066035B"/>
    <w:p w:rsidR="0066035B" w:rsidRPr="003C52B5" w:rsidRDefault="0066035B"/>
    <w:p w:rsidR="0066035B" w:rsidRPr="003C52B5" w:rsidRDefault="0066035B"/>
    <w:p w:rsidR="0066035B" w:rsidRPr="003C52B5" w:rsidRDefault="0066035B"/>
    <w:p w:rsidR="0066035B" w:rsidRPr="003C52B5" w:rsidRDefault="0066035B"/>
    <w:p w:rsidR="0066035B" w:rsidRPr="003C52B5" w:rsidRDefault="0066035B"/>
    <w:p w:rsidR="0066035B" w:rsidRPr="003C52B5" w:rsidRDefault="0066035B" w:rsidP="001C12F3">
      <w:r w:rsidRPr="003C52B5">
        <w:t xml:space="preserve">    Vizează:</w:t>
      </w:r>
    </w:p>
    <w:p w:rsidR="0066035B" w:rsidRPr="003C52B5" w:rsidRDefault="0066035B"/>
    <w:p w:rsidR="0066035B" w:rsidRPr="003C52B5" w:rsidRDefault="0066035B" w:rsidP="001C12F3">
      <w:r w:rsidRPr="003C52B5">
        <w:t>Secretarul general al Guvernului</w:t>
      </w:r>
      <w:r w:rsidRPr="003C52B5">
        <w:tab/>
      </w:r>
      <w:r w:rsidRPr="003C52B5">
        <w:tab/>
      </w:r>
      <w:r w:rsidRPr="003C52B5">
        <w:tab/>
        <w:t>Victor BODIU</w:t>
      </w:r>
      <w:r w:rsidRPr="003C52B5">
        <w:tab/>
      </w:r>
      <w:r w:rsidRPr="003C52B5">
        <w:tab/>
      </w:r>
      <w:r w:rsidRPr="003C52B5">
        <w:tab/>
      </w:r>
      <w:r w:rsidRPr="003C52B5">
        <w:tab/>
      </w:r>
    </w:p>
    <w:p w:rsidR="0066035B" w:rsidRPr="003C52B5" w:rsidRDefault="0066035B" w:rsidP="001C12F3"/>
    <w:p w:rsidR="0066035B" w:rsidRPr="003C52B5" w:rsidRDefault="0066035B" w:rsidP="001C12F3"/>
    <w:p w:rsidR="0066035B" w:rsidRPr="003C52B5" w:rsidRDefault="0066035B" w:rsidP="001C12F3"/>
    <w:p w:rsidR="0066035B" w:rsidRPr="003C52B5" w:rsidRDefault="0066035B" w:rsidP="001C12F3"/>
    <w:p w:rsidR="0066035B" w:rsidRPr="003C52B5" w:rsidRDefault="0066035B" w:rsidP="001C12F3"/>
    <w:p w:rsidR="0066035B" w:rsidRPr="003C52B5" w:rsidRDefault="0066035B" w:rsidP="001C12F3"/>
    <w:p w:rsidR="0066035B" w:rsidRPr="003C52B5" w:rsidRDefault="0066035B" w:rsidP="001C12F3">
      <w:r w:rsidRPr="003C52B5">
        <w:t>Aprobată în şedinţa Guvernului</w:t>
      </w:r>
    </w:p>
    <w:p w:rsidR="0066035B" w:rsidRPr="003C52B5" w:rsidRDefault="0066035B" w:rsidP="001C12F3">
      <w:r w:rsidRPr="003C52B5">
        <w:t>din</w:t>
      </w:r>
    </w:p>
    <w:p w:rsidR="0066035B" w:rsidRPr="003C52B5" w:rsidRDefault="0066035B" w:rsidP="0066035B">
      <w:pPr>
        <w:pStyle w:val="tt"/>
        <w:jc w:val="both"/>
        <w:rPr>
          <w:b w:val="0"/>
          <w:bCs w:val="0"/>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jc w:val="right"/>
        <w:rPr>
          <w:sz w:val="28"/>
          <w:szCs w:val="28"/>
          <w:lang w:val="ro-RO"/>
        </w:rPr>
      </w:pPr>
    </w:p>
    <w:p w:rsidR="0066035B" w:rsidRPr="003C52B5" w:rsidRDefault="0066035B" w:rsidP="0066035B">
      <w:pPr>
        <w:pStyle w:val="tt"/>
        <w:ind w:left="7920"/>
        <w:rPr>
          <w:sz w:val="28"/>
          <w:szCs w:val="28"/>
          <w:lang w:val="ro-RO"/>
        </w:rPr>
      </w:pPr>
      <w:r w:rsidRPr="003C52B5">
        <w:rPr>
          <w:sz w:val="28"/>
          <w:szCs w:val="28"/>
          <w:lang w:val="ro-RO"/>
        </w:rPr>
        <w:lastRenderedPageBreak/>
        <w:t>Proiect</w:t>
      </w:r>
    </w:p>
    <w:p w:rsidR="0066035B" w:rsidRPr="003C52B5" w:rsidRDefault="0066035B" w:rsidP="0066035B">
      <w:pPr>
        <w:pStyle w:val="tt"/>
        <w:rPr>
          <w:sz w:val="28"/>
          <w:szCs w:val="28"/>
          <w:lang w:val="ro-RO"/>
        </w:rPr>
      </w:pPr>
    </w:p>
    <w:p w:rsidR="0066035B" w:rsidRPr="003C52B5" w:rsidRDefault="0066035B" w:rsidP="0066035B">
      <w:pPr>
        <w:pStyle w:val="tt"/>
        <w:rPr>
          <w:sz w:val="28"/>
          <w:szCs w:val="28"/>
          <w:lang w:val="ro-RO"/>
        </w:rPr>
      </w:pPr>
      <w:r w:rsidRPr="003C52B5">
        <w:rPr>
          <w:sz w:val="28"/>
          <w:szCs w:val="28"/>
          <w:lang w:val="ro-RO"/>
        </w:rPr>
        <w:t>PARLAMENTUL REPUBLICII MOLDOVA</w:t>
      </w:r>
    </w:p>
    <w:p w:rsidR="0066035B" w:rsidRPr="003C52B5" w:rsidRDefault="0066035B" w:rsidP="0066035B">
      <w:pPr>
        <w:pStyle w:val="tt"/>
        <w:jc w:val="right"/>
        <w:rPr>
          <w:sz w:val="28"/>
          <w:szCs w:val="28"/>
          <w:lang w:val="ro-RO"/>
        </w:rPr>
      </w:pPr>
    </w:p>
    <w:p w:rsidR="0066035B" w:rsidRPr="003C52B5" w:rsidRDefault="0066035B" w:rsidP="00AF69AA">
      <w:pPr>
        <w:pStyle w:val="tt"/>
        <w:rPr>
          <w:sz w:val="28"/>
          <w:szCs w:val="28"/>
          <w:lang w:val="ro-RO"/>
        </w:rPr>
      </w:pPr>
      <w:r w:rsidRPr="003C52B5">
        <w:rPr>
          <w:sz w:val="28"/>
          <w:szCs w:val="28"/>
          <w:lang w:val="ro-RO"/>
        </w:rPr>
        <w:t>LEGE</w:t>
      </w:r>
    </w:p>
    <w:p w:rsidR="0066035B" w:rsidRPr="003C52B5" w:rsidRDefault="00AF69AA" w:rsidP="0066035B">
      <w:pPr>
        <w:pStyle w:val="a6"/>
        <w:jc w:val="center"/>
        <w:rPr>
          <w:b/>
          <w:sz w:val="28"/>
          <w:szCs w:val="28"/>
          <w:lang w:val="ro-RO"/>
        </w:rPr>
      </w:pPr>
      <w:r w:rsidRPr="003C52B5">
        <w:rPr>
          <w:b/>
          <w:sz w:val="28"/>
          <w:szCs w:val="28"/>
          <w:lang w:val="ro-RO"/>
        </w:rPr>
        <w:t>p</w:t>
      </w:r>
      <w:r w:rsidR="0066035B" w:rsidRPr="003C52B5">
        <w:rPr>
          <w:b/>
          <w:sz w:val="28"/>
          <w:szCs w:val="28"/>
          <w:lang w:val="ro-RO"/>
        </w:rPr>
        <w:t>rivind modificarea şi completarea unor acte legislative</w:t>
      </w:r>
    </w:p>
    <w:p w:rsidR="0066035B" w:rsidRPr="003C52B5" w:rsidRDefault="0066035B" w:rsidP="0066035B">
      <w:pPr>
        <w:pStyle w:val="a6"/>
        <w:rPr>
          <w:sz w:val="28"/>
          <w:szCs w:val="28"/>
          <w:lang w:val="ro-RO"/>
        </w:rPr>
      </w:pPr>
    </w:p>
    <w:p w:rsidR="0066035B" w:rsidRPr="003C52B5" w:rsidRDefault="0066035B" w:rsidP="00AF69AA">
      <w:pPr>
        <w:pStyle w:val="a6"/>
        <w:ind w:firstLine="720"/>
        <w:rPr>
          <w:iCs/>
          <w:sz w:val="28"/>
          <w:szCs w:val="28"/>
          <w:lang w:val="ro-RO"/>
        </w:rPr>
      </w:pPr>
      <w:r w:rsidRPr="003C52B5">
        <w:rPr>
          <w:iCs/>
          <w:sz w:val="28"/>
          <w:szCs w:val="28"/>
          <w:lang w:val="ro-RO"/>
        </w:rPr>
        <w:t xml:space="preserve">Parlamentul adoptă prezenta lege organică. </w:t>
      </w:r>
    </w:p>
    <w:p w:rsidR="0066035B" w:rsidRPr="003C52B5" w:rsidRDefault="0066035B" w:rsidP="0066035B">
      <w:pPr>
        <w:autoSpaceDE w:val="0"/>
        <w:autoSpaceDN w:val="0"/>
        <w:adjustRightInd w:val="0"/>
      </w:pPr>
    </w:p>
    <w:p w:rsidR="0066035B" w:rsidRPr="003C52B5" w:rsidRDefault="0066035B" w:rsidP="0066035B">
      <w:pPr>
        <w:ind w:firstLine="720"/>
        <w:jc w:val="both"/>
      </w:pPr>
      <w:r w:rsidRPr="003C52B5">
        <w:rPr>
          <w:b/>
          <w:bCs/>
        </w:rPr>
        <w:t xml:space="preserve">Art.I. - </w:t>
      </w:r>
      <w:r w:rsidRPr="003C52B5">
        <w:t xml:space="preserve">Articolul 32 din Legea instituţiilor financiare nr.550-XIII din </w:t>
      </w:r>
      <w:r w:rsidR="00AF69AA" w:rsidRPr="003C52B5">
        <w:t xml:space="preserve">     </w:t>
      </w:r>
      <w:r w:rsidRPr="003C52B5">
        <w:t>21 iulie 1995 (republicată în Monitorul Oficial al Republicii Moldova, 2011, nr.78-81, art.199), cu modificările şi completările ulterioare, va avea următorul cuprins:</w:t>
      </w:r>
    </w:p>
    <w:p w:rsidR="0066035B" w:rsidRPr="003C52B5" w:rsidRDefault="0066035B" w:rsidP="0066035B">
      <w:pPr>
        <w:ind w:firstLine="720"/>
        <w:jc w:val="both"/>
        <w:rPr>
          <w:b/>
        </w:rPr>
      </w:pPr>
      <w:r w:rsidRPr="003C52B5">
        <w:rPr>
          <w:b/>
        </w:rPr>
        <w:t>„Articolul 32. Acordarea de credite</w:t>
      </w:r>
    </w:p>
    <w:p w:rsidR="0066035B" w:rsidRPr="003C52B5" w:rsidRDefault="0066035B" w:rsidP="0066035B">
      <w:pPr>
        <w:ind w:firstLine="720"/>
        <w:jc w:val="both"/>
      </w:pPr>
      <w:r w:rsidRPr="003C52B5">
        <w:t>(1) Acordarea de credite se efectuează în conformitate cu regulamentele interne ale băncii, care nu contravin legii şi cuprind cel puţin condiţiile acordării de credite solicitanţilor (clienţilor, administratorilor şi angajaţilor băncii), împuternicirile, obligaţiile şi structura subdiviziunii interne în atribuţiile căreia intră gestionarea operaţiunilor legate de acordarea creditelor (comitetul de credit), modul luării deciziilor privind acordarea de credite, limitele creditării, modul de garantare a creditelor.</w:t>
      </w:r>
    </w:p>
    <w:p w:rsidR="0066035B" w:rsidRPr="003C52B5" w:rsidRDefault="0066035B" w:rsidP="0066035B">
      <w:pPr>
        <w:ind w:firstLine="720"/>
        <w:jc w:val="both"/>
      </w:pPr>
      <w:r w:rsidRPr="003C52B5">
        <w:t xml:space="preserve">(2) În activitatea de acordare a creditelor, banca este obligată să respecte limitele şi cerinţele privind concentrarea riscurilor (expunerilor) şi alte măsuri de prudenţă stabilite conform prezentei legi şi actelor normative ale Băncii Naţionale. </w:t>
      </w:r>
    </w:p>
    <w:p w:rsidR="0066035B" w:rsidRPr="003C52B5" w:rsidRDefault="0066035B" w:rsidP="0066035B">
      <w:pPr>
        <w:ind w:firstLine="720"/>
        <w:jc w:val="both"/>
      </w:pPr>
      <w:r w:rsidRPr="003C52B5">
        <w:t>(3) Banca oferă gratuit solicitantului informaţia privind condiţiile de acordare a creditelor care cuprind cel puţin:</w:t>
      </w:r>
    </w:p>
    <w:p w:rsidR="0066035B" w:rsidRPr="003C52B5" w:rsidRDefault="0066035B" w:rsidP="0066035B">
      <w:pPr>
        <w:ind w:firstLine="720"/>
        <w:jc w:val="both"/>
      </w:pPr>
      <w:r w:rsidRPr="003C52B5">
        <w:t>a) rata, modul de calculare şi plată a dobînzii, precum şi condiţiile în care aceasta se poate modifica pînă la rambursarea integrală a creditului;</w:t>
      </w:r>
    </w:p>
    <w:p w:rsidR="0066035B" w:rsidRPr="003C52B5" w:rsidRDefault="0066035B" w:rsidP="0066035B">
      <w:pPr>
        <w:ind w:firstLine="720"/>
        <w:jc w:val="both"/>
      </w:pPr>
      <w:r w:rsidRPr="003C52B5">
        <w:t>b) plăţile şi alte costuri aferente creditului (comisioane, taxe, alte remuneraţii şi penalităţi, legate nemijlocit de contractul de credit) şi criteriile obiective în baza cărora acestea se pot modifica;</w:t>
      </w:r>
    </w:p>
    <w:p w:rsidR="0066035B" w:rsidRPr="003C52B5" w:rsidRDefault="0066035B" w:rsidP="0066035B">
      <w:pPr>
        <w:ind w:firstLine="720"/>
        <w:jc w:val="both"/>
      </w:pPr>
      <w:r w:rsidRPr="003C52B5">
        <w:t>c) numărul, suma tranşelor şi alte obligaţii legate de rambursarea creditului;</w:t>
      </w:r>
    </w:p>
    <w:p w:rsidR="0066035B" w:rsidRPr="003C52B5" w:rsidRDefault="0066035B" w:rsidP="0066035B">
      <w:pPr>
        <w:ind w:firstLine="720"/>
        <w:jc w:val="both"/>
      </w:pPr>
      <w:r w:rsidRPr="003C52B5">
        <w:t>d) condiţiile şi costurile în cazul rambursării creditului înainte de termen;</w:t>
      </w:r>
    </w:p>
    <w:p w:rsidR="0066035B" w:rsidRPr="003C52B5" w:rsidRDefault="0066035B" w:rsidP="0066035B">
      <w:pPr>
        <w:ind w:firstLine="720"/>
        <w:jc w:val="both"/>
      </w:pPr>
      <w:r w:rsidRPr="003C52B5">
        <w:t>e) în cazul garantării creditului cu ipotecă - informaţia cu privire la dreptul părţilor de a solicita notarului investirea contractului de ipotecă cu formulă executorie, explicînd clar despre dreptul băncii de a executa silit, în acest caz, dreptul de ipotecă în conformitate cu Legea nr.142-XVI din 26 iunie 2008 cu privire la ipotecă, fără adresarea în instanţa judecătorească (în mod extrajudiciar), în temeiul contractului de ipotecă investit cu formulă executorie, dacă părţile au convenit de comun acord asupra acestui drept şi dacă contractul de ipotecă, propus de bancă, prevede un asemenea drept;</w:t>
      </w:r>
    </w:p>
    <w:p w:rsidR="0066035B" w:rsidRPr="003C52B5" w:rsidRDefault="0066035B" w:rsidP="0066035B">
      <w:pPr>
        <w:ind w:firstLine="720"/>
        <w:jc w:val="both"/>
      </w:pPr>
      <w:r w:rsidRPr="003C52B5">
        <w:lastRenderedPageBreak/>
        <w:t>f) oricare alte informaţii pe care este obligată să le ofere conform legislaţiei.</w:t>
      </w:r>
    </w:p>
    <w:p w:rsidR="0066035B" w:rsidRPr="003C52B5" w:rsidRDefault="0066035B" w:rsidP="0066035B">
      <w:pPr>
        <w:ind w:firstLine="720"/>
        <w:jc w:val="both"/>
      </w:pPr>
      <w:r w:rsidRPr="003C52B5">
        <w:t>(4) Dobînda şi costurile aferente creditului se stabilesc expres în contractul de credit, inclusiv pentru cazul rambursării creditului înainte de termen.</w:t>
      </w:r>
    </w:p>
    <w:p w:rsidR="0066035B" w:rsidRPr="003C52B5" w:rsidRDefault="0066035B" w:rsidP="0066035B">
      <w:pPr>
        <w:ind w:firstLine="720"/>
        <w:jc w:val="both"/>
      </w:pPr>
      <w:r w:rsidRPr="003C52B5">
        <w:t>(5) Pentru efectuarea finanţării comune, băncile au dreptul de a încheia acorduri privind creditele de consorţiu. În cadrul unui astfel de acord, băncile-participante stabilesc condiţiile de acordare a creditului şi desemnează o bancă responsabilă pentru executarea acordului. Băncile-participante poartă riscul aferent creditului acordat proporţional mijloacelor investite în consorţiu.</w:t>
      </w:r>
    </w:p>
    <w:p w:rsidR="0066035B" w:rsidRPr="003C52B5" w:rsidRDefault="0066035B" w:rsidP="0066035B">
      <w:pPr>
        <w:ind w:firstLine="720"/>
        <w:jc w:val="both"/>
      </w:pPr>
      <w:r w:rsidRPr="003C52B5">
        <w:t>(6) Banca urmăreşte ca solicitantul de credit să dea dovadă de credibilitate în ceea ce priveşte rambursarea creditului. Rambursarea creditului poate fi garantată prin gajul bunurilor mobile şi imobile (ipotecă), garanţia bancară, fidejusiune şi alte modalităţi prevăzute de lege sau contract. Banca are dreptul să acorde credit fără garanţie (credit în alb) numai în cazul solvabilităţii şi credibilităţii înalte ale solicitantului de credit.</w:t>
      </w:r>
    </w:p>
    <w:p w:rsidR="0066035B" w:rsidRPr="003C52B5" w:rsidRDefault="0066035B" w:rsidP="0066035B">
      <w:pPr>
        <w:ind w:firstLine="720"/>
        <w:jc w:val="both"/>
      </w:pPr>
      <w:r w:rsidRPr="003C52B5">
        <w:t xml:space="preserve">(7) Banca are dreptul să ceară prezentarea dărilor de seamă, altor documente şi informaţii referitoare la situaţia financiară şi la activitatea solicitantului de credit, a persoanei care constituie o garanţie personală, necesare pentru evaluarea solvabilităţii şi credibilităţii acestora, să întreprindă, în limitele legale, alte măsuri în scopul verificării veridicităţii informaţiilor prezentate, precum şi să efectueze controlul asupra utilizării, conform destinaţiei, a creditului acordat. </w:t>
      </w:r>
    </w:p>
    <w:p w:rsidR="0066035B" w:rsidRPr="003C52B5" w:rsidRDefault="0066035B" w:rsidP="0066035B">
      <w:pPr>
        <w:ind w:firstLine="720"/>
        <w:jc w:val="both"/>
      </w:pPr>
      <w:r w:rsidRPr="003C52B5">
        <w:t>(8) Creditul poate fi acordat prin înregistrarea sumei creditului în contul curent al debitorului, prin transferarea în vederea executării documentelor de plată prezentate de debitor sau, la indicaţia/cu acordul lui, de un terţ, prin transferarea către terţ, în conformitate cu indicaţiile debitorului, prin eliberarea în numerar, dacă legislaţia nu prevede altfel.</w:t>
      </w:r>
    </w:p>
    <w:p w:rsidR="0066035B" w:rsidRPr="003C52B5" w:rsidRDefault="0066035B" w:rsidP="0066035B">
      <w:pPr>
        <w:ind w:firstLine="720"/>
        <w:jc w:val="both"/>
      </w:pPr>
      <w:r w:rsidRPr="003C52B5">
        <w:t>(9) Pentru fiecare tranzacţie de credit banca păstrează cererea pentru credit, copia deciziei de aprobare a tranzacţiei a persoanei care a autorizat creditul sau copia procesului-verbal al şedinţei în cazul în care decizia a fost luată de consiliul băncii, documentele contractuale, altă documentaţie de credit.</w:t>
      </w:r>
    </w:p>
    <w:p w:rsidR="0066035B" w:rsidRPr="003C52B5" w:rsidRDefault="0066035B" w:rsidP="0066035B">
      <w:pPr>
        <w:ind w:firstLine="720"/>
        <w:jc w:val="both"/>
      </w:pPr>
      <w:r w:rsidRPr="003C52B5">
        <w:rPr>
          <w:bCs/>
        </w:rPr>
        <w:t xml:space="preserve">(10) Banca </w:t>
      </w:r>
      <w:r w:rsidRPr="003C52B5">
        <w:t>prezintă, în modul stabilit de Legea nr.122-XVI din 29 mai 2010 privind birourile istoriilor de credit, cel puţin unui birou al istoriilor de credit toate informaţiile de care dispune, necesare pentru formarea istoriilor de credit în privinţa tuturor debitorilor care şi-au dat acordul pentru prezentarea informaţiilor respective.”</w:t>
      </w:r>
    </w:p>
    <w:p w:rsidR="0066035B" w:rsidRPr="003C52B5" w:rsidRDefault="0066035B" w:rsidP="0066035B">
      <w:pPr>
        <w:jc w:val="both"/>
        <w:rPr>
          <w:b/>
        </w:rPr>
      </w:pPr>
    </w:p>
    <w:p w:rsidR="0066035B" w:rsidRPr="003C52B5" w:rsidRDefault="0066035B" w:rsidP="0066035B">
      <w:pPr>
        <w:ind w:firstLine="720"/>
        <w:jc w:val="both"/>
        <w:rPr>
          <w:bCs/>
          <w:iCs/>
        </w:rPr>
      </w:pPr>
      <w:r w:rsidRPr="003C52B5">
        <w:rPr>
          <w:b/>
        </w:rPr>
        <w:t xml:space="preserve">Art. II. </w:t>
      </w:r>
      <w:r w:rsidR="00AF69AA" w:rsidRPr="003C52B5">
        <w:rPr>
          <w:b/>
        </w:rPr>
        <w:t>–</w:t>
      </w:r>
      <w:r w:rsidRPr="003C52B5">
        <w:rPr>
          <w:b/>
        </w:rPr>
        <w:t xml:space="preserve"> </w:t>
      </w:r>
      <w:r w:rsidRPr="003C52B5">
        <w:rPr>
          <w:bCs/>
        </w:rPr>
        <w:t>Legea nr. 1453-XV  din  8 noiembrie 2002 cu privire la notariat (</w:t>
      </w:r>
      <w:r w:rsidRPr="003C52B5">
        <w:rPr>
          <w:bCs/>
          <w:iCs/>
        </w:rPr>
        <w:t>Monitorul Oficial al Republicii Moldova, 2002, nr.154-157, art.1209), cu modificările şi completările ulterioare,</w:t>
      </w:r>
      <w:r w:rsidRPr="003C52B5">
        <w:rPr>
          <w:bCs/>
          <w:i/>
          <w:iCs/>
        </w:rPr>
        <w:t xml:space="preserve"> </w:t>
      </w:r>
      <w:r w:rsidRPr="003C52B5">
        <w:rPr>
          <w:bCs/>
        </w:rPr>
        <w:t>se completează după cum urmează:</w:t>
      </w:r>
    </w:p>
    <w:p w:rsidR="0066035B" w:rsidRPr="003C52B5" w:rsidRDefault="0066035B" w:rsidP="0066035B">
      <w:pPr>
        <w:ind w:firstLine="720"/>
        <w:jc w:val="both"/>
      </w:pPr>
      <w:r w:rsidRPr="003C52B5">
        <w:t>1</w:t>
      </w:r>
      <w:r w:rsidRPr="003C52B5">
        <w:rPr>
          <w:bCs/>
        </w:rPr>
        <w:t>. La articolul 35</w:t>
      </w:r>
      <w:r w:rsidR="00226E34" w:rsidRPr="003C52B5">
        <w:rPr>
          <w:bCs/>
        </w:rPr>
        <w:t>,</w:t>
      </w:r>
      <w:r w:rsidRPr="003C52B5">
        <w:rPr>
          <w:b/>
        </w:rPr>
        <w:t xml:space="preserve"> </w:t>
      </w:r>
      <w:r w:rsidRPr="003C52B5">
        <w:t>alineatul (1)</w:t>
      </w:r>
      <w:r w:rsidR="00226E34" w:rsidRPr="003C52B5">
        <w:t>,</w:t>
      </w:r>
      <w:r w:rsidRPr="003C52B5">
        <w:t xml:space="preserve"> după litera o</w:t>
      </w:r>
      <w:r w:rsidRPr="003C52B5">
        <w:rPr>
          <w:vertAlign w:val="superscript"/>
        </w:rPr>
        <w:t>1</w:t>
      </w:r>
      <w:r w:rsidRPr="003C52B5">
        <w:t>)</w:t>
      </w:r>
      <w:r w:rsidR="00226E34" w:rsidRPr="003C52B5">
        <w:t>,</w:t>
      </w:r>
      <w:r w:rsidRPr="003C52B5">
        <w:t xml:space="preserve"> se completează cu litera o</w:t>
      </w:r>
      <w:r w:rsidRPr="003C52B5">
        <w:rPr>
          <w:vertAlign w:val="superscript"/>
        </w:rPr>
        <w:t>2</w:t>
      </w:r>
      <w:r w:rsidRPr="003C52B5">
        <w:t>), cu următorul cuprins:</w:t>
      </w:r>
    </w:p>
    <w:p w:rsidR="0066035B" w:rsidRPr="003C52B5" w:rsidRDefault="0066035B" w:rsidP="0066035B">
      <w:pPr>
        <w:ind w:firstLine="720"/>
        <w:jc w:val="both"/>
      </w:pPr>
      <w:r w:rsidRPr="003C52B5">
        <w:t>„o</w:t>
      </w:r>
      <w:r w:rsidRPr="003C52B5">
        <w:rPr>
          <w:vertAlign w:val="superscript"/>
        </w:rPr>
        <w:t>2</w:t>
      </w:r>
      <w:r w:rsidRPr="003C52B5">
        <w:t>) investirea actelor notariale cu formulă executorie;”.</w:t>
      </w:r>
    </w:p>
    <w:p w:rsidR="0066035B" w:rsidRPr="003C52B5" w:rsidRDefault="0066035B" w:rsidP="00226E34">
      <w:pPr>
        <w:ind w:firstLine="720"/>
        <w:jc w:val="both"/>
      </w:pPr>
      <w:r w:rsidRPr="003C52B5">
        <w:lastRenderedPageBreak/>
        <w:t xml:space="preserve">2. </w:t>
      </w:r>
      <w:r w:rsidR="00226E34" w:rsidRPr="003C52B5">
        <w:t>Se completează cu</w:t>
      </w:r>
      <w:r w:rsidRPr="003C52B5">
        <w:t xml:space="preserve"> un articol nou, 54</w:t>
      </w:r>
      <w:r w:rsidRPr="003C52B5">
        <w:rPr>
          <w:vertAlign w:val="superscript"/>
        </w:rPr>
        <w:t>1</w:t>
      </w:r>
      <w:r w:rsidRPr="003C52B5">
        <w:t>, cu următorul cuprins:</w:t>
      </w:r>
    </w:p>
    <w:p w:rsidR="0066035B" w:rsidRPr="003C52B5" w:rsidRDefault="0066035B" w:rsidP="0066035B">
      <w:pPr>
        <w:ind w:firstLine="545"/>
        <w:jc w:val="both"/>
      </w:pPr>
    </w:p>
    <w:p w:rsidR="0066035B" w:rsidRPr="003C52B5" w:rsidRDefault="0066035B" w:rsidP="0066035B">
      <w:pPr>
        <w:ind w:firstLine="720"/>
        <w:jc w:val="both"/>
        <w:rPr>
          <w:b/>
          <w:bCs/>
        </w:rPr>
      </w:pPr>
      <w:r w:rsidRPr="003C52B5">
        <w:rPr>
          <w:b/>
          <w:bCs/>
        </w:rPr>
        <w:t>„Articolul 54</w:t>
      </w:r>
      <w:r w:rsidRPr="003C52B5">
        <w:rPr>
          <w:b/>
          <w:bCs/>
          <w:vertAlign w:val="superscript"/>
        </w:rPr>
        <w:t>1</w:t>
      </w:r>
      <w:r w:rsidRPr="003C52B5">
        <w:rPr>
          <w:b/>
          <w:bCs/>
        </w:rPr>
        <w:t>. Investirea actelor notariale cu formulă executorie</w:t>
      </w:r>
    </w:p>
    <w:p w:rsidR="0066035B" w:rsidRPr="003C52B5" w:rsidRDefault="0066035B" w:rsidP="0066035B">
      <w:pPr>
        <w:numPr>
          <w:ilvl w:val="0"/>
          <w:numId w:val="1"/>
        </w:numPr>
        <w:tabs>
          <w:tab w:val="clear" w:pos="990"/>
          <w:tab w:val="num" w:pos="1200"/>
        </w:tabs>
        <w:ind w:left="0" w:firstLine="720"/>
        <w:jc w:val="both"/>
      </w:pPr>
      <w:r w:rsidRPr="003C52B5">
        <w:t xml:space="preserve">Procedura investirii actului notarial cu formulă executorie poate fi aplicată sub sancţiunea nulităţii, la solicitarea părţilor, doar actelor juridice expres stabilite de lege, care conţin clauza privind acceptarea de către părţi a investirii cu formulă executorie a actului respectiv. </w:t>
      </w:r>
    </w:p>
    <w:p w:rsidR="0066035B" w:rsidRPr="003C52B5" w:rsidRDefault="0066035B" w:rsidP="00810CDD">
      <w:pPr>
        <w:numPr>
          <w:ilvl w:val="0"/>
          <w:numId w:val="1"/>
        </w:numPr>
        <w:tabs>
          <w:tab w:val="num" w:pos="872"/>
          <w:tab w:val="left" w:pos="1080"/>
        </w:tabs>
        <w:ind w:left="0" w:firstLine="720"/>
        <w:jc w:val="both"/>
      </w:pPr>
      <w:r w:rsidRPr="003C52B5">
        <w:t xml:space="preserve"> Investirea </w:t>
      </w:r>
      <w:r w:rsidR="00810CDD" w:rsidRPr="003C52B5">
        <w:t xml:space="preserve">cu formulă executorie </w:t>
      </w:r>
      <w:r w:rsidRPr="003C52B5">
        <w:t>se efectuează concomitent cu autentificarea</w:t>
      </w:r>
      <w:r w:rsidR="00810CDD" w:rsidRPr="003C52B5">
        <w:t xml:space="preserve"> actului juridic</w:t>
      </w:r>
      <w:r w:rsidRPr="003C52B5">
        <w:t>. În gir</w:t>
      </w:r>
      <w:r w:rsidR="00810CDD" w:rsidRPr="003C52B5">
        <w:t>ul</w:t>
      </w:r>
      <w:r w:rsidRPr="003C52B5">
        <w:t xml:space="preserve"> </w:t>
      </w:r>
      <w:r w:rsidR="00810CDD" w:rsidRPr="003C52B5">
        <w:t xml:space="preserve">de autentificare </w:t>
      </w:r>
      <w:r w:rsidRPr="003C52B5">
        <w:t xml:space="preserve">notarul va efectua </w:t>
      </w:r>
      <w:r w:rsidR="00810CDD" w:rsidRPr="003C52B5">
        <w:t xml:space="preserve">următoarea </w:t>
      </w:r>
      <w:r w:rsidRPr="003C52B5">
        <w:t>menţiune</w:t>
      </w:r>
      <w:r w:rsidR="00810CDD" w:rsidRPr="003C52B5">
        <w:t xml:space="preserve"> : „prezentul act notarial, </w:t>
      </w:r>
      <w:r w:rsidRPr="003C52B5">
        <w:t xml:space="preserve">la solicitarea părţilor, </w:t>
      </w:r>
      <w:r w:rsidR="00810CDD" w:rsidRPr="003C52B5">
        <w:t xml:space="preserve">a fost investit </w:t>
      </w:r>
      <w:r w:rsidRPr="003C52B5">
        <w:t>cu formulă executorie</w:t>
      </w:r>
      <w:r w:rsidR="00810CDD" w:rsidRPr="003C52B5">
        <w:t>”</w:t>
      </w:r>
      <w:r w:rsidRPr="003C52B5">
        <w:t xml:space="preserve">.  </w:t>
      </w:r>
    </w:p>
    <w:p w:rsidR="0066035B" w:rsidRPr="003C52B5" w:rsidRDefault="0066035B" w:rsidP="0066035B">
      <w:pPr>
        <w:numPr>
          <w:ilvl w:val="0"/>
          <w:numId w:val="1"/>
        </w:numPr>
        <w:tabs>
          <w:tab w:val="num" w:pos="872"/>
          <w:tab w:val="left" w:pos="1080"/>
        </w:tabs>
        <w:ind w:left="0" w:firstLine="720"/>
        <w:jc w:val="both"/>
      </w:pPr>
      <w:r w:rsidRPr="003C52B5">
        <w:t xml:space="preserve"> Actele juridice menţionate la alin. (1) al  prezentului articol, care constată o creanţă certă şi lichidă, investite cu formulă executorie, la data exigibilităţii creanţei, vor avea putere de titlu executoriu.</w:t>
      </w:r>
    </w:p>
    <w:p w:rsidR="0066035B" w:rsidRPr="003C52B5" w:rsidRDefault="0066035B" w:rsidP="0066035B">
      <w:pPr>
        <w:ind w:firstLine="545"/>
        <w:jc w:val="both"/>
      </w:pPr>
    </w:p>
    <w:p w:rsidR="0066035B" w:rsidRPr="003C52B5" w:rsidRDefault="0066035B" w:rsidP="00226E34">
      <w:pPr>
        <w:ind w:firstLine="720"/>
        <w:jc w:val="both"/>
      </w:pPr>
      <w:r w:rsidRPr="003C52B5">
        <w:t>3. La articolul 74, alineatul 1</w:t>
      </w:r>
      <w:r w:rsidRPr="003C52B5">
        <w:rPr>
          <w:b/>
          <w:bCs/>
        </w:rPr>
        <w:t xml:space="preserve"> </w:t>
      </w:r>
      <w:r w:rsidRPr="003C52B5">
        <w:t>se completează cu o nouă propoziţie, cu următorul cuprins:</w:t>
      </w:r>
      <w:r w:rsidR="00226E34" w:rsidRPr="003C52B5">
        <w:t xml:space="preserve"> „</w:t>
      </w:r>
      <w:r w:rsidRPr="003C52B5">
        <w:t xml:space="preserve">Depunerea la păstrare se confirmă prin certificat”. </w:t>
      </w:r>
    </w:p>
    <w:p w:rsidR="0066035B" w:rsidRPr="003C52B5" w:rsidRDefault="0066035B" w:rsidP="00226E34">
      <w:pPr>
        <w:ind w:firstLine="720"/>
      </w:pPr>
      <w:r w:rsidRPr="003C52B5">
        <w:t xml:space="preserve">4. </w:t>
      </w:r>
      <w:r w:rsidR="00226E34" w:rsidRPr="003C52B5">
        <w:t>Se completează cu</w:t>
      </w:r>
      <w:r w:rsidRPr="003C52B5">
        <w:t xml:space="preserve"> un articol nou, 74</w:t>
      </w:r>
      <w:r w:rsidRPr="003C52B5">
        <w:rPr>
          <w:vertAlign w:val="superscript"/>
        </w:rPr>
        <w:t>1</w:t>
      </w:r>
      <w:r w:rsidRPr="003C52B5">
        <w:t>, cu următorul cuprins:</w:t>
      </w:r>
    </w:p>
    <w:p w:rsidR="0066035B" w:rsidRPr="003C52B5" w:rsidRDefault="00AF69AA" w:rsidP="0066035B">
      <w:pPr>
        <w:ind w:firstLine="720"/>
        <w:rPr>
          <w:b/>
        </w:rPr>
      </w:pPr>
      <w:r w:rsidRPr="003C52B5">
        <w:rPr>
          <w:b/>
          <w:bCs/>
        </w:rPr>
        <w:t>„</w:t>
      </w:r>
      <w:r w:rsidR="0066035B" w:rsidRPr="003C52B5">
        <w:rPr>
          <w:b/>
        </w:rPr>
        <w:t>Articolul 74</w:t>
      </w:r>
      <w:r w:rsidR="0066035B" w:rsidRPr="003C52B5">
        <w:rPr>
          <w:b/>
          <w:vertAlign w:val="superscript"/>
        </w:rPr>
        <w:t>1</w:t>
      </w:r>
      <w:r w:rsidR="0066035B" w:rsidRPr="003C52B5">
        <w:rPr>
          <w:b/>
        </w:rPr>
        <w:t xml:space="preserve"> . Păstrarea banilor</w:t>
      </w:r>
    </w:p>
    <w:p w:rsidR="0066035B" w:rsidRPr="003C52B5" w:rsidRDefault="0066035B" w:rsidP="0066035B">
      <w:pPr>
        <w:numPr>
          <w:ilvl w:val="0"/>
          <w:numId w:val="2"/>
        </w:numPr>
        <w:tabs>
          <w:tab w:val="clear" w:pos="1265"/>
          <w:tab w:val="num" w:pos="872"/>
          <w:tab w:val="num" w:pos="1200"/>
        </w:tabs>
        <w:ind w:left="0" w:firstLine="720"/>
        <w:jc w:val="both"/>
      </w:pPr>
      <w:r w:rsidRPr="003C52B5">
        <w:t xml:space="preserve"> Notarul trebuie să treacă neîntîrziat banii primiţi în depozit pe un cont de depozit special predestinat banilor străini (alt cont decît cel al notarului), deschis în modul stabilit de Ministerul Justiţiei şi Banca Naţională a Moldovei.</w:t>
      </w:r>
    </w:p>
    <w:p w:rsidR="0066035B" w:rsidRPr="003C52B5" w:rsidRDefault="0066035B" w:rsidP="00226E34">
      <w:pPr>
        <w:numPr>
          <w:ilvl w:val="0"/>
          <w:numId w:val="2"/>
        </w:numPr>
        <w:tabs>
          <w:tab w:val="clear" w:pos="1265"/>
          <w:tab w:val="num" w:pos="872"/>
          <w:tab w:val="num" w:pos="1200"/>
        </w:tabs>
        <w:ind w:left="0" w:firstLine="720"/>
        <w:jc w:val="both"/>
      </w:pPr>
      <w:r w:rsidRPr="003C52B5">
        <w:t xml:space="preserve"> Contul de depozit special trebuie deschis la o bancă comercială care îşi desfăşoară activitatea pe teritoriul Republicii Moldova, în limitele teritoriului de activitate al notarului. Pentru fiecare masă de păstrare trebuie </w:t>
      </w:r>
      <w:r w:rsidR="00226E34" w:rsidRPr="003C52B5">
        <w:t xml:space="preserve">ţinut </w:t>
      </w:r>
      <w:r w:rsidRPr="003C52B5">
        <w:t>un cont separat.</w:t>
      </w:r>
    </w:p>
    <w:p w:rsidR="0066035B" w:rsidRPr="003C52B5" w:rsidRDefault="0066035B" w:rsidP="0066035B">
      <w:pPr>
        <w:numPr>
          <w:ilvl w:val="0"/>
          <w:numId w:val="2"/>
        </w:numPr>
        <w:tabs>
          <w:tab w:val="clear" w:pos="1265"/>
          <w:tab w:val="num" w:pos="872"/>
          <w:tab w:val="num" w:pos="1200"/>
        </w:tabs>
        <w:ind w:left="0" w:firstLine="720"/>
        <w:jc w:val="both"/>
      </w:pPr>
      <w:r w:rsidRPr="003C52B5">
        <w:t xml:space="preserve"> De conturile de depozit special este în drept să dispună numai notarul personal. Dispunerea de banii păstraţi la contul de depozit special se efectuează numai în folosul creditorului, la cererea scrisă a acestuia (prin virament sau în numerar prin cec), cu excepţia cazurilor prevăzute de lege privind restituirea mijloacelor băneşti către debitor.</w:t>
      </w:r>
    </w:p>
    <w:p w:rsidR="0066035B" w:rsidRPr="003C52B5" w:rsidRDefault="0066035B" w:rsidP="0066035B">
      <w:pPr>
        <w:numPr>
          <w:ilvl w:val="0"/>
          <w:numId w:val="2"/>
        </w:numPr>
        <w:tabs>
          <w:tab w:val="clear" w:pos="1265"/>
          <w:tab w:val="num" w:pos="872"/>
          <w:tab w:val="num" w:pos="1200"/>
        </w:tabs>
        <w:ind w:left="0" w:firstLine="720"/>
        <w:jc w:val="both"/>
      </w:pPr>
      <w:r w:rsidRPr="003C52B5">
        <w:t xml:space="preserve"> În cazul încetării sau suspendării activităţii notarului, Ministerul Justiţiei dispune prin ordin declinarea către alt notar a competenţei de dispunere de conturile de depozit special.</w:t>
      </w:r>
    </w:p>
    <w:p w:rsidR="0066035B" w:rsidRPr="003C52B5" w:rsidRDefault="0066035B" w:rsidP="0066035B">
      <w:pPr>
        <w:numPr>
          <w:ilvl w:val="0"/>
          <w:numId w:val="2"/>
        </w:numPr>
        <w:tabs>
          <w:tab w:val="clear" w:pos="1265"/>
          <w:tab w:val="num" w:pos="872"/>
          <w:tab w:val="num" w:pos="1200"/>
        </w:tabs>
        <w:ind w:left="0" w:firstLine="720"/>
        <w:jc w:val="both"/>
      </w:pPr>
      <w:r w:rsidRPr="003C52B5">
        <w:t xml:space="preserve"> Mijloacele băneşti păstrate la contul de depozit special nu constituie venitul notarului şi nu pot fi urmărite în baza pretenţiilor creditorilor acestuia. </w:t>
      </w:r>
    </w:p>
    <w:p w:rsidR="0066035B" w:rsidRPr="003C52B5" w:rsidRDefault="0066035B" w:rsidP="0066035B">
      <w:pPr>
        <w:numPr>
          <w:ilvl w:val="0"/>
          <w:numId w:val="2"/>
        </w:numPr>
        <w:tabs>
          <w:tab w:val="clear" w:pos="1265"/>
          <w:tab w:val="num" w:pos="872"/>
          <w:tab w:val="num" w:pos="1200"/>
        </w:tabs>
        <w:ind w:left="0" w:firstLine="720"/>
        <w:jc w:val="both"/>
      </w:pPr>
      <w:r w:rsidRPr="003C52B5">
        <w:t xml:space="preserve"> Dobînzile şi alte beneficii ale banilor străini păstraţi la contul de depozit aparţin creditorului, iar în cazul restituirii acestora către debitor, trec în proprietatea lui.”</w:t>
      </w:r>
    </w:p>
    <w:p w:rsidR="0066035B" w:rsidRPr="003C52B5" w:rsidRDefault="0066035B" w:rsidP="0066035B">
      <w:pPr>
        <w:ind w:firstLine="545"/>
        <w:jc w:val="both"/>
      </w:pPr>
    </w:p>
    <w:p w:rsidR="0066035B" w:rsidRPr="003C52B5" w:rsidRDefault="0066035B" w:rsidP="0066035B">
      <w:pPr>
        <w:ind w:firstLine="720"/>
        <w:jc w:val="both"/>
        <w:rPr>
          <w:bCs/>
        </w:rPr>
      </w:pPr>
      <w:r w:rsidRPr="003C52B5">
        <w:rPr>
          <w:b/>
        </w:rPr>
        <w:t xml:space="preserve">Art. III. – </w:t>
      </w:r>
      <w:r w:rsidRPr="003C52B5">
        <w:rPr>
          <w:bCs/>
        </w:rPr>
        <w:t>Legea nr. 142-XVI din 26 iunie 2008 cu privire la ipotecă (Monitorul Oficial al Republicii Moldova, 2008, nr.165-166, art.603), cu modificările şi completările ulterioare, se completează după cum urmează:</w:t>
      </w:r>
    </w:p>
    <w:p w:rsidR="0066035B" w:rsidRPr="003C52B5" w:rsidRDefault="0066035B" w:rsidP="00810CDD">
      <w:pPr>
        <w:ind w:firstLine="720"/>
        <w:jc w:val="both"/>
      </w:pPr>
      <w:r w:rsidRPr="003C52B5">
        <w:lastRenderedPageBreak/>
        <w:t xml:space="preserve">1. </w:t>
      </w:r>
      <w:r w:rsidRPr="003C52B5">
        <w:rPr>
          <w:bCs/>
        </w:rPr>
        <w:t>La articolul 31,</w:t>
      </w:r>
      <w:r w:rsidRPr="003C52B5">
        <w:t xml:space="preserve"> alin</w:t>
      </w:r>
      <w:r w:rsidR="00F35E4B" w:rsidRPr="003C52B5">
        <w:t>eatul</w:t>
      </w:r>
      <w:r w:rsidRPr="003C52B5">
        <w:t xml:space="preserve"> (2)</w:t>
      </w:r>
      <w:r w:rsidR="00F35E4B" w:rsidRPr="003C52B5">
        <w:t>,</w:t>
      </w:r>
      <w:r w:rsidRPr="003C52B5">
        <w:t xml:space="preserve"> după cuvintele „dacă este cazul, al debitorului”</w:t>
      </w:r>
      <w:r w:rsidR="00226E34" w:rsidRPr="003C52B5">
        <w:t>,</w:t>
      </w:r>
      <w:r w:rsidRPr="003C52B5">
        <w:t xml:space="preserve"> se </w:t>
      </w:r>
      <w:r w:rsidR="00F35E4B" w:rsidRPr="003C52B5">
        <w:t>completează cu</w:t>
      </w:r>
      <w:r w:rsidRPr="003C52B5">
        <w:t xml:space="preserve"> cuvintele „</w:t>
      </w:r>
      <w:r w:rsidRPr="003C52B5">
        <w:rPr>
          <w:iCs/>
        </w:rPr>
        <w:t xml:space="preserve">sau la altă adresă arătată în acest scop în textul </w:t>
      </w:r>
      <w:r w:rsidR="00810CDD" w:rsidRPr="003C52B5">
        <w:rPr>
          <w:iCs/>
        </w:rPr>
        <w:t>contractului de ipotecă</w:t>
      </w:r>
      <w:r w:rsidRPr="003C52B5">
        <w:rPr>
          <w:iCs/>
        </w:rPr>
        <w:t>,</w:t>
      </w:r>
      <w:r w:rsidR="00F35E4B" w:rsidRPr="003C52B5">
        <w:t>”</w:t>
      </w:r>
      <w:r w:rsidRPr="003C52B5">
        <w:t>.</w:t>
      </w:r>
    </w:p>
    <w:p w:rsidR="0066035B" w:rsidRPr="003C52B5" w:rsidRDefault="0066035B" w:rsidP="00226E34">
      <w:pPr>
        <w:ind w:firstLine="720"/>
        <w:jc w:val="both"/>
        <w:rPr>
          <w:bCs/>
        </w:rPr>
      </w:pPr>
      <w:r w:rsidRPr="003C52B5">
        <w:rPr>
          <w:bCs/>
        </w:rPr>
        <w:t>2. La articolul 33, alin</w:t>
      </w:r>
      <w:r w:rsidR="00F35E4B" w:rsidRPr="003C52B5">
        <w:rPr>
          <w:bCs/>
        </w:rPr>
        <w:t>eatul</w:t>
      </w:r>
      <w:r w:rsidRPr="003C52B5">
        <w:rPr>
          <w:bCs/>
        </w:rPr>
        <w:t xml:space="preserve"> (1) se completează în final cu </w:t>
      </w:r>
      <w:r w:rsidR="00F35E4B" w:rsidRPr="003C52B5">
        <w:rPr>
          <w:bCs/>
        </w:rPr>
        <w:t>cuvintele</w:t>
      </w:r>
      <w:r w:rsidRPr="003C52B5">
        <w:rPr>
          <w:bCs/>
        </w:rPr>
        <w:t xml:space="preserve"> „sau în temeiul contractului de ipotecă prevăzut de art. 33</w:t>
      </w:r>
      <w:r w:rsidRPr="003C52B5">
        <w:rPr>
          <w:bCs/>
          <w:vertAlign w:val="superscript"/>
        </w:rPr>
        <w:t>1</w:t>
      </w:r>
      <w:r w:rsidRPr="003C52B5">
        <w:rPr>
          <w:bCs/>
        </w:rPr>
        <w:t xml:space="preserve"> investit cu formulă executorie.”</w:t>
      </w:r>
    </w:p>
    <w:p w:rsidR="0066035B" w:rsidRPr="003C52B5" w:rsidRDefault="0066035B" w:rsidP="00226E34">
      <w:pPr>
        <w:ind w:firstLine="720"/>
        <w:jc w:val="both"/>
        <w:rPr>
          <w:bCs/>
        </w:rPr>
      </w:pPr>
      <w:r w:rsidRPr="003C52B5">
        <w:rPr>
          <w:bCs/>
        </w:rPr>
        <w:t xml:space="preserve">3. </w:t>
      </w:r>
      <w:r w:rsidR="00226E34" w:rsidRPr="003C52B5">
        <w:t>Se completează cu</w:t>
      </w:r>
      <w:r w:rsidRPr="003C52B5">
        <w:rPr>
          <w:bCs/>
        </w:rPr>
        <w:t xml:space="preserve"> un articol nou</w:t>
      </w:r>
      <w:r w:rsidR="00F35E4B" w:rsidRPr="003C52B5">
        <w:rPr>
          <w:bCs/>
        </w:rPr>
        <w:t>,</w:t>
      </w:r>
      <w:r w:rsidRPr="003C52B5">
        <w:rPr>
          <w:bCs/>
        </w:rPr>
        <w:t xml:space="preserve"> 33</w:t>
      </w:r>
      <w:r w:rsidRPr="003C52B5">
        <w:rPr>
          <w:bCs/>
          <w:vertAlign w:val="superscript"/>
        </w:rPr>
        <w:t>1</w:t>
      </w:r>
      <w:r w:rsidR="00F35E4B" w:rsidRPr="003C52B5">
        <w:rPr>
          <w:bCs/>
        </w:rPr>
        <w:t xml:space="preserve">, </w:t>
      </w:r>
      <w:r w:rsidRPr="003C52B5">
        <w:rPr>
          <w:bCs/>
        </w:rPr>
        <w:t>cu următorul c</w:t>
      </w:r>
      <w:r w:rsidR="00F35E4B" w:rsidRPr="003C52B5">
        <w:rPr>
          <w:bCs/>
        </w:rPr>
        <w:t>uprins</w:t>
      </w:r>
      <w:r w:rsidRPr="003C52B5">
        <w:rPr>
          <w:bCs/>
        </w:rPr>
        <w:t>:</w:t>
      </w:r>
    </w:p>
    <w:p w:rsidR="0066035B" w:rsidRPr="003C52B5" w:rsidRDefault="0066035B" w:rsidP="00F35E4B">
      <w:pPr>
        <w:ind w:firstLine="720"/>
        <w:jc w:val="both"/>
        <w:rPr>
          <w:b/>
        </w:rPr>
      </w:pPr>
      <w:r w:rsidRPr="003C52B5">
        <w:rPr>
          <w:b/>
        </w:rPr>
        <w:t>„Articolul 33</w:t>
      </w:r>
      <w:r w:rsidRPr="003C52B5">
        <w:rPr>
          <w:b/>
          <w:vertAlign w:val="superscript"/>
        </w:rPr>
        <w:t>1</w:t>
      </w:r>
      <w:r w:rsidRPr="003C52B5">
        <w:rPr>
          <w:b/>
        </w:rPr>
        <w:t xml:space="preserve"> Executarea dreptului de ipotecă în temeiul actului notarial investit cu formulă executorie</w:t>
      </w:r>
    </w:p>
    <w:p w:rsidR="0066035B" w:rsidRPr="003C52B5" w:rsidRDefault="0066035B" w:rsidP="00226E34">
      <w:pPr>
        <w:ind w:firstLine="720"/>
        <w:jc w:val="both"/>
        <w:rPr>
          <w:bCs/>
        </w:rPr>
      </w:pPr>
      <w:r w:rsidRPr="003C52B5">
        <w:rPr>
          <w:bCs/>
        </w:rPr>
        <w:t>(1)</w:t>
      </w:r>
      <w:r w:rsidRPr="003C52B5">
        <w:t xml:space="preserve"> În cazul în care ipoteca garantează obligaţiile ce rezultă din contractul de credit bancar</w:t>
      </w:r>
      <w:r w:rsidR="00810CDD" w:rsidRPr="003C52B5">
        <w:t xml:space="preserve"> sau de împrumut acordat de organizaţia de microfinanţare, asociaţia de economii şi împrumut sau societatea de leasing</w:t>
      </w:r>
      <w:r w:rsidRPr="003C52B5">
        <w:t xml:space="preserve">, contractul de ipotecă poate fi investit cu formulă executorie conform Legii </w:t>
      </w:r>
      <w:r w:rsidR="00F35E4B" w:rsidRPr="003C52B5">
        <w:t xml:space="preserve">nr.1453-XV din 8 noiembrie 2002 </w:t>
      </w:r>
      <w:r w:rsidRPr="003C52B5">
        <w:t>cu privire la notariat</w:t>
      </w:r>
      <w:r w:rsidR="00F35E4B" w:rsidRPr="003C52B5">
        <w:t xml:space="preserve"> </w:t>
      </w:r>
      <w:r w:rsidR="00F35E4B" w:rsidRPr="003C52B5">
        <w:rPr>
          <w:rStyle w:val="tpa1"/>
        </w:rPr>
        <w:t xml:space="preserve">(Monitorul Oficial al Republicii Moldova, </w:t>
      </w:r>
      <w:r w:rsidR="00F35E4B" w:rsidRPr="003C52B5">
        <w:t xml:space="preserve"> 2002, nr.154-157, art.1209)</w:t>
      </w:r>
      <w:r w:rsidRPr="003C52B5">
        <w:t xml:space="preserve">, dacă părţile au convenit </w:t>
      </w:r>
      <w:r w:rsidR="00F35E4B" w:rsidRPr="003C52B5">
        <w:t xml:space="preserve">în mod expres </w:t>
      </w:r>
      <w:r w:rsidRPr="003C52B5">
        <w:t xml:space="preserve">astfel în acest contract. În acest caz, dreptul de ipotecă poate fi executat silit, în temeiul contractului de ipotecă investit cu formulă executorie, fără adresarea în instanţa de judecată cu acţiune pentru a obţine ordonanţa sau hotărîrea judecătorească în acest sens. </w:t>
      </w:r>
    </w:p>
    <w:p w:rsidR="0066035B" w:rsidRPr="003C52B5" w:rsidRDefault="0066035B" w:rsidP="00F35E4B">
      <w:pPr>
        <w:ind w:firstLine="720"/>
        <w:jc w:val="both"/>
      </w:pPr>
      <w:r w:rsidRPr="003C52B5">
        <w:t>(2) Executarea silită a dreptului de ipotecă</w:t>
      </w:r>
      <w:r w:rsidR="00F35E4B" w:rsidRPr="003C52B5">
        <w:t>,</w:t>
      </w:r>
      <w:r w:rsidRPr="003C52B5">
        <w:t xml:space="preserve"> în baza contractului de ipotecă investit cu formulă executorie, se efectuează cu respectarea prevederilor art. 30-31 ale prezentei </w:t>
      </w:r>
      <w:r w:rsidR="00F35E4B" w:rsidRPr="003C52B5">
        <w:t>l</w:t>
      </w:r>
      <w:r w:rsidRPr="003C52B5">
        <w:t xml:space="preserve">egi şi se referă doar la transmiterea bunului imobil ipotecat în posesia creditorului ipotecar în scopul executării de către acesta a dreptului de ipotecă în condiţiile art. 34 alin. (3) al prezentei </w:t>
      </w:r>
      <w:r w:rsidR="00F35E4B" w:rsidRPr="003C52B5">
        <w:t>l</w:t>
      </w:r>
      <w:r w:rsidRPr="003C52B5">
        <w:t xml:space="preserve">egi, precum şi la evacuarea locuitorilor în cadrul executării dreptului de ipotecă, în corespundere cu prevederile art. 36 al prezentei </w:t>
      </w:r>
      <w:r w:rsidR="00F35E4B" w:rsidRPr="003C52B5">
        <w:t>l</w:t>
      </w:r>
      <w:r w:rsidRPr="003C52B5">
        <w:t>egi.</w:t>
      </w:r>
    </w:p>
    <w:p w:rsidR="0066035B" w:rsidRPr="003C52B5" w:rsidRDefault="0066035B" w:rsidP="00F35E4B">
      <w:pPr>
        <w:ind w:firstLine="720"/>
        <w:jc w:val="both"/>
        <w:rPr>
          <w:b/>
        </w:rPr>
      </w:pPr>
      <w:r w:rsidRPr="003C52B5">
        <w:rPr>
          <w:iCs/>
        </w:rPr>
        <w:t>(3) Debitorul ipotecar poate contesta, c</w:t>
      </w:r>
      <w:r w:rsidR="00F35E4B" w:rsidRPr="003C52B5">
        <w:rPr>
          <w:iCs/>
        </w:rPr>
        <w:t>onform prevederilor Codului de e</w:t>
      </w:r>
      <w:r w:rsidRPr="003C52B5">
        <w:rPr>
          <w:iCs/>
        </w:rPr>
        <w:t>xecutare</w:t>
      </w:r>
      <w:r w:rsidRPr="003C52B5">
        <w:rPr>
          <w:b/>
        </w:rPr>
        <w:t xml:space="preserve"> </w:t>
      </w:r>
      <w:r w:rsidRPr="003C52B5">
        <w:t>nr. 443-XV din 24</w:t>
      </w:r>
      <w:r w:rsidR="00F35E4B" w:rsidRPr="003C52B5">
        <w:t xml:space="preserve"> decembrie </w:t>
      </w:r>
      <w:r w:rsidRPr="003C52B5">
        <w:t>2004 (</w:t>
      </w:r>
      <w:r w:rsidRPr="003C52B5">
        <w:rPr>
          <w:iCs/>
        </w:rPr>
        <w:t xml:space="preserve">Monitorul Oficial </w:t>
      </w:r>
      <w:r w:rsidR="00F35E4B" w:rsidRPr="003C52B5">
        <w:rPr>
          <w:iCs/>
        </w:rPr>
        <w:t xml:space="preserve">al </w:t>
      </w:r>
      <w:r w:rsidR="00F35E4B" w:rsidRPr="003C52B5">
        <w:rPr>
          <w:bCs/>
          <w:iCs/>
        </w:rPr>
        <w:t>Republicii Moldova</w:t>
      </w:r>
      <w:r w:rsidR="00F35E4B" w:rsidRPr="003C52B5">
        <w:rPr>
          <w:iCs/>
        </w:rPr>
        <w:t xml:space="preserve">, 2005, </w:t>
      </w:r>
      <w:r w:rsidRPr="003C52B5">
        <w:rPr>
          <w:iCs/>
        </w:rPr>
        <w:t>nr. 34-35, art.112), încheierea de intentare a procedurii de executare</w:t>
      </w:r>
      <w:r w:rsidR="00226E34" w:rsidRPr="003C52B5">
        <w:rPr>
          <w:iCs/>
        </w:rPr>
        <w:t>,</w:t>
      </w:r>
      <w:r w:rsidRPr="003C52B5">
        <w:rPr>
          <w:iCs/>
        </w:rPr>
        <w:t xml:space="preserve"> emise în temeiul </w:t>
      </w:r>
      <w:r w:rsidRPr="003C52B5">
        <w:t>contractului de ipotecă investit cu formulă executorie</w:t>
      </w:r>
      <w:r w:rsidRPr="003C52B5">
        <w:rPr>
          <w:iCs/>
        </w:rPr>
        <w:t xml:space="preserve">, avînd dreptul să invoce apărări de fond, care se vor referi în mod exclusiv la motivele indicate </w:t>
      </w:r>
      <w:r w:rsidR="00F35E4B" w:rsidRPr="003C52B5">
        <w:rPr>
          <w:iCs/>
        </w:rPr>
        <w:t>la</w:t>
      </w:r>
      <w:r w:rsidRPr="003C52B5">
        <w:rPr>
          <w:iCs/>
        </w:rPr>
        <w:t xml:space="preserve"> art. 33 alin. (2) al prezentei </w:t>
      </w:r>
      <w:r w:rsidR="00F35E4B" w:rsidRPr="003C52B5">
        <w:rPr>
          <w:iCs/>
        </w:rPr>
        <w:t>l</w:t>
      </w:r>
      <w:r w:rsidRPr="003C52B5">
        <w:rPr>
          <w:iCs/>
        </w:rPr>
        <w:t>egi. În cazul în care încheierea executorului judecătoresc este ulterior anulată pe aceste motive, prevederile alin (4) al prezentului articol se aplică în mod corespunzător.</w:t>
      </w:r>
    </w:p>
    <w:p w:rsidR="0066035B" w:rsidRPr="003C52B5" w:rsidRDefault="0066035B" w:rsidP="00F35E4B">
      <w:pPr>
        <w:pStyle w:val="a6"/>
        <w:ind w:firstLine="720"/>
        <w:rPr>
          <w:sz w:val="28"/>
          <w:szCs w:val="28"/>
          <w:lang w:val="ro-RO"/>
        </w:rPr>
      </w:pPr>
      <w:r w:rsidRPr="003C52B5">
        <w:rPr>
          <w:sz w:val="28"/>
          <w:szCs w:val="28"/>
          <w:lang w:val="ro-RO"/>
        </w:rPr>
        <w:t>(4) În cazul în care investirea contractului de ipotecă cu formulă executorie</w:t>
      </w:r>
      <w:r w:rsidR="00226E34" w:rsidRPr="003C52B5">
        <w:rPr>
          <w:sz w:val="28"/>
          <w:szCs w:val="28"/>
          <w:lang w:val="ro-RO"/>
        </w:rPr>
        <w:t>,</w:t>
      </w:r>
      <w:r w:rsidRPr="003C52B5">
        <w:rPr>
          <w:sz w:val="28"/>
          <w:szCs w:val="28"/>
          <w:lang w:val="ro-RO"/>
        </w:rPr>
        <w:t xml:space="preserve"> efectuată cu încălcarea condiţiilor prevăzute de art.54</w:t>
      </w:r>
      <w:r w:rsidRPr="003C52B5">
        <w:rPr>
          <w:sz w:val="28"/>
          <w:szCs w:val="28"/>
          <w:vertAlign w:val="superscript"/>
          <w:lang w:val="ro-RO"/>
        </w:rPr>
        <w:t>1</w:t>
      </w:r>
      <w:r w:rsidRPr="003C52B5">
        <w:rPr>
          <w:sz w:val="28"/>
          <w:szCs w:val="28"/>
          <w:lang w:val="ro-RO"/>
        </w:rPr>
        <w:t xml:space="preserve"> al Legii cu privire la notariat</w:t>
      </w:r>
      <w:r w:rsidR="00F35E4B" w:rsidRPr="003C52B5">
        <w:rPr>
          <w:sz w:val="28"/>
          <w:szCs w:val="28"/>
          <w:lang w:val="ro-RO"/>
        </w:rPr>
        <w:t>,</w:t>
      </w:r>
      <w:r w:rsidRPr="003C52B5">
        <w:rPr>
          <w:sz w:val="28"/>
          <w:szCs w:val="28"/>
          <w:lang w:val="ro-RO"/>
        </w:rPr>
        <w:t xml:space="preserve"> urmare a contestării ulterioare</w:t>
      </w:r>
      <w:r w:rsidR="00226E34" w:rsidRPr="003C52B5">
        <w:rPr>
          <w:sz w:val="28"/>
          <w:szCs w:val="28"/>
          <w:lang w:val="ro-RO"/>
        </w:rPr>
        <w:t>,</w:t>
      </w:r>
      <w:r w:rsidRPr="003C52B5">
        <w:rPr>
          <w:sz w:val="28"/>
          <w:szCs w:val="28"/>
          <w:lang w:val="ro-RO"/>
        </w:rPr>
        <w:t xml:space="preserve"> este anulată, creditorul ipotecar este obligat să restituie bunul ipotecat sau să restituie preţul la care bunul a fost vîndut şi să repare prejudiciul cauzat.</w:t>
      </w:r>
    </w:p>
    <w:p w:rsidR="0066035B" w:rsidRPr="003C52B5" w:rsidRDefault="0066035B" w:rsidP="00F35E4B">
      <w:pPr>
        <w:pStyle w:val="a6"/>
        <w:ind w:firstLine="720"/>
        <w:rPr>
          <w:sz w:val="28"/>
          <w:szCs w:val="28"/>
          <w:lang w:val="ro-RO"/>
        </w:rPr>
      </w:pPr>
      <w:r w:rsidRPr="003C52B5">
        <w:rPr>
          <w:sz w:val="28"/>
          <w:szCs w:val="28"/>
          <w:lang w:val="ro-RO"/>
        </w:rPr>
        <w:t xml:space="preserve">(5) Anularea investirii contractului de ipotecă cu formulă executorie nu împiedică creditorul să execute dreptul de ipotecă prin instanţa de judecată în modul prevăzut de art.32 şi 33 ale prezentei </w:t>
      </w:r>
      <w:r w:rsidR="00F35E4B" w:rsidRPr="003C52B5">
        <w:rPr>
          <w:sz w:val="28"/>
          <w:szCs w:val="28"/>
          <w:lang w:val="ro-RO"/>
        </w:rPr>
        <w:t>l</w:t>
      </w:r>
      <w:r w:rsidRPr="003C52B5">
        <w:rPr>
          <w:sz w:val="28"/>
          <w:szCs w:val="28"/>
          <w:lang w:val="ro-RO"/>
        </w:rPr>
        <w:t>egi.”</w:t>
      </w:r>
    </w:p>
    <w:p w:rsidR="0066035B" w:rsidRPr="003C52B5" w:rsidRDefault="0066035B" w:rsidP="0066035B">
      <w:pPr>
        <w:jc w:val="both"/>
        <w:rPr>
          <w:b/>
          <w:bCs/>
        </w:rPr>
      </w:pPr>
    </w:p>
    <w:p w:rsidR="00F35E4B" w:rsidRPr="003C52B5" w:rsidRDefault="0066035B" w:rsidP="00F35E4B">
      <w:pPr>
        <w:jc w:val="both"/>
      </w:pPr>
      <w:r w:rsidRPr="003C52B5">
        <w:rPr>
          <w:bCs/>
        </w:rPr>
        <w:lastRenderedPageBreak/>
        <w:t xml:space="preserve">    </w:t>
      </w:r>
      <w:r w:rsidRPr="003C52B5">
        <w:rPr>
          <w:bCs/>
        </w:rPr>
        <w:tab/>
        <w:t xml:space="preserve">4. </w:t>
      </w:r>
      <w:r w:rsidRPr="003C52B5">
        <w:t>La articolul 34</w:t>
      </w:r>
      <w:r w:rsidR="00F35E4B" w:rsidRPr="003C52B5">
        <w:t>:</w:t>
      </w:r>
    </w:p>
    <w:p w:rsidR="00810CDD" w:rsidRPr="003C52B5" w:rsidRDefault="00810CDD" w:rsidP="00810CDD">
      <w:pPr>
        <w:jc w:val="both"/>
      </w:pPr>
      <w:r w:rsidRPr="003C52B5">
        <w:tab/>
        <w:t xml:space="preserve">alineatul (1) se completează în final cu o nouă frază, cu următorul cuprins: „sau după neexecutarea de către debitor a obligaţiilor de plată, rezultate din contractul de ipotecă investit cu formulă executorie.”; </w:t>
      </w:r>
    </w:p>
    <w:p w:rsidR="0066035B" w:rsidRPr="003C52B5" w:rsidRDefault="00810CDD" w:rsidP="00810CDD">
      <w:pPr>
        <w:jc w:val="both"/>
      </w:pPr>
      <w:r w:rsidRPr="003C52B5">
        <w:t xml:space="preserve"> </w:t>
      </w:r>
      <w:r w:rsidRPr="003C52B5">
        <w:tab/>
      </w:r>
      <w:r w:rsidR="0066035B" w:rsidRPr="003C52B5">
        <w:t xml:space="preserve">alineatul (3) se completează în final cu o nouă </w:t>
      </w:r>
      <w:r w:rsidR="00F35E4B" w:rsidRPr="003C52B5">
        <w:t>propoziţie,</w:t>
      </w:r>
      <w:r w:rsidR="0066035B" w:rsidRPr="003C52B5">
        <w:t xml:space="preserve"> cu următorul c</w:t>
      </w:r>
      <w:r w:rsidR="00F35E4B" w:rsidRPr="003C52B5">
        <w:t>uprins</w:t>
      </w:r>
      <w:r w:rsidR="0066035B" w:rsidRPr="003C52B5">
        <w:t>:</w:t>
      </w:r>
      <w:r w:rsidR="00226E34" w:rsidRPr="003C52B5">
        <w:t xml:space="preserve"> </w:t>
      </w:r>
      <w:r w:rsidR="0066035B" w:rsidRPr="003C52B5">
        <w:t>„În cazul vînzării bunului ipotecat ca urmare a executării silite a dreptului de ipotecă în temeiul actului notarial investit cu formulă executorie, creditorul ipotecar (sau executorul judecătoresc</w:t>
      </w:r>
      <w:r w:rsidR="00226E34" w:rsidRPr="003C52B5">
        <w:t>,</w:t>
      </w:r>
      <w:r w:rsidR="0066035B" w:rsidRPr="003C52B5">
        <w:t xml:space="preserve"> după caz) va aplica</w:t>
      </w:r>
      <w:r w:rsidR="00F35E4B" w:rsidRPr="003C52B5">
        <w:t>,</w:t>
      </w:r>
      <w:r w:rsidR="0066035B" w:rsidRPr="003C52B5">
        <w:t xml:space="preserve"> ca modalitate de vînzare, licitaţia publică, cu excepţia cazului în care există acordul scris al debitorului ipotecar, eliberat creditorului ipotecar după apariţia dreptului său de executare a dreptului de ipotecă, de a vinde bunul în alt mod prevăzut de prezenta </w:t>
      </w:r>
      <w:r w:rsidR="00F35E4B" w:rsidRPr="003C52B5">
        <w:t>l</w:t>
      </w:r>
      <w:r w:rsidR="0066035B" w:rsidRPr="003C52B5">
        <w:t>ege.”</w:t>
      </w:r>
      <w:r w:rsidR="00F35E4B" w:rsidRPr="003C52B5">
        <w:t>;</w:t>
      </w:r>
    </w:p>
    <w:p w:rsidR="0066035B" w:rsidRPr="003C52B5" w:rsidRDefault="0066035B" w:rsidP="0066035B">
      <w:pPr>
        <w:jc w:val="both"/>
      </w:pPr>
      <w:r w:rsidRPr="003C52B5">
        <w:t xml:space="preserve">       </w:t>
      </w:r>
    </w:p>
    <w:p w:rsidR="0066035B" w:rsidRPr="003C52B5" w:rsidRDefault="00F35E4B" w:rsidP="00F35E4B">
      <w:pPr>
        <w:ind w:firstLine="654"/>
        <w:jc w:val="both"/>
      </w:pPr>
      <w:r w:rsidRPr="003C52B5">
        <w:t>a</w:t>
      </w:r>
      <w:r w:rsidR="0066035B" w:rsidRPr="003C52B5">
        <w:t>lineatul (6) se completează cu o nouă literă</w:t>
      </w:r>
      <w:r w:rsidR="00226E34" w:rsidRPr="003C52B5">
        <w:t>,</w:t>
      </w:r>
      <w:r w:rsidR="0066035B" w:rsidRPr="003C52B5">
        <w:t xml:space="preserve"> c)</w:t>
      </w:r>
      <w:r w:rsidR="00226E34" w:rsidRPr="003C52B5">
        <w:t>,</w:t>
      </w:r>
      <w:r w:rsidR="0066035B" w:rsidRPr="003C52B5">
        <w:t xml:space="preserve"> cu următorul c</w:t>
      </w:r>
      <w:r w:rsidRPr="003C52B5">
        <w:t>uprins</w:t>
      </w:r>
      <w:r w:rsidR="0066035B" w:rsidRPr="003C52B5">
        <w:t>:</w:t>
      </w:r>
    </w:p>
    <w:p w:rsidR="0066035B" w:rsidRPr="003C52B5" w:rsidRDefault="0066035B" w:rsidP="00810CDD">
      <w:pPr>
        <w:ind w:firstLine="654"/>
        <w:jc w:val="both"/>
        <w:rPr>
          <w:iCs/>
        </w:rPr>
      </w:pPr>
      <w:r w:rsidRPr="003C52B5">
        <w:t xml:space="preserve">„c) în cazul executării silite în temeiul contractului de ipotecă investit cu formulă executorie - </w:t>
      </w:r>
      <w:r w:rsidRPr="003C52B5">
        <w:rPr>
          <w:iCs/>
        </w:rPr>
        <w:t>originalul contractului de ipotecă investit cu formulă executorie, care conţine clauza privind dreptul creditorului ipotecar de a executa dreptul de ipotecă în temeiul formulei executorii aplicate de notar, copia contractului de credit bancar</w:t>
      </w:r>
      <w:r w:rsidR="00810CDD" w:rsidRPr="003C52B5">
        <w:rPr>
          <w:iCs/>
        </w:rPr>
        <w:t xml:space="preserve"> sau de împrumut, care atestă faptul că creanţa a devenit exigibilă</w:t>
      </w:r>
      <w:r w:rsidRPr="003C52B5">
        <w:rPr>
          <w:iCs/>
        </w:rPr>
        <w:t>, însoţit de</w:t>
      </w:r>
      <w:r w:rsidRPr="003C52B5">
        <w:rPr>
          <w:i/>
        </w:rPr>
        <w:t xml:space="preserve"> </w:t>
      </w:r>
      <w:r w:rsidRPr="003C52B5">
        <w:t xml:space="preserve">extrasele </w:t>
      </w:r>
      <w:r w:rsidR="00810CDD" w:rsidRPr="003C52B5">
        <w:t>de evidenţă financiară,</w:t>
      </w:r>
      <w:r w:rsidRPr="003C52B5">
        <w:t xml:space="preserve"> care atestă datoriile debitorului la data expirării termenului indicat în notificare şi preaviz, precum şi copiile</w:t>
      </w:r>
      <w:r w:rsidRPr="003C52B5">
        <w:rPr>
          <w:i/>
        </w:rPr>
        <w:t xml:space="preserve"> </w:t>
      </w:r>
      <w:r w:rsidRPr="003C52B5">
        <w:rPr>
          <w:iCs/>
        </w:rPr>
        <w:t>notificării şi preavizului expediate în adresa debitorului, conform cerinţelor art.31 al prezentei legi</w:t>
      </w:r>
      <w:r w:rsidR="00810CDD" w:rsidRPr="003C52B5">
        <w:rPr>
          <w:iCs/>
        </w:rPr>
        <w:t>, precum şi declaraţia pe propria răspundere a creditorului că, nu există un litigiu judiciar în legătură cu contractul de ipotecă investit cu formulă executorie, a cărui executare este solicitată</w:t>
      </w:r>
      <w:r w:rsidRPr="003C52B5">
        <w:rPr>
          <w:iCs/>
        </w:rPr>
        <w:t>.”</w:t>
      </w:r>
    </w:p>
    <w:p w:rsidR="0066035B" w:rsidRPr="003C52B5" w:rsidRDefault="0066035B" w:rsidP="0066035B">
      <w:pPr>
        <w:jc w:val="both"/>
        <w:rPr>
          <w:b/>
          <w:bCs/>
        </w:rPr>
      </w:pPr>
    </w:p>
    <w:p w:rsidR="00F35E4B" w:rsidRPr="003C52B5" w:rsidRDefault="0066035B" w:rsidP="00F35E4B">
      <w:pPr>
        <w:jc w:val="both"/>
      </w:pPr>
      <w:r w:rsidRPr="003C52B5">
        <w:rPr>
          <w:bCs/>
        </w:rPr>
        <w:t xml:space="preserve">    </w:t>
      </w:r>
      <w:r w:rsidRPr="003C52B5">
        <w:rPr>
          <w:bCs/>
        </w:rPr>
        <w:tab/>
        <w:t xml:space="preserve">5. </w:t>
      </w:r>
      <w:r w:rsidR="00F35E4B" w:rsidRPr="003C52B5">
        <w:rPr>
          <w:bCs/>
        </w:rPr>
        <w:t>La a</w:t>
      </w:r>
      <w:r w:rsidRPr="003C52B5">
        <w:t>rticolul 36</w:t>
      </w:r>
      <w:r w:rsidR="00F35E4B" w:rsidRPr="003C52B5">
        <w:t>:</w:t>
      </w:r>
    </w:p>
    <w:p w:rsidR="0066035B" w:rsidRPr="003C52B5" w:rsidRDefault="0066035B" w:rsidP="00F35E4B">
      <w:pPr>
        <w:ind w:firstLine="720"/>
        <w:jc w:val="both"/>
      </w:pPr>
      <w:r w:rsidRPr="003C52B5">
        <w:rPr>
          <w:bCs/>
        </w:rPr>
        <w:t xml:space="preserve">alineatul (1) se completează în final cu </w:t>
      </w:r>
      <w:r w:rsidR="00F35E4B" w:rsidRPr="003C52B5">
        <w:rPr>
          <w:bCs/>
        </w:rPr>
        <w:t xml:space="preserve">cuvintele </w:t>
      </w:r>
      <w:r w:rsidRPr="003C52B5">
        <w:t>„sau la data indicată în notificare şi preaviz conform art. 31 – în cazul executării dreptului de ipotecă în temeiul contractului de ipotecă investit cu formulă executorie.”</w:t>
      </w:r>
      <w:r w:rsidR="00F35E4B" w:rsidRPr="003C52B5">
        <w:t>;</w:t>
      </w:r>
      <w:r w:rsidRPr="003C52B5">
        <w:t xml:space="preserve"> </w:t>
      </w:r>
    </w:p>
    <w:p w:rsidR="0066035B" w:rsidRPr="003C52B5" w:rsidRDefault="0066035B" w:rsidP="004F2535">
      <w:pPr>
        <w:jc w:val="both"/>
        <w:rPr>
          <w:i/>
        </w:rPr>
      </w:pPr>
      <w:r w:rsidRPr="003C52B5">
        <w:t>  </w:t>
      </w:r>
      <w:r w:rsidRPr="003C52B5">
        <w:tab/>
      </w:r>
      <w:r w:rsidR="004F2535" w:rsidRPr="003C52B5">
        <w:t>a</w:t>
      </w:r>
      <w:r w:rsidRPr="003C52B5">
        <w:t>lineatul (2) se completează în final cu cuvinte</w:t>
      </w:r>
      <w:r w:rsidR="004F2535" w:rsidRPr="003C52B5">
        <w:t>le</w:t>
      </w:r>
      <w:r w:rsidRPr="003C52B5">
        <w:t xml:space="preserve"> „în corespundere cu Codul de </w:t>
      </w:r>
      <w:r w:rsidR="004F2535" w:rsidRPr="003C52B5">
        <w:t>e</w:t>
      </w:r>
      <w:r w:rsidRPr="003C52B5">
        <w:t>xecutare nr.</w:t>
      </w:r>
      <w:r w:rsidRPr="003C52B5">
        <w:rPr>
          <w:b/>
        </w:rPr>
        <w:t xml:space="preserve"> </w:t>
      </w:r>
      <w:r w:rsidRPr="003C52B5">
        <w:t>443-XV din 24</w:t>
      </w:r>
      <w:r w:rsidR="004F2535" w:rsidRPr="003C52B5">
        <w:t xml:space="preserve"> decembrie </w:t>
      </w:r>
      <w:r w:rsidRPr="003C52B5">
        <w:t xml:space="preserve">2004 şi ţinînd cont de prevederile art.30 alin. </w:t>
      </w:r>
      <w:r w:rsidR="004F2535" w:rsidRPr="003C52B5">
        <w:t>(</w:t>
      </w:r>
      <w:r w:rsidRPr="003C52B5">
        <w:t xml:space="preserve">4) şi art. 36 alin. </w:t>
      </w:r>
      <w:r w:rsidR="004F2535" w:rsidRPr="003C52B5">
        <w:t>(</w:t>
      </w:r>
      <w:r w:rsidRPr="003C52B5">
        <w:t xml:space="preserve">3) ale prezentei </w:t>
      </w:r>
      <w:r w:rsidR="004F2535" w:rsidRPr="003C52B5">
        <w:t>l</w:t>
      </w:r>
      <w:r w:rsidRPr="003C52B5">
        <w:t>egi.”</w:t>
      </w:r>
    </w:p>
    <w:p w:rsidR="0066035B" w:rsidRPr="003C52B5" w:rsidRDefault="0066035B" w:rsidP="0066035B">
      <w:pPr>
        <w:ind w:firstLine="567"/>
        <w:jc w:val="both"/>
      </w:pPr>
    </w:p>
    <w:p w:rsidR="0066035B" w:rsidRPr="003C52B5" w:rsidRDefault="0066035B" w:rsidP="002D244D">
      <w:pPr>
        <w:ind w:firstLine="720"/>
        <w:jc w:val="both"/>
        <w:rPr>
          <w:bCs/>
        </w:rPr>
      </w:pPr>
      <w:r w:rsidRPr="003C52B5">
        <w:rPr>
          <w:b/>
        </w:rPr>
        <w:t xml:space="preserve">Art. IV. </w:t>
      </w:r>
      <w:r w:rsidR="004F2535" w:rsidRPr="003C52B5">
        <w:rPr>
          <w:b/>
        </w:rPr>
        <w:t xml:space="preserve">– </w:t>
      </w:r>
      <w:r w:rsidRPr="003C52B5">
        <w:rPr>
          <w:bCs/>
        </w:rPr>
        <w:t xml:space="preserve">Codul de </w:t>
      </w:r>
      <w:r w:rsidR="004F2535" w:rsidRPr="003C52B5">
        <w:rPr>
          <w:bCs/>
        </w:rPr>
        <w:t>e</w:t>
      </w:r>
      <w:r w:rsidRPr="003C52B5">
        <w:rPr>
          <w:bCs/>
        </w:rPr>
        <w:t>xecutare al Republicii Moldova  nr. 443-XV din 24</w:t>
      </w:r>
      <w:r w:rsidR="00226E34" w:rsidRPr="003C52B5">
        <w:rPr>
          <w:bCs/>
        </w:rPr>
        <w:t xml:space="preserve"> decembrie </w:t>
      </w:r>
      <w:r w:rsidRPr="003C52B5">
        <w:rPr>
          <w:bCs/>
        </w:rPr>
        <w:t>2004 (</w:t>
      </w:r>
      <w:r w:rsidR="002D244D" w:rsidRPr="003C52B5">
        <w:rPr>
          <w:bCs/>
        </w:rPr>
        <w:t xml:space="preserve">republicată în </w:t>
      </w:r>
      <w:r w:rsidRPr="003C52B5">
        <w:rPr>
          <w:bCs/>
        </w:rPr>
        <w:t xml:space="preserve">Monitorul Oficial </w:t>
      </w:r>
      <w:r w:rsidR="004F2535" w:rsidRPr="003C52B5">
        <w:rPr>
          <w:bCs/>
        </w:rPr>
        <w:t xml:space="preserve">al </w:t>
      </w:r>
      <w:r w:rsidR="004F2535" w:rsidRPr="003C52B5">
        <w:rPr>
          <w:bCs/>
          <w:iCs/>
        </w:rPr>
        <w:t>Republicii Moldova</w:t>
      </w:r>
      <w:r w:rsidR="004F2535" w:rsidRPr="003C52B5">
        <w:rPr>
          <w:bCs/>
        </w:rPr>
        <w:t>, 2010, nr.</w:t>
      </w:r>
      <w:r w:rsidRPr="003C52B5">
        <w:rPr>
          <w:bCs/>
        </w:rPr>
        <w:t xml:space="preserve"> </w:t>
      </w:r>
      <w:r w:rsidR="002D244D" w:rsidRPr="003C52B5">
        <w:rPr>
          <w:bCs/>
        </w:rPr>
        <w:t>214-220</w:t>
      </w:r>
      <w:r w:rsidR="004F2535" w:rsidRPr="003C52B5">
        <w:rPr>
          <w:bCs/>
        </w:rPr>
        <w:t>,</w:t>
      </w:r>
      <w:r w:rsidRPr="003C52B5">
        <w:rPr>
          <w:bCs/>
        </w:rPr>
        <w:t xml:space="preserve"> art.</w:t>
      </w:r>
      <w:r w:rsidR="002D244D" w:rsidRPr="003C52B5">
        <w:rPr>
          <w:bCs/>
        </w:rPr>
        <w:t>704</w:t>
      </w:r>
      <w:r w:rsidRPr="003C52B5">
        <w:rPr>
          <w:bCs/>
        </w:rPr>
        <w:t>)</w:t>
      </w:r>
      <w:r w:rsidR="00226E34" w:rsidRPr="003C52B5">
        <w:rPr>
          <w:bCs/>
        </w:rPr>
        <w:t>,</w:t>
      </w:r>
      <w:r w:rsidRPr="003C52B5">
        <w:rPr>
          <w:bCs/>
        </w:rPr>
        <w:t xml:space="preserve"> cu modificările şi completările ulterioare, se </w:t>
      </w:r>
      <w:r w:rsidR="004F2535" w:rsidRPr="003C52B5">
        <w:rPr>
          <w:bCs/>
        </w:rPr>
        <w:t>completează</w:t>
      </w:r>
      <w:r w:rsidRPr="003C52B5">
        <w:rPr>
          <w:bCs/>
        </w:rPr>
        <w:t xml:space="preserve"> după cum urmează:</w:t>
      </w:r>
    </w:p>
    <w:p w:rsidR="0066035B" w:rsidRPr="003C52B5" w:rsidRDefault="0066035B" w:rsidP="0066035B">
      <w:pPr>
        <w:ind w:firstLine="654"/>
        <w:jc w:val="both"/>
        <w:rPr>
          <w:b/>
        </w:rPr>
      </w:pPr>
    </w:p>
    <w:p w:rsidR="0066035B" w:rsidRPr="003C52B5" w:rsidRDefault="0066035B" w:rsidP="004F2535">
      <w:pPr>
        <w:ind w:firstLine="654"/>
        <w:jc w:val="both"/>
      </w:pPr>
      <w:r w:rsidRPr="003C52B5">
        <w:t xml:space="preserve">1. </w:t>
      </w:r>
      <w:r w:rsidR="004F2535" w:rsidRPr="003C52B5">
        <w:t>A</w:t>
      </w:r>
      <w:r w:rsidRPr="003C52B5">
        <w:rPr>
          <w:bCs/>
        </w:rPr>
        <w:t>rticolul 60</w:t>
      </w:r>
      <w:r w:rsidRPr="003C52B5">
        <w:t xml:space="preserve"> </w:t>
      </w:r>
      <w:r w:rsidR="004F2535" w:rsidRPr="003C52B5">
        <w:t xml:space="preserve">se completează cu </w:t>
      </w:r>
      <w:r w:rsidRPr="003C52B5">
        <w:t>un alineat nou</w:t>
      </w:r>
      <w:r w:rsidR="004F2535" w:rsidRPr="003C52B5">
        <w:t>,</w:t>
      </w:r>
      <w:r w:rsidRPr="003C52B5">
        <w:t xml:space="preserve"> (1</w:t>
      </w:r>
      <w:r w:rsidRPr="003C52B5">
        <w:rPr>
          <w:vertAlign w:val="superscript"/>
        </w:rPr>
        <w:t>1</w:t>
      </w:r>
      <w:r w:rsidRPr="003C52B5">
        <w:t>)</w:t>
      </w:r>
      <w:r w:rsidR="004F2535" w:rsidRPr="003C52B5">
        <w:t>,</w:t>
      </w:r>
      <w:r w:rsidRPr="003C52B5">
        <w:t xml:space="preserve"> cu următorul c</w:t>
      </w:r>
      <w:r w:rsidR="004F2535" w:rsidRPr="003C52B5">
        <w:t>uprins</w:t>
      </w:r>
      <w:r w:rsidRPr="003C52B5">
        <w:t>:</w:t>
      </w:r>
    </w:p>
    <w:p w:rsidR="0066035B" w:rsidRPr="003C52B5" w:rsidRDefault="0066035B" w:rsidP="00226E34">
      <w:pPr>
        <w:ind w:firstLine="654"/>
        <w:jc w:val="both"/>
      </w:pPr>
      <w:r w:rsidRPr="003C52B5">
        <w:t>„(1</w:t>
      </w:r>
      <w:r w:rsidRPr="003C52B5">
        <w:rPr>
          <w:vertAlign w:val="superscript"/>
        </w:rPr>
        <w:t>1</w:t>
      </w:r>
      <w:r w:rsidRPr="003C52B5">
        <w:t xml:space="preserve">) În cazul executării dreptului de ipotecă în temeiul contractului de ipotecă investit cu formulă executorie, procedura de executare se intentează cu </w:t>
      </w:r>
      <w:r w:rsidRPr="003C52B5">
        <w:lastRenderedPageBreak/>
        <w:t xml:space="preserve">prezentarea </w:t>
      </w:r>
      <w:r w:rsidR="00810CDD" w:rsidRPr="003C52B5">
        <w:t xml:space="preserve">şi examinarea </w:t>
      </w:r>
      <w:r w:rsidRPr="003C52B5">
        <w:t>documentelor prevăzute la art. 34 alin. (6) lit c) din Legea nr. 142-XVI din 26 iunie 2008</w:t>
      </w:r>
      <w:r w:rsidR="004F2535" w:rsidRPr="003C52B5">
        <w:t xml:space="preserve"> cu privire la ipotecă</w:t>
      </w:r>
      <w:r w:rsidRPr="003C52B5">
        <w:t xml:space="preserve"> (Monitorul Oficial al Republicii Moldova, 2008, nr.165-166, art.603)”.</w:t>
      </w:r>
    </w:p>
    <w:p w:rsidR="0066035B" w:rsidRPr="003C52B5" w:rsidRDefault="0066035B" w:rsidP="004F2535">
      <w:pPr>
        <w:ind w:firstLine="654"/>
        <w:jc w:val="both"/>
      </w:pPr>
      <w:r w:rsidRPr="003C52B5">
        <w:t xml:space="preserve">2. </w:t>
      </w:r>
      <w:r w:rsidR="004F2535" w:rsidRPr="003C52B5">
        <w:t>A</w:t>
      </w:r>
      <w:r w:rsidRPr="003C52B5">
        <w:rPr>
          <w:bCs/>
        </w:rPr>
        <w:t>rticolul 161</w:t>
      </w:r>
      <w:r w:rsidRPr="003C52B5">
        <w:t xml:space="preserve"> se completează cu un alineat nou</w:t>
      </w:r>
      <w:r w:rsidR="004F2535" w:rsidRPr="003C52B5">
        <w:t>,</w:t>
      </w:r>
      <w:r w:rsidRPr="003C52B5">
        <w:t xml:space="preserve"> (2</w:t>
      </w:r>
      <w:r w:rsidRPr="003C52B5">
        <w:rPr>
          <w:vertAlign w:val="superscript"/>
        </w:rPr>
        <w:t>1</w:t>
      </w:r>
      <w:r w:rsidRPr="003C52B5">
        <w:t>)</w:t>
      </w:r>
      <w:r w:rsidR="004F2535" w:rsidRPr="003C52B5">
        <w:t>,</w:t>
      </w:r>
      <w:r w:rsidRPr="003C52B5">
        <w:t xml:space="preserve"> cu următorul c</w:t>
      </w:r>
      <w:r w:rsidR="004F2535" w:rsidRPr="003C52B5">
        <w:t>uprins</w:t>
      </w:r>
      <w:r w:rsidRPr="003C52B5">
        <w:t>:</w:t>
      </w:r>
    </w:p>
    <w:p w:rsidR="0066035B" w:rsidRPr="003C52B5" w:rsidRDefault="0066035B" w:rsidP="0066035B">
      <w:pPr>
        <w:ind w:firstLine="654"/>
        <w:jc w:val="both"/>
      </w:pPr>
      <w:r w:rsidRPr="003C52B5">
        <w:t>„(2</w:t>
      </w:r>
      <w:r w:rsidRPr="003C52B5">
        <w:rPr>
          <w:vertAlign w:val="superscript"/>
        </w:rPr>
        <w:t>1</w:t>
      </w:r>
      <w:r w:rsidRPr="003C52B5">
        <w:t>) Contestarea încheierii de intentare a procedurii de executare</w:t>
      </w:r>
      <w:r w:rsidR="004F2535" w:rsidRPr="003C52B5">
        <w:t>,</w:t>
      </w:r>
      <w:r w:rsidRPr="003C52B5">
        <w:t xml:space="preserve"> emise în temeiul contractului de ipotecă investit cu formulă executorie, nu suspendă executarea acesteia.”</w:t>
      </w:r>
    </w:p>
    <w:p w:rsidR="0066035B" w:rsidRPr="003C52B5" w:rsidRDefault="0066035B" w:rsidP="0066035B">
      <w:pPr>
        <w:jc w:val="both"/>
        <w:rPr>
          <w:b/>
        </w:rPr>
      </w:pPr>
    </w:p>
    <w:p w:rsidR="0066035B" w:rsidRPr="003C52B5" w:rsidRDefault="0066035B" w:rsidP="00AF69AA">
      <w:pPr>
        <w:ind w:firstLine="654"/>
        <w:jc w:val="both"/>
      </w:pPr>
      <w:r w:rsidRPr="003C52B5">
        <w:rPr>
          <w:b/>
        </w:rPr>
        <w:t>Art. V</w:t>
      </w:r>
      <w:r w:rsidR="004F2535" w:rsidRPr="003C52B5">
        <w:rPr>
          <w:b/>
        </w:rPr>
        <w:t>.</w:t>
      </w:r>
      <w:r w:rsidRPr="003C52B5">
        <w:rPr>
          <w:b/>
        </w:rPr>
        <w:t xml:space="preserve"> </w:t>
      </w:r>
      <w:r w:rsidR="004F2535" w:rsidRPr="003C52B5">
        <w:rPr>
          <w:b/>
        </w:rPr>
        <w:t>–</w:t>
      </w:r>
      <w:r w:rsidRPr="003C52B5">
        <w:rPr>
          <w:b/>
        </w:rPr>
        <w:t xml:space="preserve"> </w:t>
      </w:r>
      <w:r w:rsidR="004F2535" w:rsidRPr="003C52B5">
        <w:rPr>
          <w:bCs/>
        </w:rPr>
        <w:t>La a</w:t>
      </w:r>
      <w:r w:rsidRPr="003C52B5">
        <w:rPr>
          <w:bCs/>
        </w:rPr>
        <w:t xml:space="preserve">rticolul 103 </w:t>
      </w:r>
      <w:r w:rsidR="004F2535" w:rsidRPr="003C52B5">
        <w:rPr>
          <w:bCs/>
        </w:rPr>
        <w:t xml:space="preserve">din </w:t>
      </w:r>
      <w:r w:rsidRPr="003C52B5">
        <w:rPr>
          <w:bCs/>
        </w:rPr>
        <w:t>Cod</w:t>
      </w:r>
      <w:r w:rsidR="004F2535" w:rsidRPr="003C52B5">
        <w:rPr>
          <w:bCs/>
        </w:rPr>
        <w:t>ul</w:t>
      </w:r>
      <w:r w:rsidRPr="003C52B5">
        <w:rPr>
          <w:bCs/>
        </w:rPr>
        <w:t xml:space="preserve"> </w:t>
      </w:r>
      <w:r w:rsidR="004F2535" w:rsidRPr="003C52B5">
        <w:rPr>
          <w:bCs/>
        </w:rPr>
        <w:t>f</w:t>
      </w:r>
      <w:r w:rsidRPr="003C52B5">
        <w:rPr>
          <w:bCs/>
        </w:rPr>
        <w:t>iscal nr.1163-XIII din 24</w:t>
      </w:r>
      <w:r w:rsidR="004F2535" w:rsidRPr="003C52B5">
        <w:rPr>
          <w:bCs/>
        </w:rPr>
        <w:t xml:space="preserve"> aprilie </w:t>
      </w:r>
      <w:r w:rsidRPr="003C52B5">
        <w:rPr>
          <w:bCs/>
        </w:rPr>
        <w:t>1997 (Monitorul Oficial al Republicii Moldova,</w:t>
      </w:r>
      <w:r w:rsidR="004F2535" w:rsidRPr="003C52B5">
        <w:rPr>
          <w:bCs/>
        </w:rPr>
        <w:t xml:space="preserve"> </w:t>
      </w:r>
      <w:r w:rsidRPr="003C52B5">
        <w:rPr>
          <w:bCs/>
        </w:rPr>
        <w:t>ediţie special</w:t>
      </w:r>
      <w:r w:rsidR="004F2535" w:rsidRPr="003C52B5">
        <w:rPr>
          <w:bCs/>
        </w:rPr>
        <w:t>ă</w:t>
      </w:r>
      <w:r w:rsidRPr="003C52B5">
        <w:rPr>
          <w:bCs/>
        </w:rPr>
        <w:t xml:space="preserve"> din 8 februarie 2007)</w:t>
      </w:r>
      <w:r w:rsidRPr="003C52B5">
        <w:rPr>
          <w:b/>
        </w:rPr>
        <w:t xml:space="preserve"> </w:t>
      </w:r>
      <w:r w:rsidRPr="003C52B5">
        <w:t xml:space="preserve">cu modificările şi completările ulterioare, </w:t>
      </w:r>
      <w:r w:rsidR="004F2535" w:rsidRPr="003C52B5">
        <w:t xml:space="preserve">alineatul (1) </w:t>
      </w:r>
      <w:r w:rsidRPr="003C52B5">
        <w:t>se completează după cum urmează:</w:t>
      </w:r>
    </w:p>
    <w:p w:rsidR="0066035B" w:rsidRPr="003C52B5" w:rsidRDefault="00AF69AA" w:rsidP="00AF69AA">
      <w:pPr>
        <w:ind w:firstLine="654"/>
        <w:contextualSpacing/>
        <w:jc w:val="both"/>
      </w:pPr>
      <w:r w:rsidRPr="003C52B5">
        <w:t>punctul 6), după cuvintele „</w:t>
      </w:r>
      <w:r w:rsidR="0066035B" w:rsidRPr="003C52B5">
        <w:t xml:space="preserve">serviciile acordate de avocaţi şi notari,” se </w:t>
      </w:r>
      <w:r w:rsidRPr="003C52B5">
        <w:t xml:space="preserve">completează cu cuvintele „ , </w:t>
      </w:r>
      <w:r w:rsidR="0066035B" w:rsidRPr="003C52B5">
        <w:t>precum şi de administratori (lichidatori, administratori fiduciari, administratori provizorii) ai proceselor de insolvabilitate, de re</w:t>
      </w:r>
      <w:r w:rsidR="00B01F2B" w:rsidRPr="003C52B5">
        <w:t>structurare</w:t>
      </w:r>
      <w:r w:rsidR="0066035B" w:rsidRPr="003C52B5">
        <w:t xml:space="preserve"> judiciară,  de faliment şi de lichidare;</w:t>
      </w:r>
      <w:r w:rsidRPr="003C52B5">
        <w:t>”;</w:t>
      </w:r>
    </w:p>
    <w:p w:rsidR="0066035B" w:rsidRPr="003C52B5" w:rsidRDefault="00AF69AA" w:rsidP="00226E34">
      <w:pPr>
        <w:spacing w:after="200"/>
        <w:ind w:firstLine="654"/>
        <w:jc w:val="both"/>
      </w:pPr>
      <w:r w:rsidRPr="003C52B5">
        <w:t xml:space="preserve">punctul </w:t>
      </w:r>
      <w:r w:rsidR="0066035B" w:rsidRPr="003C52B5">
        <w:t xml:space="preserve">8), după </w:t>
      </w:r>
      <w:r w:rsidR="00226E34" w:rsidRPr="003C52B5">
        <w:t>cuvintele</w:t>
      </w:r>
      <w:r w:rsidR="0066035B" w:rsidRPr="003C52B5">
        <w:t xml:space="preserve"> </w:t>
      </w:r>
      <w:r w:rsidRPr="003C52B5">
        <w:t>„</w:t>
      </w:r>
      <w:r w:rsidR="0066035B" w:rsidRPr="003C52B5">
        <w:t>proprietatea întreprinderilor declarate în proces de insolvabilitate”</w:t>
      </w:r>
      <w:r w:rsidR="00226E34" w:rsidRPr="003C52B5">
        <w:t>,</w:t>
      </w:r>
      <w:r w:rsidR="0066035B" w:rsidRPr="003C52B5">
        <w:t xml:space="preserve"> se </w:t>
      </w:r>
      <w:r w:rsidRPr="003C52B5">
        <w:t>completează cu cuvintele</w:t>
      </w:r>
      <w:r w:rsidR="00226E34" w:rsidRPr="003C52B5">
        <w:t xml:space="preserve"> „</w:t>
      </w:r>
      <w:r w:rsidR="0066035B" w:rsidRPr="003C52B5">
        <w:t xml:space="preserve">de </w:t>
      </w:r>
      <w:r w:rsidR="00B01F2B" w:rsidRPr="003C52B5">
        <w:t>restructurare</w:t>
      </w:r>
      <w:r w:rsidR="0066035B" w:rsidRPr="003C52B5">
        <w:t xml:space="preserve"> judiciară, de faliment şi de lichidare;”.</w:t>
      </w:r>
    </w:p>
    <w:p w:rsidR="0066035B" w:rsidRPr="003C52B5" w:rsidRDefault="0066035B" w:rsidP="00AF69AA">
      <w:pPr>
        <w:ind w:firstLine="654"/>
        <w:jc w:val="both"/>
      </w:pPr>
      <w:r w:rsidRPr="003C52B5">
        <w:rPr>
          <w:b/>
        </w:rPr>
        <w:t>Art. VI</w:t>
      </w:r>
      <w:r w:rsidRPr="003C52B5">
        <w:t xml:space="preserve"> </w:t>
      </w:r>
      <w:r w:rsidR="00AF69AA" w:rsidRPr="003C52B5">
        <w:t>–</w:t>
      </w:r>
      <w:r w:rsidRPr="003C52B5">
        <w:t xml:space="preserve"> Prezenta lege intră în vigoare în termen de 6 luni de la data publicării</w:t>
      </w:r>
      <w:r w:rsidR="00AF69AA" w:rsidRPr="003C52B5">
        <w:t xml:space="preserve"> în </w:t>
      </w:r>
      <w:r w:rsidR="00AF69AA" w:rsidRPr="003C52B5">
        <w:rPr>
          <w:rStyle w:val="tpa1"/>
        </w:rPr>
        <w:t>Monitorul Oficial al Republicii Moldova</w:t>
      </w:r>
      <w:r w:rsidRPr="003C52B5">
        <w:t>.</w:t>
      </w:r>
    </w:p>
    <w:p w:rsidR="00AF69AA" w:rsidRPr="003C52B5" w:rsidRDefault="00AF69AA" w:rsidP="00AF69AA">
      <w:pPr>
        <w:ind w:firstLine="654"/>
        <w:jc w:val="both"/>
      </w:pPr>
    </w:p>
    <w:p w:rsidR="00AF69AA" w:rsidRPr="003C52B5" w:rsidRDefault="00AF69AA" w:rsidP="00AF69AA">
      <w:pPr>
        <w:ind w:firstLine="654"/>
        <w:jc w:val="both"/>
      </w:pPr>
    </w:p>
    <w:p w:rsidR="00AF69AA" w:rsidRPr="003C52B5" w:rsidRDefault="00AF69AA" w:rsidP="00AF69AA">
      <w:pPr>
        <w:ind w:firstLine="654"/>
        <w:jc w:val="both"/>
      </w:pPr>
    </w:p>
    <w:p w:rsidR="0066035B" w:rsidRPr="003C52B5" w:rsidRDefault="0066035B" w:rsidP="0066035B">
      <w:pPr>
        <w:ind w:firstLine="654"/>
        <w:jc w:val="both"/>
        <w:rPr>
          <w:b/>
          <w:bCs/>
        </w:rPr>
      </w:pPr>
    </w:p>
    <w:p w:rsidR="0066035B" w:rsidRPr="003C52B5" w:rsidRDefault="0066035B" w:rsidP="0066035B">
      <w:pPr>
        <w:ind w:firstLine="654"/>
        <w:jc w:val="both"/>
      </w:pPr>
      <w:r w:rsidRPr="003C52B5">
        <w:rPr>
          <w:b/>
          <w:bCs/>
        </w:rPr>
        <w:t>PREŞEDINTELE PARLAMENTULUI</w:t>
      </w:r>
    </w:p>
    <w:p w:rsidR="0018305F" w:rsidRPr="003C52B5" w:rsidRDefault="0018305F" w:rsidP="0018305F">
      <w:pPr>
        <w:ind w:firstLine="709"/>
      </w:pPr>
    </w:p>
    <w:p w:rsidR="003C52B5" w:rsidRPr="003C52B5" w:rsidRDefault="003C52B5" w:rsidP="0018305F">
      <w:pPr>
        <w:ind w:firstLine="709"/>
      </w:pPr>
    </w:p>
    <w:p w:rsidR="003C52B5" w:rsidRPr="003C52B5" w:rsidRDefault="003C52B5" w:rsidP="0018305F">
      <w:pPr>
        <w:ind w:firstLine="709"/>
      </w:pPr>
    </w:p>
    <w:p w:rsidR="003C52B5" w:rsidRPr="003C52B5" w:rsidRDefault="003C52B5" w:rsidP="0018305F">
      <w:pPr>
        <w:ind w:firstLine="709"/>
      </w:pPr>
    </w:p>
    <w:p w:rsidR="003C52B5" w:rsidRPr="003C52B5" w:rsidRDefault="003C52B5" w:rsidP="0018305F">
      <w:pPr>
        <w:ind w:firstLine="709"/>
      </w:pPr>
    </w:p>
    <w:p w:rsidR="003C52B5" w:rsidRPr="003C52B5" w:rsidRDefault="003C52B5" w:rsidP="0018305F">
      <w:pPr>
        <w:ind w:firstLine="709"/>
      </w:pPr>
    </w:p>
    <w:p w:rsidR="003C52B5" w:rsidRPr="003C52B5" w:rsidRDefault="003C52B5" w:rsidP="0018305F">
      <w:pPr>
        <w:ind w:firstLine="709"/>
      </w:pPr>
    </w:p>
    <w:p w:rsidR="003C52B5" w:rsidRPr="003C52B5" w:rsidRDefault="003C52B5" w:rsidP="0018305F">
      <w:pPr>
        <w:ind w:firstLine="709"/>
      </w:pPr>
    </w:p>
    <w:p w:rsidR="003C52B5" w:rsidRDefault="003C52B5" w:rsidP="0018305F">
      <w:pPr>
        <w:ind w:firstLine="709"/>
      </w:pPr>
    </w:p>
    <w:p w:rsidR="003C52B5" w:rsidRPr="003C52B5" w:rsidRDefault="003C52B5" w:rsidP="0018305F">
      <w:pPr>
        <w:ind w:firstLine="709"/>
      </w:pPr>
    </w:p>
    <w:p w:rsidR="003C52B5" w:rsidRPr="003C52B5" w:rsidRDefault="003C52B5" w:rsidP="0018305F">
      <w:pPr>
        <w:ind w:firstLine="709"/>
      </w:pPr>
    </w:p>
    <w:p w:rsidR="003C52B5" w:rsidRPr="003C52B5" w:rsidRDefault="003C52B5" w:rsidP="0018305F">
      <w:pPr>
        <w:ind w:firstLine="709"/>
      </w:pPr>
    </w:p>
    <w:p w:rsidR="003C52B5" w:rsidRPr="003C52B5" w:rsidRDefault="003C52B5" w:rsidP="0018305F">
      <w:pPr>
        <w:ind w:firstLine="709"/>
      </w:pPr>
    </w:p>
    <w:p w:rsidR="003C52B5" w:rsidRPr="003C52B5" w:rsidRDefault="003C52B5" w:rsidP="0018305F">
      <w:pPr>
        <w:ind w:firstLine="709"/>
      </w:pPr>
    </w:p>
    <w:p w:rsidR="003C52B5" w:rsidRPr="003C52B5" w:rsidRDefault="003C52B5" w:rsidP="0018305F">
      <w:pPr>
        <w:ind w:firstLine="709"/>
      </w:pPr>
    </w:p>
    <w:p w:rsidR="003C52B5" w:rsidRPr="003C52B5" w:rsidRDefault="003C52B5" w:rsidP="0018305F">
      <w:pPr>
        <w:ind w:firstLine="709"/>
      </w:pPr>
    </w:p>
    <w:p w:rsidR="003C52B5" w:rsidRPr="003C52B5" w:rsidRDefault="003C52B5" w:rsidP="003C52B5">
      <w:pPr>
        <w:ind w:firstLine="567"/>
        <w:jc w:val="center"/>
        <w:rPr>
          <w:b/>
          <w:i/>
          <w:sz w:val="24"/>
          <w:szCs w:val="24"/>
        </w:rPr>
      </w:pPr>
      <w:r w:rsidRPr="003C52B5">
        <w:rPr>
          <w:b/>
          <w:i/>
          <w:sz w:val="24"/>
          <w:szCs w:val="24"/>
        </w:rPr>
        <w:t>Notă informativă</w:t>
      </w:r>
    </w:p>
    <w:p w:rsidR="003C52B5" w:rsidRPr="003C52B5" w:rsidRDefault="003C52B5" w:rsidP="003C52B5">
      <w:pPr>
        <w:ind w:firstLine="567"/>
        <w:jc w:val="center"/>
        <w:rPr>
          <w:i/>
          <w:sz w:val="24"/>
          <w:szCs w:val="24"/>
        </w:rPr>
      </w:pPr>
      <w:r w:rsidRPr="003C52B5">
        <w:rPr>
          <w:b/>
          <w:i/>
          <w:sz w:val="24"/>
          <w:szCs w:val="24"/>
        </w:rPr>
        <w:t>la proiectul Legii pentru modificarea şi completarea unor acte legislative</w:t>
      </w:r>
    </w:p>
    <w:p w:rsidR="003C52B5" w:rsidRPr="003C52B5" w:rsidRDefault="003C52B5" w:rsidP="003C52B5">
      <w:pPr>
        <w:ind w:firstLine="567"/>
        <w:jc w:val="both"/>
        <w:rPr>
          <w:sz w:val="24"/>
          <w:szCs w:val="24"/>
        </w:rPr>
      </w:pPr>
    </w:p>
    <w:p w:rsidR="003C52B5" w:rsidRPr="003C52B5" w:rsidRDefault="003C52B5" w:rsidP="003C52B5">
      <w:pPr>
        <w:ind w:firstLine="567"/>
        <w:jc w:val="both"/>
        <w:rPr>
          <w:sz w:val="24"/>
          <w:szCs w:val="24"/>
        </w:rPr>
      </w:pPr>
      <w:r w:rsidRPr="003C52B5">
        <w:rPr>
          <w:sz w:val="24"/>
          <w:szCs w:val="24"/>
        </w:rPr>
        <w:t>Proiectul de Lege pentru modificarea şi completarea unor acte legislative, cuprinde modificări şi completări la Legea instituţiilor financiare nr.550 din 21.07.1995, Legea cu privire la ipotecă nr. 142 din 26.06.2008, Codul de executare, Legii insolvabilităţii nr. 632 din 14.11.2001, Codul Fiscal</w:t>
      </w:r>
      <w:r w:rsidRPr="003C52B5">
        <w:rPr>
          <w:b/>
          <w:sz w:val="24"/>
          <w:szCs w:val="24"/>
        </w:rPr>
        <w:t xml:space="preserve"> </w:t>
      </w:r>
      <w:r w:rsidRPr="003C52B5">
        <w:rPr>
          <w:sz w:val="24"/>
          <w:szCs w:val="24"/>
        </w:rPr>
        <w:t>nr. 1163-XIII din 24.04.1997.</w:t>
      </w:r>
    </w:p>
    <w:p w:rsidR="003C52B5" w:rsidRPr="003C52B5" w:rsidRDefault="003C52B5" w:rsidP="003C52B5">
      <w:pPr>
        <w:ind w:firstLine="567"/>
        <w:jc w:val="both"/>
        <w:rPr>
          <w:sz w:val="24"/>
          <w:szCs w:val="24"/>
        </w:rPr>
      </w:pPr>
      <w:r w:rsidRPr="003C52B5">
        <w:rPr>
          <w:sz w:val="24"/>
          <w:szCs w:val="24"/>
        </w:rPr>
        <w:t>Prezentul proiect a fost elaborat în comun de către un Grup de lucru instituit prin ordinul Ministrului Economiei şi format din reprezentanţi ai autorităţilor administraţiei publice şi altor instituţii interesate, cum ar fi: Banca Naţională a Moldovei, Ministerul Economiei, Ministerul Justiţiei, Ministerul Finanţelor, Departamentul de Executare, Agenţia Proprietăţii Publice, Consiliul Superior al Magistraturii, Asociaţia Băncilor din Moldova, Asociaţia Lichidatorilor şi Administratorilor din Moldova, Camera de Comerţ şi Industrie.</w:t>
      </w:r>
    </w:p>
    <w:p w:rsidR="003C52B5" w:rsidRPr="003C52B5" w:rsidRDefault="003C52B5" w:rsidP="003C52B5">
      <w:pPr>
        <w:ind w:firstLine="567"/>
        <w:jc w:val="both"/>
        <w:rPr>
          <w:sz w:val="24"/>
          <w:szCs w:val="24"/>
        </w:rPr>
      </w:pPr>
      <w:r w:rsidRPr="003C52B5">
        <w:rPr>
          <w:sz w:val="24"/>
          <w:szCs w:val="24"/>
        </w:rPr>
        <w:t>Elaborarea proiectului dat reprezintă o sarcină asumată de către Guvernul Republicii Moldova conform Acordului Memorandum încheiat cu Fondul Monetar Internaţional, termenul limită de aprobare în Parlament, fiind luna septembrie 2011.</w:t>
      </w:r>
    </w:p>
    <w:p w:rsidR="003C52B5" w:rsidRPr="003C52B5" w:rsidRDefault="003C52B5" w:rsidP="003C52B5">
      <w:pPr>
        <w:ind w:firstLine="567"/>
        <w:jc w:val="both"/>
        <w:rPr>
          <w:sz w:val="24"/>
          <w:szCs w:val="24"/>
        </w:rPr>
      </w:pPr>
      <w:r w:rsidRPr="003C52B5">
        <w:rPr>
          <w:sz w:val="24"/>
          <w:szCs w:val="24"/>
        </w:rPr>
        <w:t xml:space="preserve">O importanţă semnificativă pentru economia naţională în general o are accesul persoanelor, atît a celor juridice, cît şi a celor fizice (în continuare - persoane) la finanţare bancară. Totodată, în virtutea riscurilor de credit dificil prognozabile în condiţiile actuale, declinului economic, scăderii credibilităţii clienţilor, precum şi a lacunelor legislaţiei, costul creditelor în Moldova este înalt. Ca urmare, băncile la acordarea creditelor solicită mai mult garantarea creditelor cu gaj. Aceasta face ca legislaţia calitativă cu privire la gaj să aibă o importanţă majoră. Însă, fie din cauza unor constrîngeri de ordin legal, fie din dificultăţile practice legate de executarea dreptului de gaj în practică există mai multe dificultăţi legate de acordarea de către bănci a creditelor garantate cu gaj. </w:t>
      </w:r>
    </w:p>
    <w:p w:rsidR="003C52B5" w:rsidRPr="003C52B5" w:rsidRDefault="003C52B5" w:rsidP="003C52B5">
      <w:pPr>
        <w:ind w:firstLine="567"/>
        <w:jc w:val="both"/>
        <w:rPr>
          <w:bCs/>
          <w:sz w:val="24"/>
          <w:szCs w:val="24"/>
        </w:rPr>
      </w:pPr>
      <w:r w:rsidRPr="003C52B5">
        <w:rPr>
          <w:sz w:val="24"/>
          <w:szCs w:val="24"/>
        </w:rPr>
        <w:t xml:space="preserve">În acest context, sporirea previzibilităţii şi transparenţei procesului de acordare, monitorizare şi restituire a creditelor, eliminarea barierelor în cadrul creditării contra gaj şi executării silite a dreptului de gaj (în special gajul bunurilor imobile) ar putea contribui, pe de o parte, la încurajarea băncilor de a credita mai activ persoanele, de a accepta ca gaj mai multe tipuri de bunuri, pe de altă parte, la crearea pentru solicitanţii de credit a condiţiilor mai lesne de obţinere a creditelor, de reducere a costurilor acestora, precum şi la asigurarea protecţiei mai bune a intereselor debitorului în raporturile cu creditorul (banca). Modificările legislative propuse urmăresc realizarea scopurilor menţionate </w:t>
      </w:r>
      <w:r w:rsidRPr="003C52B5">
        <w:rPr>
          <w:bCs/>
          <w:sz w:val="24"/>
          <w:szCs w:val="24"/>
        </w:rPr>
        <w:t>prin reglementarea  activităţii de creditare, crearea condiţiilor legale pentru exercitarea mai rapidă a dreptului de ipotecă instituit pentru garantarea creditului, precum şi au ca scop asigurarea concordanţei legilor respective cu alte legi (de ex., Legea privind ipotecă, Legea privind birourile istoriilor de credit).</w:t>
      </w:r>
    </w:p>
    <w:p w:rsidR="003C52B5" w:rsidRPr="003C52B5" w:rsidRDefault="003C52B5" w:rsidP="003C52B5">
      <w:pPr>
        <w:ind w:firstLine="567"/>
        <w:jc w:val="both"/>
        <w:rPr>
          <w:sz w:val="24"/>
          <w:szCs w:val="24"/>
        </w:rPr>
      </w:pPr>
      <w:r w:rsidRPr="003C52B5">
        <w:rPr>
          <w:sz w:val="24"/>
          <w:szCs w:val="24"/>
        </w:rPr>
        <w:t xml:space="preserve">În această ordine de idei, prevederile speciale ce vizează acordarea de credite din Legea instituţiilor financiare au fost completate substanţial, anume art. 32 s-a expus în redacţia nouă. Proiectul tinde să asigure în cadrul raporturilor de credit un echilibru între drepturile şi obligaţiile băncii-creditor şi cele ale debitorului. Prevederile noi conţin reglementarea mai deplină şi transparentă a activităţii băncilor de acordare a creditelor: condiţiile instituţionale, mijloacele de garantare a restituirii, modalităţile punerii la dispoziţie a informaţiei către debitor, drepturile şi obligaţiile băncii. În vederea protejării suplimentare a intereselor solicitanţilor de credite, băncii i se impune obligaţia de asigurare a accesului gratuit la informaţia privind condiţiile de acordare a creditelor, precum şi se stabileşte volumul minim de informaţie importantă supusă dezvăluirii de către bancă. Pentru asigurarea cadrului legal necesar realizării de către bănci a unor proiecte de finanţare de proporţii în alin.(5) s-au stipulat în mod expres dreptul băncilor de a acorda credite de consorţiu şi unele reguli referitoare la asemenea credite. </w:t>
      </w:r>
    </w:p>
    <w:p w:rsidR="003C52B5" w:rsidRPr="003C52B5" w:rsidRDefault="003C52B5" w:rsidP="003C52B5">
      <w:pPr>
        <w:pStyle w:val="a6"/>
        <w:ind w:firstLine="708"/>
        <w:rPr>
          <w:lang w:val="ro-RO"/>
        </w:rPr>
      </w:pPr>
      <w:r w:rsidRPr="003C52B5">
        <w:rPr>
          <w:lang w:val="ro-RO"/>
        </w:rPr>
        <w:lastRenderedPageBreak/>
        <w:t>În conformitate cu art.11 lit.k) din Codul de executare nr.443 din 24.12.2004 în calitate de documente executorii sînt recunoscute, printre altele, şi actele notariale învestite cu formulă executorie. În acest temei, prin completarea Legii instituţiilor financiare cu art. 32 alin.(3) lit.e), a Legii cu privire la notariat cu art.54</w:t>
      </w:r>
      <w:r w:rsidRPr="003C52B5">
        <w:rPr>
          <w:vertAlign w:val="superscript"/>
          <w:lang w:val="ro-RO"/>
        </w:rPr>
        <w:t>1</w:t>
      </w:r>
      <w:r w:rsidRPr="003C52B5">
        <w:rPr>
          <w:lang w:val="ro-RO"/>
        </w:rPr>
        <w:t>, a Legii cu privire la ipotecă cu art.33</w:t>
      </w:r>
      <w:r w:rsidRPr="003C52B5">
        <w:rPr>
          <w:vertAlign w:val="superscript"/>
          <w:lang w:val="ro-RO"/>
        </w:rPr>
        <w:t>1</w:t>
      </w:r>
      <w:r w:rsidRPr="003C52B5">
        <w:rPr>
          <w:lang w:val="ro-RO"/>
        </w:rPr>
        <w:t xml:space="preserve"> în mod special, se prevede crearea unui mecanism extrajudiciar de executare silită a dreptului de ipotecă. Potrivit acestui mecanism în cazul neonorării de către debitorul ipotecar a obligaţiilor sale conform contractului de credit bancar creditorul ipotecar (banca) ar putea, în vederea satisfacerii creanţei sale, să urmărească bunul imobil ipotecat fără obligativitatea obţinerii în prealabil a hotărîrii judecătoreşti, procedură care în prezent este anevoioasă şi costisitoare. Astfel, prin implementarea modificărilor în legislaţie privind investirea actului notarial cu formulă executorie se urmăreşte printre altele şi micşorarea costului procedurii de transmitere în posesie a bunurilor imobile grevate cu gaj</w:t>
      </w:r>
      <w:smartTag w:uri="urn:schemas-microsoft-com:office:smarttags" w:element="PersonName">
        <w:r w:rsidRPr="003C52B5">
          <w:rPr>
            <w:lang w:val="ro-RO"/>
          </w:rPr>
          <w:t>,</w:t>
        </w:r>
      </w:smartTag>
      <w:r w:rsidRPr="003C52B5">
        <w:rPr>
          <w:lang w:val="ro-RO"/>
        </w:rPr>
        <w:t xml:space="preserve"> având în vedere că în prezent taxa de stat achitată pentru cererile privind exercitarea dreptului de gaj, pe cale judecătorească constituie - 0</w:t>
      </w:r>
      <w:smartTag w:uri="urn:schemas-microsoft-com:office:smarttags" w:element="PersonName">
        <w:r w:rsidRPr="003C52B5">
          <w:rPr>
            <w:lang w:val="ro-RO"/>
          </w:rPr>
          <w:t>,</w:t>
        </w:r>
      </w:smartTag>
      <w:r w:rsidRPr="003C52B5">
        <w:rPr>
          <w:lang w:val="ro-RO"/>
        </w:rPr>
        <w:t>5% din valoarea estimativă stabilită de părţi pentru bunul gajat sau din valoarea creanţei garantate</w:t>
      </w:r>
      <w:smartTag w:uri="urn:schemas-microsoft-com:office:smarttags" w:element="PersonName">
        <w:r w:rsidRPr="003C52B5">
          <w:rPr>
            <w:lang w:val="ro-RO"/>
          </w:rPr>
          <w:t>,</w:t>
        </w:r>
      </w:smartTag>
      <w:r w:rsidRPr="003C52B5">
        <w:rPr>
          <w:lang w:val="ro-RO"/>
        </w:rPr>
        <w:t xml:space="preserve"> ceea ce în unele cazuri constituie o sumă destul de impunătoare. Urmează a se menţiona că plafonul maxim ce poate fi achitat în calitate de taxă de stat este limitat la suma de 25 000 lei de la persoanele fizice şi de 50 000 lei de la persoanele juridice</w:t>
      </w:r>
      <w:smartTag w:uri="urn:schemas-microsoft-com:office:smarttags" w:element="PersonName">
        <w:r w:rsidRPr="003C52B5">
          <w:rPr>
            <w:lang w:val="ro-RO"/>
          </w:rPr>
          <w:t>,</w:t>
        </w:r>
      </w:smartTag>
      <w:r w:rsidRPr="003C52B5">
        <w:rPr>
          <w:lang w:val="ro-RO"/>
        </w:rPr>
        <w:t xml:space="preserve"> sume care într-un final fiind achitate de debitori, sunt destul de semnificative.</w:t>
      </w:r>
    </w:p>
    <w:p w:rsidR="003C52B5" w:rsidRPr="003C52B5" w:rsidRDefault="003C52B5" w:rsidP="003C52B5">
      <w:pPr>
        <w:ind w:firstLine="567"/>
        <w:jc w:val="both"/>
        <w:rPr>
          <w:sz w:val="24"/>
          <w:szCs w:val="24"/>
        </w:rPr>
      </w:pPr>
    </w:p>
    <w:p w:rsidR="003C52B5" w:rsidRPr="003C52B5" w:rsidRDefault="003C52B5" w:rsidP="003C52B5">
      <w:pPr>
        <w:ind w:firstLine="567"/>
        <w:jc w:val="both"/>
        <w:rPr>
          <w:sz w:val="24"/>
          <w:szCs w:val="24"/>
        </w:rPr>
      </w:pPr>
      <w:r w:rsidRPr="003C52B5">
        <w:rPr>
          <w:sz w:val="24"/>
          <w:szCs w:val="24"/>
        </w:rPr>
        <w:t xml:space="preserve"> Totodată, avînd în vedere faptul că debitorul ipotecar şi creditorul ipotecar, ca regulă, se află pe poziţii inegale de negociere (banca fiind partea mai puternică în relaţii cu debitorul) este necesară asigurarea unui grad de protecţie a intereselor debitorului ipotecar împotriva eventualului abuz al creditorului ipotecar. În acest scop, prin completările la Legea cu privire la notariat se prevede ca obligatoriu, sub sancţiunea nulităţii,  acordul comun al părţilor pentru investirea contractului cu formulă executorie, iar Codul de Executare, cu prevederi care ar permite debitorului în cazul contestării încheierii de intentare a procedurii de executare silită în temeiul actului notarial investit cu formulă executorie, să depună inclusiv apărări de fond, (avînd dreptul să invoce în acest sens doar motivele indicate la art.33 alin. (2) din Legea cu privire la ipotecă), dat fiind faptul că executarea se face în temeiul  unui titlu executoriu care nu este emis de o instanţă judecătorească.</w:t>
      </w:r>
    </w:p>
    <w:p w:rsidR="003C52B5" w:rsidRPr="003C52B5" w:rsidRDefault="003C52B5" w:rsidP="003C52B5">
      <w:pPr>
        <w:pStyle w:val="a6"/>
        <w:ind w:firstLine="708"/>
        <w:rPr>
          <w:lang w:val="ro-RO"/>
        </w:rPr>
      </w:pPr>
      <w:r w:rsidRPr="003C52B5">
        <w:rPr>
          <w:lang w:val="ro-RO"/>
        </w:rPr>
        <w:t>În acelaşi timp Proiectul conţine şi alte mecanisme de apărare a intereselor debitorilor ipotecari în cazul în care creditorului ipotecar abuzează de drepturile sale şi anume (i) bunurile ipotecate pot fi comercializate doar la licitaţie cu excepţia cazului cînd însuşi debitorul şi-a dat acordul la vînzarea într-un alt mod prevăzut de Legea cu privire la hipoteca; ii) în cazul anulării ulterioare de către instanţa de judecată fie a investirii de către notar a contractului de ipotecă cu formulă executorie, fie în a încheierii executorului judecătoresc privind intentarea executării silite din motive expres prevăzute de lege, debitorului ipotecar este obligat să restituie bunul ipotecat sau să restituie preţul la care bunul a fost vîndut şi să repare prejudiciul cauzat.</w:t>
      </w:r>
    </w:p>
    <w:p w:rsidR="003C52B5" w:rsidRPr="003C52B5" w:rsidRDefault="003C52B5" w:rsidP="003C52B5">
      <w:pPr>
        <w:ind w:firstLine="567"/>
        <w:jc w:val="both"/>
        <w:rPr>
          <w:rStyle w:val="sttpar"/>
          <w:sz w:val="24"/>
          <w:szCs w:val="24"/>
        </w:rPr>
      </w:pPr>
      <w:r w:rsidRPr="003C52B5">
        <w:rPr>
          <w:sz w:val="24"/>
          <w:szCs w:val="24"/>
        </w:rPr>
        <w:t xml:space="preserve">Sub aspect comparativ, putem menţiona şi experienţa pozitivă a altor state în acest domeniu, de exemplu a României al cărei cadru normativ deja conţine asemenea prevederi, (aici ne referim la art. 66 a </w:t>
      </w:r>
      <w:r w:rsidRPr="003C52B5">
        <w:rPr>
          <w:rStyle w:val="a7"/>
          <w:b w:val="0"/>
          <w:sz w:val="24"/>
          <w:szCs w:val="24"/>
        </w:rPr>
        <w:t>Legii nr. 36/1995 a notarilor publici şi a activităţii notariale care expres menţionează că</w:t>
      </w:r>
      <w:r w:rsidRPr="003C52B5">
        <w:rPr>
          <w:rStyle w:val="a7"/>
          <w:sz w:val="24"/>
          <w:szCs w:val="24"/>
        </w:rPr>
        <w:t xml:space="preserve"> </w:t>
      </w:r>
      <w:r w:rsidRPr="003C52B5">
        <w:rPr>
          <w:sz w:val="24"/>
          <w:szCs w:val="24"/>
        </w:rPr>
        <w:t xml:space="preserve">actul autentificat de notarul public care constată o creanţă certă şi lichidă are putere de titlu executoriu la data exigibilităţii acesteia). În privinţa constituţionalităţii prevederii date s-a exprimat şi Curtea Constituţională a României prin </w:t>
      </w:r>
      <w:r w:rsidRPr="003C52B5">
        <w:rPr>
          <w:rStyle w:val="sttpar"/>
          <w:sz w:val="24"/>
          <w:szCs w:val="24"/>
        </w:rPr>
        <w:t xml:space="preserve">Decizia </w:t>
      </w:r>
      <w:hyperlink r:id="rId7" w:history="1">
        <w:r w:rsidRPr="003C52B5">
          <w:rPr>
            <w:rStyle w:val="a8"/>
            <w:sz w:val="24"/>
            <w:szCs w:val="24"/>
          </w:rPr>
          <w:t>nr. 1.040</w:t>
        </w:r>
      </w:hyperlink>
      <w:r w:rsidRPr="003C52B5">
        <w:rPr>
          <w:rStyle w:val="sttpar"/>
          <w:sz w:val="24"/>
          <w:szCs w:val="24"/>
        </w:rPr>
        <w:t xml:space="preserve"> din 13noiembrie 2007, publicată în Monitorul Oficial al României, Partea I, nr.826 din 4decembrie 2007, care menţionează : “Calificarea actelor notariale care constată o creanţă certă, lichidă şi exigibilă ca fiind titluri executorii a fost determinată de necesitatea valorificării cu celeritate a respectivei creanţe, fără a afecta în acest mod vreun drept fundamental al părţilor. O asemenea concluzie este impusa de împrejurarea că autentificarea </w:t>
      </w:r>
      <w:r w:rsidRPr="003C52B5">
        <w:rPr>
          <w:rStyle w:val="sttpar"/>
          <w:sz w:val="24"/>
          <w:szCs w:val="24"/>
        </w:rPr>
        <w:lastRenderedPageBreak/>
        <w:t xml:space="preserve">oricarui înscris de către notarul public dă expresie, într-o formă specifică, acordului de voinţă al părţilor, aşa cum rezultă din chiar încheierea de autentificare, care atestă prezenţa acestora în faţa notarului, identificarea lor, precum şi luarea consimţămantului fiecăreia, după ce i s-a adus la cunoştinţă conţinutul înscrisului.” </w:t>
      </w:r>
    </w:p>
    <w:p w:rsidR="003C52B5" w:rsidRPr="003C52B5" w:rsidRDefault="003C52B5" w:rsidP="003C52B5">
      <w:pPr>
        <w:ind w:firstLine="567"/>
        <w:jc w:val="both"/>
        <w:rPr>
          <w:rStyle w:val="sttpar"/>
          <w:sz w:val="24"/>
          <w:szCs w:val="24"/>
        </w:rPr>
      </w:pPr>
      <w:r w:rsidRPr="003C52B5">
        <w:rPr>
          <w:rStyle w:val="sttpar"/>
          <w:sz w:val="24"/>
          <w:szCs w:val="24"/>
        </w:rPr>
        <w:t xml:space="preserve">Un alt exemplu elocvent fiind </w:t>
      </w:r>
      <w:r w:rsidRPr="003C52B5">
        <w:rPr>
          <w:sz w:val="24"/>
          <w:szCs w:val="24"/>
        </w:rPr>
        <w:t xml:space="preserve">prevederile legislaţiei Belgiei, Franţei care menţionează expres în Legea din 25 ventose anul XI, precum </w:t>
      </w:r>
      <w:r w:rsidRPr="003C52B5">
        <w:rPr>
          <w:rFonts w:ascii="Tahoma" w:hAnsi="Tahoma"/>
          <w:sz w:val="24"/>
          <w:szCs w:val="24"/>
        </w:rPr>
        <w:t>ș</w:t>
      </w:r>
      <w:r w:rsidRPr="003C52B5">
        <w:rPr>
          <w:sz w:val="24"/>
          <w:szCs w:val="24"/>
        </w:rPr>
        <w:t>i de diverse dispozi</w:t>
      </w:r>
      <w:r w:rsidRPr="003C52B5">
        <w:rPr>
          <w:rFonts w:ascii="Tahoma" w:hAnsi="Tahoma"/>
          <w:sz w:val="24"/>
          <w:szCs w:val="24"/>
        </w:rPr>
        <w:t>ț</w:t>
      </w:r>
      <w:r w:rsidRPr="003C52B5">
        <w:rPr>
          <w:sz w:val="24"/>
          <w:szCs w:val="24"/>
        </w:rPr>
        <w:t>ii cuprinse, printre alte texte, în Codul judiciar Belgian</w:t>
      </w:r>
      <w:r w:rsidRPr="003C52B5">
        <w:rPr>
          <w:rStyle w:val="sttpar"/>
          <w:sz w:val="24"/>
          <w:szCs w:val="24"/>
        </w:rPr>
        <w:t xml:space="preserve">, sau pentru legislaţia franceză – în Codul de procedură Civilă -  “actele notarului au o forţă probantă absolută şi </w:t>
      </w:r>
      <w:r w:rsidRPr="003C52B5">
        <w:rPr>
          <w:rStyle w:val="sttpar"/>
          <w:i/>
          <w:sz w:val="24"/>
          <w:szCs w:val="24"/>
        </w:rPr>
        <w:t>forţă executori</w:t>
      </w:r>
      <w:r w:rsidRPr="003C52B5">
        <w:rPr>
          <w:rStyle w:val="sttpar"/>
          <w:sz w:val="24"/>
          <w:szCs w:val="24"/>
        </w:rPr>
        <w:t xml:space="preserve">”, procedura de executare aplicabilă fiind aceeaşi precum cea de punere în executare a hotărîrilor judecătoreşti. </w:t>
      </w:r>
    </w:p>
    <w:p w:rsidR="003C52B5" w:rsidRPr="003C52B5" w:rsidRDefault="003C52B5" w:rsidP="003C52B5">
      <w:pPr>
        <w:ind w:firstLine="567"/>
        <w:jc w:val="both"/>
        <w:rPr>
          <w:sz w:val="24"/>
          <w:szCs w:val="24"/>
        </w:rPr>
      </w:pPr>
      <w:r w:rsidRPr="003C52B5">
        <w:rPr>
          <w:rStyle w:val="sttpar"/>
          <w:sz w:val="24"/>
          <w:szCs w:val="24"/>
        </w:rPr>
        <w:t xml:space="preserve">În  dreptul Luxemburghez  actului notarial deasemenea îi este conferită forţă executorie, astfel în textul </w:t>
      </w:r>
      <w:r w:rsidRPr="003C52B5">
        <w:rPr>
          <w:sz w:val="24"/>
          <w:szCs w:val="24"/>
        </w:rPr>
        <w:t xml:space="preserve">Legii din 9 decembrie 1976, este specificat că </w:t>
      </w:r>
      <w:r w:rsidRPr="003C52B5">
        <w:rPr>
          <w:rStyle w:val="sttpar"/>
          <w:sz w:val="24"/>
          <w:szCs w:val="24"/>
        </w:rPr>
        <w:t>“</w:t>
      </w:r>
      <w:r w:rsidRPr="003C52B5">
        <w:rPr>
          <w:sz w:val="24"/>
          <w:szCs w:val="24"/>
        </w:rPr>
        <w:t xml:space="preserve">autentificarea se produce în urma aplicării </w:t>
      </w:r>
      <w:r w:rsidRPr="003C52B5">
        <w:rPr>
          <w:i/>
          <w:sz w:val="24"/>
          <w:szCs w:val="24"/>
          <w:u w:val="single"/>
        </w:rPr>
        <w:t>sigiliului</w:t>
      </w:r>
      <w:r w:rsidRPr="003C52B5">
        <w:rPr>
          <w:i/>
          <w:sz w:val="24"/>
          <w:szCs w:val="24"/>
        </w:rPr>
        <w:t xml:space="preserve"> </w:t>
      </w:r>
      <w:r w:rsidRPr="003C52B5">
        <w:rPr>
          <w:i/>
          <w:sz w:val="24"/>
          <w:szCs w:val="24"/>
          <w:u w:val="single"/>
        </w:rPr>
        <w:t>învestit cu formulă executorie</w:t>
      </w:r>
      <w:r w:rsidRPr="003C52B5">
        <w:rPr>
          <w:sz w:val="24"/>
          <w:szCs w:val="24"/>
        </w:rPr>
        <w:t xml:space="preserve">”, forţa executorie a actului notarial permite creditorului accesul direct la procedura de executare a debitorului său fără a fi nevoie de a iniţia o acţiune în constatare în faţa instanţei. </w:t>
      </w:r>
      <w:r w:rsidRPr="003C52B5">
        <w:rPr>
          <w:sz w:val="24"/>
          <w:szCs w:val="24"/>
        </w:rPr>
        <w:tab/>
      </w:r>
    </w:p>
    <w:p w:rsidR="003C52B5" w:rsidRPr="003C52B5" w:rsidRDefault="003C52B5" w:rsidP="003C52B5">
      <w:pPr>
        <w:ind w:firstLine="567"/>
        <w:jc w:val="both"/>
        <w:rPr>
          <w:sz w:val="24"/>
          <w:szCs w:val="24"/>
        </w:rPr>
      </w:pPr>
      <w:r w:rsidRPr="003C52B5">
        <w:rPr>
          <w:sz w:val="24"/>
          <w:szCs w:val="24"/>
        </w:rPr>
        <w:t xml:space="preserve">Datorită caracterului executoriu al actului notarial, executarea silită poate fi solicitată direct autorităţii competente şi responsabile cu aceasta. Actele de executare silită pot fi totuşi contestate, însă numai pe cale incidentală şi în cazurile prevăzute de lege. </w:t>
      </w:r>
    </w:p>
    <w:p w:rsidR="003C52B5" w:rsidRPr="003C52B5" w:rsidRDefault="003C52B5" w:rsidP="003C52B5">
      <w:pPr>
        <w:ind w:firstLine="567"/>
        <w:jc w:val="both"/>
        <w:rPr>
          <w:sz w:val="24"/>
          <w:szCs w:val="24"/>
        </w:rPr>
      </w:pPr>
      <w:r w:rsidRPr="003C52B5">
        <w:rPr>
          <w:sz w:val="24"/>
          <w:szCs w:val="24"/>
        </w:rPr>
        <w:t xml:space="preserve">Astfel, conform art.32 din Legea instituţiilor financiare la încheierea contractului de credit părţile de comun acord vor avea opţiunea să stipuleze expres în contract că, în cazul neonorării de către debitorul ipotecar a obligaţiilor contractuale asumate, creditorul ipotecar va avea dreptul să se adreseze unui notar pentru a obţine învestirea contractului de ipotecă cu formulă executorie. </w:t>
      </w:r>
    </w:p>
    <w:p w:rsidR="003C52B5" w:rsidRPr="003C52B5" w:rsidRDefault="003C52B5" w:rsidP="003C52B5">
      <w:pPr>
        <w:ind w:firstLine="567"/>
        <w:jc w:val="both"/>
        <w:rPr>
          <w:sz w:val="24"/>
          <w:szCs w:val="24"/>
        </w:rPr>
      </w:pPr>
      <w:r w:rsidRPr="003C52B5">
        <w:rPr>
          <w:sz w:val="24"/>
          <w:szCs w:val="24"/>
        </w:rPr>
        <w:t xml:space="preserve">Pentru cazul în care textul contractului de credit/de ipotecă ce se propune de bancă solicitantului de credit spre încheiere (semnare) deja are înserată clauza privind dreptul de a învesti contractul de ipotecă cu formulă executorie, proiectul de lege a prevăzut obligaţia băncii de a informa debitorul ipotecar despre acest fapt, precum şi despre posibilitatea executării în acest caz, pe cale extrajudiciară a dreptului de ipotecă (dacă se încalcă de către debitor obligaţiile contractuale de rambursare). </w:t>
      </w:r>
    </w:p>
    <w:p w:rsidR="003C52B5" w:rsidRPr="003C52B5" w:rsidRDefault="003C52B5" w:rsidP="003C52B5">
      <w:pPr>
        <w:ind w:firstLine="567"/>
        <w:jc w:val="both"/>
        <w:rPr>
          <w:sz w:val="24"/>
          <w:szCs w:val="24"/>
        </w:rPr>
      </w:pPr>
      <w:r w:rsidRPr="003C52B5">
        <w:rPr>
          <w:sz w:val="24"/>
          <w:szCs w:val="24"/>
        </w:rPr>
        <w:t>Totuşi, în conformitate cu modificările propuse, învestirea contractului de ipotecă cu formulă executorie va fi o posibilitate opţională şi nu una unică pentru părţi, nefiind exclusă calea judiciară de executare a dreptului de ipotecă (în baza Hotărîrii sau Ordonanţei judecătoreşti), dacă părţile au ales această cale. Însă, în cazul în care contractul încheiat permite învestirea contractului de ipotecă cu formulă executorie şi acest drept s-a realizat de creditorul ipotecar, ultimul va avea dreptul să exercite dreptul de gaj în următoarele condiţii: a) în baza contractului de ipotecă respectiv, copiei contractului de credit bancar şi a extraselor din registrele băncii ce atestă datoriile debitorului, adică fără necesitatea obţinerii unei Hotărîrii judecătoreşti; b) după expedierea notificării şi preavizului conform legii cu privire la exercitarea dreptului de ipotecă; c) prin realizarea bunului în mod transparent, (astfel încît să fie protejate drepturile şi interesele debitorului), la licitaţie publică.</w:t>
      </w:r>
    </w:p>
    <w:p w:rsidR="003C52B5" w:rsidRPr="003C52B5" w:rsidRDefault="003C52B5" w:rsidP="003C52B5">
      <w:pPr>
        <w:ind w:firstLine="567"/>
        <w:jc w:val="both"/>
        <w:rPr>
          <w:sz w:val="24"/>
          <w:szCs w:val="24"/>
        </w:rPr>
      </w:pPr>
      <w:r w:rsidRPr="003C52B5">
        <w:rPr>
          <w:sz w:val="24"/>
          <w:szCs w:val="24"/>
        </w:rPr>
        <w:t>În cazul dezacordului cu învestirea contractului de ipotecă cu formulă executorie debitorul ipotecar va avea dreptul de a contesta în instanţa de judecată actul notarial.</w:t>
      </w:r>
    </w:p>
    <w:p w:rsidR="003C52B5" w:rsidRPr="003C52B5" w:rsidRDefault="003C52B5" w:rsidP="003C52B5">
      <w:pPr>
        <w:ind w:firstLine="567"/>
        <w:jc w:val="both"/>
        <w:rPr>
          <w:sz w:val="24"/>
          <w:szCs w:val="24"/>
        </w:rPr>
      </w:pPr>
      <w:r w:rsidRPr="003C52B5">
        <w:rPr>
          <w:sz w:val="24"/>
          <w:szCs w:val="24"/>
        </w:rPr>
        <w:t>Totodată, proiectul de lege propus nu afectează alte drepturi prevăzute de legislaţia cu privire la gaj ce ţin de exercitarea dreptului de ipotecă. Astfel, urmare a aprobării proiectului de lege creditorul ipotecar (banca) va avea conform legislaţiei mai multe opţiuni cu privire la exercitarea dreptului de ipotecă (urmărirea obiectului ipotecii):</w:t>
      </w:r>
    </w:p>
    <w:p w:rsidR="003C52B5" w:rsidRPr="003C52B5" w:rsidRDefault="003C52B5" w:rsidP="003C52B5">
      <w:pPr>
        <w:ind w:firstLine="567"/>
        <w:jc w:val="both"/>
        <w:rPr>
          <w:sz w:val="24"/>
          <w:szCs w:val="24"/>
        </w:rPr>
      </w:pPr>
      <w:r w:rsidRPr="003C52B5">
        <w:rPr>
          <w:sz w:val="24"/>
          <w:szCs w:val="24"/>
        </w:rPr>
        <w:t>a) în baza unui acord încheiat cu debitorul ipotecar privind transmiterea  benevolă a obiectului ipotecii;</w:t>
      </w:r>
    </w:p>
    <w:p w:rsidR="003C52B5" w:rsidRPr="003C52B5" w:rsidRDefault="003C52B5" w:rsidP="003C52B5">
      <w:pPr>
        <w:ind w:firstLine="567"/>
        <w:jc w:val="both"/>
        <w:rPr>
          <w:sz w:val="24"/>
          <w:szCs w:val="24"/>
        </w:rPr>
      </w:pPr>
      <w:r w:rsidRPr="003C52B5">
        <w:rPr>
          <w:sz w:val="24"/>
          <w:szCs w:val="24"/>
        </w:rPr>
        <w:t>b) în baza unei hotărîri judecătoreşti, obţinute în procedură contencioasă, privind transmiterea obiectului ipotecii;</w:t>
      </w:r>
    </w:p>
    <w:p w:rsidR="003C52B5" w:rsidRPr="003C52B5" w:rsidRDefault="003C52B5" w:rsidP="003C52B5">
      <w:pPr>
        <w:ind w:firstLine="567"/>
        <w:jc w:val="both"/>
        <w:rPr>
          <w:sz w:val="24"/>
          <w:szCs w:val="24"/>
        </w:rPr>
      </w:pPr>
      <w:r w:rsidRPr="003C52B5">
        <w:rPr>
          <w:sz w:val="24"/>
          <w:szCs w:val="24"/>
        </w:rPr>
        <w:lastRenderedPageBreak/>
        <w:t>c) în baza unei ordonanţe judecătoreşti, obţinute în procedura în ordonanţă (procedura simplificată), privind transmiterea obiectului ipotecii;</w:t>
      </w:r>
    </w:p>
    <w:p w:rsidR="003C52B5" w:rsidRPr="003C52B5" w:rsidRDefault="003C52B5" w:rsidP="003C52B5">
      <w:pPr>
        <w:ind w:firstLine="567"/>
        <w:jc w:val="both"/>
        <w:rPr>
          <w:sz w:val="24"/>
          <w:szCs w:val="24"/>
        </w:rPr>
      </w:pPr>
      <w:r w:rsidRPr="003C52B5">
        <w:rPr>
          <w:sz w:val="24"/>
          <w:szCs w:val="24"/>
        </w:rPr>
        <w:t xml:space="preserve">d) în baza contractului de ipotecă învestit cu formulă executorie, ce va permite transmiterea silită a obiectului ipotecii. </w:t>
      </w:r>
    </w:p>
    <w:p w:rsidR="003C52B5" w:rsidRPr="003C52B5" w:rsidRDefault="003C52B5" w:rsidP="003C52B5">
      <w:pPr>
        <w:ind w:firstLine="567"/>
        <w:jc w:val="both"/>
        <w:rPr>
          <w:sz w:val="24"/>
          <w:szCs w:val="24"/>
        </w:rPr>
      </w:pPr>
      <w:r w:rsidRPr="003C52B5">
        <w:rPr>
          <w:sz w:val="24"/>
          <w:szCs w:val="24"/>
        </w:rPr>
        <w:t>Modificările propuse vor facilita realizarea mai rapidă a procedurilor de executare a dreptului de ipotecă şi, respectiv, de stingere a creanţelor băncii, precum şi minimizarea, atît pentru creditorul ipotecar cît şi pentru debitorul ipotecar, a costurilor aferente creditului din contul economisirii cheltuielilor de judecată. Este de menţionat că pentru procedura de investire cu formulă executorie, nu se percepe o taxă suplimentară. Toate acestea ca efect vor ar putea impulsiona activitatea de creditare bancară.</w:t>
      </w:r>
    </w:p>
    <w:p w:rsidR="003C52B5" w:rsidRPr="003C52B5" w:rsidRDefault="003C52B5" w:rsidP="003C52B5">
      <w:pPr>
        <w:ind w:firstLine="567"/>
        <w:jc w:val="both"/>
        <w:rPr>
          <w:bCs/>
          <w:sz w:val="24"/>
          <w:szCs w:val="24"/>
        </w:rPr>
      </w:pPr>
      <w:r w:rsidRPr="003C52B5">
        <w:rPr>
          <w:sz w:val="24"/>
          <w:szCs w:val="24"/>
        </w:rPr>
        <w:t xml:space="preserve">Modificările propuse </w:t>
      </w:r>
      <w:r w:rsidRPr="003C52B5">
        <w:rPr>
          <w:i/>
          <w:sz w:val="24"/>
          <w:szCs w:val="24"/>
        </w:rPr>
        <w:t>la art.103 Cod Fiscal</w:t>
      </w:r>
      <w:r w:rsidRPr="003C52B5">
        <w:rPr>
          <w:sz w:val="24"/>
          <w:szCs w:val="24"/>
        </w:rPr>
        <w:t xml:space="preserve">, au ca scop definitivarea şi asigurarea continuităţii procesului de optimizare a cadrului juridic de reglementare a activităţii de administrator (lichidator, administrator fiduciar) în procesele de insolvabilitate, de reorganizare judiciară, de faliment şi de lichidare, în conformitate cu obiectivele propuse de proiectul </w:t>
      </w:r>
      <w:r w:rsidRPr="003C52B5">
        <w:rPr>
          <w:bCs/>
          <w:sz w:val="24"/>
          <w:szCs w:val="24"/>
        </w:rPr>
        <w:t>Legii insolvabilităţii în redacţia nouă (elaborarea căruia de asemenea rezultă din Memorandumul încheiat între Guvernul RM şi FMI şi care în scurt timp va fi prezentat Guvernului) şi principiile de bază privind dizolvarea persoanelor juridice reglementate de Codul Civil al RM.</w:t>
      </w:r>
    </w:p>
    <w:p w:rsidR="003C52B5" w:rsidRPr="003C52B5" w:rsidRDefault="003C52B5" w:rsidP="003C52B5">
      <w:pPr>
        <w:ind w:firstLine="567"/>
        <w:jc w:val="both"/>
        <w:rPr>
          <w:sz w:val="24"/>
          <w:szCs w:val="24"/>
        </w:rPr>
      </w:pPr>
      <w:r w:rsidRPr="003C52B5">
        <w:rPr>
          <w:sz w:val="24"/>
          <w:szCs w:val="24"/>
        </w:rPr>
        <w:t>În procedurile reglementate de proiectul Legii insolvabilităţii în redacţia nouă şi de Codul Civil, administratorul (lichidatorul, administratorul fiduciar) procesului de insolvabilitate, de reorganizare judiciară, de faliment şi de lichidare exercită un serviciu de interes public, fiind mandatarul instanţei de judecată în relaţiile cu participanţii la procedură.</w:t>
      </w:r>
    </w:p>
    <w:p w:rsidR="003C52B5" w:rsidRPr="003C52B5" w:rsidRDefault="003C52B5" w:rsidP="003C52B5">
      <w:pPr>
        <w:ind w:firstLine="567"/>
        <w:jc w:val="both"/>
        <w:rPr>
          <w:sz w:val="24"/>
          <w:szCs w:val="24"/>
        </w:rPr>
      </w:pPr>
      <w:r w:rsidRPr="003C52B5">
        <w:rPr>
          <w:sz w:val="24"/>
          <w:szCs w:val="24"/>
        </w:rPr>
        <w:t>Cu alte cuvinte administratorul insolvabilităţii, lichidatorul sau administratorul fiduciar este interfaţa instanţei de judecată cu ceilalţi participanți la procedura colectivă. Prin urmare regimul fiscal al acestor persoane nu trebuie să difere de cel al avocaţilor şi notarilor care la fel prestează servicii de interes public neimpozabile cu TVA.</w:t>
      </w:r>
    </w:p>
    <w:p w:rsidR="003C52B5" w:rsidRPr="003C52B5" w:rsidRDefault="003C52B5" w:rsidP="003C52B5">
      <w:pPr>
        <w:ind w:firstLine="567"/>
        <w:jc w:val="both"/>
        <w:rPr>
          <w:sz w:val="24"/>
          <w:szCs w:val="24"/>
        </w:rPr>
      </w:pPr>
      <w:r w:rsidRPr="003C52B5">
        <w:rPr>
          <w:sz w:val="24"/>
          <w:szCs w:val="24"/>
        </w:rPr>
        <w:t>Mai mult ca atît, exerciţiul atribuțiilor administratorului insolvabilităţii (lichidator, administrator fiduciar, administrator provizoriu) sunt efectuate numai în cadrul procedurii judiciare, fiind în coraport direct de coordonare cu  instanţa de judecată.</w:t>
      </w:r>
    </w:p>
    <w:p w:rsidR="003C52B5" w:rsidRPr="003C52B5" w:rsidRDefault="003C52B5" w:rsidP="003C52B5">
      <w:pPr>
        <w:ind w:firstLine="567"/>
        <w:jc w:val="both"/>
        <w:rPr>
          <w:sz w:val="24"/>
          <w:szCs w:val="24"/>
        </w:rPr>
      </w:pPr>
      <w:r w:rsidRPr="003C52B5">
        <w:rPr>
          <w:sz w:val="24"/>
          <w:szCs w:val="24"/>
        </w:rPr>
        <w:t>Conform art.103 alin.1 subpct.6) a Codului Fiscal, serviciile (acţiunile) întreprinse de către autorităţile abilitate pentru care se aplică taxa de stat sunt scutite de plata TVA.</w:t>
      </w:r>
    </w:p>
    <w:p w:rsidR="003C52B5" w:rsidRPr="003C52B5" w:rsidRDefault="003C52B5" w:rsidP="003C52B5">
      <w:pPr>
        <w:ind w:firstLine="567"/>
        <w:jc w:val="both"/>
        <w:rPr>
          <w:sz w:val="24"/>
          <w:szCs w:val="24"/>
        </w:rPr>
      </w:pPr>
      <w:r w:rsidRPr="003C52B5">
        <w:rPr>
          <w:sz w:val="24"/>
          <w:szCs w:val="24"/>
        </w:rPr>
        <w:t>Respectiv serviciile administratorului insolvabilităţii, lichidatorului sau administratorului fiduciar, ca parte componentă a unui proces judiciar complex, iniţiat conform Codului de procedură civilă, doar în urma avansării taxei de stat, cad indirect sub incidenţa facilităţilor fiscale.</w:t>
      </w:r>
    </w:p>
    <w:p w:rsidR="003C52B5" w:rsidRPr="003C52B5" w:rsidRDefault="003C52B5" w:rsidP="003C52B5">
      <w:pPr>
        <w:ind w:firstLine="567"/>
        <w:jc w:val="both"/>
        <w:rPr>
          <w:sz w:val="24"/>
          <w:szCs w:val="24"/>
        </w:rPr>
      </w:pPr>
      <w:r w:rsidRPr="003C52B5">
        <w:rPr>
          <w:sz w:val="24"/>
          <w:szCs w:val="24"/>
        </w:rPr>
        <w:t>Concomitent este de menţionat, că administratorul insolvabilităţii, lichidatorul sau administratorul fiduciar dispune de calitate de manager ai procedurii judiciare colective, care activează sub controlul creditorilor şi instanţei de judecată, fiind astfel angajat pentru exercitarea unor atribuţii strict determinate de lege, pentru care i se cuvine o remuneraţie în cuantumul stabilit de comitetul creditorilor şi confirmat de instanţa de judecată.</w:t>
      </w:r>
    </w:p>
    <w:p w:rsidR="003C52B5" w:rsidRPr="003C52B5" w:rsidRDefault="003C52B5" w:rsidP="003C52B5">
      <w:pPr>
        <w:ind w:firstLine="567"/>
        <w:jc w:val="both"/>
        <w:rPr>
          <w:sz w:val="24"/>
          <w:szCs w:val="24"/>
        </w:rPr>
      </w:pPr>
      <w:r w:rsidRPr="003C52B5">
        <w:rPr>
          <w:sz w:val="24"/>
          <w:szCs w:val="24"/>
        </w:rPr>
        <w:t>Conform art.106 alin. (3) al Codului Fiscal, livrarea serviciilor de către angajaţii patronului său (în limitele îndatoririlor de serviciu) nu constituie o livrare impozabilă din partea angajatului.</w:t>
      </w:r>
    </w:p>
    <w:p w:rsidR="003C52B5" w:rsidRPr="003C52B5" w:rsidRDefault="003C52B5" w:rsidP="003C52B5">
      <w:pPr>
        <w:ind w:firstLine="567"/>
        <w:jc w:val="both"/>
        <w:rPr>
          <w:sz w:val="24"/>
          <w:szCs w:val="24"/>
        </w:rPr>
      </w:pPr>
      <w:r w:rsidRPr="003C52B5">
        <w:rPr>
          <w:sz w:val="24"/>
          <w:szCs w:val="24"/>
        </w:rPr>
        <w:t>Pornind de la cele expuse mai sus, precum şi în scopul ajustării prevederilor art.103 alin.(1) subpct.6) a Codului Fiscal la principiile de bază de reglementare a activităţii administratorilor insolvabilităţii, lichidator şi administrator fiduciar, se propun modificări şi completări la această lege, prin aplicarea scutirii la plata TVA pentru seviciile de utilitate publică prestate de aceste categorii de persoane.</w:t>
      </w:r>
    </w:p>
    <w:p w:rsidR="003C52B5" w:rsidRPr="003C52B5" w:rsidRDefault="003C52B5" w:rsidP="003C52B5">
      <w:pPr>
        <w:pStyle w:val="md"/>
        <w:rPr>
          <w:i w:val="0"/>
          <w:color w:val="auto"/>
          <w:sz w:val="24"/>
          <w:szCs w:val="24"/>
          <w:lang w:val="ro-RO"/>
        </w:rPr>
      </w:pPr>
      <w:r w:rsidRPr="003C52B5">
        <w:rPr>
          <w:i w:val="0"/>
          <w:color w:val="auto"/>
          <w:sz w:val="24"/>
          <w:szCs w:val="24"/>
          <w:lang w:val="ro-RO"/>
        </w:rPr>
        <w:t xml:space="preserve">Totodată, completarea propusă la subpct.8) al art.103 din Codul Fiscal, reiese din prevederile art.3 al Legii insolvabilităţii în redacţia nouă, potrivit cărora insolvabilitatea </w:t>
      </w:r>
      <w:r w:rsidRPr="003C52B5">
        <w:rPr>
          <w:i w:val="0"/>
          <w:color w:val="auto"/>
          <w:sz w:val="24"/>
          <w:szCs w:val="24"/>
          <w:lang w:val="ro-RO"/>
        </w:rPr>
        <w:lastRenderedPageBreak/>
        <w:t xml:space="preserve">întreprinderilor se depăşeşte prin proces judiciar complex, care combină în special perioada de observaţie, procedura de insolvabilitate, procedura de reorganizare sau de faliment a debitorilor insolvabili sau alte proceduri stabilite prin prezenta lege şi se intentează de instanţa de judecată.  </w:t>
      </w:r>
    </w:p>
    <w:p w:rsidR="003C52B5" w:rsidRPr="003C52B5" w:rsidRDefault="003C52B5" w:rsidP="003C52B5">
      <w:pPr>
        <w:ind w:firstLine="567"/>
        <w:jc w:val="both"/>
        <w:rPr>
          <w:sz w:val="24"/>
          <w:szCs w:val="24"/>
        </w:rPr>
      </w:pPr>
      <w:r w:rsidRPr="003C52B5">
        <w:rPr>
          <w:sz w:val="24"/>
          <w:szCs w:val="24"/>
        </w:rPr>
        <w:t>Prin urmare, procedura de insolvabilitate la care se face referire în art.103 subpct.8) al Codului Fiscal, constituie doar o etapă din procesul judiciar complex intentat faţă de întreprinderile insolvabile, din care motiv facilitatea fiscală urmează a fi extinsă pe toate etapele de depăşire a insolvabilităţii debitorului, care cuprind procedura de reorganizare judiciară sau de faliment, precum şi procedura de lichidare a debitorului.</w:t>
      </w:r>
    </w:p>
    <w:p w:rsidR="003C52B5" w:rsidRPr="003C52B5" w:rsidRDefault="003C52B5" w:rsidP="003C52B5">
      <w:pPr>
        <w:ind w:firstLine="567"/>
        <w:jc w:val="both"/>
        <w:rPr>
          <w:sz w:val="24"/>
          <w:szCs w:val="24"/>
        </w:rPr>
      </w:pPr>
      <w:r w:rsidRPr="003C52B5">
        <w:rPr>
          <w:sz w:val="24"/>
          <w:szCs w:val="24"/>
        </w:rPr>
        <w:t>În vederea realizării acestor obiective este necesar de a promova iniţiativa legislativă propusă, stabilind norme suplimentare celor în vigoare, ce ar asigura aplicabilitatea integrală a prevederilor Legii insolvabilităţii, Codului Civil în coraport cu legislaţia fiscală.</w:t>
      </w:r>
    </w:p>
    <w:p w:rsidR="003C52B5" w:rsidRPr="003C52B5" w:rsidRDefault="003C52B5" w:rsidP="003C52B5">
      <w:pPr>
        <w:ind w:firstLine="567"/>
        <w:jc w:val="both"/>
        <w:rPr>
          <w:sz w:val="24"/>
          <w:szCs w:val="24"/>
        </w:rPr>
      </w:pPr>
      <w:r w:rsidRPr="003C52B5">
        <w:rPr>
          <w:sz w:val="24"/>
          <w:szCs w:val="24"/>
        </w:rPr>
        <w:t>Proiectul dat nu are drept scop armonizarea legislaţiei RM cu Directivele Europene ci îşi propune să creeze un mecanism extrajudiciar, perfect legal de executare silită care ar accelera dinamica raporturilor juridice.</w:t>
      </w:r>
    </w:p>
    <w:p w:rsidR="003C52B5" w:rsidRPr="003C52B5" w:rsidRDefault="003C52B5" w:rsidP="003C52B5">
      <w:pPr>
        <w:jc w:val="both"/>
        <w:rPr>
          <w:b/>
          <w:sz w:val="24"/>
          <w:szCs w:val="24"/>
        </w:rPr>
      </w:pPr>
    </w:p>
    <w:p w:rsidR="003C52B5" w:rsidRPr="003C52B5" w:rsidRDefault="003C52B5" w:rsidP="003C52B5">
      <w:pPr>
        <w:ind w:firstLine="567"/>
        <w:jc w:val="both"/>
        <w:rPr>
          <w:b/>
          <w:sz w:val="24"/>
          <w:szCs w:val="24"/>
        </w:rPr>
      </w:pPr>
    </w:p>
    <w:p w:rsidR="003C52B5" w:rsidRPr="003C52B5" w:rsidRDefault="003C52B5" w:rsidP="003C52B5">
      <w:pPr>
        <w:ind w:firstLine="567"/>
        <w:jc w:val="both"/>
        <w:rPr>
          <w:b/>
          <w:sz w:val="24"/>
          <w:szCs w:val="24"/>
        </w:rPr>
      </w:pPr>
    </w:p>
    <w:p w:rsidR="003C52B5" w:rsidRPr="003C52B5" w:rsidRDefault="003C52B5" w:rsidP="003C52B5">
      <w:pPr>
        <w:ind w:firstLine="567"/>
        <w:jc w:val="both"/>
        <w:rPr>
          <w:b/>
          <w:sz w:val="24"/>
          <w:szCs w:val="24"/>
        </w:rPr>
      </w:pPr>
      <w:r w:rsidRPr="003C52B5">
        <w:rPr>
          <w:b/>
          <w:sz w:val="24"/>
          <w:szCs w:val="24"/>
        </w:rPr>
        <w:t>Viceprim-ministru,</w:t>
      </w:r>
    </w:p>
    <w:p w:rsidR="003C52B5" w:rsidRPr="003C52B5" w:rsidRDefault="003C52B5" w:rsidP="003C52B5">
      <w:pPr>
        <w:ind w:firstLine="567"/>
        <w:jc w:val="both"/>
        <w:rPr>
          <w:b/>
          <w:sz w:val="24"/>
          <w:szCs w:val="24"/>
        </w:rPr>
      </w:pPr>
      <w:r w:rsidRPr="003C52B5">
        <w:rPr>
          <w:b/>
          <w:sz w:val="24"/>
          <w:szCs w:val="24"/>
        </w:rPr>
        <w:t>Ministru</w:t>
      </w:r>
      <w:r w:rsidRPr="003C52B5">
        <w:rPr>
          <w:b/>
          <w:sz w:val="24"/>
          <w:szCs w:val="24"/>
        </w:rPr>
        <w:tab/>
      </w:r>
      <w:r w:rsidRPr="003C52B5">
        <w:rPr>
          <w:b/>
          <w:sz w:val="24"/>
          <w:szCs w:val="24"/>
        </w:rPr>
        <w:tab/>
      </w:r>
      <w:r w:rsidRPr="003C52B5">
        <w:rPr>
          <w:b/>
          <w:sz w:val="24"/>
          <w:szCs w:val="24"/>
        </w:rPr>
        <w:tab/>
      </w:r>
      <w:r w:rsidRPr="003C52B5">
        <w:rPr>
          <w:b/>
          <w:sz w:val="24"/>
          <w:szCs w:val="24"/>
        </w:rPr>
        <w:tab/>
      </w:r>
      <w:r w:rsidRPr="003C52B5">
        <w:rPr>
          <w:b/>
          <w:sz w:val="24"/>
          <w:szCs w:val="24"/>
        </w:rPr>
        <w:tab/>
      </w:r>
      <w:r w:rsidRPr="003C52B5">
        <w:rPr>
          <w:b/>
          <w:sz w:val="24"/>
          <w:szCs w:val="24"/>
        </w:rPr>
        <w:tab/>
        <w:t>Valeriu LAZĂR</w:t>
      </w:r>
    </w:p>
    <w:p w:rsidR="003C52B5" w:rsidRPr="003C52B5" w:rsidRDefault="003C52B5" w:rsidP="0018305F">
      <w:pPr>
        <w:ind w:firstLine="709"/>
      </w:pPr>
    </w:p>
    <w:sectPr w:rsidR="003C52B5" w:rsidRPr="003C52B5" w:rsidSect="00B571D3">
      <w:headerReference w:type="even" r:id="rId8"/>
      <w:headerReference w:type="default" r:id="rId9"/>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514" w:rsidRDefault="00E01514">
      <w:r>
        <w:separator/>
      </w:r>
    </w:p>
  </w:endnote>
  <w:endnote w:type="continuationSeparator" w:id="0">
    <w:p w:rsidR="00E01514" w:rsidRDefault="00E015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514" w:rsidRDefault="00E01514">
      <w:r>
        <w:separator/>
      </w:r>
    </w:p>
  </w:footnote>
  <w:footnote w:type="continuationSeparator" w:id="0">
    <w:p w:rsidR="00E01514" w:rsidRDefault="00E015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3A1" w:rsidRDefault="005863A1"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863A1" w:rsidRDefault="005863A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3A1" w:rsidRPr="0018305F" w:rsidRDefault="005863A1" w:rsidP="0018305F">
    <w:pPr>
      <w:pStyle w:val="a3"/>
      <w:framePr w:wrap="around" w:vAnchor="text" w:hAnchor="margin" w:xAlign="center" w:y="1"/>
      <w:rPr>
        <w:rStyle w:val="a5"/>
        <w:sz w:val="20"/>
        <w:szCs w:val="20"/>
      </w:rPr>
    </w:pPr>
    <w:r w:rsidRPr="0018305F">
      <w:rPr>
        <w:rStyle w:val="a5"/>
        <w:sz w:val="20"/>
        <w:szCs w:val="20"/>
      </w:rPr>
      <w:fldChar w:fldCharType="begin"/>
    </w:r>
    <w:r w:rsidRPr="0018305F">
      <w:rPr>
        <w:rStyle w:val="a5"/>
        <w:sz w:val="20"/>
        <w:szCs w:val="20"/>
      </w:rPr>
      <w:instrText xml:space="preserve">PAGE  </w:instrText>
    </w:r>
    <w:r w:rsidRPr="0018305F">
      <w:rPr>
        <w:rStyle w:val="a5"/>
        <w:sz w:val="20"/>
        <w:szCs w:val="20"/>
      </w:rPr>
      <w:fldChar w:fldCharType="separate"/>
    </w:r>
    <w:r w:rsidR="003C52B5">
      <w:rPr>
        <w:rStyle w:val="a5"/>
        <w:noProof/>
        <w:sz w:val="20"/>
        <w:szCs w:val="20"/>
      </w:rPr>
      <w:t>11</w:t>
    </w:r>
    <w:r w:rsidRPr="0018305F">
      <w:rPr>
        <w:rStyle w:val="a5"/>
        <w:sz w:val="20"/>
        <w:szCs w:val="20"/>
      </w:rPr>
      <w:fldChar w:fldCharType="end"/>
    </w:r>
  </w:p>
  <w:p w:rsidR="005863A1" w:rsidRDefault="005863A1"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F1676F"/>
    <w:multiLevelType w:val="hybridMultilevel"/>
    <w:tmpl w:val="D844304C"/>
    <w:lvl w:ilvl="0" w:tplc="8048DBE8">
      <w:start w:val="1"/>
      <w:numFmt w:val="decimal"/>
      <w:lvlText w:val="(%1)"/>
      <w:lvlJc w:val="left"/>
      <w:pPr>
        <w:tabs>
          <w:tab w:val="num" w:pos="1265"/>
        </w:tabs>
        <w:ind w:left="1265" w:hanging="360"/>
      </w:pPr>
      <w:rPr>
        <w:rFonts w:hint="default"/>
      </w:rPr>
    </w:lvl>
    <w:lvl w:ilvl="1" w:tplc="04190019" w:tentative="1">
      <w:start w:val="1"/>
      <w:numFmt w:val="lowerLetter"/>
      <w:lvlText w:val="%2."/>
      <w:lvlJc w:val="left"/>
      <w:pPr>
        <w:tabs>
          <w:tab w:val="num" w:pos="1985"/>
        </w:tabs>
        <w:ind w:left="1985" w:hanging="360"/>
      </w:pPr>
    </w:lvl>
    <w:lvl w:ilvl="2" w:tplc="0419001B" w:tentative="1">
      <w:start w:val="1"/>
      <w:numFmt w:val="lowerRoman"/>
      <w:lvlText w:val="%3."/>
      <w:lvlJc w:val="right"/>
      <w:pPr>
        <w:tabs>
          <w:tab w:val="num" w:pos="2705"/>
        </w:tabs>
        <w:ind w:left="2705" w:hanging="180"/>
      </w:pPr>
    </w:lvl>
    <w:lvl w:ilvl="3" w:tplc="0419000F" w:tentative="1">
      <w:start w:val="1"/>
      <w:numFmt w:val="decimal"/>
      <w:lvlText w:val="%4."/>
      <w:lvlJc w:val="left"/>
      <w:pPr>
        <w:tabs>
          <w:tab w:val="num" w:pos="3425"/>
        </w:tabs>
        <w:ind w:left="3425" w:hanging="360"/>
      </w:pPr>
    </w:lvl>
    <w:lvl w:ilvl="4" w:tplc="04190019" w:tentative="1">
      <w:start w:val="1"/>
      <w:numFmt w:val="lowerLetter"/>
      <w:lvlText w:val="%5."/>
      <w:lvlJc w:val="left"/>
      <w:pPr>
        <w:tabs>
          <w:tab w:val="num" w:pos="4145"/>
        </w:tabs>
        <w:ind w:left="4145" w:hanging="360"/>
      </w:pPr>
    </w:lvl>
    <w:lvl w:ilvl="5" w:tplc="0419001B" w:tentative="1">
      <w:start w:val="1"/>
      <w:numFmt w:val="lowerRoman"/>
      <w:lvlText w:val="%6."/>
      <w:lvlJc w:val="right"/>
      <w:pPr>
        <w:tabs>
          <w:tab w:val="num" w:pos="4865"/>
        </w:tabs>
        <w:ind w:left="4865" w:hanging="180"/>
      </w:pPr>
    </w:lvl>
    <w:lvl w:ilvl="6" w:tplc="0419000F" w:tentative="1">
      <w:start w:val="1"/>
      <w:numFmt w:val="decimal"/>
      <w:lvlText w:val="%7."/>
      <w:lvlJc w:val="left"/>
      <w:pPr>
        <w:tabs>
          <w:tab w:val="num" w:pos="5585"/>
        </w:tabs>
        <w:ind w:left="5585" w:hanging="360"/>
      </w:pPr>
    </w:lvl>
    <w:lvl w:ilvl="7" w:tplc="04190019" w:tentative="1">
      <w:start w:val="1"/>
      <w:numFmt w:val="lowerLetter"/>
      <w:lvlText w:val="%8."/>
      <w:lvlJc w:val="left"/>
      <w:pPr>
        <w:tabs>
          <w:tab w:val="num" w:pos="6305"/>
        </w:tabs>
        <w:ind w:left="6305" w:hanging="360"/>
      </w:pPr>
    </w:lvl>
    <w:lvl w:ilvl="8" w:tplc="0419001B" w:tentative="1">
      <w:start w:val="1"/>
      <w:numFmt w:val="lowerRoman"/>
      <w:lvlText w:val="%9."/>
      <w:lvlJc w:val="right"/>
      <w:pPr>
        <w:tabs>
          <w:tab w:val="num" w:pos="7025"/>
        </w:tabs>
        <w:ind w:left="7025" w:hanging="180"/>
      </w:pPr>
    </w:lvl>
  </w:abstractNum>
  <w:abstractNum w:abstractNumId="1">
    <w:nsid w:val="51933600"/>
    <w:multiLevelType w:val="hybridMultilevel"/>
    <w:tmpl w:val="33D28DFA"/>
    <w:lvl w:ilvl="0" w:tplc="567A0338">
      <w:start w:val="1"/>
      <w:numFmt w:val="decimal"/>
      <w:lvlText w:val="(%1)"/>
      <w:lvlJc w:val="left"/>
      <w:pPr>
        <w:tabs>
          <w:tab w:val="num" w:pos="990"/>
        </w:tabs>
        <w:ind w:left="990" w:hanging="39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
    <w:nsid w:val="78EF49A6"/>
    <w:multiLevelType w:val="multilevel"/>
    <w:tmpl w:val="54164DF2"/>
    <w:lvl w:ilvl="0">
      <w:start w:val="1"/>
      <w:numFmt w:val="decimal"/>
      <w:lvlText w:val="%1)"/>
      <w:lvlJc w:val="left"/>
      <w:pPr>
        <w:tabs>
          <w:tab w:val="num" w:pos="960"/>
        </w:tabs>
        <w:ind w:left="960" w:hanging="360"/>
      </w:pPr>
      <w:rPr>
        <w:rFonts w:hint="default"/>
      </w:rPr>
    </w:lvl>
    <w:lvl w:ilvl="1">
      <w:start w:val="1"/>
      <w:numFmt w:val="lowerLetter"/>
      <w:lvlText w:val="%2."/>
      <w:lvlJc w:val="left"/>
      <w:pPr>
        <w:tabs>
          <w:tab w:val="num" w:pos="1680"/>
        </w:tabs>
        <w:ind w:left="1680" w:hanging="360"/>
      </w:pPr>
    </w:lvl>
    <w:lvl w:ilvl="2">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035B"/>
    <w:rsid w:val="00006767"/>
    <w:rsid w:val="00053549"/>
    <w:rsid w:val="0005356F"/>
    <w:rsid w:val="00057972"/>
    <w:rsid w:val="000757D2"/>
    <w:rsid w:val="000B4E29"/>
    <w:rsid w:val="000E7476"/>
    <w:rsid w:val="00130C70"/>
    <w:rsid w:val="001419D4"/>
    <w:rsid w:val="00145986"/>
    <w:rsid w:val="0018305F"/>
    <w:rsid w:val="0018635C"/>
    <w:rsid w:val="001A34F6"/>
    <w:rsid w:val="001B636B"/>
    <w:rsid w:val="001C12F3"/>
    <w:rsid w:val="00226E34"/>
    <w:rsid w:val="00236E8F"/>
    <w:rsid w:val="00243A67"/>
    <w:rsid w:val="00273061"/>
    <w:rsid w:val="002864A8"/>
    <w:rsid w:val="002A41F7"/>
    <w:rsid w:val="002C72A8"/>
    <w:rsid w:val="002D244D"/>
    <w:rsid w:val="002E1237"/>
    <w:rsid w:val="00315702"/>
    <w:rsid w:val="00335715"/>
    <w:rsid w:val="00346AEB"/>
    <w:rsid w:val="00371ED7"/>
    <w:rsid w:val="00390E3A"/>
    <w:rsid w:val="003A6DEB"/>
    <w:rsid w:val="003C52B5"/>
    <w:rsid w:val="003D4B96"/>
    <w:rsid w:val="003D78BB"/>
    <w:rsid w:val="003F2883"/>
    <w:rsid w:val="00435155"/>
    <w:rsid w:val="0046518D"/>
    <w:rsid w:val="004A5EB4"/>
    <w:rsid w:val="004C0523"/>
    <w:rsid w:val="004C355B"/>
    <w:rsid w:val="004D2772"/>
    <w:rsid w:val="004F2535"/>
    <w:rsid w:val="00512B85"/>
    <w:rsid w:val="0051647F"/>
    <w:rsid w:val="00520DF4"/>
    <w:rsid w:val="00585A0B"/>
    <w:rsid w:val="005863A1"/>
    <w:rsid w:val="005E2C60"/>
    <w:rsid w:val="0060335C"/>
    <w:rsid w:val="00626CC7"/>
    <w:rsid w:val="0066035B"/>
    <w:rsid w:val="00664A1A"/>
    <w:rsid w:val="00697FD2"/>
    <w:rsid w:val="006A20C5"/>
    <w:rsid w:val="006C0E3C"/>
    <w:rsid w:val="006C63F4"/>
    <w:rsid w:val="006E60D4"/>
    <w:rsid w:val="0070712E"/>
    <w:rsid w:val="00726278"/>
    <w:rsid w:val="0074666E"/>
    <w:rsid w:val="007620EA"/>
    <w:rsid w:val="007A0A16"/>
    <w:rsid w:val="00810CDD"/>
    <w:rsid w:val="0084425B"/>
    <w:rsid w:val="008A7575"/>
    <w:rsid w:val="008C5325"/>
    <w:rsid w:val="008E0D76"/>
    <w:rsid w:val="0094171D"/>
    <w:rsid w:val="009640A4"/>
    <w:rsid w:val="00A03D7B"/>
    <w:rsid w:val="00A35BAD"/>
    <w:rsid w:val="00A80551"/>
    <w:rsid w:val="00AA02B2"/>
    <w:rsid w:val="00AB514D"/>
    <w:rsid w:val="00AC04A6"/>
    <w:rsid w:val="00AE79D7"/>
    <w:rsid w:val="00AF69AA"/>
    <w:rsid w:val="00B01D21"/>
    <w:rsid w:val="00B01F2B"/>
    <w:rsid w:val="00B4569C"/>
    <w:rsid w:val="00B571D3"/>
    <w:rsid w:val="00B95486"/>
    <w:rsid w:val="00BB7D2F"/>
    <w:rsid w:val="00BC1EDD"/>
    <w:rsid w:val="00BD05EF"/>
    <w:rsid w:val="00BD6D43"/>
    <w:rsid w:val="00C0362F"/>
    <w:rsid w:val="00C044D2"/>
    <w:rsid w:val="00C16BC6"/>
    <w:rsid w:val="00C51AAE"/>
    <w:rsid w:val="00C545B3"/>
    <w:rsid w:val="00C66BD8"/>
    <w:rsid w:val="00C722B9"/>
    <w:rsid w:val="00C7772F"/>
    <w:rsid w:val="00C83A87"/>
    <w:rsid w:val="00CC68E7"/>
    <w:rsid w:val="00D2413F"/>
    <w:rsid w:val="00D323EA"/>
    <w:rsid w:val="00D559B7"/>
    <w:rsid w:val="00DB16E4"/>
    <w:rsid w:val="00DE56FF"/>
    <w:rsid w:val="00E01514"/>
    <w:rsid w:val="00E90005"/>
    <w:rsid w:val="00ED55B5"/>
    <w:rsid w:val="00EE6E93"/>
    <w:rsid w:val="00EF0431"/>
    <w:rsid w:val="00EF4AEA"/>
    <w:rsid w:val="00F35E4B"/>
    <w:rsid w:val="00F8063A"/>
    <w:rsid w:val="00F91BE7"/>
    <w:rsid w:val="00FC3AF6"/>
    <w:rsid w:val="00FD41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6035B"/>
    <w:rPr>
      <w:sz w:val="28"/>
      <w:szCs w:val="28"/>
      <w:lang w:val="ro-RO"/>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customStyle="1" w:styleId="1">
    <w:name w:val="1"/>
    <w:basedOn w:val="a"/>
    <w:rsid w:val="0066035B"/>
    <w:pPr>
      <w:spacing w:after="160" w:line="240" w:lineRule="exact"/>
    </w:pPr>
    <w:rPr>
      <w:rFonts w:ascii="Arial" w:eastAsia="Batang" w:hAnsi="Arial" w:cs="Arial"/>
      <w:sz w:val="20"/>
      <w:szCs w:val="20"/>
      <w:lang w:val="en-US" w:eastAsia="en-US"/>
    </w:rPr>
  </w:style>
  <w:style w:type="paragraph" w:styleId="a6">
    <w:name w:val="Normal (Web)"/>
    <w:basedOn w:val="a"/>
    <w:rsid w:val="0066035B"/>
    <w:pPr>
      <w:ind w:firstLine="567"/>
      <w:jc w:val="both"/>
    </w:pPr>
    <w:rPr>
      <w:sz w:val="24"/>
      <w:szCs w:val="24"/>
      <w:lang w:val="ru-RU"/>
    </w:rPr>
  </w:style>
  <w:style w:type="paragraph" w:customStyle="1" w:styleId="tt">
    <w:name w:val="tt"/>
    <w:basedOn w:val="a"/>
    <w:rsid w:val="0066035B"/>
    <w:pPr>
      <w:jc w:val="center"/>
    </w:pPr>
    <w:rPr>
      <w:b/>
      <w:bCs/>
      <w:sz w:val="24"/>
      <w:szCs w:val="24"/>
      <w:lang w:val="ru-RU"/>
    </w:rPr>
  </w:style>
  <w:style w:type="paragraph" w:customStyle="1" w:styleId="news">
    <w:name w:val="news"/>
    <w:basedOn w:val="a"/>
    <w:rsid w:val="0066035B"/>
    <w:rPr>
      <w:rFonts w:ascii="Arial" w:hAnsi="Arial" w:cs="Arial"/>
      <w:sz w:val="20"/>
      <w:szCs w:val="20"/>
      <w:lang w:val="ru-RU"/>
    </w:rPr>
  </w:style>
  <w:style w:type="character" w:customStyle="1" w:styleId="tpa1">
    <w:name w:val="tpa1"/>
    <w:basedOn w:val="a0"/>
    <w:rsid w:val="00F35E4B"/>
  </w:style>
  <w:style w:type="paragraph" w:customStyle="1" w:styleId="md">
    <w:name w:val="md"/>
    <w:basedOn w:val="a"/>
    <w:rsid w:val="003C52B5"/>
    <w:pPr>
      <w:ind w:firstLine="567"/>
      <w:jc w:val="both"/>
    </w:pPr>
    <w:rPr>
      <w:i/>
      <w:iCs/>
      <w:color w:val="663300"/>
      <w:sz w:val="20"/>
      <w:szCs w:val="20"/>
      <w:lang w:val="ru-RU"/>
    </w:rPr>
  </w:style>
  <w:style w:type="character" w:styleId="a7">
    <w:name w:val="Strong"/>
    <w:basedOn w:val="a0"/>
    <w:qFormat/>
    <w:rsid w:val="003C52B5"/>
    <w:rPr>
      <w:b/>
      <w:bCs/>
    </w:rPr>
  </w:style>
  <w:style w:type="character" w:styleId="a8">
    <w:name w:val="Hyperlink"/>
    <w:basedOn w:val="a0"/>
    <w:rsid w:val="003C52B5"/>
    <w:rPr>
      <w:color w:val="0000FF"/>
      <w:u w:val="single"/>
    </w:rPr>
  </w:style>
  <w:style w:type="character" w:customStyle="1" w:styleId="sttpar">
    <w:name w:val="st_tpar"/>
    <w:basedOn w:val="a0"/>
    <w:rsid w:val="003C52B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legestart.ro/Decizia-1040-2007-referitoare-exceptia-neconstitutionalitate-dispozitiilor-art-371-1-alin-1-art-371-7-alin-3-art-372-Codul-procedura-civila-art-66-Legea-notarilor-publi-(Mjg5OTk1).htm"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0311D-8DB1-44FE-BBDB-66A832BCE854}"/>
</file>

<file path=customXml/itemProps2.xml><?xml version="1.0" encoding="utf-8"?>
<ds:datastoreItem xmlns:ds="http://schemas.openxmlformats.org/officeDocument/2006/customXml" ds:itemID="{807AE29B-1C0E-4F47-B345-85BC6B81D00D}"/>
</file>

<file path=customXml/itemProps3.xml><?xml version="1.0" encoding="utf-8"?>
<ds:datastoreItem xmlns:ds="http://schemas.openxmlformats.org/officeDocument/2006/customXml" ds:itemID="{D3AC907C-5F15-4346-BD60-0D20591BC662}"/>
</file>

<file path=docProps/app.xml><?xml version="1.0" encoding="utf-8"?>
<Properties xmlns="http://schemas.openxmlformats.org/officeDocument/2006/extended-properties" xmlns:vt="http://schemas.openxmlformats.org/officeDocument/2006/docPropsVTypes">
  <Template>Normal.dotm</Template>
  <TotalTime>4</TotalTime>
  <Pages>13</Pages>
  <Words>5121</Words>
  <Characters>29193</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Pentru aprobarea proiectului de lege privind</vt:lpstr>
    </vt:vector>
  </TitlesOfParts>
  <Company>MoBIL GROUP</Company>
  <LinksUpToDate>false</LinksUpToDate>
  <CharactersWithSpaces>34246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2574.2011.ro</dc:title>
  <dc:subject/>
  <dc:creator>1</dc:creator>
  <cp:keywords/>
  <dc:description/>
  <cp:lastModifiedBy>user</cp:lastModifiedBy>
  <cp:revision>2</cp:revision>
  <cp:lastPrinted>2011-11-02T11:46:00Z</cp:lastPrinted>
  <dcterms:created xsi:type="dcterms:W3CDTF">2011-12-12T08:34:00Z</dcterms:created>
  <dcterms:modified xsi:type="dcterms:W3CDTF">2011-12-12T08:34:00Z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