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355BF2" w14:textId="1E838E3D" w:rsidR="007F6019" w:rsidRDefault="007F6019" w:rsidP="006B42E0">
      <w:pPr>
        <w:tabs>
          <w:tab w:val="left" w:pos="6386"/>
        </w:tabs>
        <w:ind w:left="567" w:right="1985" w:firstLine="0"/>
        <w:jc w:val="center"/>
        <w:rPr>
          <w:sz w:val="28"/>
          <w:szCs w:val="28"/>
          <w:lang w:val="ro-RO"/>
        </w:rPr>
      </w:pPr>
    </w:p>
    <w:p w14:paraId="7880085C" w14:textId="77777777" w:rsidR="0020361D" w:rsidRDefault="0020361D" w:rsidP="006B42E0">
      <w:pPr>
        <w:tabs>
          <w:tab w:val="left" w:pos="6386"/>
        </w:tabs>
        <w:ind w:left="567" w:right="1985" w:firstLine="0"/>
        <w:jc w:val="center"/>
        <w:rPr>
          <w:sz w:val="28"/>
          <w:szCs w:val="28"/>
          <w:lang w:val="ro-RO"/>
        </w:rPr>
      </w:pPr>
    </w:p>
    <w:p w14:paraId="08F5EF5C" w14:textId="77777777" w:rsidR="0020361D" w:rsidRPr="00BC05EC" w:rsidRDefault="0020361D" w:rsidP="006B42E0">
      <w:pPr>
        <w:tabs>
          <w:tab w:val="left" w:pos="6386"/>
        </w:tabs>
        <w:ind w:left="567" w:right="1985" w:firstLine="0"/>
        <w:jc w:val="center"/>
        <w:rPr>
          <w:sz w:val="28"/>
          <w:szCs w:val="28"/>
          <w:lang w:val="ro-RO"/>
        </w:rPr>
      </w:pPr>
    </w:p>
    <w:p w14:paraId="37F47342" w14:textId="37F66E30" w:rsidR="006B42E0" w:rsidRPr="00BC05EC" w:rsidRDefault="006B42E0" w:rsidP="006B42E0">
      <w:pPr>
        <w:tabs>
          <w:tab w:val="left" w:pos="6386"/>
        </w:tabs>
        <w:ind w:left="567" w:right="1985" w:firstLine="0"/>
        <w:jc w:val="center"/>
        <w:rPr>
          <w:sz w:val="28"/>
          <w:szCs w:val="28"/>
          <w:lang w:val="ro-RO"/>
        </w:rPr>
      </w:pPr>
    </w:p>
    <w:p w14:paraId="03EDFEA8" w14:textId="5C4F36FD" w:rsidR="006B42E0" w:rsidRPr="00BC05EC" w:rsidRDefault="006B42E0" w:rsidP="006B42E0">
      <w:pPr>
        <w:tabs>
          <w:tab w:val="left" w:pos="6386"/>
        </w:tabs>
        <w:ind w:left="567" w:right="1985" w:firstLine="0"/>
        <w:jc w:val="center"/>
        <w:rPr>
          <w:sz w:val="28"/>
          <w:szCs w:val="28"/>
          <w:lang w:val="ro-RO"/>
        </w:rPr>
      </w:pPr>
    </w:p>
    <w:p w14:paraId="65FD7E72" w14:textId="77777777" w:rsidR="006B42E0" w:rsidRPr="00BC05EC" w:rsidRDefault="006B42E0" w:rsidP="006B42E0">
      <w:pPr>
        <w:tabs>
          <w:tab w:val="left" w:pos="6386"/>
        </w:tabs>
        <w:ind w:left="567" w:right="1985" w:firstLine="0"/>
        <w:jc w:val="center"/>
        <w:rPr>
          <w:sz w:val="28"/>
          <w:szCs w:val="28"/>
          <w:lang w:val="ro-RO"/>
        </w:rPr>
      </w:pPr>
    </w:p>
    <w:p w14:paraId="5BDAB5F3" w14:textId="4393ABA4" w:rsidR="007F6019" w:rsidRPr="00BC05EC" w:rsidRDefault="007F6019" w:rsidP="006B42E0">
      <w:pPr>
        <w:ind w:left="567" w:right="1985" w:firstLine="0"/>
        <w:jc w:val="center"/>
        <w:rPr>
          <w:b/>
          <w:spacing w:val="80"/>
          <w:sz w:val="28"/>
          <w:szCs w:val="28"/>
          <w:lang w:val="ro-RO"/>
        </w:rPr>
      </w:pPr>
      <w:r w:rsidRPr="00BC05EC">
        <w:rPr>
          <w:b/>
          <w:spacing w:val="80"/>
          <w:sz w:val="28"/>
          <w:szCs w:val="28"/>
          <w:lang w:val="ro-RO"/>
        </w:rPr>
        <w:t>HOTĂRÂRE</w:t>
      </w:r>
    </w:p>
    <w:p w14:paraId="132C951D" w14:textId="77777777" w:rsidR="006B42E0" w:rsidRPr="00BC05EC" w:rsidRDefault="006B42E0" w:rsidP="006B42E0">
      <w:pPr>
        <w:ind w:left="567" w:right="1985" w:firstLine="0"/>
        <w:jc w:val="center"/>
        <w:rPr>
          <w:b/>
          <w:spacing w:val="80"/>
          <w:sz w:val="28"/>
          <w:szCs w:val="28"/>
          <w:lang w:val="ro-RO"/>
        </w:rPr>
      </w:pPr>
    </w:p>
    <w:p w14:paraId="70830C9B" w14:textId="77777777" w:rsidR="007F6019" w:rsidRPr="00BC05EC" w:rsidRDefault="007F6019" w:rsidP="006B42E0">
      <w:pPr>
        <w:ind w:left="567" w:right="1985" w:firstLine="0"/>
        <w:jc w:val="center"/>
        <w:rPr>
          <w:b/>
          <w:sz w:val="28"/>
          <w:szCs w:val="28"/>
          <w:lang w:val="ro-RO"/>
        </w:rPr>
      </w:pPr>
      <w:r w:rsidRPr="00BC05EC">
        <w:rPr>
          <w:b/>
          <w:sz w:val="28"/>
          <w:szCs w:val="28"/>
          <w:lang w:val="ro-RO"/>
        </w:rPr>
        <w:t>privind declararea stării de urgență</w:t>
      </w:r>
    </w:p>
    <w:p w14:paraId="625E14A5" w14:textId="3A41C0C3" w:rsidR="007F6019" w:rsidRPr="00BC05EC" w:rsidRDefault="006B42E0" w:rsidP="006B42E0">
      <w:pPr>
        <w:rPr>
          <w:bCs/>
          <w:sz w:val="28"/>
          <w:szCs w:val="28"/>
          <w:lang w:val="ro-RO"/>
        </w:rPr>
      </w:pPr>
      <w:r w:rsidRPr="00BC05EC">
        <w:rPr>
          <w:bCs/>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078CD202" wp14:editId="083F2A83">
                <wp:simplePos x="0" y="0"/>
                <wp:positionH relativeFrom="column">
                  <wp:posOffset>1080135</wp:posOffset>
                </wp:positionH>
                <wp:positionV relativeFrom="paragraph">
                  <wp:posOffset>31750</wp:posOffset>
                </wp:positionV>
                <wp:extent cx="2852649"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285264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9EA35B"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05pt,2.5pt" to="309.6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" strokecolor="black [3200]">
                <v:stroke joinstyle="miter"/>
              </v:line>
            </w:pict>
          </mc:Fallback>
        </mc:AlternateContent>
      </w:r>
    </w:p>
    <w:p w14:paraId="287E62BE" w14:textId="5D04549F" w:rsidR="007F6019" w:rsidRPr="00BC05EC" w:rsidRDefault="007F6019" w:rsidP="006B42E0">
      <w:pPr>
        <w:rPr>
          <w:sz w:val="28"/>
          <w:szCs w:val="28"/>
          <w:lang w:val="ro-RO"/>
        </w:rPr>
      </w:pPr>
      <w:r w:rsidRPr="00BC05EC">
        <w:rPr>
          <w:sz w:val="28"/>
          <w:szCs w:val="28"/>
          <w:lang w:val="ro-RO"/>
        </w:rPr>
        <w:t xml:space="preserve">În temeiul art. 66 lit. m) din </w:t>
      </w:r>
      <w:hyperlink r:id="rId6">
        <w:r w:rsidRPr="00BC05EC">
          <w:rPr>
            <w:sz w:val="28"/>
            <w:szCs w:val="28"/>
            <w:lang w:val="ro-RO"/>
          </w:rPr>
          <w:t>Constituția Republicii Moldova</w:t>
        </w:r>
      </w:hyperlink>
      <w:r w:rsidRPr="00BC05EC">
        <w:rPr>
          <w:sz w:val="28"/>
          <w:szCs w:val="28"/>
          <w:lang w:val="ro-RO"/>
        </w:rPr>
        <w:t>, al art.</w:t>
      </w:r>
      <w:r w:rsidR="00D95390" w:rsidRPr="00BC05EC">
        <w:rPr>
          <w:sz w:val="28"/>
          <w:szCs w:val="28"/>
          <w:lang w:val="ro-RO"/>
        </w:rPr>
        <w:t xml:space="preserve"> </w:t>
      </w:r>
      <w:r w:rsidRPr="00BC05EC">
        <w:rPr>
          <w:sz w:val="28"/>
          <w:szCs w:val="28"/>
          <w:lang w:val="ro-RO"/>
        </w:rPr>
        <w:t xml:space="preserve">12 din </w:t>
      </w:r>
      <w:hyperlink r:id="rId7">
        <w:r w:rsidRPr="00BC05EC">
          <w:rPr>
            <w:sz w:val="28"/>
            <w:szCs w:val="28"/>
            <w:lang w:val="ro-RO"/>
          </w:rPr>
          <w:t>Legea nr. 212/2004</w:t>
        </w:r>
      </w:hyperlink>
      <w:r w:rsidRPr="00BC05EC">
        <w:rPr>
          <w:sz w:val="28"/>
          <w:szCs w:val="28"/>
          <w:lang w:val="ro-RO"/>
        </w:rPr>
        <w:t xml:space="preserve"> privind regimul stării de urgență, de asediu și de război, având în vedere propunerea Guvernului Republicii Moldova, ce are la bază Raportul Comisiei pentru Situații Excepționale a Republicii Moldova privind necesitatea declarării stării de urgență, precum și ținând cont de obligațiile pozitive ale statului de a preveni și a diminua efectele unei posibile crize umanitare în regiunea transnistreană, ce ar putea afecta direct și imediat securitatea statului și a cetățenilor, </w:t>
      </w:r>
    </w:p>
    <w:p w14:paraId="139EE6B9" w14:textId="77777777" w:rsidR="007F6019" w:rsidRPr="00BC05EC" w:rsidRDefault="007F6019" w:rsidP="006B42E0">
      <w:pPr>
        <w:rPr>
          <w:sz w:val="28"/>
          <w:szCs w:val="28"/>
          <w:lang w:val="ro-RO"/>
        </w:rPr>
      </w:pPr>
    </w:p>
    <w:p w14:paraId="5205F690" w14:textId="77777777" w:rsidR="007F6019" w:rsidRPr="00BC05EC" w:rsidRDefault="007F6019" w:rsidP="006B42E0">
      <w:pPr>
        <w:rPr>
          <w:sz w:val="28"/>
          <w:szCs w:val="28"/>
          <w:lang w:val="ro-RO"/>
        </w:rPr>
      </w:pPr>
      <w:r w:rsidRPr="00BC05EC">
        <w:rPr>
          <w:sz w:val="28"/>
          <w:szCs w:val="28"/>
          <w:lang w:val="ro-RO"/>
        </w:rPr>
        <w:t>Parlamentul adoptă prezenta hotărâre.</w:t>
      </w:r>
    </w:p>
    <w:p w14:paraId="49D0C45C" w14:textId="11F04D42" w:rsidR="007F6019" w:rsidRPr="00BC05EC" w:rsidRDefault="007F6019" w:rsidP="006B42E0">
      <w:pPr>
        <w:rPr>
          <w:sz w:val="28"/>
          <w:szCs w:val="28"/>
          <w:lang w:val="ro-RO"/>
        </w:rPr>
      </w:pPr>
    </w:p>
    <w:p w14:paraId="6909D34A" w14:textId="45ACDA33" w:rsidR="007F6019" w:rsidRPr="00BC05EC" w:rsidRDefault="007F6019" w:rsidP="006B42E0">
      <w:pPr>
        <w:rPr>
          <w:sz w:val="28"/>
          <w:szCs w:val="28"/>
          <w:lang w:val="ro-RO"/>
        </w:rPr>
      </w:pPr>
      <w:r w:rsidRPr="00BC05EC">
        <w:rPr>
          <w:b/>
          <w:sz w:val="28"/>
          <w:szCs w:val="28"/>
          <w:lang w:val="ro-RO"/>
        </w:rPr>
        <w:t>Art.</w:t>
      </w:r>
      <w:r w:rsidR="006B42E0" w:rsidRPr="00BC05EC">
        <w:rPr>
          <w:b/>
          <w:sz w:val="28"/>
          <w:szCs w:val="28"/>
          <w:lang w:val="ro-RO"/>
        </w:rPr>
        <w:t xml:space="preserve"> </w:t>
      </w:r>
      <w:r w:rsidRPr="00BC05EC">
        <w:rPr>
          <w:b/>
          <w:sz w:val="28"/>
          <w:szCs w:val="28"/>
          <w:lang w:val="ro-RO"/>
        </w:rPr>
        <w:t xml:space="preserve">1. </w:t>
      </w:r>
      <w:r w:rsidRPr="00BC05EC">
        <w:rPr>
          <w:sz w:val="28"/>
          <w:szCs w:val="28"/>
          <w:lang w:val="ro-RO"/>
        </w:rPr>
        <w:t xml:space="preserve">– Se declară stare de urgență pe întreg teritoriul Republicii Moldova pe o perioadă de 60 de zile, începând cu 16 decembrie 2024. </w:t>
      </w:r>
    </w:p>
    <w:p w14:paraId="38FB9DDE" w14:textId="77777777" w:rsidR="007F6019" w:rsidRPr="00BC05EC" w:rsidRDefault="007F6019" w:rsidP="006B42E0">
      <w:pPr>
        <w:rPr>
          <w:b/>
          <w:sz w:val="28"/>
          <w:szCs w:val="28"/>
          <w:lang w:val="ro-RO"/>
        </w:rPr>
      </w:pPr>
    </w:p>
    <w:p w14:paraId="27E41B47" w14:textId="1141D4AF" w:rsidR="007F6019" w:rsidRPr="00BC05EC" w:rsidRDefault="007F6019" w:rsidP="006B42E0">
      <w:pPr>
        <w:rPr>
          <w:sz w:val="28"/>
          <w:szCs w:val="28"/>
          <w:lang w:val="ro-RO"/>
        </w:rPr>
      </w:pPr>
      <w:r w:rsidRPr="00BC05EC">
        <w:rPr>
          <w:b/>
          <w:sz w:val="28"/>
          <w:szCs w:val="28"/>
          <w:lang w:val="ro-RO"/>
        </w:rPr>
        <w:t>Art.</w:t>
      </w:r>
      <w:r w:rsidR="006B42E0" w:rsidRPr="00BC05EC">
        <w:rPr>
          <w:b/>
          <w:sz w:val="28"/>
          <w:szCs w:val="28"/>
          <w:lang w:val="ro-RO"/>
        </w:rPr>
        <w:t xml:space="preserve"> </w:t>
      </w:r>
      <w:r w:rsidRPr="00BC05EC">
        <w:rPr>
          <w:b/>
          <w:sz w:val="28"/>
          <w:szCs w:val="28"/>
          <w:lang w:val="ro-RO"/>
        </w:rPr>
        <w:t>2.</w:t>
      </w:r>
      <w:r w:rsidRPr="00BC05EC">
        <w:rPr>
          <w:sz w:val="28"/>
          <w:szCs w:val="28"/>
          <w:lang w:val="ro-RO"/>
        </w:rPr>
        <w:t xml:space="preserve"> – Pe perioada stării de urgență, Comisia pentru Situații Excepționale a Republicii Moldova va emite dispoziții în vederea punerii în executare a următoarelor măsuri:</w:t>
      </w:r>
    </w:p>
    <w:p w14:paraId="74F72D29" w14:textId="77777777" w:rsidR="007F6019" w:rsidRPr="00BC05EC" w:rsidRDefault="007F6019" w:rsidP="006B42E0">
      <w:pPr>
        <w:rPr>
          <w:sz w:val="28"/>
          <w:szCs w:val="28"/>
          <w:highlight w:val="white"/>
          <w:lang w:val="ro-RO"/>
        </w:rPr>
      </w:pPr>
      <w:r w:rsidRPr="00BC05EC">
        <w:rPr>
          <w:sz w:val="28"/>
          <w:szCs w:val="28"/>
          <w:lang w:val="ro-RO"/>
        </w:rPr>
        <w:t xml:space="preserve">1) </w:t>
      </w:r>
      <w:r w:rsidRPr="00BC05EC">
        <w:rPr>
          <w:sz w:val="28"/>
          <w:szCs w:val="28"/>
          <w:highlight w:val="white"/>
          <w:lang w:val="ro-RO"/>
        </w:rPr>
        <w:t>alocarea mijloacelor financiare pentru asigurarea procurării cantităților necesare de gaze naturale și energie electrică;</w:t>
      </w:r>
    </w:p>
    <w:p w14:paraId="498C6AD7" w14:textId="77777777" w:rsidR="007F6019" w:rsidRPr="00BC05EC" w:rsidRDefault="007F6019" w:rsidP="006B42E0">
      <w:pPr>
        <w:rPr>
          <w:sz w:val="28"/>
          <w:szCs w:val="28"/>
          <w:highlight w:val="white"/>
          <w:lang w:val="ro-RO"/>
        </w:rPr>
      </w:pPr>
      <w:r w:rsidRPr="00BC05EC">
        <w:rPr>
          <w:sz w:val="28"/>
          <w:szCs w:val="28"/>
          <w:lang w:val="ro-RO"/>
        </w:rPr>
        <w:t xml:space="preserve">2) </w:t>
      </w:r>
      <w:r w:rsidRPr="00BC05EC">
        <w:rPr>
          <w:sz w:val="28"/>
          <w:szCs w:val="28"/>
          <w:highlight w:val="white"/>
          <w:lang w:val="ro-RO"/>
        </w:rPr>
        <w:t xml:space="preserve">adoptarea deciziilor necesare </w:t>
      </w:r>
      <w:r w:rsidRPr="00BC05EC">
        <w:rPr>
          <w:sz w:val="28"/>
          <w:szCs w:val="28"/>
          <w:lang w:val="ro-RO"/>
        </w:rPr>
        <w:t>în scopul asigurării unor acțiuni rapide de asigurare cu resurse energetice, inclu</w:t>
      </w:r>
      <w:r w:rsidRPr="00BC05EC">
        <w:rPr>
          <w:sz w:val="28"/>
          <w:szCs w:val="28"/>
          <w:highlight w:val="white"/>
          <w:lang w:val="ro-RO"/>
        </w:rPr>
        <w:t xml:space="preserve">siv prin derogare de la prevederile actelor normative; </w:t>
      </w:r>
    </w:p>
    <w:p w14:paraId="2AEB9824" w14:textId="77777777" w:rsidR="007F6019" w:rsidRPr="00BC05EC" w:rsidRDefault="007F6019" w:rsidP="006B42E0">
      <w:pPr>
        <w:rPr>
          <w:sz w:val="28"/>
          <w:szCs w:val="28"/>
          <w:highlight w:val="white"/>
          <w:lang w:val="ro-RO"/>
        </w:rPr>
      </w:pPr>
      <w:r w:rsidRPr="00BC05EC">
        <w:rPr>
          <w:sz w:val="28"/>
          <w:szCs w:val="28"/>
          <w:lang w:val="ro-RO"/>
        </w:rPr>
        <w:t xml:space="preserve">3) </w:t>
      </w:r>
      <w:r w:rsidRPr="00BC05EC">
        <w:rPr>
          <w:sz w:val="28"/>
          <w:szCs w:val="28"/>
          <w:highlight w:val="white"/>
          <w:lang w:val="ro-RO"/>
        </w:rPr>
        <w:t>dispunerea, la necesitate, a raționalizării consumului de resurse energetice;</w:t>
      </w:r>
    </w:p>
    <w:p w14:paraId="2B387558" w14:textId="56E5B12F" w:rsidR="007F6019" w:rsidRPr="00BC05EC" w:rsidRDefault="007F6019" w:rsidP="006B42E0">
      <w:pPr>
        <w:rPr>
          <w:sz w:val="28"/>
          <w:szCs w:val="28"/>
          <w:highlight w:val="white"/>
          <w:lang w:val="ro-RO"/>
        </w:rPr>
      </w:pPr>
      <w:r w:rsidRPr="00BC05EC">
        <w:rPr>
          <w:sz w:val="28"/>
          <w:szCs w:val="28"/>
          <w:lang w:val="ro-RO"/>
        </w:rPr>
        <w:t xml:space="preserve">4) </w:t>
      </w:r>
      <w:r w:rsidRPr="00BC05EC">
        <w:rPr>
          <w:sz w:val="28"/>
          <w:szCs w:val="28"/>
          <w:highlight w:val="white"/>
          <w:lang w:val="ro-RO"/>
        </w:rPr>
        <w:t xml:space="preserve">adoptarea deciziilor de împuternicire a întreprinderilor energetice să acționeze în scopul procurării, </w:t>
      </w:r>
      <w:r w:rsidR="00D17A01" w:rsidRPr="00BC05EC">
        <w:rPr>
          <w:sz w:val="28"/>
          <w:szCs w:val="28"/>
          <w:highlight w:val="white"/>
          <w:lang w:val="ro-RO"/>
        </w:rPr>
        <w:t>transportului</w:t>
      </w:r>
      <w:r w:rsidRPr="00BC05EC">
        <w:rPr>
          <w:sz w:val="28"/>
          <w:szCs w:val="28"/>
          <w:highlight w:val="white"/>
          <w:lang w:val="ro-RO"/>
        </w:rPr>
        <w:t xml:space="preserve">, distribuției și furnizării </w:t>
      </w:r>
      <w:r w:rsidR="00B62B39" w:rsidRPr="00BC05EC">
        <w:rPr>
          <w:sz w:val="28"/>
          <w:szCs w:val="28"/>
          <w:highlight w:val="white"/>
          <w:lang w:val="ro-RO"/>
        </w:rPr>
        <w:t xml:space="preserve">gazelor naturale și a </w:t>
      </w:r>
      <w:r w:rsidRPr="00BC05EC">
        <w:rPr>
          <w:sz w:val="28"/>
          <w:szCs w:val="28"/>
          <w:highlight w:val="white"/>
          <w:lang w:val="ro-RO"/>
        </w:rPr>
        <w:t>energiei electrice pe întreg teritoriul țării;</w:t>
      </w:r>
    </w:p>
    <w:p w14:paraId="2FFA89C3" w14:textId="76A0A8E7" w:rsidR="007F6019" w:rsidRPr="00BC05EC" w:rsidRDefault="007F6019" w:rsidP="006B42E0">
      <w:pPr>
        <w:rPr>
          <w:sz w:val="28"/>
          <w:szCs w:val="28"/>
          <w:lang w:val="ro-RO"/>
        </w:rPr>
      </w:pPr>
      <w:r w:rsidRPr="00BC05EC">
        <w:rPr>
          <w:sz w:val="28"/>
          <w:szCs w:val="28"/>
          <w:lang w:val="ro-RO"/>
        </w:rPr>
        <w:t>5) protecția socială a cetățenilor, inclusiv a celor din regiunea transnistreană, prevenirea și, după caz, limitarea efectelor unor crize umanitare</w:t>
      </w:r>
      <w:r w:rsidR="00D17A01" w:rsidRPr="00BC05EC">
        <w:rPr>
          <w:sz w:val="28"/>
          <w:szCs w:val="28"/>
          <w:lang w:val="ro-RO"/>
        </w:rPr>
        <w:t>;</w:t>
      </w:r>
    </w:p>
    <w:p w14:paraId="3983BAAF" w14:textId="77777777" w:rsidR="007F6019" w:rsidRPr="00BC05EC" w:rsidRDefault="007F6019" w:rsidP="006B42E0">
      <w:pPr>
        <w:rPr>
          <w:sz w:val="28"/>
          <w:szCs w:val="28"/>
          <w:highlight w:val="white"/>
          <w:lang w:val="ro-RO"/>
        </w:rPr>
      </w:pPr>
      <w:r w:rsidRPr="00BC05EC">
        <w:rPr>
          <w:sz w:val="28"/>
          <w:szCs w:val="28"/>
          <w:lang w:val="ro-RO"/>
        </w:rPr>
        <w:t xml:space="preserve">6) </w:t>
      </w:r>
      <w:r w:rsidRPr="00BC05EC">
        <w:rPr>
          <w:sz w:val="28"/>
          <w:szCs w:val="28"/>
          <w:highlight w:val="white"/>
          <w:lang w:val="ro-RO"/>
        </w:rPr>
        <w:t>coordonarea activității mijloacelor de informare în masă privind:</w:t>
      </w:r>
    </w:p>
    <w:p w14:paraId="0D9D91EF" w14:textId="77777777" w:rsidR="007F6019" w:rsidRPr="00BC05EC" w:rsidRDefault="007F6019" w:rsidP="006B42E0">
      <w:pPr>
        <w:rPr>
          <w:sz w:val="28"/>
          <w:szCs w:val="28"/>
          <w:highlight w:val="white"/>
          <w:lang w:val="ro-RO"/>
        </w:rPr>
      </w:pPr>
      <w:r w:rsidRPr="00BC05EC">
        <w:rPr>
          <w:sz w:val="28"/>
          <w:szCs w:val="28"/>
          <w:lang w:val="ro-RO"/>
        </w:rPr>
        <w:t xml:space="preserve">a) </w:t>
      </w:r>
      <w:r w:rsidRPr="00BC05EC">
        <w:rPr>
          <w:sz w:val="28"/>
          <w:szCs w:val="28"/>
          <w:highlight w:val="white"/>
          <w:lang w:val="ro-RO"/>
        </w:rPr>
        <w:t xml:space="preserve">informarea populației despre cauzele și proporțiile situației excepționale, despre măsurile întreprinse pentru prevenirea pericolului, lichidarea urmărilor acestei situații și protecția populației;  </w:t>
      </w:r>
    </w:p>
    <w:p w14:paraId="70F446CD" w14:textId="67505E62" w:rsidR="007F6019" w:rsidRPr="00BC05EC" w:rsidRDefault="007F6019" w:rsidP="006B42E0">
      <w:pPr>
        <w:rPr>
          <w:sz w:val="28"/>
          <w:szCs w:val="28"/>
          <w:highlight w:val="white"/>
          <w:lang w:val="ro-RO"/>
        </w:rPr>
      </w:pPr>
      <w:r w:rsidRPr="00BC05EC">
        <w:rPr>
          <w:sz w:val="28"/>
          <w:szCs w:val="28"/>
          <w:highlight w:val="white"/>
          <w:lang w:val="ro-RO"/>
        </w:rPr>
        <w:t>b) familiarizarea populației cu regulile de comportare în timpul situației excepționale;</w:t>
      </w:r>
    </w:p>
    <w:p w14:paraId="664D2387" w14:textId="77777777" w:rsidR="007F6019" w:rsidRPr="00BC05EC" w:rsidRDefault="007F6019" w:rsidP="006B42E0">
      <w:pPr>
        <w:rPr>
          <w:sz w:val="28"/>
          <w:szCs w:val="28"/>
          <w:highlight w:val="white"/>
          <w:lang w:val="ro-RO"/>
        </w:rPr>
      </w:pPr>
      <w:r w:rsidRPr="00BC05EC">
        <w:rPr>
          <w:sz w:val="28"/>
          <w:szCs w:val="28"/>
          <w:lang w:val="ro-RO"/>
        </w:rPr>
        <w:lastRenderedPageBreak/>
        <w:t>c)</w:t>
      </w:r>
      <w:r w:rsidRPr="00BC05EC">
        <w:rPr>
          <w:sz w:val="28"/>
          <w:szCs w:val="28"/>
          <w:highlight w:val="white"/>
          <w:lang w:val="ro-RO"/>
        </w:rPr>
        <w:t xml:space="preserve"> introducerea unor reguli speciale de utilizare a mijloacelor de telecomunicații;</w:t>
      </w:r>
    </w:p>
    <w:p w14:paraId="3858D207" w14:textId="77777777" w:rsidR="007F6019" w:rsidRPr="00BC05EC" w:rsidRDefault="007F6019" w:rsidP="006B42E0">
      <w:pPr>
        <w:rPr>
          <w:sz w:val="28"/>
          <w:szCs w:val="28"/>
          <w:highlight w:val="white"/>
          <w:lang w:val="ro-RO"/>
        </w:rPr>
      </w:pPr>
      <w:r w:rsidRPr="00BC05EC">
        <w:rPr>
          <w:sz w:val="28"/>
          <w:szCs w:val="28"/>
          <w:lang w:val="ro-RO"/>
        </w:rPr>
        <w:t>7) instituirea de instrumente rapide de colectare a plăților de la consumatori pentru resursele energetice folosite;</w:t>
      </w:r>
    </w:p>
    <w:p w14:paraId="427E242B" w14:textId="77777777" w:rsidR="007F6019" w:rsidRPr="00BC05EC" w:rsidRDefault="007F6019" w:rsidP="006B42E0">
      <w:pPr>
        <w:rPr>
          <w:sz w:val="28"/>
          <w:szCs w:val="28"/>
          <w:highlight w:val="white"/>
          <w:lang w:val="ro-RO"/>
        </w:rPr>
      </w:pPr>
      <w:r w:rsidRPr="00BC05EC">
        <w:rPr>
          <w:sz w:val="28"/>
          <w:szCs w:val="28"/>
          <w:lang w:val="ro-RO"/>
        </w:rPr>
        <w:t xml:space="preserve">8) </w:t>
      </w:r>
      <w:r w:rsidRPr="00BC05EC">
        <w:rPr>
          <w:sz w:val="28"/>
          <w:szCs w:val="28"/>
          <w:highlight w:val="white"/>
          <w:lang w:val="ro-RO"/>
        </w:rPr>
        <w:t xml:space="preserve">efectuarea altor acțiuni necesare în vederea prevenirii, diminuării și lichidării consecințelor insuficienței de resurse energetice care a provocat starea de urgență. </w:t>
      </w:r>
    </w:p>
    <w:p w14:paraId="7C3E665A" w14:textId="77777777" w:rsidR="007F6019" w:rsidRPr="00BC05EC" w:rsidRDefault="007F6019" w:rsidP="006B42E0">
      <w:pPr>
        <w:rPr>
          <w:b/>
          <w:sz w:val="28"/>
          <w:szCs w:val="28"/>
          <w:lang w:val="ro-RO"/>
        </w:rPr>
      </w:pPr>
    </w:p>
    <w:p w14:paraId="00E977A5" w14:textId="7D47E8C6" w:rsidR="007F6019" w:rsidRPr="00BC05EC" w:rsidRDefault="007F6019" w:rsidP="006B42E0">
      <w:pPr>
        <w:rPr>
          <w:sz w:val="28"/>
          <w:szCs w:val="28"/>
          <w:lang w:val="ro-RO"/>
        </w:rPr>
      </w:pPr>
      <w:r w:rsidRPr="00BC05EC">
        <w:rPr>
          <w:b/>
          <w:sz w:val="28"/>
          <w:szCs w:val="28"/>
          <w:lang w:val="ro-RO"/>
        </w:rPr>
        <w:t>Art.</w:t>
      </w:r>
      <w:r w:rsidR="006B42E0" w:rsidRPr="00BC05EC">
        <w:rPr>
          <w:b/>
          <w:sz w:val="28"/>
          <w:szCs w:val="28"/>
          <w:lang w:val="ro-RO"/>
        </w:rPr>
        <w:t xml:space="preserve"> </w:t>
      </w:r>
      <w:r w:rsidRPr="00BC05EC">
        <w:rPr>
          <w:b/>
          <w:sz w:val="28"/>
          <w:szCs w:val="28"/>
          <w:lang w:val="ro-RO"/>
        </w:rPr>
        <w:t xml:space="preserve">3. </w:t>
      </w:r>
      <w:r w:rsidRPr="00BC05EC">
        <w:rPr>
          <w:sz w:val="28"/>
          <w:szCs w:val="28"/>
          <w:lang w:val="ro-RO"/>
        </w:rPr>
        <w:t xml:space="preserve">– 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 </w:t>
      </w:r>
    </w:p>
    <w:p w14:paraId="179FAC9E" w14:textId="77777777" w:rsidR="007F6019" w:rsidRPr="00BC05EC" w:rsidRDefault="007F6019" w:rsidP="006B42E0">
      <w:pPr>
        <w:rPr>
          <w:b/>
          <w:sz w:val="28"/>
          <w:szCs w:val="28"/>
          <w:lang w:val="ro-RO"/>
        </w:rPr>
      </w:pPr>
    </w:p>
    <w:p w14:paraId="63ADDB4D" w14:textId="4AB9F7F4" w:rsidR="007F6019" w:rsidRPr="00BC05EC" w:rsidRDefault="007F6019" w:rsidP="006B42E0">
      <w:pPr>
        <w:rPr>
          <w:sz w:val="28"/>
          <w:szCs w:val="28"/>
          <w:lang w:val="ro-RO"/>
        </w:rPr>
      </w:pPr>
      <w:r w:rsidRPr="00BC05EC">
        <w:rPr>
          <w:b/>
          <w:sz w:val="28"/>
          <w:szCs w:val="28"/>
          <w:lang w:val="ro-RO"/>
        </w:rPr>
        <w:t>Art.</w:t>
      </w:r>
      <w:r w:rsidR="006B42E0" w:rsidRPr="00BC05EC">
        <w:rPr>
          <w:b/>
          <w:sz w:val="28"/>
          <w:szCs w:val="28"/>
          <w:lang w:val="ro-RO"/>
        </w:rPr>
        <w:t xml:space="preserve"> </w:t>
      </w:r>
      <w:r w:rsidRPr="00BC05EC">
        <w:rPr>
          <w:b/>
          <w:sz w:val="28"/>
          <w:szCs w:val="28"/>
          <w:lang w:val="ro-RO"/>
        </w:rPr>
        <w:t>4.</w:t>
      </w:r>
      <w:r w:rsidRPr="00BC05EC">
        <w:rPr>
          <w:sz w:val="28"/>
          <w:szCs w:val="28"/>
          <w:lang w:val="ro-RO"/>
        </w:rPr>
        <w:t xml:space="preserve"> – Starea de urgență declarată nu afectează organizarea și desfășurarea alegerilor pe teritoriul Republicii Moldova.</w:t>
      </w:r>
    </w:p>
    <w:p w14:paraId="1FC2FD44" w14:textId="77777777" w:rsidR="007F6019" w:rsidRPr="00BC05EC" w:rsidRDefault="007F6019" w:rsidP="006B42E0">
      <w:pPr>
        <w:rPr>
          <w:sz w:val="28"/>
          <w:szCs w:val="28"/>
          <w:lang w:val="ro-RO"/>
        </w:rPr>
      </w:pPr>
    </w:p>
    <w:p w14:paraId="167AE53C" w14:textId="3BF4C24A" w:rsidR="007F6019" w:rsidRPr="00BC05EC" w:rsidRDefault="007F6019" w:rsidP="006B42E0">
      <w:pPr>
        <w:rPr>
          <w:sz w:val="28"/>
          <w:szCs w:val="28"/>
          <w:lang w:val="ro-RO"/>
        </w:rPr>
      </w:pPr>
      <w:r w:rsidRPr="00BC05EC">
        <w:rPr>
          <w:b/>
          <w:sz w:val="28"/>
          <w:szCs w:val="28"/>
          <w:lang w:val="ro-RO"/>
        </w:rPr>
        <w:t>Art.</w:t>
      </w:r>
      <w:r w:rsidR="0071149F" w:rsidRPr="00BC05EC">
        <w:rPr>
          <w:b/>
          <w:sz w:val="28"/>
          <w:szCs w:val="28"/>
          <w:lang w:val="ro-RO"/>
        </w:rPr>
        <w:t xml:space="preserve"> </w:t>
      </w:r>
      <w:r w:rsidRPr="00BC05EC">
        <w:rPr>
          <w:b/>
          <w:sz w:val="28"/>
          <w:szCs w:val="28"/>
          <w:lang w:val="ro-RO"/>
        </w:rPr>
        <w:t>5.</w:t>
      </w:r>
      <w:r w:rsidRPr="00BC05EC">
        <w:rPr>
          <w:sz w:val="28"/>
          <w:szCs w:val="28"/>
          <w:lang w:val="ro-RO"/>
        </w:rPr>
        <w:t xml:space="preserve"> – Toate dispozițiile Comisiei pentru Situații Excepționale a Republicii Moldova intră în vigoare </w:t>
      </w:r>
      <w:r w:rsidR="00893C4C" w:rsidRPr="00BC05EC">
        <w:rPr>
          <w:sz w:val="28"/>
          <w:szCs w:val="28"/>
          <w:lang w:val="ro-RO"/>
        </w:rPr>
        <w:t>în</w:t>
      </w:r>
      <w:r w:rsidRPr="00BC05EC">
        <w:rPr>
          <w:sz w:val="28"/>
          <w:szCs w:val="28"/>
          <w:lang w:val="ro-RO"/>
        </w:rPr>
        <w:t xml:space="preserve"> momentul </w:t>
      </w:r>
      <w:r w:rsidR="00CA51BC" w:rsidRPr="00BC05EC">
        <w:rPr>
          <w:sz w:val="28"/>
          <w:szCs w:val="28"/>
          <w:lang w:val="ro-RO"/>
        </w:rPr>
        <w:t>emiterii</w:t>
      </w:r>
      <w:r w:rsidRPr="00BC05EC">
        <w:rPr>
          <w:sz w:val="28"/>
          <w:szCs w:val="28"/>
          <w:lang w:val="ro-RO"/>
        </w:rPr>
        <w:t>.</w:t>
      </w:r>
    </w:p>
    <w:p w14:paraId="03B8E5E0" w14:textId="77777777" w:rsidR="007F6019" w:rsidRPr="00BC05EC" w:rsidRDefault="007F6019" w:rsidP="006B42E0">
      <w:pPr>
        <w:rPr>
          <w:b/>
          <w:sz w:val="28"/>
          <w:szCs w:val="28"/>
          <w:lang w:val="ro-RO"/>
        </w:rPr>
      </w:pPr>
    </w:p>
    <w:p w14:paraId="675762E4" w14:textId="5B6A2794" w:rsidR="007F6019" w:rsidRPr="00BC05EC" w:rsidRDefault="007F6019" w:rsidP="006B42E0">
      <w:pPr>
        <w:rPr>
          <w:sz w:val="28"/>
          <w:szCs w:val="28"/>
          <w:lang w:val="ro-RO"/>
        </w:rPr>
      </w:pPr>
      <w:r w:rsidRPr="00BC05EC">
        <w:rPr>
          <w:b/>
          <w:sz w:val="28"/>
          <w:szCs w:val="28"/>
          <w:lang w:val="ro-RO"/>
        </w:rPr>
        <w:t>Art.</w:t>
      </w:r>
      <w:r w:rsidR="006B42E0" w:rsidRPr="00BC05EC">
        <w:rPr>
          <w:b/>
          <w:sz w:val="28"/>
          <w:szCs w:val="28"/>
          <w:lang w:val="ro-RO"/>
        </w:rPr>
        <w:t xml:space="preserve"> </w:t>
      </w:r>
      <w:r w:rsidRPr="00BC05EC">
        <w:rPr>
          <w:b/>
          <w:sz w:val="28"/>
          <w:szCs w:val="28"/>
          <w:lang w:val="ro-RO"/>
        </w:rPr>
        <w:t>6.</w:t>
      </w:r>
      <w:r w:rsidRPr="00BC05EC">
        <w:rPr>
          <w:sz w:val="28"/>
          <w:szCs w:val="28"/>
          <w:lang w:val="ro-RO"/>
        </w:rPr>
        <w:t xml:space="preserve"> – Parlamentul Republicii Moldova va informa, în termen de 3 zile, Secretarul General al Organizației Națiunilor Unite și Secretarul General al Consiliului Europei despre prezenta hotărâre și cauzele adoptării acesteia. </w:t>
      </w:r>
    </w:p>
    <w:p w14:paraId="1E79BE97" w14:textId="77777777" w:rsidR="007F6019" w:rsidRPr="00BC05EC" w:rsidRDefault="007F6019" w:rsidP="006B42E0">
      <w:pPr>
        <w:rPr>
          <w:sz w:val="28"/>
          <w:szCs w:val="28"/>
          <w:lang w:val="ro-RO"/>
        </w:rPr>
      </w:pPr>
    </w:p>
    <w:p w14:paraId="3F9160B3" w14:textId="127D2DBD" w:rsidR="007F6019" w:rsidRPr="00BC05EC" w:rsidRDefault="007F6019" w:rsidP="006B42E0">
      <w:pPr>
        <w:rPr>
          <w:sz w:val="28"/>
          <w:szCs w:val="28"/>
          <w:lang w:val="ro-RO"/>
        </w:rPr>
      </w:pPr>
      <w:r w:rsidRPr="00BC05EC">
        <w:rPr>
          <w:b/>
          <w:sz w:val="28"/>
          <w:szCs w:val="28"/>
          <w:lang w:val="ro-RO"/>
        </w:rPr>
        <w:t>Art.</w:t>
      </w:r>
      <w:r w:rsidR="006B42E0" w:rsidRPr="00BC05EC">
        <w:rPr>
          <w:b/>
          <w:sz w:val="28"/>
          <w:szCs w:val="28"/>
          <w:lang w:val="ro-RO"/>
        </w:rPr>
        <w:t xml:space="preserve"> </w:t>
      </w:r>
      <w:r w:rsidRPr="00BC05EC">
        <w:rPr>
          <w:b/>
          <w:sz w:val="28"/>
          <w:szCs w:val="28"/>
          <w:lang w:val="ro-RO"/>
        </w:rPr>
        <w:t>7.</w:t>
      </w:r>
      <w:r w:rsidRPr="00BC05EC">
        <w:rPr>
          <w:sz w:val="28"/>
          <w:szCs w:val="28"/>
          <w:lang w:val="ro-RO"/>
        </w:rPr>
        <w:t xml:space="preserve"> – Prezenta hotărâre intră în vigoare la data adoptării, se aduce de îndată la cunoștința populației prin mijloacele de informare în masă și se publică în Monitorul Oficial al Republicii Moldova.</w:t>
      </w:r>
    </w:p>
    <w:p w14:paraId="62C8463D" w14:textId="214F7E2D" w:rsidR="006B42E0" w:rsidRPr="00BC05EC" w:rsidRDefault="006B42E0" w:rsidP="006B42E0">
      <w:pPr>
        <w:rPr>
          <w:sz w:val="28"/>
          <w:szCs w:val="28"/>
          <w:lang w:val="ro-RO"/>
        </w:rPr>
      </w:pPr>
    </w:p>
    <w:p w14:paraId="01A85952" w14:textId="77777777" w:rsidR="006B42E0" w:rsidRPr="00BC05EC" w:rsidRDefault="006B42E0" w:rsidP="006B42E0">
      <w:pPr>
        <w:rPr>
          <w:sz w:val="28"/>
          <w:szCs w:val="28"/>
          <w:lang w:val="ro-RO"/>
        </w:rPr>
      </w:pPr>
    </w:p>
    <w:p w14:paraId="69EC7D22" w14:textId="6270ED61" w:rsidR="003270C1" w:rsidRDefault="006B42E0" w:rsidP="00837C9C">
      <w:pPr>
        <w:ind w:firstLine="0"/>
        <w:jc w:val="center"/>
        <w:rPr>
          <w:b/>
          <w:bCs/>
          <w:sz w:val="28"/>
          <w:szCs w:val="28"/>
          <w:lang w:val="ro-RO"/>
        </w:rPr>
      </w:pPr>
      <w:r w:rsidRPr="00BC05EC">
        <w:rPr>
          <w:b/>
          <w:bCs/>
          <w:sz w:val="28"/>
          <w:szCs w:val="28"/>
          <w:lang w:val="ro-RO"/>
        </w:rPr>
        <w:t>PREȘEDINTELE  PARLAMENTULUI</w:t>
      </w:r>
    </w:p>
    <w:p w14:paraId="4E999287" w14:textId="77777777" w:rsidR="0020361D" w:rsidRDefault="0020361D" w:rsidP="00837C9C">
      <w:pPr>
        <w:ind w:firstLine="0"/>
        <w:jc w:val="center"/>
        <w:rPr>
          <w:b/>
          <w:bCs/>
          <w:sz w:val="28"/>
          <w:szCs w:val="28"/>
          <w:lang w:val="ro-RO"/>
        </w:rPr>
      </w:pPr>
    </w:p>
    <w:p w14:paraId="6423FA4C" w14:textId="77777777" w:rsidR="0020361D" w:rsidRDefault="0020361D" w:rsidP="00837C9C">
      <w:pPr>
        <w:ind w:firstLine="0"/>
        <w:jc w:val="center"/>
        <w:rPr>
          <w:b/>
          <w:bCs/>
          <w:sz w:val="28"/>
          <w:szCs w:val="28"/>
          <w:lang w:val="ro-RO"/>
        </w:rPr>
      </w:pPr>
    </w:p>
    <w:p w14:paraId="461B4ECA" w14:textId="77777777" w:rsidR="0020361D" w:rsidRDefault="0020361D" w:rsidP="00837C9C">
      <w:pPr>
        <w:ind w:firstLine="0"/>
        <w:jc w:val="center"/>
        <w:rPr>
          <w:b/>
          <w:bCs/>
          <w:sz w:val="28"/>
          <w:szCs w:val="28"/>
          <w:lang w:val="ro-RO"/>
        </w:rPr>
      </w:pPr>
    </w:p>
    <w:p w14:paraId="76DDACFD" w14:textId="77777777" w:rsidR="0020361D" w:rsidRDefault="0020361D" w:rsidP="00837C9C">
      <w:pPr>
        <w:ind w:firstLine="0"/>
        <w:jc w:val="center"/>
        <w:rPr>
          <w:rFonts w:eastAsia="Calibri"/>
          <w:b/>
          <w:bCs/>
          <w:sz w:val="28"/>
          <w:szCs w:val="28"/>
          <w:lang w:val="ro-RO"/>
        </w:rPr>
      </w:pPr>
      <w:bookmarkStart w:id="0" w:name="_Hlk183767480"/>
      <w:r>
        <w:rPr>
          <w:rFonts w:eastAsia="Calibri"/>
          <w:b/>
          <w:bCs/>
          <w:sz w:val="28"/>
          <w:szCs w:val="28"/>
          <w:lang w:val="ro-RO"/>
        </w:rPr>
        <w:t>IGOR GROSU</w:t>
      </w:r>
    </w:p>
    <w:p w14:paraId="31427074" w14:textId="77777777" w:rsidR="0020361D" w:rsidRPr="0020361D" w:rsidRDefault="0020361D" w:rsidP="0020361D">
      <w:pPr>
        <w:rPr>
          <w:b/>
          <w:bCs/>
          <w:color w:val="FF0000"/>
          <w:sz w:val="28"/>
          <w:szCs w:val="28"/>
          <w:highlight w:val="yellow"/>
          <w:lang w:val="it-IT"/>
        </w:rPr>
      </w:pPr>
    </w:p>
    <w:p w14:paraId="74EDB7B2" w14:textId="77777777" w:rsidR="0020361D" w:rsidRDefault="0020361D" w:rsidP="0020361D">
      <w:pPr>
        <w:ind w:firstLine="0"/>
        <w:rPr>
          <w:b/>
          <w:bCs/>
          <w:sz w:val="28"/>
          <w:szCs w:val="28"/>
          <w:lang w:val="it-IT"/>
        </w:rPr>
      </w:pPr>
    </w:p>
    <w:p w14:paraId="3CD17901" w14:textId="77777777" w:rsidR="00837C9C" w:rsidRDefault="00837C9C" w:rsidP="0020361D">
      <w:pPr>
        <w:ind w:firstLine="0"/>
        <w:rPr>
          <w:b/>
          <w:bCs/>
          <w:sz w:val="28"/>
          <w:szCs w:val="28"/>
          <w:lang w:val="it-IT"/>
        </w:rPr>
      </w:pPr>
    </w:p>
    <w:p w14:paraId="0711264E" w14:textId="77777777" w:rsidR="00837C9C" w:rsidRDefault="00837C9C" w:rsidP="0020361D">
      <w:pPr>
        <w:ind w:firstLine="0"/>
        <w:rPr>
          <w:b/>
          <w:bCs/>
          <w:sz w:val="28"/>
          <w:szCs w:val="28"/>
          <w:lang w:val="it-IT"/>
        </w:rPr>
      </w:pPr>
    </w:p>
    <w:p w14:paraId="203EF5BF" w14:textId="77777777" w:rsidR="00837C9C" w:rsidRDefault="00837C9C" w:rsidP="0020361D">
      <w:pPr>
        <w:ind w:firstLine="0"/>
        <w:rPr>
          <w:b/>
          <w:bCs/>
          <w:sz w:val="28"/>
          <w:szCs w:val="28"/>
          <w:lang w:val="it-IT"/>
        </w:rPr>
      </w:pPr>
    </w:p>
    <w:p w14:paraId="35D3D29E" w14:textId="77777777" w:rsidR="00837C9C" w:rsidRDefault="00837C9C" w:rsidP="0020361D">
      <w:pPr>
        <w:ind w:firstLine="0"/>
        <w:rPr>
          <w:b/>
          <w:bCs/>
          <w:sz w:val="28"/>
          <w:szCs w:val="28"/>
          <w:lang w:val="it-IT"/>
        </w:rPr>
      </w:pPr>
    </w:p>
    <w:p w14:paraId="5CE0E66F" w14:textId="058C5D8E" w:rsidR="0020361D" w:rsidRPr="0020361D" w:rsidRDefault="0020361D" w:rsidP="0020361D">
      <w:pPr>
        <w:ind w:firstLine="0"/>
        <w:rPr>
          <w:b/>
          <w:bCs/>
          <w:sz w:val="28"/>
          <w:szCs w:val="28"/>
          <w:lang w:val="it-IT"/>
        </w:rPr>
      </w:pPr>
      <w:r w:rsidRPr="0020361D">
        <w:rPr>
          <w:b/>
          <w:bCs/>
          <w:sz w:val="28"/>
          <w:szCs w:val="28"/>
          <w:lang w:val="it-IT"/>
        </w:rPr>
        <w:t xml:space="preserve">Chișinău, </w:t>
      </w:r>
      <w:r>
        <w:rPr>
          <w:b/>
          <w:bCs/>
          <w:sz w:val="28"/>
          <w:szCs w:val="28"/>
          <w:lang w:val="it-IT"/>
        </w:rPr>
        <w:t>12</w:t>
      </w:r>
      <w:r w:rsidRPr="0020361D">
        <w:rPr>
          <w:b/>
          <w:bCs/>
          <w:sz w:val="28"/>
          <w:szCs w:val="28"/>
          <w:lang w:val="it-IT"/>
        </w:rPr>
        <w:t xml:space="preserve"> </w:t>
      </w:r>
      <w:r>
        <w:rPr>
          <w:b/>
          <w:bCs/>
          <w:sz w:val="28"/>
          <w:szCs w:val="28"/>
          <w:lang w:val="it-IT"/>
        </w:rPr>
        <w:t>dec</w:t>
      </w:r>
      <w:r w:rsidRPr="0020361D">
        <w:rPr>
          <w:b/>
          <w:bCs/>
          <w:sz w:val="28"/>
          <w:szCs w:val="28"/>
          <w:lang w:val="it-IT"/>
        </w:rPr>
        <w:t>embrie 2024.</w:t>
      </w:r>
    </w:p>
    <w:p w14:paraId="3AF5176D" w14:textId="148676E8" w:rsidR="0020361D" w:rsidRPr="00917E14" w:rsidRDefault="0020361D" w:rsidP="0020361D">
      <w:pPr>
        <w:ind w:firstLine="0"/>
        <w:rPr>
          <w:rFonts w:eastAsia="Calibri"/>
          <w:b/>
          <w:bCs/>
          <w:sz w:val="28"/>
          <w:szCs w:val="28"/>
          <w:lang w:val="ro-RO"/>
        </w:rPr>
      </w:pPr>
      <w:r w:rsidRPr="0020361D">
        <w:rPr>
          <w:b/>
          <w:bCs/>
          <w:sz w:val="28"/>
          <w:szCs w:val="28"/>
          <w:lang w:val="it-IT"/>
        </w:rPr>
        <w:t>Nr. 2</w:t>
      </w:r>
      <w:r>
        <w:rPr>
          <w:b/>
          <w:bCs/>
          <w:sz w:val="28"/>
          <w:szCs w:val="28"/>
          <w:lang w:val="it-IT"/>
        </w:rPr>
        <w:t>86</w:t>
      </w:r>
      <w:r w:rsidRPr="0020361D">
        <w:rPr>
          <w:b/>
          <w:bCs/>
          <w:sz w:val="28"/>
          <w:szCs w:val="28"/>
          <w:lang w:val="it-IT"/>
        </w:rPr>
        <w:t>.</w:t>
      </w:r>
      <w:bookmarkEnd w:id="0"/>
    </w:p>
    <w:p w14:paraId="44DEAEB5" w14:textId="77777777" w:rsidR="0020361D" w:rsidRPr="00BC05EC" w:rsidRDefault="0020361D" w:rsidP="006B42E0">
      <w:pPr>
        <w:ind w:firstLine="0"/>
        <w:jc w:val="center"/>
        <w:rPr>
          <w:sz w:val="28"/>
          <w:szCs w:val="28"/>
          <w:lang w:val="ro-RO"/>
        </w:rPr>
      </w:pPr>
    </w:p>
    <w:sectPr w:rsidR="0020361D" w:rsidRPr="00BC05EC" w:rsidSect="006B42E0">
      <w:headerReference w:type="default" r:id="rId8"/>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197C7C" w14:textId="77777777" w:rsidR="007A649D" w:rsidRDefault="007A649D" w:rsidP="006B42E0">
      <w:r>
        <w:separator/>
      </w:r>
    </w:p>
  </w:endnote>
  <w:endnote w:type="continuationSeparator" w:id="0">
    <w:p w14:paraId="1232198B" w14:textId="77777777" w:rsidR="007A649D" w:rsidRDefault="007A649D" w:rsidP="006B4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A7AD0" w14:textId="77777777" w:rsidR="007A649D" w:rsidRDefault="007A649D" w:rsidP="006B42E0">
      <w:r>
        <w:separator/>
      </w:r>
    </w:p>
  </w:footnote>
  <w:footnote w:type="continuationSeparator" w:id="0">
    <w:p w14:paraId="2F0AA0E4" w14:textId="77777777" w:rsidR="007A649D" w:rsidRDefault="007A649D" w:rsidP="006B42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5639358"/>
      <w:docPartObj>
        <w:docPartGallery w:val="Page Numbers (Top of Page)"/>
        <w:docPartUnique/>
      </w:docPartObj>
    </w:sdtPr>
    <w:sdtEndPr>
      <w:rPr>
        <w:noProof/>
        <w:sz w:val="28"/>
        <w:szCs w:val="28"/>
      </w:rPr>
    </w:sdtEndPr>
    <w:sdtContent>
      <w:p w14:paraId="692C6F0D" w14:textId="57CB4483" w:rsidR="006B42E0" w:rsidRPr="006B42E0" w:rsidRDefault="006B42E0" w:rsidP="00837C9C">
        <w:pPr>
          <w:pStyle w:val="Header"/>
          <w:ind w:firstLine="0"/>
          <w:jc w:val="center"/>
          <w:rPr>
            <w:sz w:val="28"/>
            <w:szCs w:val="28"/>
          </w:rPr>
        </w:pPr>
        <w:r w:rsidRPr="006B42E0">
          <w:rPr>
            <w:sz w:val="28"/>
            <w:szCs w:val="28"/>
          </w:rPr>
          <w:fldChar w:fldCharType="begin"/>
        </w:r>
        <w:r w:rsidRPr="006B42E0">
          <w:rPr>
            <w:sz w:val="28"/>
            <w:szCs w:val="28"/>
          </w:rPr>
          <w:instrText xml:space="preserve"> PAGE   \* MERGEFORMAT </w:instrText>
        </w:r>
        <w:r w:rsidRPr="006B42E0">
          <w:rPr>
            <w:sz w:val="28"/>
            <w:szCs w:val="28"/>
          </w:rPr>
          <w:fldChar w:fldCharType="separate"/>
        </w:r>
        <w:r w:rsidRPr="006B42E0">
          <w:rPr>
            <w:noProof/>
            <w:sz w:val="28"/>
            <w:szCs w:val="28"/>
          </w:rPr>
          <w:t>2</w:t>
        </w:r>
        <w:r w:rsidRPr="006B42E0">
          <w:rPr>
            <w:noProof/>
            <w:sz w:val="28"/>
            <w:szCs w:val="28"/>
          </w:rPr>
          <w:fldChar w:fldCharType="end"/>
        </w:r>
      </w:p>
    </w:sdtContent>
  </w:sdt>
  <w:p w14:paraId="3CA41F55" w14:textId="77777777" w:rsidR="006B42E0" w:rsidRDefault="006B42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019"/>
    <w:rsid w:val="000F14D1"/>
    <w:rsid w:val="0010301D"/>
    <w:rsid w:val="001829AD"/>
    <w:rsid w:val="001D2412"/>
    <w:rsid w:val="0020361D"/>
    <w:rsid w:val="00310594"/>
    <w:rsid w:val="003270C1"/>
    <w:rsid w:val="00456071"/>
    <w:rsid w:val="00460D70"/>
    <w:rsid w:val="00516737"/>
    <w:rsid w:val="00570C6B"/>
    <w:rsid w:val="00603641"/>
    <w:rsid w:val="00674324"/>
    <w:rsid w:val="006B42E0"/>
    <w:rsid w:val="006C789C"/>
    <w:rsid w:val="0071149F"/>
    <w:rsid w:val="007A649D"/>
    <w:rsid w:val="007F6019"/>
    <w:rsid w:val="00806728"/>
    <w:rsid w:val="0082753B"/>
    <w:rsid w:val="00837C9C"/>
    <w:rsid w:val="008905B0"/>
    <w:rsid w:val="00893C4C"/>
    <w:rsid w:val="00993C85"/>
    <w:rsid w:val="00AB200B"/>
    <w:rsid w:val="00B15E2A"/>
    <w:rsid w:val="00B62B39"/>
    <w:rsid w:val="00BC05EC"/>
    <w:rsid w:val="00C07B93"/>
    <w:rsid w:val="00CA51BC"/>
    <w:rsid w:val="00D17A01"/>
    <w:rsid w:val="00D95390"/>
    <w:rsid w:val="00DE0829"/>
    <w:rsid w:val="00DF11F7"/>
    <w:rsid w:val="00EE6A66"/>
    <w:rsid w:val="00F258CF"/>
    <w:rsid w:val="00F31382"/>
    <w:rsid w:val="00F421E3"/>
    <w:rsid w:val="00F850A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35917"/>
  <w15:chartTrackingRefBased/>
  <w15:docId w15:val="{5582E0FA-6216-4E04-B1AC-49470C8E9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019"/>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7F6019"/>
    <w:pPr>
      <w:keepNext/>
      <w:keepLines/>
      <w:spacing w:before="360" w:after="80" w:line="259" w:lineRule="auto"/>
      <w:ind w:firstLine="0"/>
      <w:jc w:val="left"/>
      <w:outlineLvl w:val="0"/>
    </w:pPr>
    <w:rPr>
      <w:rFonts w:asciiTheme="majorHAnsi" w:eastAsiaTheme="majorEastAsia" w:hAnsiTheme="majorHAnsi" w:cstheme="majorBidi"/>
      <w:color w:val="0F4761" w:themeColor="accent1" w:themeShade="BF"/>
      <w:kern w:val="2"/>
      <w:sz w:val="40"/>
      <w:szCs w:val="40"/>
      <w:lang w:val="ro-MD"/>
      <w14:ligatures w14:val="standardContextual"/>
    </w:rPr>
  </w:style>
  <w:style w:type="paragraph" w:styleId="Heading2">
    <w:name w:val="heading 2"/>
    <w:basedOn w:val="Normal"/>
    <w:next w:val="Normal"/>
    <w:link w:val="Heading2Char"/>
    <w:uiPriority w:val="9"/>
    <w:semiHidden/>
    <w:unhideWhenUsed/>
    <w:qFormat/>
    <w:rsid w:val="007F6019"/>
    <w:pPr>
      <w:keepNext/>
      <w:keepLines/>
      <w:spacing w:before="160" w:after="80" w:line="259" w:lineRule="auto"/>
      <w:ind w:firstLine="0"/>
      <w:jc w:val="left"/>
      <w:outlineLvl w:val="1"/>
    </w:pPr>
    <w:rPr>
      <w:rFonts w:asciiTheme="majorHAnsi" w:eastAsiaTheme="majorEastAsia" w:hAnsiTheme="majorHAnsi" w:cstheme="majorBidi"/>
      <w:color w:val="0F4761" w:themeColor="accent1" w:themeShade="BF"/>
      <w:kern w:val="2"/>
      <w:sz w:val="32"/>
      <w:szCs w:val="32"/>
      <w:lang w:val="ro-MD"/>
      <w14:ligatures w14:val="standardContextual"/>
    </w:rPr>
  </w:style>
  <w:style w:type="paragraph" w:styleId="Heading3">
    <w:name w:val="heading 3"/>
    <w:basedOn w:val="Normal"/>
    <w:next w:val="Normal"/>
    <w:link w:val="Heading3Char"/>
    <w:uiPriority w:val="9"/>
    <w:semiHidden/>
    <w:unhideWhenUsed/>
    <w:qFormat/>
    <w:rsid w:val="007F6019"/>
    <w:pPr>
      <w:keepNext/>
      <w:keepLines/>
      <w:spacing w:before="160" w:after="80" w:line="259" w:lineRule="auto"/>
      <w:ind w:firstLine="0"/>
      <w:jc w:val="left"/>
      <w:outlineLvl w:val="2"/>
    </w:pPr>
    <w:rPr>
      <w:rFonts w:asciiTheme="minorHAnsi" w:eastAsiaTheme="majorEastAsia" w:hAnsiTheme="minorHAnsi" w:cstheme="majorBidi"/>
      <w:color w:val="0F4761" w:themeColor="accent1" w:themeShade="BF"/>
      <w:kern w:val="2"/>
      <w:sz w:val="28"/>
      <w:szCs w:val="28"/>
      <w:lang w:val="ro-MD"/>
      <w14:ligatures w14:val="standardContextual"/>
    </w:rPr>
  </w:style>
  <w:style w:type="paragraph" w:styleId="Heading4">
    <w:name w:val="heading 4"/>
    <w:basedOn w:val="Normal"/>
    <w:next w:val="Normal"/>
    <w:link w:val="Heading4Char"/>
    <w:uiPriority w:val="9"/>
    <w:semiHidden/>
    <w:unhideWhenUsed/>
    <w:qFormat/>
    <w:rsid w:val="007F6019"/>
    <w:pPr>
      <w:keepNext/>
      <w:keepLines/>
      <w:spacing w:before="80" w:after="40" w:line="259" w:lineRule="auto"/>
      <w:ind w:firstLine="0"/>
      <w:jc w:val="left"/>
      <w:outlineLvl w:val="3"/>
    </w:pPr>
    <w:rPr>
      <w:rFonts w:asciiTheme="minorHAnsi" w:eastAsiaTheme="majorEastAsia" w:hAnsiTheme="minorHAnsi" w:cstheme="majorBidi"/>
      <w:i/>
      <w:iCs/>
      <w:color w:val="0F4761" w:themeColor="accent1" w:themeShade="BF"/>
      <w:kern w:val="2"/>
      <w:sz w:val="22"/>
      <w:szCs w:val="22"/>
      <w:lang w:val="ro-MD"/>
      <w14:ligatures w14:val="standardContextual"/>
    </w:rPr>
  </w:style>
  <w:style w:type="paragraph" w:styleId="Heading5">
    <w:name w:val="heading 5"/>
    <w:basedOn w:val="Normal"/>
    <w:next w:val="Normal"/>
    <w:link w:val="Heading5Char"/>
    <w:uiPriority w:val="9"/>
    <w:semiHidden/>
    <w:unhideWhenUsed/>
    <w:qFormat/>
    <w:rsid w:val="007F6019"/>
    <w:pPr>
      <w:keepNext/>
      <w:keepLines/>
      <w:spacing w:before="80" w:after="40" w:line="259" w:lineRule="auto"/>
      <w:ind w:firstLine="0"/>
      <w:jc w:val="left"/>
      <w:outlineLvl w:val="4"/>
    </w:pPr>
    <w:rPr>
      <w:rFonts w:asciiTheme="minorHAnsi" w:eastAsiaTheme="majorEastAsia" w:hAnsiTheme="minorHAnsi" w:cstheme="majorBidi"/>
      <w:color w:val="0F4761" w:themeColor="accent1" w:themeShade="BF"/>
      <w:kern w:val="2"/>
      <w:sz w:val="22"/>
      <w:szCs w:val="22"/>
      <w:lang w:val="ro-MD"/>
      <w14:ligatures w14:val="standardContextual"/>
    </w:rPr>
  </w:style>
  <w:style w:type="paragraph" w:styleId="Heading6">
    <w:name w:val="heading 6"/>
    <w:basedOn w:val="Normal"/>
    <w:next w:val="Normal"/>
    <w:link w:val="Heading6Char"/>
    <w:uiPriority w:val="9"/>
    <w:semiHidden/>
    <w:unhideWhenUsed/>
    <w:qFormat/>
    <w:rsid w:val="007F6019"/>
    <w:pPr>
      <w:keepNext/>
      <w:keepLines/>
      <w:spacing w:before="40" w:line="259" w:lineRule="auto"/>
      <w:ind w:firstLine="0"/>
      <w:jc w:val="left"/>
      <w:outlineLvl w:val="5"/>
    </w:pPr>
    <w:rPr>
      <w:rFonts w:asciiTheme="minorHAnsi" w:eastAsiaTheme="majorEastAsia" w:hAnsiTheme="minorHAnsi" w:cstheme="majorBidi"/>
      <w:i/>
      <w:iCs/>
      <w:color w:val="595959" w:themeColor="text1" w:themeTint="A6"/>
      <w:kern w:val="2"/>
      <w:sz w:val="22"/>
      <w:szCs w:val="22"/>
      <w:lang w:val="ro-MD"/>
      <w14:ligatures w14:val="standardContextual"/>
    </w:rPr>
  </w:style>
  <w:style w:type="paragraph" w:styleId="Heading7">
    <w:name w:val="heading 7"/>
    <w:basedOn w:val="Normal"/>
    <w:next w:val="Normal"/>
    <w:link w:val="Heading7Char"/>
    <w:uiPriority w:val="9"/>
    <w:semiHidden/>
    <w:unhideWhenUsed/>
    <w:qFormat/>
    <w:rsid w:val="007F6019"/>
    <w:pPr>
      <w:keepNext/>
      <w:keepLines/>
      <w:spacing w:before="40" w:line="259" w:lineRule="auto"/>
      <w:ind w:firstLine="0"/>
      <w:jc w:val="left"/>
      <w:outlineLvl w:val="6"/>
    </w:pPr>
    <w:rPr>
      <w:rFonts w:asciiTheme="minorHAnsi" w:eastAsiaTheme="majorEastAsia" w:hAnsiTheme="minorHAnsi" w:cstheme="majorBidi"/>
      <w:color w:val="595959" w:themeColor="text1" w:themeTint="A6"/>
      <w:kern w:val="2"/>
      <w:sz w:val="22"/>
      <w:szCs w:val="22"/>
      <w:lang w:val="ro-MD"/>
      <w14:ligatures w14:val="standardContextual"/>
    </w:rPr>
  </w:style>
  <w:style w:type="paragraph" w:styleId="Heading8">
    <w:name w:val="heading 8"/>
    <w:basedOn w:val="Normal"/>
    <w:next w:val="Normal"/>
    <w:link w:val="Heading8Char"/>
    <w:uiPriority w:val="9"/>
    <w:semiHidden/>
    <w:unhideWhenUsed/>
    <w:qFormat/>
    <w:rsid w:val="007F6019"/>
    <w:pPr>
      <w:keepNext/>
      <w:keepLines/>
      <w:spacing w:line="259" w:lineRule="auto"/>
      <w:ind w:firstLine="0"/>
      <w:jc w:val="left"/>
      <w:outlineLvl w:val="7"/>
    </w:pPr>
    <w:rPr>
      <w:rFonts w:asciiTheme="minorHAnsi" w:eastAsiaTheme="majorEastAsia" w:hAnsiTheme="minorHAnsi" w:cstheme="majorBidi"/>
      <w:i/>
      <w:iCs/>
      <w:color w:val="272727" w:themeColor="text1" w:themeTint="D8"/>
      <w:kern w:val="2"/>
      <w:sz w:val="22"/>
      <w:szCs w:val="22"/>
      <w:lang w:val="ro-MD"/>
      <w14:ligatures w14:val="standardContextual"/>
    </w:rPr>
  </w:style>
  <w:style w:type="paragraph" w:styleId="Heading9">
    <w:name w:val="heading 9"/>
    <w:basedOn w:val="Normal"/>
    <w:next w:val="Normal"/>
    <w:link w:val="Heading9Char"/>
    <w:uiPriority w:val="9"/>
    <w:semiHidden/>
    <w:unhideWhenUsed/>
    <w:qFormat/>
    <w:rsid w:val="007F6019"/>
    <w:pPr>
      <w:keepNext/>
      <w:keepLines/>
      <w:spacing w:line="259" w:lineRule="auto"/>
      <w:ind w:firstLine="0"/>
      <w:jc w:val="left"/>
      <w:outlineLvl w:val="8"/>
    </w:pPr>
    <w:rPr>
      <w:rFonts w:asciiTheme="minorHAnsi" w:eastAsiaTheme="majorEastAsia" w:hAnsiTheme="minorHAnsi" w:cstheme="majorBidi"/>
      <w:color w:val="272727" w:themeColor="text1" w:themeTint="D8"/>
      <w:kern w:val="2"/>
      <w:sz w:val="22"/>
      <w:szCs w:val="22"/>
      <w:lang w:val="ro-MD"/>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0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60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60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60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60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60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0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0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019"/>
    <w:rPr>
      <w:rFonts w:eastAsiaTheme="majorEastAsia" w:cstheme="majorBidi"/>
      <w:color w:val="272727" w:themeColor="text1" w:themeTint="D8"/>
    </w:rPr>
  </w:style>
  <w:style w:type="paragraph" w:styleId="Title">
    <w:name w:val="Title"/>
    <w:basedOn w:val="Normal"/>
    <w:next w:val="Normal"/>
    <w:link w:val="TitleChar"/>
    <w:uiPriority w:val="10"/>
    <w:qFormat/>
    <w:rsid w:val="007F6019"/>
    <w:pPr>
      <w:spacing w:after="80"/>
      <w:ind w:firstLine="0"/>
      <w:contextualSpacing/>
      <w:jc w:val="left"/>
    </w:pPr>
    <w:rPr>
      <w:rFonts w:asciiTheme="majorHAnsi" w:eastAsiaTheme="majorEastAsia" w:hAnsiTheme="majorHAnsi" w:cstheme="majorBidi"/>
      <w:spacing w:val="-10"/>
      <w:kern w:val="28"/>
      <w:sz w:val="56"/>
      <w:szCs w:val="56"/>
      <w:lang w:val="ro-MD"/>
      <w14:ligatures w14:val="standardContextual"/>
    </w:rPr>
  </w:style>
  <w:style w:type="character" w:customStyle="1" w:styleId="TitleChar">
    <w:name w:val="Title Char"/>
    <w:basedOn w:val="DefaultParagraphFont"/>
    <w:link w:val="Title"/>
    <w:uiPriority w:val="10"/>
    <w:rsid w:val="007F60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019"/>
    <w:pPr>
      <w:numPr>
        <w:ilvl w:val="1"/>
      </w:numPr>
      <w:spacing w:after="160" w:line="259" w:lineRule="auto"/>
      <w:ind w:firstLine="709"/>
      <w:jc w:val="left"/>
    </w:pPr>
    <w:rPr>
      <w:rFonts w:asciiTheme="minorHAnsi" w:eastAsiaTheme="majorEastAsia" w:hAnsiTheme="minorHAnsi" w:cstheme="majorBidi"/>
      <w:color w:val="595959" w:themeColor="text1" w:themeTint="A6"/>
      <w:spacing w:val="15"/>
      <w:kern w:val="2"/>
      <w:sz w:val="28"/>
      <w:szCs w:val="28"/>
      <w:lang w:val="ro-MD"/>
      <w14:ligatures w14:val="standardContextual"/>
    </w:rPr>
  </w:style>
  <w:style w:type="character" w:customStyle="1" w:styleId="SubtitleChar">
    <w:name w:val="Subtitle Char"/>
    <w:basedOn w:val="DefaultParagraphFont"/>
    <w:link w:val="Subtitle"/>
    <w:uiPriority w:val="11"/>
    <w:rsid w:val="007F60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019"/>
    <w:pPr>
      <w:spacing w:before="160" w:after="160" w:line="259" w:lineRule="auto"/>
      <w:ind w:firstLine="0"/>
      <w:jc w:val="center"/>
    </w:pPr>
    <w:rPr>
      <w:rFonts w:asciiTheme="minorHAnsi" w:eastAsiaTheme="minorHAnsi" w:hAnsiTheme="minorHAnsi" w:cstheme="minorBidi"/>
      <w:i/>
      <w:iCs/>
      <w:color w:val="404040" w:themeColor="text1" w:themeTint="BF"/>
      <w:kern w:val="2"/>
      <w:sz w:val="22"/>
      <w:szCs w:val="22"/>
      <w:lang w:val="ro-MD"/>
      <w14:ligatures w14:val="standardContextual"/>
    </w:rPr>
  </w:style>
  <w:style w:type="character" w:customStyle="1" w:styleId="QuoteChar">
    <w:name w:val="Quote Char"/>
    <w:basedOn w:val="DefaultParagraphFont"/>
    <w:link w:val="Quote"/>
    <w:uiPriority w:val="29"/>
    <w:rsid w:val="007F6019"/>
    <w:rPr>
      <w:i/>
      <w:iCs/>
      <w:color w:val="404040" w:themeColor="text1" w:themeTint="BF"/>
    </w:rPr>
  </w:style>
  <w:style w:type="paragraph" w:styleId="ListParagraph">
    <w:name w:val="List Paragraph"/>
    <w:basedOn w:val="Normal"/>
    <w:uiPriority w:val="34"/>
    <w:qFormat/>
    <w:rsid w:val="007F6019"/>
    <w:pPr>
      <w:spacing w:after="160" w:line="259" w:lineRule="auto"/>
      <w:ind w:left="720" w:firstLine="0"/>
      <w:contextualSpacing/>
      <w:jc w:val="left"/>
    </w:pPr>
    <w:rPr>
      <w:rFonts w:asciiTheme="minorHAnsi" w:eastAsiaTheme="minorHAnsi" w:hAnsiTheme="minorHAnsi" w:cstheme="minorBidi"/>
      <w:kern w:val="2"/>
      <w:sz w:val="22"/>
      <w:szCs w:val="22"/>
      <w:lang w:val="ro-MD"/>
      <w14:ligatures w14:val="standardContextual"/>
    </w:rPr>
  </w:style>
  <w:style w:type="character" w:styleId="IntenseEmphasis">
    <w:name w:val="Intense Emphasis"/>
    <w:basedOn w:val="DefaultParagraphFont"/>
    <w:uiPriority w:val="21"/>
    <w:qFormat/>
    <w:rsid w:val="007F6019"/>
    <w:rPr>
      <w:i/>
      <w:iCs/>
      <w:color w:val="0F4761" w:themeColor="accent1" w:themeShade="BF"/>
    </w:rPr>
  </w:style>
  <w:style w:type="paragraph" w:styleId="IntenseQuote">
    <w:name w:val="Intense Quote"/>
    <w:basedOn w:val="Normal"/>
    <w:next w:val="Normal"/>
    <w:link w:val="IntenseQuoteChar"/>
    <w:uiPriority w:val="30"/>
    <w:qFormat/>
    <w:rsid w:val="007F6019"/>
    <w:pPr>
      <w:pBdr>
        <w:top w:val="single" w:sz="4" w:space="10" w:color="0F4761" w:themeColor="accent1" w:themeShade="BF"/>
        <w:bottom w:val="single" w:sz="4" w:space="10" w:color="0F4761" w:themeColor="accent1" w:themeShade="BF"/>
      </w:pBdr>
      <w:spacing w:before="360" w:after="360" w:line="259" w:lineRule="auto"/>
      <w:ind w:left="864" w:right="864" w:firstLine="0"/>
      <w:jc w:val="center"/>
    </w:pPr>
    <w:rPr>
      <w:rFonts w:asciiTheme="minorHAnsi" w:eastAsiaTheme="minorHAnsi" w:hAnsiTheme="minorHAnsi" w:cstheme="minorBidi"/>
      <w:i/>
      <w:iCs/>
      <w:color w:val="0F4761" w:themeColor="accent1" w:themeShade="BF"/>
      <w:kern w:val="2"/>
      <w:sz w:val="22"/>
      <w:szCs w:val="22"/>
      <w:lang w:val="ro-MD"/>
      <w14:ligatures w14:val="standardContextual"/>
    </w:rPr>
  </w:style>
  <w:style w:type="character" w:customStyle="1" w:styleId="IntenseQuoteChar">
    <w:name w:val="Intense Quote Char"/>
    <w:basedOn w:val="DefaultParagraphFont"/>
    <w:link w:val="IntenseQuote"/>
    <w:uiPriority w:val="30"/>
    <w:rsid w:val="007F6019"/>
    <w:rPr>
      <w:i/>
      <w:iCs/>
      <w:color w:val="0F4761" w:themeColor="accent1" w:themeShade="BF"/>
    </w:rPr>
  </w:style>
  <w:style w:type="character" w:styleId="IntenseReference">
    <w:name w:val="Intense Reference"/>
    <w:basedOn w:val="DefaultParagraphFont"/>
    <w:uiPriority w:val="32"/>
    <w:qFormat/>
    <w:rsid w:val="007F6019"/>
    <w:rPr>
      <w:b/>
      <w:bCs/>
      <w:smallCaps/>
      <w:color w:val="0F4761" w:themeColor="accent1" w:themeShade="BF"/>
      <w:spacing w:val="5"/>
    </w:rPr>
  </w:style>
  <w:style w:type="paragraph" w:styleId="Header">
    <w:name w:val="header"/>
    <w:basedOn w:val="Normal"/>
    <w:link w:val="HeaderChar"/>
    <w:uiPriority w:val="99"/>
    <w:unhideWhenUsed/>
    <w:rsid w:val="006B42E0"/>
    <w:pPr>
      <w:tabs>
        <w:tab w:val="center" w:pos="4680"/>
        <w:tab w:val="right" w:pos="9360"/>
      </w:tabs>
    </w:pPr>
  </w:style>
  <w:style w:type="character" w:customStyle="1" w:styleId="HeaderChar">
    <w:name w:val="Header Char"/>
    <w:basedOn w:val="DefaultParagraphFont"/>
    <w:link w:val="Header"/>
    <w:uiPriority w:val="99"/>
    <w:rsid w:val="006B42E0"/>
    <w:rPr>
      <w:rFonts w:ascii="Times New Roman" w:eastAsia="Times New Roman" w:hAnsi="Times New Roman" w:cs="Times New Roman"/>
      <w:kern w:val="0"/>
      <w:sz w:val="20"/>
      <w:szCs w:val="20"/>
      <w:lang w:val="en-US"/>
      <w14:ligatures w14:val="none"/>
    </w:rPr>
  </w:style>
  <w:style w:type="paragraph" w:styleId="Footer">
    <w:name w:val="footer"/>
    <w:basedOn w:val="Normal"/>
    <w:link w:val="FooterChar"/>
    <w:uiPriority w:val="99"/>
    <w:unhideWhenUsed/>
    <w:rsid w:val="006B42E0"/>
    <w:pPr>
      <w:tabs>
        <w:tab w:val="center" w:pos="4680"/>
        <w:tab w:val="right" w:pos="9360"/>
      </w:tabs>
    </w:pPr>
  </w:style>
  <w:style w:type="character" w:customStyle="1" w:styleId="FooterChar">
    <w:name w:val="Footer Char"/>
    <w:basedOn w:val="DefaultParagraphFont"/>
    <w:link w:val="Footer"/>
    <w:uiPriority w:val="99"/>
    <w:rsid w:val="006B42E0"/>
    <w:rPr>
      <w:rFonts w:ascii="Times New Roman" w:eastAsia="Times New Roman" w:hAnsi="Times New Roman" w:cs="Times New Roman"/>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DDFAB8D9-B7FA-4655-B1F1-A71BB4C748A8}"/>
</file>

<file path=customXml/itemProps2.xml><?xml version="1.0" encoding="utf-8"?>
<ds:datastoreItem xmlns:ds="http://schemas.openxmlformats.org/officeDocument/2006/customXml" ds:itemID="{94196704-8753-49BA-85CA-C2771E0A9CDA}"/>
</file>

<file path=customXml/itemProps3.xml><?xml version="1.0" encoding="utf-8"?>
<ds:datastoreItem xmlns:ds="http://schemas.openxmlformats.org/officeDocument/2006/customXml" ds:itemID="{67F4A0AD-A0B4-4BCD-9292-880288796876}"/>
</file>

<file path=docProps/app.xml><?xml version="1.0" encoding="utf-8"?>
<Properties xmlns="http://schemas.openxmlformats.org/officeDocument/2006/extended-properties" xmlns:vt="http://schemas.openxmlformats.org/officeDocument/2006/docPropsVTypes">
  <Template>Normal.dotm</Template>
  <TotalTime>1</TotalTime>
  <Pages>2</Pages>
  <Words>532</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H_286.2024.ro</dc:title>
  <dc:subject/>
  <dc:creator>Tatiana Morari</dc:creator>
  <cp:keywords/>
  <dc:description/>
  <cp:lastModifiedBy>Inga Rusnac</cp:lastModifiedBy>
  <cp:revision>3</cp:revision>
  <dcterms:created xsi:type="dcterms:W3CDTF">2024-12-13T06:16:00Z</dcterms:created>
  <dcterms:modified xsi:type="dcterms:W3CDTF">2024-12-13T06:18:00Z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