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3B723" w14:textId="77777777" w:rsidR="00241D50" w:rsidRDefault="00241D50" w:rsidP="007F20C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01BC7C" w14:textId="77777777" w:rsidR="00ED4E13" w:rsidRDefault="00ED4E13" w:rsidP="007F20C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C3B9EE" w14:textId="77777777" w:rsidR="00ED4E13" w:rsidRPr="007F20CC" w:rsidRDefault="00ED4E13" w:rsidP="007F20C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69A89B" w14:textId="77777777" w:rsidR="00241D50" w:rsidRPr="007F20CC" w:rsidRDefault="00241D50" w:rsidP="007F20C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084E30" w14:textId="77777777" w:rsidR="00241D50" w:rsidRPr="007F20CC" w:rsidRDefault="00241D50" w:rsidP="007F20C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FAB68C" w14:textId="77777777" w:rsidR="00241D50" w:rsidRPr="007F20CC" w:rsidRDefault="00241D50" w:rsidP="007F20C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EC10F6" w14:textId="31AC4C5F" w:rsidR="004F71B9" w:rsidRPr="007F20CC" w:rsidRDefault="004F71B9" w:rsidP="00936FC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7F20CC">
        <w:rPr>
          <w:rFonts w:ascii="Times New Roman" w:hAnsi="Times New Roman" w:cs="Times New Roman"/>
          <w:b/>
          <w:spacing w:val="80"/>
          <w:sz w:val="28"/>
          <w:szCs w:val="28"/>
        </w:rPr>
        <w:t>LEGE</w:t>
      </w:r>
    </w:p>
    <w:p w14:paraId="09B8523D" w14:textId="77777777" w:rsidR="00241D50" w:rsidRPr="007F20CC" w:rsidRDefault="00241D50" w:rsidP="00936FC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F84FB3" w14:textId="77777777" w:rsidR="00936FC1" w:rsidRDefault="004F71B9" w:rsidP="00936FC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0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pentru modificarea </w:t>
      </w:r>
      <w:r w:rsidRPr="007F20CC">
        <w:rPr>
          <w:rFonts w:ascii="Times New Roman" w:hAnsi="Times New Roman" w:cs="Times New Roman"/>
          <w:b/>
          <w:sz w:val="28"/>
          <w:szCs w:val="28"/>
        </w:rPr>
        <w:t xml:space="preserve">articolului 4 </w:t>
      </w:r>
    </w:p>
    <w:p w14:paraId="271E6A5B" w14:textId="77777777" w:rsidR="00936FC1" w:rsidRDefault="004F71B9" w:rsidP="00936FC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7F20CC">
        <w:rPr>
          <w:rFonts w:ascii="Times New Roman" w:hAnsi="Times New Roman" w:cs="Times New Roman"/>
          <w:b/>
          <w:sz w:val="28"/>
          <w:szCs w:val="28"/>
        </w:rPr>
        <w:t xml:space="preserve">din </w:t>
      </w:r>
      <w:r w:rsidRPr="007F20CC">
        <w:rPr>
          <w:rFonts w:ascii="Times New Roman" w:hAnsi="Times New Roman" w:cs="Times New Roman"/>
          <w:b/>
          <w:sz w:val="28"/>
          <w:szCs w:val="28"/>
          <w:lang w:val="ro-MD"/>
        </w:rPr>
        <w:t xml:space="preserve">Legea </w:t>
      </w:r>
      <w:r w:rsidR="00051592">
        <w:rPr>
          <w:rFonts w:ascii="Times New Roman" w:hAnsi="Times New Roman" w:cs="Times New Roman"/>
          <w:b/>
          <w:sz w:val="28"/>
          <w:szCs w:val="28"/>
          <w:lang w:val="ro-MD"/>
        </w:rPr>
        <w:t>F</w:t>
      </w:r>
      <w:r w:rsidRPr="007F20CC">
        <w:rPr>
          <w:rFonts w:ascii="Times New Roman" w:hAnsi="Times New Roman" w:cs="Times New Roman"/>
          <w:b/>
          <w:sz w:val="28"/>
          <w:szCs w:val="28"/>
          <w:lang w:val="ro-MD"/>
        </w:rPr>
        <w:t xml:space="preserve">ondului de susținere a populației </w:t>
      </w:r>
    </w:p>
    <w:p w14:paraId="7A0992D6" w14:textId="3EC7D46D" w:rsidR="004F71B9" w:rsidRPr="007F20CC" w:rsidRDefault="004F71B9" w:rsidP="00936FC1">
      <w:pPr>
        <w:spacing w:after="0" w:line="240" w:lineRule="auto"/>
        <w:ind w:left="567" w:right="2317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7F20CC">
        <w:rPr>
          <w:rFonts w:ascii="Times New Roman" w:hAnsi="Times New Roman" w:cs="Times New Roman"/>
          <w:b/>
          <w:sz w:val="28"/>
          <w:szCs w:val="28"/>
          <w:lang w:val="ro-MD"/>
        </w:rPr>
        <w:t xml:space="preserve">nr. 827/2000 </w:t>
      </w:r>
    </w:p>
    <w:p w14:paraId="5C531EA4" w14:textId="132D395C" w:rsidR="004F71B9" w:rsidRPr="007F20CC" w:rsidRDefault="00936FC1" w:rsidP="007F20CC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F20CC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87E570" wp14:editId="154C13A9">
                <wp:simplePos x="0" y="0"/>
                <wp:positionH relativeFrom="column">
                  <wp:posOffset>806864</wp:posOffset>
                </wp:positionH>
                <wp:positionV relativeFrom="paragraph">
                  <wp:posOffset>14991</wp:posOffset>
                </wp:positionV>
                <wp:extent cx="348267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8267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CC9DD7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55pt,1.2pt" to="337.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442EEBD1" w14:textId="77777777" w:rsidR="004F71B9" w:rsidRPr="007F20CC" w:rsidRDefault="004F71B9" w:rsidP="007F20C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20CC">
        <w:rPr>
          <w:rFonts w:ascii="Times New Roman" w:hAnsi="Times New Roman" w:cs="Times New Roman"/>
          <w:sz w:val="28"/>
          <w:szCs w:val="28"/>
        </w:rPr>
        <w:t>Parlamentul adoptă prezenta lege organică.</w:t>
      </w:r>
    </w:p>
    <w:p w14:paraId="571988AA" w14:textId="77777777" w:rsidR="004F71B9" w:rsidRPr="007F20CC" w:rsidRDefault="004F71B9" w:rsidP="007F20C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7AB511EE" w14:textId="1CB7ADBC" w:rsidR="00241D50" w:rsidRPr="007F20CC" w:rsidRDefault="004F71B9" w:rsidP="007F20C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DD2119">
        <w:rPr>
          <w:rFonts w:ascii="Times New Roman" w:eastAsia="Calibri" w:hAnsi="Times New Roman" w:cs="Times New Roman"/>
          <w:b/>
          <w:sz w:val="28"/>
          <w:szCs w:val="28"/>
          <w:lang w:val="ro-MD" w:eastAsia="ru-RU"/>
        </w:rPr>
        <w:t xml:space="preserve">Art. I. </w:t>
      </w:r>
      <w:r w:rsidRPr="00DD2119">
        <w:rPr>
          <w:rFonts w:ascii="Times New Roman" w:eastAsia="Calibri" w:hAnsi="Times New Roman" w:cs="Times New Roman"/>
          <w:sz w:val="28"/>
          <w:szCs w:val="28"/>
          <w:lang w:val="ro-MD" w:eastAsia="ru-RU"/>
        </w:rPr>
        <w:t xml:space="preserve">– </w:t>
      </w:r>
      <w:r w:rsidRPr="00DD2119">
        <w:rPr>
          <w:rFonts w:ascii="Times New Roman" w:eastAsia="Calibri" w:hAnsi="Times New Roman" w:cs="Times New Roman"/>
          <w:bCs/>
          <w:sz w:val="28"/>
          <w:szCs w:val="28"/>
          <w:lang w:val="ro-MD" w:eastAsia="ru-RU"/>
        </w:rPr>
        <w:t>La articolul 4 alineatul (5) din</w:t>
      </w:r>
      <w:r w:rsidRPr="00DD2119">
        <w:rPr>
          <w:rFonts w:ascii="Times New Roman" w:eastAsia="Calibri" w:hAnsi="Times New Roman" w:cs="Times New Roman"/>
          <w:sz w:val="28"/>
          <w:szCs w:val="28"/>
          <w:lang w:val="ro-MD" w:eastAsia="ru-RU"/>
        </w:rPr>
        <w:t xml:space="preserve"> </w:t>
      </w:r>
      <w:r w:rsidRPr="00DD2119">
        <w:rPr>
          <w:rFonts w:ascii="Times New Roman" w:hAnsi="Times New Roman" w:cs="Times New Roman"/>
          <w:sz w:val="28"/>
          <w:szCs w:val="28"/>
        </w:rPr>
        <w:t xml:space="preserve">Legea Fondului de </w:t>
      </w:r>
      <w:r w:rsidRPr="00DD2119">
        <w:rPr>
          <w:rFonts w:ascii="Times New Roman" w:hAnsi="Times New Roman" w:cs="Times New Roman"/>
          <w:noProof/>
          <w:sz w:val="28"/>
          <w:szCs w:val="28"/>
        </w:rPr>
        <w:t>susţinere a populaţiei</w:t>
      </w:r>
      <w:r w:rsidRPr="00DD2119">
        <w:rPr>
          <w:rFonts w:ascii="Times New Roman" w:hAnsi="Times New Roman" w:cs="Times New Roman"/>
          <w:sz w:val="28"/>
          <w:szCs w:val="28"/>
        </w:rPr>
        <w:t xml:space="preserve"> nr.</w:t>
      </w:r>
      <w:r w:rsidR="00241D50" w:rsidRPr="00DD2119">
        <w:rPr>
          <w:rFonts w:ascii="Times New Roman" w:hAnsi="Times New Roman" w:cs="Times New Roman"/>
          <w:sz w:val="28"/>
          <w:szCs w:val="28"/>
        </w:rPr>
        <w:t xml:space="preserve"> </w:t>
      </w:r>
      <w:r w:rsidRPr="00DD2119">
        <w:rPr>
          <w:rFonts w:ascii="Times New Roman" w:hAnsi="Times New Roman" w:cs="Times New Roman"/>
          <w:sz w:val="28"/>
          <w:szCs w:val="28"/>
        </w:rPr>
        <w:t>827/2000 (Monitorul Oficial al Republicii Moldova, 2000, nr.</w:t>
      </w:r>
      <w:r w:rsidR="00482F30" w:rsidRPr="00DD2119">
        <w:rPr>
          <w:rFonts w:ascii="Times New Roman" w:hAnsi="Times New Roman" w:cs="Times New Roman"/>
          <w:sz w:val="28"/>
          <w:szCs w:val="28"/>
        </w:rPr>
        <w:t xml:space="preserve"> </w:t>
      </w:r>
      <w:r w:rsidRPr="00DD2119">
        <w:rPr>
          <w:rFonts w:ascii="Times New Roman" w:hAnsi="Times New Roman" w:cs="Times New Roman"/>
          <w:sz w:val="28"/>
          <w:szCs w:val="28"/>
        </w:rPr>
        <w:t>65–67, art.</w:t>
      </w:r>
      <w:r w:rsidR="00482F30" w:rsidRPr="00DD2119">
        <w:rPr>
          <w:rFonts w:ascii="Times New Roman" w:hAnsi="Times New Roman" w:cs="Times New Roman"/>
          <w:sz w:val="28"/>
          <w:szCs w:val="28"/>
        </w:rPr>
        <w:t xml:space="preserve"> </w:t>
      </w:r>
      <w:r w:rsidRPr="00DD2119">
        <w:rPr>
          <w:rFonts w:ascii="Times New Roman" w:hAnsi="Times New Roman" w:cs="Times New Roman"/>
          <w:sz w:val="28"/>
          <w:szCs w:val="28"/>
        </w:rPr>
        <w:t xml:space="preserve">460), cu modificările ulterioare, textul </w:t>
      </w:r>
      <w:r w:rsidR="00241D50" w:rsidRPr="00DD2119">
        <w:rPr>
          <w:rFonts w:ascii="Times New Roman" w:hAnsi="Times New Roman" w:cs="Times New Roman"/>
          <w:sz w:val="28"/>
          <w:szCs w:val="28"/>
          <w:lang w:val="ro-MD"/>
        </w:rPr>
        <w:t>„</w:t>
      </w:r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la conturile </w:t>
      </w:r>
      <w:proofErr w:type="spellStart"/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trezoreriale</w:t>
      </w:r>
      <w:proofErr w:type="spellEnd"/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ale bugetelor locale de nivelul al doilea, în funcție de amplasarea localității” se substituie cu </w:t>
      </w:r>
      <w:r w:rsidR="00C809DA"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cuvintele</w:t>
      </w:r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241D50"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„</w:t>
      </w:r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la conturile </w:t>
      </w:r>
      <w:proofErr w:type="spellStart"/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trezoreriale</w:t>
      </w:r>
      <w:proofErr w:type="spellEnd"/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ale </w:t>
      </w:r>
      <w:r w:rsidR="009D7B7D"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a</w:t>
      </w:r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gențiilor teritoriale de asistență socială și la conturile </w:t>
      </w:r>
      <w:proofErr w:type="spellStart"/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trezoreriale</w:t>
      </w:r>
      <w:proofErr w:type="spellEnd"/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ale structurilor responsabile de asistență socială din municipiul Chișinău și din </w:t>
      </w:r>
      <w:r w:rsidR="00482F30"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u</w:t>
      </w:r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nitatea </w:t>
      </w:r>
      <w:r w:rsidR="00482F30"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t</w:t>
      </w:r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eritorială </w:t>
      </w:r>
      <w:r w:rsidR="00482F30"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a</w:t>
      </w:r>
      <w:r w:rsidRPr="00DD2119">
        <w:rPr>
          <w:rFonts w:ascii="Times New Roman" w:eastAsia="Calibri" w:hAnsi="Times New Roman" w:cs="Times New Roman"/>
          <w:sz w:val="28"/>
          <w:szCs w:val="28"/>
          <w:lang w:val="ro-MD"/>
        </w:rPr>
        <w:t>utonomă Găgăuzia”.</w:t>
      </w:r>
    </w:p>
    <w:p w14:paraId="67D05D0F" w14:textId="77777777" w:rsidR="00241D50" w:rsidRPr="007F20CC" w:rsidRDefault="00241D50" w:rsidP="007F20C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ro-MD" w:eastAsia="ru-RU"/>
        </w:rPr>
      </w:pPr>
    </w:p>
    <w:p w14:paraId="31494BC1" w14:textId="0F7DCA8E" w:rsidR="004F71B9" w:rsidRPr="007F20CC" w:rsidRDefault="004F71B9" w:rsidP="007F20C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7F20CC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ro-MD" w:eastAsia="ru-RU"/>
        </w:rPr>
        <w:t xml:space="preserve">Art. II. </w:t>
      </w:r>
      <w:r w:rsidRPr="007F20C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o-MD" w:eastAsia="ru-RU"/>
        </w:rPr>
        <w:t>–</w:t>
      </w:r>
      <w:r w:rsidR="00241D50" w:rsidRPr="007F20C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o-MD" w:eastAsia="ru-RU"/>
        </w:rPr>
        <w:t xml:space="preserve"> </w:t>
      </w:r>
      <w:r w:rsidRPr="007F20C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o-MD"/>
        </w:rPr>
        <w:t>Prezenta lege intră în vigoare la data publicării în Monitorul Oficial al Republicii Moldova.</w:t>
      </w:r>
    </w:p>
    <w:p w14:paraId="6C126E6F" w14:textId="77777777" w:rsidR="00241D50" w:rsidRDefault="00241D50" w:rsidP="007F20CC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center"/>
        <w:rPr>
          <w:b/>
          <w:sz w:val="28"/>
          <w:szCs w:val="28"/>
          <w:lang w:val="ro-MD"/>
        </w:rPr>
      </w:pPr>
    </w:p>
    <w:p w14:paraId="08D01465" w14:textId="77777777" w:rsidR="007F20CC" w:rsidRPr="007F20CC" w:rsidRDefault="007F20CC" w:rsidP="007F20CC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firstLine="709"/>
        <w:jc w:val="center"/>
        <w:rPr>
          <w:b/>
          <w:sz w:val="28"/>
          <w:szCs w:val="28"/>
          <w:lang w:val="ro-MD"/>
        </w:rPr>
      </w:pPr>
    </w:p>
    <w:p w14:paraId="42DAF83D" w14:textId="77777777" w:rsidR="00ED4E13" w:rsidRPr="00BB2DBC" w:rsidRDefault="00ED4E13" w:rsidP="00936FC1">
      <w:pPr>
        <w:pStyle w:val="NoSpacing"/>
        <w:ind w:right="1891" w:firstLine="567"/>
        <w:jc w:val="center"/>
        <w:rPr>
          <w:b/>
          <w:bCs/>
          <w:sz w:val="28"/>
          <w:szCs w:val="28"/>
          <w:lang w:val="ro-RO"/>
        </w:rPr>
      </w:pPr>
      <w:r w:rsidRPr="00BB2DBC">
        <w:rPr>
          <w:b/>
          <w:bCs/>
          <w:sz w:val="28"/>
          <w:szCs w:val="28"/>
          <w:lang w:val="ro-RO"/>
        </w:rPr>
        <w:t>PREȘEDINTELE  PARLAMENTULUI</w:t>
      </w:r>
    </w:p>
    <w:p w14:paraId="65722090" w14:textId="77777777" w:rsidR="00ED4E13" w:rsidRPr="00BB2DBC" w:rsidRDefault="00ED4E13" w:rsidP="00936FC1">
      <w:pPr>
        <w:pStyle w:val="NoSpacing"/>
        <w:ind w:right="1891" w:firstLine="567"/>
        <w:jc w:val="center"/>
        <w:rPr>
          <w:b/>
          <w:bCs/>
          <w:sz w:val="28"/>
          <w:szCs w:val="28"/>
          <w:lang w:val="ro-RO"/>
        </w:rPr>
      </w:pPr>
    </w:p>
    <w:p w14:paraId="66581D6F" w14:textId="77777777" w:rsidR="00ED4E13" w:rsidRPr="00BB2DBC" w:rsidRDefault="00ED4E13" w:rsidP="00936FC1">
      <w:pPr>
        <w:pStyle w:val="NoSpacing"/>
        <w:ind w:right="1891" w:firstLine="567"/>
        <w:jc w:val="center"/>
        <w:rPr>
          <w:b/>
          <w:bCs/>
          <w:sz w:val="28"/>
          <w:szCs w:val="28"/>
          <w:lang w:val="ro-RO"/>
        </w:rPr>
      </w:pPr>
    </w:p>
    <w:p w14:paraId="5D6E2575" w14:textId="77777777" w:rsidR="00ED4E13" w:rsidRPr="00BB2DBC" w:rsidRDefault="00ED4E13" w:rsidP="00936FC1">
      <w:pPr>
        <w:pStyle w:val="NoSpacing"/>
        <w:ind w:right="1891" w:firstLine="567"/>
        <w:jc w:val="center"/>
        <w:rPr>
          <w:b/>
          <w:bCs/>
          <w:sz w:val="28"/>
          <w:szCs w:val="28"/>
          <w:lang w:val="ro-RO"/>
        </w:rPr>
      </w:pPr>
    </w:p>
    <w:p w14:paraId="659FD630" w14:textId="77777777" w:rsidR="00ED4E13" w:rsidRPr="00BB2DBC" w:rsidRDefault="00ED4E13" w:rsidP="00936FC1">
      <w:pPr>
        <w:pStyle w:val="NoSpacing"/>
        <w:ind w:right="1891" w:firstLine="567"/>
        <w:jc w:val="center"/>
        <w:rPr>
          <w:b/>
          <w:bCs/>
          <w:sz w:val="28"/>
          <w:szCs w:val="28"/>
          <w:lang w:val="it-IT"/>
        </w:rPr>
      </w:pPr>
      <w:r w:rsidRPr="00BB2DBC">
        <w:rPr>
          <w:b/>
          <w:bCs/>
          <w:sz w:val="28"/>
          <w:szCs w:val="28"/>
          <w:lang w:val="it-IT"/>
        </w:rPr>
        <w:t>IGOR  GROSU</w:t>
      </w:r>
    </w:p>
    <w:p w14:paraId="3FE8E3BA" w14:textId="77777777" w:rsidR="00ED4E13" w:rsidRPr="00BB2DBC" w:rsidRDefault="00ED4E13" w:rsidP="00ED4E13">
      <w:pPr>
        <w:pStyle w:val="NoSpacing"/>
        <w:rPr>
          <w:b/>
          <w:bCs/>
          <w:sz w:val="28"/>
          <w:szCs w:val="28"/>
          <w:lang w:val="it-IT"/>
        </w:rPr>
      </w:pPr>
    </w:p>
    <w:p w14:paraId="213D13CB" w14:textId="77777777" w:rsidR="00936FC1" w:rsidRDefault="00936FC1" w:rsidP="00ED4E13">
      <w:pPr>
        <w:pStyle w:val="NoSpacing"/>
        <w:ind w:firstLine="0"/>
        <w:rPr>
          <w:b/>
          <w:bCs/>
          <w:sz w:val="28"/>
          <w:szCs w:val="28"/>
          <w:lang w:val="it-IT"/>
        </w:rPr>
      </w:pPr>
    </w:p>
    <w:p w14:paraId="3CF2CEC7" w14:textId="77777777" w:rsidR="00936FC1" w:rsidRDefault="00936FC1" w:rsidP="00ED4E13">
      <w:pPr>
        <w:pStyle w:val="NoSpacing"/>
        <w:ind w:firstLine="0"/>
        <w:rPr>
          <w:b/>
          <w:bCs/>
          <w:sz w:val="28"/>
          <w:szCs w:val="28"/>
          <w:lang w:val="it-IT"/>
        </w:rPr>
      </w:pPr>
    </w:p>
    <w:p w14:paraId="1BC33BD2" w14:textId="77777777" w:rsidR="00936FC1" w:rsidRDefault="00936FC1" w:rsidP="00ED4E13">
      <w:pPr>
        <w:pStyle w:val="NoSpacing"/>
        <w:ind w:firstLine="0"/>
        <w:rPr>
          <w:b/>
          <w:bCs/>
          <w:sz w:val="28"/>
          <w:szCs w:val="28"/>
          <w:lang w:val="it-IT"/>
        </w:rPr>
      </w:pPr>
    </w:p>
    <w:p w14:paraId="00C5B0F6" w14:textId="77777777" w:rsidR="00936FC1" w:rsidRDefault="00936FC1" w:rsidP="00ED4E13">
      <w:pPr>
        <w:pStyle w:val="NoSpacing"/>
        <w:ind w:firstLine="0"/>
        <w:rPr>
          <w:b/>
          <w:bCs/>
          <w:sz w:val="28"/>
          <w:szCs w:val="28"/>
          <w:lang w:val="it-IT"/>
        </w:rPr>
      </w:pPr>
    </w:p>
    <w:p w14:paraId="64752CD0" w14:textId="2BDAB7B0" w:rsidR="00ED4E13" w:rsidRPr="00BB2DBC" w:rsidRDefault="00ED4E13" w:rsidP="00ED4E13">
      <w:pPr>
        <w:pStyle w:val="NoSpacing"/>
        <w:ind w:firstLine="0"/>
        <w:rPr>
          <w:b/>
          <w:bCs/>
          <w:sz w:val="28"/>
          <w:szCs w:val="28"/>
          <w:lang w:val="it-IT"/>
        </w:rPr>
      </w:pPr>
      <w:r w:rsidRPr="00BB2DBC">
        <w:rPr>
          <w:b/>
          <w:bCs/>
          <w:sz w:val="28"/>
          <w:szCs w:val="28"/>
          <w:lang w:val="it-IT"/>
        </w:rPr>
        <w:t xml:space="preserve">Chișinău, </w:t>
      </w:r>
      <w:r>
        <w:rPr>
          <w:b/>
          <w:bCs/>
          <w:sz w:val="28"/>
          <w:szCs w:val="28"/>
          <w:lang w:val="it-IT"/>
        </w:rPr>
        <w:t>21 martie</w:t>
      </w:r>
      <w:r w:rsidRPr="00BB2DBC">
        <w:rPr>
          <w:b/>
          <w:bCs/>
          <w:sz w:val="28"/>
          <w:szCs w:val="28"/>
          <w:lang w:val="it-IT"/>
        </w:rPr>
        <w:t xml:space="preserve"> 2024.</w:t>
      </w:r>
    </w:p>
    <w:p w14:paraId="7E450405" w14:textId="3AADF814" w:rsidR="00ED4E13" w:rsidRPr="00F10093" w:rsidRDefault="00ED4E13" w:rsidP="00ED4E13">
      <w:pPr>
        <w:pStyle w:val="NoSpacing"/>
        <w:ind w:firstLine="0"/>
      </w:pPr>
      <w:proofErr w:type="spellStart"/>
      <w:r w:rsidRPr="00BB2DBC">
        <w:rPr>
          <w:b/>
          <w:bCs/>
          <w:sz w:val="28"/>
          <w:szCs w:val="28"/>
        </w:rPr>
        <w:t>Nr</w:t>
      </w:r>
      <w:proofErr w:type="spellEnd"/>
      <w:r w:rsidRPr="00BB2DBC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  <w:lang w:val="ro-MD"/>
        </w:rPr>
        <w:t>63</w:t>
      </w:r>
      <w:r w:rsidRPr="00BB2DBC">
        <w:rPr>
          <w:b/>
          <w:bCs/>
          <w:sz w:val="28"/>
          <w:szCs w:val="28"/>
        </w:rPr>
        <w:t>.</w:t>
      </w:r>
    </w:p>
    <w:p w14:paraId="1A2F89BD" w14:textId="77777777" w:rsidR="0059580A" w:rsidRPr="007F20CC" w:rsidRDefault="0059580A" w:rsidP="00ED4E13">
      <w:pPr>
        <w:pStyle w:val="20"/>
        <w:shd w:val="clear" w:color="auto" w:fill="auto"/>
        <w:tabs>
          <w:tab w:val="left" w:pos="952"/>
        </w:tabs>
        <w:spacing w:before="0" w:beforeAutospacing="0" w:after="0" w:afterAutospacing="0" w:line="240" w:lineRule="auto"/>
        <w:ind w:left="567" w:right="1985" w:firstLine="0"/>
        <w:jc w:val="center"/>
        <w:rPr>
          <w:sz w:val="28"/>
          <w:szCs w:val="28"/>
        </w:rPr>
      </w:pPr>
    </w:p>
    <w:sectPr w:rsidR="0059580A" w:rsidRPr="007F20CC" w:rsidSect="007F20CC">
      <w:pgSz w:w="12240" w:h="15840"/>
      <w:pgMar w:top="1418" w:right="567" w:bottom="1418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1FD"/>
    <w:rsid w:val="00051592"/>
    <w:rsid w:val="0007225A"/>
    <w:rsid w:val="00214324"/>
    <w:rsid w:val="00241D50"/>
    <w:rsid w:val="003537C3"/>
    <w:rsid w:val="00482F30"/>
    <w:rsid w:val="004F71B9"/>
    <w:rsid w:val="0059580A"/>
    <w:rsid w:val="00603BF0"/>
    <w:rsid w:val="006D4D13"/>
    <w:rsid w:val="007B4193"/>
    <w:rsid w:val="007F20CC"/>
    <w:rsid w:val="00936FC1"/>
    <w:rsid w:val="009D7B7D"/>
    <w:rsid w:val="00C371FD"/>
    <w:rsid w:val="00C809DA"/>
    <w:rsid w:val="00DD2119"/>
    <w:rsid w:val="00E17DE0"/>
    <w:rsid w:val="00ED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4B6F3"/>
  <w15:chartTrackingRefBased/>
  <w15:docId w15:val="{107E3544-DF29-4B8C-9157-B1348D823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F71B9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4F71B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4F71B9"/>
    <w:pPr>
      <w:shd w:val="clear" w:color="auto" w:fill="FFFFFF"/>
      <w:spacing w:before="100" w:beforeAutospacing="1" w:afterAutospacing="1" w:line="0" w:lineRule="atLeast"/>
      <w:ind w:left="0" w:hanging="1840"/>
      <w:jc w:val="right"/>
    </w:pPr>
    <w:rPr>
      <w:rFonts w:ascii="Times New Roman" w:eastAsia="Times New Roman" w:hAnsi="Times New Roman" w:cs="Times New Roman"/>
      <w:kern w:val="2"/>
      <w:sz w:val="25"/>
      <w:szCs w:val="25"/>
      <w:lang w:val="en-US"/>
      <w14:ligatures w14:val="standardContextual"/>
    </w:rPr>
  </w:style>
  <w:style w:type="paragraph" w:styleId="NoSpacing">
    <w:name w:val="No Spacing"/>
    <w:uiPriority w:val="1"/>
    <w:qFormat/>
    <w:rsid w:val="00ED4E1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0E767C7-B82E-4FA0-895D-B33A20C1EF3A}"/>
</file>

<file path=customXml/itemProps2.xml><?xml version="1.0" encoding="utf-8"?>
<ds:datastoreItem xmlns:ds="http://schemas.openxmlformats.org/officeDocument/2006/customXml" ds:itemID="{F68C2400-779B-44E7-9F46-DDFEE0A6A244}"/>
</file>

<file path=customXml/itemProps3.xml><?xml version="1.0" encoding="utf-8"?>
<ds:datastoreItem xmlns:ds="http://schemas.openxmlformats.org/officeDocument/2006/customXml" ds:itemID="{5AB0AF14-D4B0-4552-BD18-1F1637CD69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774</Characters>
  <Application>Microsoft Office Word</Application>
  <DocSecurity>0</DocSecurity>
  <Lines>6</Lines>
  <Paragraphs>1</Paragraphs>
  <ScaleCrop>false</ScaleCrop>
  <Company>Parlamentul Republicii Moldova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L_63.2024.ro</dc:title>
  <dc:subject/>
  <dc:creator>Iurie Milicenco</dc:creator>
  <cp:keywords/>
  <dc:description/>
  <cp:lastModifiedBy>Inga Rusnac</cp:lastModifiedBy>
  <cp:revision>3</cp:revision>
  <dcterms:created xsi:type="dcterms:W3CDTF">2024-03-25T08:31:00Z</dcterms:created>
  <dcterms:modified xsi:type="dcterms:W3CDTF">2024-03-25T08:34:00Z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