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63A01810" w:rsidR="00B07676" w:rsidRDefault="00B07676" w:rsidP="00AD66D2">
                            <w:pPr>
                              <w:pStyle w:val="nr"/>
                              <w:spacing w:after="160"/>
                            </w:pPr>
                            <w:permStart w:id="524702712" w:edGrp="everyone"/>
                            <w:permEnd w:id="524702712"/>
                            <w:r>
                              <w:t xml:space="preserve"> nr. </w:t>
                            </w:r>
                            <w:permStart w:id="133498523" w:edGrp="everyone"/>
                            <w:r w:rsidR="004840B0">
                              <w:t>_________</w:t>
                            </w:r>
                            <w:permEnd w:id="133498523"/>
                            <w:r>
                              <w:t xml:space="preserve"> </w:t>
                            </w:r>
                          </w:p>
                          <w:p w14:paraId="37DC7851" w14:textId="2802E798" w:rsidR="00B07676" w:rsidRDefault="00B07676" w:rsidP="00AD66D2">
                            <w:pPr>
                              <w:pStyle w:val="nr"/>
                            </w:pPr>
                            <w:r>
                              <w:t xml:space="preserve"> </w:t>
                            </w:r>
                            <w:permStart w:id="1633027341" w:edGrp="everyone"/>
                            <w:r w:rsidR="004840B0">
                              <w:t>_________</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63A01810" w:rsidR="00B07676" w:rsidRDefault="00B07676" w:rsidP="00AD66D2">
                      <w:pPr>
                        <w:pStyle w:val="nr"/>
                        <w:spacing w:after="160"/>
                      </w:pPr>
                      <w:permStart w:id="524702712" w:edGrp="everyone"/>
                      <w:permEnd w:id="524702712"/>
                      <w:r>
                        <w:t xml:space="preserve"> nr. </w:t>
                      </w:r>
                      <w:permStart w:id="133498523" w:edGrp="everyone"/>
                      <w:r w:rsidR="004840B0">
                        <w:t>_________</w:t>
                      </w:r>
                      <w:permEnd w:id="133498523"/>
                      <w:r>
                        <w:t xml:space="preserve"> </w:t>
                      </w:r>
                    </w:p>
                    <w:p w14:paraId="37DC7851" w14:textId="2802E798" w:rsidR="00B07676" w:rsidRDefault="00B07676" w:rsidP="00AD66D2">
                      <w:pPr>
                        <w:pStyle w:val="nr"/>
                      </w:pPr>
                      <w:r>
                        <w:t xml:space="preserve"> </w:t>
                      </w:r>
                      <w:permStart w:id="1633027341" w:edGrp="everyone"/>
                      <w:r w:rsidR="004840B0">
                        <w:t>_________</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Pr="003C1F1B"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3C1F1B">
        <w:rPr>
          <w:rStyle w:val="field-content"/>
          <w:rFonts w:cs="Times New Roman"/>
          <w:b/>
          <w:bCs/>
          <w:sz w:val="28"/>
          <w:szCs w:val="28"/>
          <w:bdr w:val="none" w:sz="0" w:space="0" w:color="auto" w:frame="1"/>
        </w:rPr>
        <w:t xml:space="preserve">Biroul permanent al </w:t>
      </w:r>
    </w:p>
    <w:p w14:paraId="126AE595" w14:textId="745C885D" w:rsidR="00407EB8" w:rsidRPr="003C1F1B"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3C1F1B">
        <w:rPr>
          <w:rStyle w:val="field-content"/>
          <w:rFonts w:cs="Times New Roman"/>
          <w:b/>
          <w:bCs/>
          <w:sz w:val="28"/>
          <w:szCs w:val="28"/>
          <w:bdr w:val="none" w:sz="0" w:space="0" w:color="auto" w:frame="1"/>
        </w:rPr>
        <w:t>Parlamentului Republicii Moldova</w:t>
      </w:r>
    </w:p>
    <w:p w14:paraId="0DDB1F9C" w14:textId="6AE427E4" w:rsidR="008C51F0" w:rsidRPr="003C1F1B"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Pr="003C1F1B"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C1F1B" w:rsidRDefault="00331FDF" w:rsidP="00331FDF">
      <w:pPr>
        <w:pStyle w:val="NoSpacing"/>
        <w:spacing w:after="0"/>
        <w:ind w:firstLine="589"/>
        <w:jc w:val="both"/>
        <w:rPr>
          <w:rFonts w:ascii="Georgia" w:hAnsi="Georgia" w:cs="Times New Roman"/>
          <w:sz w:val="28"/>
          <w:szCs w:val="28"/>
          <w:shd w:val="clear" w:color="auto" w:fill="FFFFFF"/>
          <w:lang w:val="ro-MD"/>
        </w:rPr>
      </w:pPr>
    </w:p>
    <w:p w14:paraId="4533B4C4" w14:textId="0FEAC742" w:rsidR="00C1604A" w:rsidRPr="003C1F1B" w:rsidRDefault="00834A01" w:rsidP="00C1604A">
      <w:pPr>
        <w:ind w:left="720" w:firstLine="851"/>
        <w:jc w:val="both"/>
        <w:rPr>
          <w:sz w:val="28"/>
          <w:szCs w:val="28"/>
          <w:lang w:val="ro-MD"/>
        </w:rPr>
      </w:pPr>
      <w:r w:rsidRPr="003C1F1B">
        <w:rPr>
          <w:rFonts w:cs="Times New Roman"/>
          <w:sz w:val="28"/>
          <w:szCs w:val="28"/>
          <w:shd w:val="clear" w:color="auto" w:fill="FFFFFF"/>
          <w:lang w:val="ro-MD"/>
        </w:rPr>
        <w:t xml:space="preserve">În conformitate cu </w:t>
      </w:r>
      <w:r w:rsidR="005170A0" w:rsidRPr="003C1F1B">
        <w:rPr>
          <w:rFonts w:cs="Times New Roman"/>
          <w:sz w:val="28"/>
          <w:szCs w:val="28"/>
          <w:shd w:val="clear" w:color="auto" w:fill="FFFFFF"/>
          <w:lang w:val="ro-MD"/>
        </w:rPr>
        <w:t xml:space="preserve">prevederile </w:t>
      </w:r>
      <w:r w:rsidRPr="003C1F1B">
        <w:rPr>
          <w:rFonts w:cs="Times New Roman"/>
          <w:sz w:val="28"/>
          <w:szCs w:val="28"/>
          <w:shd w:val="clear" w:color="auto" w:fill="FFFFFF"/>
          <w:lang w:val="ro-MD"/>
        </w:rPr>
        <w:t>art</w:t>
      </w:r>
      <w:r w:rsidR="005170A0" w:rsidRPr="003C1F1B">
        <w:rPr>
          <w:rFonts w:cs="Times New Roman"/>
          <w:sz w:val="28"/>
          <w:szCs w:val="28"/>
          <w:shd w:val="clear" w:color="auto" w:fill="FFFFFF"/>
          <w:lang w:val="ro-MD"/>
        </w:rPr>
        <w:t>.</w:t>
      </w:r>
      <w:r w:rsidRPr="003C1F1B">
        <w:rPr>
          <w:rFonts w:cs="Times New Roman"/>
          <w:sz w:val="28"/>
          <w:szCs w:val="28"/>
          <w:shd w:val="clear" w:color="auto" w:fill="FFFFFF"/>
          <w:lang w:val="ro-MD"/>
        </w:rPr>
        <w:t>73 din Constituția Republicii Moldova și art</w:t>
      </w:r>
      <w:r w:rsidR="005170A0" w:rsidRPr="003C1F1B">
        <w:rPr>
          <w:rFonts w:cs="Times New Roman"/>
          <w:sz w:val="28"/>
          <w:szCs w:val="28"/>
          <w:shd w:val="clear" w:color="auto" w:fill="FFFFFF"/>
          <w:lang w:val="ro-MD"/>
        </w:rPr>
        <w:t>.</w:t>
      </w:r>
      <w:r w:rsidRPr="003C1F1B">
        <w:rPr>
          <w:sz w:val="28"/>
          <w:szCs w:val="28"/>
        </w:rPr>
        <w:t>47 din Regulamentul Parlamentului</w:t>
      </w:r>
      <w:r w:rsidR="0069156C" w:rsidRPr="003C1F1B">
        <w:rPr>
          <w:sz w:val="28"/>
          <w:szCs w:val="28"/>
        </w:rPr>
        <w:t xml:space="preserve"> adoptat</w:t>
      </w:r>
      <w:r w:rsidR="005170A0" w:rsidRPr="003C1F1B">
        <w:rPr>
          <w:sz w:val="28"/>
          <w:szCs w:val="28"/>
        </w:rPr>
        <w:t xml:space="preserve"> prin Legea               nr.797/1996</w:t>
      </w:r>
      <w:r w:rsidRPr="003C1F1B">
        <w:rPr>
          <w:sz w:val="28"/>
          <w:szCs w:val="28"/>
        </w:rPr>
        <w:t>, se înaintează cu titlu de inițiativă legislativă</w:t>
      </w:r>
      <w:r w:rsidR="005170A0" w:rsidRPr="003C1F1B">
        <w:rPr>
          <w:sz w:val="28"/>
          <w:szCs w:val="28"/>
        </w:rPr>
        <w:t>,</w:t>
      </w:r>
      <w:r w:rsidRPr="003C1F1B">
        <w:rPr>
          <w:sz w:val="28"/>
          <w:szCs w:val="28"/>
        </w:rPr>
        <w:t xml:space="preserve"> </w:t>
      </w:r>
      <w:r w:rsidR="00C1604A" w:rsidRPr="003C1F1B">
        <w:rPr>
          <w:sz w:val="28"/>
          <w:szCs w:val="28"/>
          <w:lang w:val="ro-MD"/>
        </w:rPr>
        <w:t xml:space="preserve">proiectul de lege </w:t>
      </w:r>
      <w:r w:rsidR="00C1604A" w:rsidRPr="003C1F1B">
        <w:rPr>
          <w:rFonts w:eastAsia="Times New Roman"/>
          <w:sz w:val="28"/>
          <w:szCs w:val="28"/>
          <w:lang w:val="ro-MD" w:eastAsia="ru-RU"/>
        </w:rPr>
        <w:t xml:space="preserve">privind </w:t>
      </w:r>
      <w:r w:rsidR="008463E4" w:rsidRPr="003C1F1B">
        <w:rPr>
          <w:sz w:val="28"/>
          <w:szCs w:val="28"/>
          <w:lang w:val="ro-MD"/>
        </w:rPr>
        <w:t xml:space="preserve">modificarea </w:t>
      </w:r>
      <w:r w:rsidR="004840B0">
        <w:rPr>
          <w:rFonts w:eastAsia="Times New Roman" w:cs="Times New Roman"/>
          <w:color w:val="000000"/>
          <w:sz w:val="28"/>
          <w:szCs w:val="28"/>
        </w:rPr>
        <w:t>Legii nr.1</w:t>
      </w:r>
      <w:r w:rsidR="00E3450C">
        <w:rPr>
          <w:rFonts w:eastAsia="Times New Roman" w:cs="Times New Roman"/>
          <w:color w:val="000000"/>
          <w:sz w:val="28"/>
          <w:szCs w:val="28"/>
        </w:rPr>
        <w:t>33</w:t>
      </w:r>
      <w:r w:rsidR="004840B0">
        <w:rPr>
          <w:rFonts w:eastAsia="Times New Roman" w:cs="Times New Roman"/>
          <w:color w:val="000000"/>
          <w:sz w:val="28"/>
          <w:szCs w:val="28"/>
        </w:rPr>
        <w:t>/</w:t>
      </w:r>
      <w:r w:rsidR="00E3450C">
        <w:rPr>
          <w:rFonts w:eastAsia="Times New Roman" w:cs="Times New Roman"/>
          <w:color w:val="000000"/>
          <w:sz w:val="28"/>
          <w:szCs w:val="28"/>
        </w:rPr>
        <w:t>200</w:t>
      </w:r>
      <w:r w:rsidR="004840B0">
        <w:rPr>
          <w:rFonts w:eastAsia="Times New Roman" w:cs="Times New Roman"/>
          <w:color w:val="000000"/>
          <w:sz w:val="28"/>
          <w:szCs w:val="28"/>
        </w:rPr>
        <w:t xml:space="preserve">8 </w:t>
      </w:r>
      <w:r w:rsidR="00E3450C">
        <w:rPr>
          <w:rFonts w:eastAsia="Times New Roman" w:cs="Times New Roman"/>
          <w:color w:val="000000"/>
          <w:sz w:val="28"/>
          <w:szCs w:val="28"/>
        </w:rPr>
        <w:t>cu privire la ajutorul social</w:t>
      </w:r>
      <w:r w:rsidR="00C1604A" w:rsidRPr="00EC297E">
        <w:rPr>
          <w:sz w:val="28"/>
          <w:szCs w:val="28"/>
          <w:lang w:val="ro-MD"/>
        </w:rPr>
        <w:t>.</w:t>
      </w:r>
      <w:r w:rsidR="00C1604A" w:rsidRPr="003C1F1B">
        <w:rPr>
          <w:sz w:val="28"/>
          <w:szCs w:val="28"/>
          <w:lang w:val="ro-MD"/>
        </w:rPr>
        <w:t xml:space="preserve"> </w:t>
      </w:r>
    </w:p>
    <w:p w14:paraId="4AA2B3E3" w14:textId="6BAAA32F" w:rsidR="001B12C2" w:rsidRPr="003C1F1B" w:rsidRDefault="001B12C2" w:rsidP="001B12C2">
      <w:pPr>
        <w:ind w:firstLine="708"/>
        <w:jc w:val="both"/>
        <w:rPr>
          <w:sz w:val="28"/>
          <w:szCs w:val="28"/>
          <w:lang w:val="ro-MD"/>
        </w:rPr>
      </w:pPr>
    </w:p>
    <w:p w14:paraId="4EC07C90" w14:textId="7C0BA95A" w:rsidR="006E5131" w:rsidRPr="003C1F1B" w:rsidRDefault="006E5131" w:rsidP="006E5131">
      <w:pPr>
        <w:pStyle w:val="NoSpacing"/>
        <w:spacing w:after="0"/>
        <w:ind w:firstLine="589"/>
        <w:jc w:val="both"/>
        <w:rPr>
          <w:rFonts w:ascii="Georgia" w:hAnsi="Georgia"/>
          <w:sz w:val="28"/>
          <w:szCs w:val="28"/>
          <w:lang w:val="ro-RO"/>
        </w:rPr>
      </w:pPr>
    </w:p>
    <w:p w14:paraId="4F41203F" w14:textId="77777777" w:rsidR="00F95350" w:rsidRPr="003C1F1B" w:rsidRDefault="00F95350" w:rsidP="00F95350">
      <w:pPr>
        <w:spacing w:after="0"/>
        <w:ind w:left="1440"/>
        <w:jc w:val="both"/>
        <w:rPr>
          <w:rFonts w:cs="Times New Roman"/>
          <w:i/>
          <w:sz w:val="28"/>
          <w:szCs w:val="28"/>
        </w:rPr>
      </w:pPr>
      <w:r w:rsidRPr="003C1F1B">
        <w:rPr>
          <w:rFonts w:cs="Times New Roman"/>
          <w:i/>
          <w:sz w:val="28"/>
          <w:szCs w:val="28"/>
        </w:rPr>
        <w:t>Anexă:</w:t>
      </w:r>
    </w:p>
    <w:p w14:paraId="107EE838" w14:textId="75F7DD81" w:rsidR="00F95350" w:rsidRPr="003C1F1B" w:rsidRDefault="00F95350" w:rsidP="001D535E">
      <w:pPr>
        <w:pStyle w:val="ListParagraph"/>
        <w:numPr>
          <w:ilvl w:val="0"/>
          <w:numId w:val="1"/>
        </w:numPr>
        <w:spacing w:after="0" w:line="276" w:lineRule="auto"/>
        <w:ind w:left="1669"/>
        <w:jc w:val="both"/>
        <w:rPr>
          <w:rFonts w:cs="Times New Roman"/>
          <w:i/>
          <w:sz w:val="28"/>
          <w:szCs w:val="28"/>
        </w:rPr>
      </w:pPr>
      <w:r w:rsidRPr="003C1F1B">
        <w:rPr>
          <w:rFonts w:cs="Times New Roman"/>
          <w:i/>
          <w:sz w:val="28"/>
          <w:szCs w:val="28"/>
        </w:rPr>
        <w:t xml:space="preserve">Proiectul de lege – </w:t>
      </w:r>
      <w:r w:rsidR="006B2824">
        <w:rPr>
          <w:rFonts w:cs="Times New Roman"/>
          <w:i/>
          <w:sz w:val="28"/>
          <w:szCs w:val="28"/>
        </w:rPr>
        <w:t>3</w:t>
      </w:r>
      <w:r w:rsidRPr="003C1F1B">
        <w:rPr>
          <w:rFonts w:cs="Times New Roman"/>
          <w:i/>
          <w:sz w:val="28"/>
          <w:szCs w:val="28"/>
        </w:rPr>
        <w:t xml:space="preserve"> fil</w:t>
      </w:r>
      <w:r w:rsidR="00796B1C">
        <w:rPr>
          <w:rFonts w:cs="Times New Roman"/>
          <w:i/>
          <w:sz w:val="28"/>
          <w:szCs w:val="28"/>
        </w:rPr>
        <w:t>e</w:t>
      </w:r>
      <w:r w:rsidRPr="003C1F1B">
        <w:rPr>
          <w:rFonts w:cs="Times New Roman"/>
          <w:i/>
          <w:sz w:val="28"/>
          <w:szCs w:val="28"/>
        </w:rPr>
        <w:t>;</w:t>
      </w:r>
    </w:p>
    <w:p w14:paraId="2B760FB7" w14:textId="4CBD6724" w:rsidR="00E5299F" w:rsidRPr="003C1F1B" w:rsidRDefault="00F95350" w:rsidP="001D535E">
      <w:pPr>
        <w:pStyle w:val="ListParagraph"/>
        <w:numPr>
          <w:ilvl w:val="0"/>
          <w:numId w:val="1"/>
        </w:numPr>
        <w:spacing w:after="0" w:line="276" w:lineRule="auto"/>
        <w:ind w:left="1669"/>
        <w:jc w:val="both"/>
        <w:rPr>
          <w:rFonts w:cs="Times New Roman"/>
          <w:b/>
          <w:i/>
          <w:sz w:val="28"/>
          <w:szCs w:val="28"/>
        </w:rPr>
      </w:pPr>
      <w:r w:rsidRPr="003C1F1B">
        <w:rPr>
          <w:rFonts w:cs="Times New Roman"/>
          <w:i/>
          <w:sz w:val="28"/>
          <w:szCs w:val="28"/>
        </w:rPr>
        <w:t>Not</w:t>
      </w:r>
      <w:r w:rsidR="005170A0" w:rsidRPr="003C1F1B">
        <w:rPr>
          <w:rFonts w:cs="Times New Roman"/>
          <w:i/>
          <w:sz w:val="28"/>
          <w:szCs w:val="28"/>
        </w:rPr>
        <w:t>a</w:t>
      </w:r>
      <w:r w:rsidRPr="003C1F1B">
        <w:rPr>
          <w:rFonts w:cs="Times New Roman"/>
          <w:i/>
          <w:sz w:val="28"/>
          <w:szCs w:val="28"/>
        </w:rPr>
        <w:t xml:space="preserve"> informativă</w:t>
      </w:r>
      <w:r w:rsidR="00D55895" w:rsidRPr="003C1F1B">
        <w:rPr>
          <w:rFonts w:cs="Times New Roman"/>
          <w:i/>
          <w:sz w:val="28"/>
          <w:szCs w:val="28"/>
        </w:rPr>
        <w:t xml:space="preserve"> </w:t>
      </w:r>
      <w:r w:rsidRPr="003C1F1B">
        <w:rPr>
          <w:rFonts w:cs="Times New Roman"/>
          <w:i/>
          <w:sz w:val="28"/>
          <w:szCs w:val="28"/>
        </w:rPr>
        <w:t>–</w:t>
      </w:r>
      <w:r w:rsidR="002251C0" w:rsidRPr="003C1F1B">
        <w:rPr>
          <w:rFonts w:cs="Times New Roman"/>
          <w:i/>
          <w:sz w:val="28"/>
          <w:szCs w:val="28"/>
        </w:rPr>
        <w:t xml:space="preserve"> </w:t>
      </w:r>
      <w:r w:rsidR="006B2824">
        <w:rPr>
          <w:rFonts w:cs="Times New Roman"/>
          <w:i/>
          <w:sz w:val="28"/>
          <w:szCs w:val="28"/>
        </w:rPr>
        <w:t>12</w:t>
      </w:r>
      <w:r w:rsidRPr="003C1F1B">
        <w:rPr>
          <w:rFonts w:cs="Times New Roman"/>
          <w:i/>
          <w:sz w:val="28"/>
          <w:szCs w:val="28"/>
        </w:rPr>
        <w:t xml:space="preserve"> file</w:t>
      </w:r>
      <w:r w:rsidR="00FA0105" w:rsidRPr="003C1F1B">
        <w:rPr>
          <w:rFonts w:cs="Times New Roman"/>
          <w:i/>
          <w:sz w:val="28"/>
          <w:szCs w:val="28"/>
        </w:rPr>
        <w:t>.</w:t>
      </w:r>
    </w:p>
    <w:p w14:paraId="3BA41D6D" w14:textId="2209A69B" w:rsidR="00FA0105" w:rsidRPr="003C1F1B" w:rsidRDefault="00FA0105" w:rsidP="00FA0105">
      <w:pPr>
        <w:pStyle w:val="ListParagraph"/>
        <w:spacing w:after="0" w:line="276" w:lineRule="auto"/>
        <w:ind w:left="1669"/>
        <w:jc w:val="both"/>
        <w:rPr>
          <w:rFonts w:cs="Times New Roman"/>
          <w:b/>
          <w:i/>
          <w:sz w:val="28"/>
          <w:szCs w:val="28"/>
        </w:rPr>
      </w:pPr>
    </w:p>
    <w:p w14:paraId="67495123" w14:textId="448EF19E" w:rsidR="00FA0105" w:rsidRPr="003C1F1B" w:rsidRDefault="00FA0105" w:rsidP="00FA0105">
      <w:pPr>
        <w:pStyle w:val="ListParagraph"/>
        <w:spacing w:after="0" w:line="276" w:lineRule="auto"/>
        <w:ind w:left="1669"/>
        <w:jc w:val="both"/>
        <w:rPr>
          <w:rFonts w:cs="Times New Roman"/>
          <w:b/>
          <w:i/>
          <w:sz w:val="28"/>
          <w:szCs w:val="28"/>
        </w:rPr>
      </w:pPr>
    </w:p>
    <w:p w14:paraId="3AD80C72" w14:textId="6B86A068" w:rsidR="005170A0" w:rsidRDefault="005170A0" w:rsidP="005170A0">
      <w:pPr>
        <w:pStyle w:val="ListParagraph"/>
        <w:spacing w:after="0" w:line="276" w:lineRule="auto"/>
        <w:ind w:left="1669"/>
        <w:jc w:val="right"/>
        <w:rPr>
          <w:rFonts w:cs="Times New Roman"/>
          <w:b/>
          <w:sz w:val="28"/>
          <w:szCs w:val="28"/>
        </w:rPr>
      </w:pPr>
    </w:p>
    <w:p w14:paraId="2213BCB1" w14:textId="24B30B5F" w:rsidR="00660329" w:rsidRDefault="004840B0"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Dan PERCIUN</w:t>
      </w:r>
    </w:p>
    <w:p w14:paraId="2E04C759" w14:textId="086079E7" w:rsidR="0006008F" w:rsidRPr="003C1F1B" w:rsidRDefault="0006008F" w:rsidP="005170A0">
      <w:pPr>
        <w:pStyle w:val="NoSpacing"/>
        <w:spacing w:line="276" w:lineRule="auto"/>
        <w:jc w:val="right"/>
        <w:rPr>
          <w:rFonts w:ascii="Georgia" w:hAnsi="Georgia"/>
          <w:b/>
          <w:bCs/>
          <w:sz w:val="28"/>
          <w:szCs w:val="28"/>
          <w:lang w:val="ro-RO"/>
        </w:rPr>
      </w:pPr>
      <w:r w:rsidRPr="003C1F1B">
        <w:rPr>
          <w:rFonts w:ascii="Georgia" w:hAnsi="Georgia"/>
          <w:b/>
          <w:bCs/>
          <w:sz w:val="28"/>
          <w:szCs w:val="28"/>
          <w:lang w:val="ro-RO"/>
        </w:rPr>
        <w:t>Deputat</w:t>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7777777" w:rsidR="00660329" w:rsidRDefault="00660329" w:rsidP="005170A0">
      <w:pPr>
        <w:pStyle w:val="NoSpacing"/>
        <w:spacing w:line="276" w:lineRule="auto"/>
        <w:jc w:val="right"/>
        <w:rPr>
          <w:rFonts w:ascii="Georgia" w:hAnsi="Georgia"/>
          <w:b/>
          <w:bCs/>
          <w:sz w:val="28"/>
          <w:szCs w:val="28"/>
          <w:lang w:val="ro-RO"/>
        </w:rPr>
      </w:pP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5F3C533C" w:rsidR="00C37E97" w:rsidRDefault="00C37E97" w:rsidP="00BE1531">
      <w:pPr>
        <w:pStyle w:val="NoSpacing"/>
        <w:spacing w:line="276" w:lineRule="auto"/>
        <w:ind w:left="5953" w:firstLine="589"/>
        <w:jc w:val="both"/>
        <w:rPr>
          <w:rFonts w:ascii="Georgia" w:hAnsi="Georgia"/>
          <w:b/>
          <w:bCs/>
          <w:i/>
          <w:sz w:val="28"/>
          <w:szCs w:val="28"/>
          <w:lang w:val="ro-RO"/>
        </w:rPr>
      </w:pPr>
    </w:p>
    <w:p w14:paraId="28520575" w14:textId="77777777" w:rsidR="00D0018F" w:rsidRDefault="00D0018F" w:rsidP="00BE1531">
      <w:pPr>
        <w:pStyle w:val="NoSpacing"/>
        <w:spacing w:line="276" w:lineRule="auto"/>
        <w:ind w:left="5953" w:firstLine="589"/>
        <w:jc w:val="both"/>
        <w:rPr>
          <w:rFonts w:ascii="Georgia" w:hAnsi="Georgia"/>
          <w:b/>
          <w:bCs/>
          <w:i/>
          <w:sz w:val="28"/>
          <w:szCs w:val="28"/>
          <w:lang w:val="ro-RO"/>
        </w:rPr>
      </w:pPr>
    </w:p>
    <w:p w14:paraId="022AD20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53BCD78A"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3C1A9658" w14:textId="77777777" w:rsidR="00EC297E" w:rsidRDefault="00EC297E" w:rsidP="00424739">
      <w:pPr>
        <w:spacing w:line="240" w:lineRule="auto"/>
        <w:ind w:firstLine="567"/>
        <w:jc w:val="right"/>
        <w:rPr>
          <w:rFonts w:cs="Times New Roman"/>
          <w:i/>
          <w:color w:val="000000" w:themeColor="text1"/>
          <w:sz w:val="28"/>
          <w:szCs w:val="28"/>
        </w:rPr>
      </w:pPr>
    </w:p>
    <w:p w14:paraId="4FED92BB" w14:textId="4FF9C580" w:rsidR="00424739" w:rsidRPr="00EC297E" w:rsidRDefault="00424739" w:rsidP="00424739">
      <w:pPr>
        <w:spacing w:line="240" w:lineRule="auto"/>
        <w:ind w:firstLine="567"/>
        <w:jc w:val="right"/>
        <w:rPr>
          <w:rFonts w:cs="Times New Roman"/>
          <w:i/>
          <w:color w:val="000000" w:themeColor="text1"/>
          <w:sz w:val="28"/>
          <w:szCs w:val="28"/>
        </w:rPr>
      </w:pPr>
      <w:r w:rsidRPr="00EC297E">
        <w:rPr>
          <w:rFonts w:cs="Times New Roman"/>
          <w:i/>
          <w:color w:val="000000" w:themeColor="text1"/>
          <w:sz w:val="28"/>
          <w:szCs w:val="28"/>
        </w:rPr>
        <w:lastRenderedPageBreak/>
        <w:t>Proiect</w:t>
      </w:r>
    </w:p>
    <w:p w14:paraId="6822DD2F" w14:textId="536E4BED" w:rsidR="00424739" w:rsidRPr="00EC297E" w:rsidRDefault="00424739" w:rsidP="00424739">
      <w:pPr>
        <w:spacing w:line="240" w:lineRule="auto"/>
        <w:jc w:val="center"/>
        <w:rPr>
          <w:rFonts w:cs="Times New Roman"/>
          <w:b/>
          <w:color w:val="000000" w:themeColor="text1"/>
          <w:sz w:val="28"/>
          <w:szCs w:val="28"/>
        </w:rPr>
      </w:pPr>
      <w:r w:rsidRPr="00EC297E">
        <w:rPr>
          <w:rFonts w:cs="Times New Roman"/>
          <w:b/>
          <w:color w:val="000000" w:themeColor="text1"/>
          <w:sz w:val="28"/>
          <w:szCs w:val="28"/>
        </w:rPr>
        <w:t>L E G E</w:t>
      </w:r>
    </w:p>
    <w:p w14:paraId="4BC178AC" w14:textId="20C5AD2C" w:rsidR="0048355A" w:rsidRDefault="0048355A" w:rsidP="00EC297E">
      <w:pPr>
        <w:spacing w:after="0" w:line="240" w:lineRule="auto"/>
        <w:ind w:left="0" w:firstLine="851"/>
        <w:jc w:val="center"/>
        <w:rPr>
          <w:rFonts w:eastAsia="Times New Roman" w:cs="Times New Roman"/>
          <w:b/>
          <w:bCs/>
          <w:color w:val="000000"/>
          <w:sz w:val="28"/>
          <w:szCs w:val="28"/>
        </w:rPr>
      </w:pPr>
      <w:r w:rsidRPr="0048355A">
        <w:rPr>
          <w:rFonts w:eastAsia="Times New Roman"/>
          <w:b/>
          <w:bCs/>
          <w:sz w:val="28"/>
          <w:szCs w:val="28"/>
          <w:lang w:val="ro-MD" w:eastAsia="ru-RU"/>
        </w:rPr>
        <w:t xml:space="preserve">privind </w:t>
      </w:r>
      <w:r w:rsidRPr="0048355A">
        <w:rPr>
          <w:b/>
          <w:bCs/>
          <w:sz w:val="28"/>
          <w:szCs w:val="28"/>
          <w:lang w:val="ro-MD"/>
        </w:rPr>
        <w:t xml:space="preserve">modificarea </w:t>
      </w:r>
      <w:r w:rsidRPr="0048355A">
        <w:rPr>
          <w:rFonts w:eastAsia="Times New Roman" w:cs="Times New Roman"/>
          <w:b/>
          <w:bCs/>
          <w:color w:val="000000"/>
          <w:sz w:val="28"/>
          <w:szCs w:val="28"/>
        </w:rPr>
        <w:t>Legii nr.1</w:t>
      </w:r>
      <w:r w:rsidR="00F726E7">
        <w:rPr>
          <w:rFonts w:eastAsia="Times New Roman" w:cs="Times New Roman"/>
          <w:b/>
          <w:bCs/>
          <w:color w:val="000000"/>
          <w:sz w:val="28"/>
          <w:szCs w:val="28"/>
        </w:rPr>
        <w:t>33</w:t>
      </w:r>
      <w:r w:rsidRPr="0048355A">
        <w:rPr>
          <w:rFonts w:eastAsia="Times New Roman" w:cs="Times New Roman"/>
          <w:b/>
          <w:bCs/>
          <w:color w:val="000000"/>
          <w:sz w:val="28"/>
          <w:szCs w:val="28"/>
        </w:rPr>
        <w:t>/</w:t>
      </w:r>
      <w:r w:rsidR="00F726E7">
        <w:rPr>
          <w:rFonts w:eastAsia="Times New Roman" w:cs="Times New Roman"/>
          <w:b/>
          <w:bCs/>
          <w:color w:val="000000"/>
          <w:sz w:val="28"/>
          <w:szCs w:val="28"/>
        </w:rPr>
        <w:t>200</w:t>
      </w:r>
      <w:r w:rsidRPr="0048355A">
        <w:rPr>
          <w:rFonts w:eastAsia="Times New Roman" w:cs="Times New Roman"/>
          <w:b/>
          <w:bCs/>
          <w:color w:val="000000"/>
          <w:sz w:val="28"/>
          <w:szCs w:val="28"/>
        </w:rPr>
        <w:t xml:space="preserve">8 </w:t>
      </w:r>
    </w:p>
    <w:p w14:paraId="63F78A5C" w14:textId="26411AB5" w:rsidR="00EC297E" w:rsidRPr="0048355A" w:rsidRDefault="00F726E7" w:rsidP="00EC297E">
      <w:pPr>
        <w:spacing w:after="0" w:line="240" w:lineRule="auto"/>
        <w:ind w:left="0" w:firstLine="851"/>
        <w:jc w:val="center"/>
        <w:rPr>
          <w:b/>
          <w:bCs/>
          <w:color w:val="000000" w:themeColor="text1"/>
          <w:sz w:val="28"/>
          <w:szCs w:val="28"/>
        </w:rPr>
      </w:pPr>
      <w:r>
        <w:rPr>
          <w:rFonts w:eastAsia="Times New Roman" w:cs="Times New Roman"/>
          <w:b/>
          <w:bCs/>
          <w:color w:val="000000"/>
          <w:sz w:val="28"/>
          <w:szCs w:val="28"/>
        </w:rPr>
        <w:t>cu privire la ajutorul social</w:t>
      </w:r>
    </w:p>
    <w:p w14:paraId="719BDA66" w14:textId="77777777" w:rsidR="00424739" w:rsidRPr="00EC297E" w:rsidRDefault="00424739" w:rsidP="00424739">
      <w:pPr>
        <w:spacing w:after="0" w:line="240" w:lineRule="auto"/>
        <w:jc w:val="center"/>
        <w:rPr>
          <w:rFonts w:cs="Times New Roman"/>
          <w:b/>
          <w:color w:val="000000" w:themeColor="text1"/>
          <w:sz w:val="28"/>
          <w:szCs w:val="28"/>
        </w:rPr>
      </w:pPr>
      <w:r w:rsidRPr="00EC297E">
        <w:rPr>
          <w:rFonts w:cs="Times New Roman"/>
          <w:b/>
          <w:noProof/>
          <w:color w:val="000000" w:themeColor="text1"/>
          <w:sz w:val="28"/>
          <w:szCs w:val="28"/>
          <w:lang w:val="en-US"/>
        </w:rPr>
        <mc:AlternateContent>
          <mc:Choice Requires="wps">
            <w:drawing>
              <wp:anchor distT="0" distB="0" distL="114300" distR="114300" simplePos="0" relativeHeight="251665408" behindDoc="0" locked="0" layoutInCell="1" allowOverlap="1" wp14:anchorId="34897B08" wp14:editId="1941AFAF">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F9E1DC" id="Straight Connector 1"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" strokecolor="black [3200]" strokeweight="1pt">
                <v:stroke joinstyle="miter"/>
                <w10:wrap anchorx="margin"/>
              </v:line>
            </w:pict>
          </mc:Fallback>
        </mc:AlternateContent>
      </w:r>
    </w:p>
    <w:p w14:paraId="10D3E11B" w14:textId="77777777" w:rsidR="00424739" w:rsidRPr="00715BC8" w:rsidRDefault="00424739" w:rsidP="00EC014E">
      <w:pPr>
        <w:spacing w:line="240" w:lineRule="auto"/>
        <w:ind w:left="1083" w:firstLine="589"/>
        <w:rPr>
          <w:rFonts w:cs="Times New Roman"/>
          <w:color w:val="000000" w:themeColor="text1"/>
          <w:sz w:val="28"/>
          <w:szCs w:val="28"/>
          <w:lang w:val="ro-MD"/>
        </w:rPr>
      </w:pPr>
      <w:r w:rsidRPr="00715BC8">
        <w:rPr>
          <w:rFonts w:cs="Times New Roman"/>
          <w:color w:val="000000" w:themeColor="text1"/>
          <w:sz w:val="28"/>
          <w:szCs w:val="28"/>
          <w:lang w:val="ro-MD"/>
        </w:rPr>
        <w:t xml:space="preserve">Parlamentul adoptă prezenta lege organică. </w:t>
      </w:r>
    </w:p>
    <w:p w14:paraId="55275E9D" w14:textId="52491C4B" w:rsidR="00EC297E" w:rsidRPr="00715BC8" w:rsidRDefault="00EC297E" w:rsidP="00715BC8">
      <w:pPr>
        <w:spacing w:before="120" w:after="0" w:line="240" w:lineRule="auto"/>
        <w:ind w:left="964" w:firstLine="708"/>
        <w:jc w:val="both"/>
        <w:rPr>
          <w:rFonts w:cs="Times New Roman"/>
          <w:bCs/>
          <w:color w:val="000000" w:themeColor="text1"/>
          <w:sz w:val="28"/>
          <w:szCs w:val="28"/>
          <w:lang w:val="ro-MD"/>
        </w:rPr>
      </w:pPr>
      <w:r w:rsidRPr="00715BC8">
        <w:rPr>
          <w:rFonts w:cs="Times New Roman"/>
          <w:b/>
          <w:color w:val="000000" w:themeColor="text1"/>
          <w:sz w:val="28"/>
          <w:szCs w:val="28"/>
          <w:lang w:val="ro-MD"/>
        </w:rPr>
        <w:t xml:space="preserve">Art. I. </w:t>
      </w:r>
      <w:r w:rsidRPr="00715BC8">
        <w:rPr>
          <w:rFonts w:cs="Times New Roman"/>
          <w:color w:val="000000" w:themeColor="text1"/>
          <w:sz w:val="28"/>
          <w:szCs w:val="28"/>
          <w:lang w:val="ro-MD"/>
        </w:rPr>
        <w:t>–</w:t>
      </w:r>
      <w:r w:rsidR="004840B0" w:rsidRPr="00715BC8">
        <w:rPr>
          <w:rFonts w:cs="Times New Roman"/>
          <w:color w:val="000000" w:themeColor="text1"/>
          <w:sz w:val="28"/>
          <w:szCs w:val="28"/>
          <w:lang w:val="ro-MD"/>
        </w:rPr>
        <w:t xml:space="preserve"> </w:t>
      </w:r>
      <w:r w:rsidR="004840B0" w:rsidRPr="00715BC8">
        <w:rPr>
          <w:rFonts w:eastAsia="Times New Roman" w:cs="Times New Roman"/>
          <w:color w:val="000000" w:themeColor="text1"/>
          <w:sz w:val="28"/>
          <w:szCs w:val="28"/>
          <w:lang w:val="ro-MD"/>
        </w:rPr>
        <w:t>Legea nr.1</w:t>
      </w:r>
      <w:r w:rsidR="00F726E7">
        <w:rPr>
          <w:rFonts w:eastAsia="Times New Roman" w:cs="Times New Roman"/>
          <w:color w:val="000000" w:themeColor="text1"/>
          <w:sz w:val="28"/>
          <w:szCs w:val="28"/>
          <w:lang w:val="ro-MD"/>
        </w:rPr>
        <w:t>33</w:t>
      </w:r>
      <w:r w:rsidR="004840B0" w:rsidRPr="00715BC8">
        <w:rPr>
          <w:rFonts w:eastAsia="Times New Roman" w:cs="Times New Roman"/>
          <w:color w:val="000000" w:themeColor="text1"/>
          <w:sz w:val="28"/>
          <w:szCs w:val="28"/>
          <w:lang w:val="ro-MD"/>
        </w:rPr>
        <w:t>/</w:t>
      </w:r>
      <w:r w:rsidR="00F726E7">
        <w:rPr>
          <w:rFonts w:eastAsia="Times New Roman" w:cs="Times New Roman"/>
          <w:color w:val="000000" w:themeColor="text1"/>
          <w:sz w:val="28"/>
          <w:szCs w:val="28"/>
          <w:lang w:val="ro-MD"/>
        </w:rPr>
        <w:t>200</w:t>
      </w:r>
      <w:r w:rsidR="004840B0" w:rsidRPr="00715BC8">
        <w:rPr>
          <w:rFonts w:eastAsia="Times New Roman" w:cs="Times New Roman"/>
          <w:color w:val="000000" w:themeColor="text1"/>
          <w:sz w:val="28"/>
          <w:szCs w:val="28"/>
          <w:lang w:val="ro-MD"/>
        </w:rPr>
        <w:t xml:space="preserve">8 </w:t>
      </w:r>
      <w:r w:rsidR="00F726E7">
        <w:rPr>
          <w:rFonts w:eastAsia="Times New Roman" w:cs="Times New Roman"/>
          <w:color w:val="000000" w:themeColor="text1"/>
          <w:sz w:val="28"/>
          <w:szCs w:val="28"/>
          <w:lang w:val="ro-MD"/>
        </w:rPr>
        <w:t>cu privire la ajutorul social</w:t>
      </w:r>
      <w:r w:rsidR="004840B0" w:rsidRPr="00715BC8">
        <w:rPr>
          <w:rFonts w:cs="Times New Roman"/>
          <w:bCs/>
          <w:color w:val="000000" w:themeColor="text1"/>
          <w:sz w:val="28"/>
          <w:szCs w:val="28"/>
          <w:lang w:val="ro-MD"/>
        </w:rPr>
        <w:t xml:space="preserve"> (publicat în </w:t>
      </w:r>
      <w:r w:rsidRPr="00715BC8">
        <w:rPr>
          <w:rFonts w:cs="Times New Roman"/>
          <w:color w:val="000000" w:themeColor="text1"/>
          <w:sz w:val="28"/>
          <w:szCs w:val="28"/>
          <w:lang w:val="ro-MD"/>
        </w:rPr>
        <w:t>Monitorul Oficial al Republicii Moldova, 20</w:t>
      </w:r>
      <w:r w:rsidR="004840B0" w:rsidRPr="00715BC8">
        <w:rPr>
          <w:rFonts w:cs="Times New Roman"/>
          <w:color w:val="000000" w:themeColor="text1"/>
          <w:sz w:val="28"/>
          <w:szCs w:val="28"/>
          <w:lang w:val="ro-MD"/>
        </w:rPr>
        <w:t>0</w:t>
      </w:r>
      <w:r w:rsidR="00F726E7">
        <w:rPr>
          <w:rFonts w:cs="Times New Roman"/>
          <w:color w:val="000000" w:themeColor="text1"/>
          <w:sz w:val="28"/>
          <w:szCs w:val="28"/>
          <w:lang w:val="ro-MD"/>
        </w:rPr>
        <w:t>8</w:t>
      </w:r>
      <w:r w:rsidRPr="00715BC8">
        <w:rPr>
          <w:rFonts w:cs="Times New Roman"/>
          <w:color w:val="000000" w:themeColor="text1"/>
          <w:sz w:val="28"/>
          <w:szCs w:val="28"/>
          <w:lang w:val="ro-MD"/>
        </w:rPr>
        <w:t>,</w:t>
      </w:r>
      <w:r w:rsidR="004840B0" w:rsidRPr="00715BC8">
        <w:rPr>
          <w:rFonts w:cs="Times New Roman"/>
          <w:color w:val="000000" w:themeColor="text1"/>
          <w:sz w:val="28"/>
          <w:szCs w:val="28"/>
          <w:lang w:val="ro-MD"/>
        </w:rPr>
        <w:t xml:space="preserve"> </w:t>
      </w:r>
      <w:r w:rsidRPr="00715BC8">
        <w:rPr>
          <w:rFonts w:cs="Times New Roman"/>
          <w:color w:val="000000" w:themeColor="text1"/>
          <w:sz w:val="28"/>
          <w:szCs w:val="28"/>
          <w:lang w:val="ro-MD"/>
        </w:rPr>
        <w:t>nr.</w:t>
      </w:r>
      <w:r w:rsidR="00F726E7">
        <w:rPr>
          <w:rFonts w:cs="Times New Roman"/>
          <w:color w:val="000000" w:themeColor="text1"/>
          <w:sz w:val="28"/>
          <w:szCs w:val="28"/>
          <w:lang w:val="ro-MD"/>
        </w:rPr>
        <w:t>179</w:t>
      </w:r>
      <w:r w:rsidR="004840B0" w:rsidRPr="00715BC8">
        <w:rPr>
          <w:rFonts w:cs="Times New Roman"/>
          <w:color w:val="000000" w:themeColor="text1"/>
          <w:sz w:val="28"/>
          <w:szCs w:val="28"/>
          <w:lang w:val="ro-MD"/>
        </w:rPr>
        <w:t>, art.</w:t>
      </w:r>
      <w:r w:rsidR="00F726E7">
        <w:rPr>
          <w:rFonts w:cs="Times New Roman"/>
          <w:color w:val="000000" w:themeColor="text1"/>
          <w:sz w:val="28"/>
          <w:szCs w:val="28"/>
          <w:lang w:val="ro-MD"/>
        </w:rPr>
        <w:t>625</w:t>
      </w:r>
      <w:r w:rsidRPr="00715BC8">
        <w:rPr>
          <w:rFonts w:cs="Times New Roman"/>
          <w:color w:val="000000" w:themeColor="text1"/>
          <w:sz w:val="28"/>
          <w:szCs w:val="28"/>
          <w:lang w:val="ro-MD"/>
        </w:rPr>
        <w:t>)</w:t>
      </w:r>
      <w:r w:rsidR="004840B0" w:rsidRPr="00715BC8">
        <w:rPr>
          <w:rFonts w:cs="Times New Roman"/>
          <w:color w:val="000000" w:themeColor="text1"/>
          <w:sz w:val="28"/>
          <w:szCs w:val="28"/>
          <w:lang w:val="ro-MD"/>
        </w:rPr>
        <w:t>, cu modificările ulterioare,</w:t>
      </w:r>
      <w:r w:rsidRPr="00715BC8">
        <w:rPr>
          <w:rFonts w:cs="Times New Roman"/>
          <w:color w:val="000000" w:themeColor="text1"/>
          <w:sz w:val="28"/>
          <w:szCs w:val="28"/>
          <w:lang w:val="ro-MD"/>
        </w:rPr>
        <w:t xml:space="preserve"> </w:t>
      </w:r>
      <w:r w:rsidRPr="00715BC8">
        <w:rPr>
          <w:rFonts w:cs="Times New Roman"/>
          <w:bCs/>
          <w:color w:val="000000" w:themeColor="text1"/>
          <w:sz w:val="28"/>
          <w:szCs w:val="28"/>
          <w:lang w:val="ro-MD"/>
        </w:rPr>
        <w:t>se modifică după cum urmează:</w:t>
      </w:r>
    </w:p>
    <w:p w14:paraId="6D464BDE" w14:textId="77777777" w:rsidR="00F726E7" w:rsidRPr="00ED1CCC" w:rsidRDefault="00EC297E" w:rsidP="001D535E">
      <w:pPr>
        <w:pStyle w:val="ListParagraph"/>
        <w:numPr>
          <w:ilvl w:val="0"/>
          <w:numId w:val="4"/>
        </w:numPr>
        <w:tabs>
          <w:tab w:val="left" w:pos="426"/>
        </w:tabs>
        <w:spacing w:after="0" w:line="240" w:lineRule="auto"/>
        <w:ind w:left="2061"/>
        <w:jc w:val="both"/>
        <w:rPr>
          <w:rFonts w:cs="Times New Roman"/>
          <w:color w:val="000000" w:themeColor="text1"/>
          <w:sz w:val="28"/>
          <w:szCs w:val="28"/>
          <w:lang w:val="ro-MD"/>
        </w:rPr>
      </w:pPr>
      <w:r w:rsidRPr="00ED1CCC">
        <w:rPr>
          <w:rFonts w:cs="Times New Roman"/>
          <w:color w:val="000000" w:themeColor="text1"/>
          <w:sz w:val="28"/>
          <w:szCs w:val="28"/>
          <w:lang w:val="ro-MD"/>
        </w:rPr>
        <w:t xml:space="preserve">La articolul </w:t>
      </w:r>
      <w:r w:rsidR="00F726E7" w:rsidRPr="00ED1CCC">
        <w:rPr>
          <w:rFonts w:cs="Times New Roman"/>
          <w:color w:val="000000" w:themeColor="text1"/>
          <w:sz w:val="28"/>
          <w:szCs w:val="28"/>
          <w:lang w:val="ro-MD"/>
        </w:rPr>
        <w:t>5</w:t>
      </w:r>
      <w:r w:rsidR="004840B0" w:rsidRPr="00ED1CCC">
        <w:rPr>
          <w:rFonts w:cs="Times New Roman"/>
          <w:color w:val="000000" w:themeColor="text1"/>
          <w:sz w:val="28"/>
          <w:szCs w:val="28"/>
          <w:lang w:val="ro-MD"/>
        </w:rPr>
        <w:t xml:space="preserve"> </w:t>
      </w:r>
      <w:r w:rsidR="00F726E7" w:rsidRPr="00ED1CCC">
        <w:rPr>
          <w:rFonts w:cs="Times New Roman"/>
          <w:color w:val="000000" w:themeColor="text1"/>
          <w:sz w:val="28"/>
          <w:szCs w:val="28"/>
          <w:lang w:val="ro-MD"/>
        </w:rPr>
        <w:t xml:space="preserve">în </w:t>
      </w:r>
      <w:r w:rsidR="004840B0" w:rsidRPr="00ED1CCC">
        <w:rPr>
          <w:rFonts w:cs="Times New Roman"/>
          <w:color w:val="000000" w:themeColor="text1"/>
          <w:sz w:val="28"/>
          <w:szCs w:val="28"/>
          <w:lang w:val="ro-MD"/>
        </w:rPr>
        <w:t>alineatul (</w:t>
      </w:r>
      <w:r w:rsidR="00F726E7" w:rsidRPr="00ED1CCC">
        <w:rPr>
          <w:rFonts w:cs="Times New Roman"/>
          <w:color w:val="000000" w:themeColor="text1"/>
          <w:sz w:val="28"/>
          <w:szCs w:val="28"/>
          <w:lang w:val="ro-MD"/>
        </w:rPr>
        <w:t>1</w:t>
      </w:r>
      <w:r w:rsidR="004840B0" w:rsidRPr="00ED1CCC">
        <w:rPr>
          <w:rFonts w:cs="Times New Roman"/>
          <w:color w:val="000000" w:themeColor="text1"/>
          <w:sz w:val="28"/>
          <w:szCs w:val="28"/>
          <w:lang w:val="ro-MD"/>
        </w:rPr>
        <w:t>)</w:t>
      </w:r>
      <w:r w:rsidR="00F726E7" w:rsidRPr="00ED1CCC">
        <w:rPr>
          <w:rFonts w:cs="Times New Roman"/>
          <w:color w:val="000000" w:themeColor="text1"/>
          <w:sz w:val="28"/>
          <w:szCs w:val="28"/>
          <w:lang w:val="ro-MD"/>
        </w:rPr>
        <w:t>:</w:t>
      </w:r>
    </w:p>
    <w:p w14:paraId="02E90BFC" w14:textId="4672BC65" w:rsidR="004840B0" w:rsidRPr="00ED1CCC" w:rsidRDefault="00F726E7" w:rsidP="001D535E">
      <w:pPr>
        <w:pStyle w:val="ListParagraph"/>
        <w:numPr>
          <w:ilvl w:val="0"/>
          <w:numId w:val="5"/>
        </w:numPr>
        <w:tabs>
          <w:tab w:val="left" w:pos="426"/>
        </w:tabs>
        <w:spacing w:after="0" w:line="240" w:lineRule="auto"/>
        <w:ind w:left="2061"/>
        <w:jc w:val="both"/>
        <w:rPr>
          <w:color w:val="000000" w:themeColor="text1"/>
          <w:sz w:val="28"/>
          <w:szCs w:val="28"/>
          <w:lang w:val="ro-MD"/>
        </w:rPr>
      </w:pPr>
      <w:r w:rsidRPr="00ED1CCC">
        <w:rPr>
          <w:rFonts w:cs="Times New Roman"/>
          <w:color w:val="000000" w:themeColor="text1"/>
          <w:sz w:val="28"/>
          <w:szCs w:val="28"/>
          <w:lang w:val="ro-MD"/>
        </w:rPr>
        <w:t>la litera a) după cuv</w:t>
      </w:r>
      <w:r w:rsidR="00EC014E">
        <w:rPr>
          <w:rFonts w:cs="Times New Roman"/>
          <w:color w:val="000000" w:themeColor="text1"/>
          <w:sz w:val="28"/>
          <w:szCs w:val="28"/>
          <w:lang w:val="ro-MD"/>
        </w:rPr>
        <w:t>â</w:t>
      </w:r>
      <w:r w:rsidRPr="00ED1CCC">
        <w:rPr>
          <w:rFonts w:cs="Times New Roman"/>
          <w:color w:val="000000" w:themeColor="text1"/>
          <w:sz w:val="28"/>
          <w:szCs w:val="28"/>
          <w:lang w:val="ro-MD"/>
        </w:rPr>
        <w:t xml:space="preserve">ntul </w:t>
      </w:r>
      <w:r w:rsidR="004840B0" w:rsidRPr="00ED1CCC">
        <w:rPr>
          <w:color w:val="000000" w:themeColor="text1"/>
          <w:sz w:val="28"/>
          <w:szCs w:val="28"/>
          <w:lang w:val="ro-MD"/>
        </w:rPr>
        <w:t>„</w:t>
      </w:r>
      <w:r w:rsidRPr="00ED1CCC">
        <w:rPr>
          <w:color w:val="000000" w:themeColor="text1"/>
          <w:sz w:val="28"/>
          <w:szCs w:val="28"/>
          <w:lang w:val="ro-MD"/>
        </w:rPr>
        <w:t>pensiei</w:t>
      </w:r>
      <w:r w:rsidR="004840B0" w:rsidRPr="00ED1CCC">
        <w:rPr>
          <w:color w:val="000000" w:themeColor="text1"/>
          <w:sz w:val="28"/>
          <w:szCs w:val="28"/>
          <w:lang w:val="ro-MD"/>
        </w:rPr>
        <w:t>”</w:t>
      </w:r>
      <w:r w:rsidRPr="00ED1CCC">
        <w:rPr>
          <w:color w:val="000000" w:themeColor="text1"/>
          <w:sz w:val="28"/>
          <w:szCs w:val="28"/>
          <w:lang w:val="ro-MD"/>
        </w:rPr>
        <w:t xml:space="preserve"> se complet</w:t>
      </w:r>
      <w:r w:rsidR="003F46AD" w:rsidRPr="00ED1CCC">
        <w:rPr>
          <w:color w:val="000000" w:themeColor="text1"/>
          <w:sz w:val="28"/>
          <w:szCs w:val="28"/>
          <w:lang w:val="ro-MD"/>
        </w:rPr>
        <w:t>ează</w:t>
      </w:r>
      <w:r w:rsidRPr="00ED1CCC">
        <w:rPr>
          <w:color w:val="000000" w:themeColor="text1"/>
          <w:sz w:val="28"/>
          <w:szCs w:val="28"/>
          <w:lang w:val="ro-MD"/>
        </w:rPr>
        <w:t xml:space="preserve"> cu textul „</w:t>
      </w:r>
      <w:r w:rsidRPr="00ED1CCC">
        <w:rPr>
          <w:color w:val="000000" w:themeColor="text1"/>
          <w:sz w:val="28"/>
          <w:szCs w:val="28"/>
        </w:rPr>
        <w:t>pentru limita de vârstă</w:t>
      </w:r>
      <w:r w:rsidRPr="00ED1CCC">
        <w:rPr>
          <w:color w:val="000000" w:themeColor="text1"/>
          <w:sz w:val="28"/>
          <w:szCs w:val="28"/>
          <w:lang w:val="ro-MD"/>
        </w:rPr>
        <w:t>”;</w:t>
      </w:r>
    </w:p>
    <w:p w14:paraId="4FAAA519" w14:textId="036B8F29" w:rsidR="00F726E7" w:rsidRPr="00ED1CCC" w:rsidRDefault="00F726E7" w:rsidP="001D535E">
      <w:pPr>
        <w:pStyle w:val="ListParagraph"/>
        <w:numPr>
          <w:ilvl w:val="0"/>
          <w:numId w:val="5"/>
        </w:numPr>
        <w:tabs>
          <w:tab w:val="left" w:pos="426"/>
        </w:tabs>
        <w:spacing w:after="0" w:line="240" w:lineRule="auto"/>
        <w:ind w:left="2061"/>
        <w:jc w:val="both"/>
        <w:rPr>
          <w:color w:val="000000" w:themeColor="text1"/>
          <w:sz w:val="28"/>
          <w:szCs w:val="28"/>
          <w:lang w:val="ro-MD"/>
        </w:rPr>
      </w:pPr>
      <w:r w:rsidRPr="00ED1CCC">
        <w:rPr>
          <w:rFonts w:cs="Times New Roman"/>
          <w:color w:val="000000" w:themeColor="text1"/>
          <w:sz w:val="28"/>
          <w:szCs w:val="28"/>
          <w:lang w:val="ro-MD"/>
        </w:rPr>
        <w:t>la litera b)</w:t>
      </w:r>
      <w:r w:rsidR="003F46AD" w:rsidRPr="00ED1CCC">
        <w:rPr>
          <w:rFonts w:cs="Times New Roman"/>
          <w:color w:val="000000" w:themeColor="text1"/>
          <w:sz w:val="28"/>
          <w:szCs w:val="28"/>
          <w:lang w:val="ro-MD"/>
        </w:rPr>
        <w:t xml:space="preserve"> textul </w:t>
      </w:r>
      <w:r w:rsidR="003F46AD" w:rsidRPr="00ED1CCC">
        <w:rPr>
          <w:color w:val="000000" w:themeColor="text1"/>
          <w:sz w:val="28"/>
          <w:szCs w:val="28"/>
          <w:lang w:val="ro-MD"/>
        </w:rPr>
        <w:t>„</w:t>
      </w:r>
      <w:r w:rsidR="003F46AD" w:rsidRPr="00ED1CCC">
        <w:rPr>
          <w:color w:val="000000" w:themeColor="text1"/>
          <w:sz w:val="28"/>
          <w:szCs w:val="28"/>
          <w:lang w:val="ro-MD" w:eastAsia="ro-MD"/>
        </w:rPr>
        <w:t>diferite grade de dizabilitate;</w:t>
      </w:r>
      <w:r w:rsidR="003F46AD" w:rsidRPr="00ED1CCC">
        <w:rPr>
          <w:color w:val="000000" w:themeColor="text1"/>
          <w:sz w:val="28"/>
          <w:szCs w:val="28"/>
          <w:lang w:val="ro-MD"/>
        </w:rPr>
        <w:t>” se modifica cu textul „</w:t>
      </w:r>
      <w:r w:rsidR="009A32DE">
        <w:rPr>
          <w:color w:val="000000" w:themeColor="text1"/>
          <w:sz w:val="28"/>
          <w:szCs w:val="28"/>
          <w:lang w:val="ro-MD"/>
        </w:rPr>
        <w:t>gradul de dizabilitate severă sau în alte grade și tipuri de dizabilitate stabilite</w:t>
      </w:r>
      <w:r w:rsidR="003F46AD" w:rsidRPr="00ED1CCC">
        <w:rPr>
          <w:color w:val="000000" w:themeColor="text1"/>
          <w:sz w:val="28"/>
          <w:szCs w:val="28"/>
          <w:lang w:val="ro-MD" w:eastAsia="ro-MD"/>
        </w:rPr>
        <w:t xml:space="preserve"> de către Guvern;</w:t>
      </w:r>
      <w:r w:rsidR="003F46AD" w:rsidRPr="00ED1CCC">
        <w:rPr>
          <w:color w:val="000000" w:themeColor="text1"/>
          <w:sz w:val="28"/>
          <w:szCs w:val="28"/>
          <w:lang w:val="ro-MD"/>
        </w:rPr>
        <w:t>”;</w:t>
      </w:r>
    </w:p>
    <w:p w14:paraId="6C7A60B8" w14:textId="53A7D076" w:rsidR="003F46AD" w:rsidRPr="00ED1CCC" w:rsidRDefault="003F46AD" w:rsidP="001D535E">
      <w:pPr>
        <w:pStyle w:val="NormalWeb"/>
        <w:numPr>
          <w:ilvl w:val="0"/>
          <w:numId w:val="5"/>
        </w:numPr>
        <w:spacing w:before="0" w:beforeAutospacing="0" w:after="0" w:afterAutospacing="0"/>
        <w:ind w:left="2061"/>
        <w:rPr>
          <w:rFonts w:ascii="Georgia" w:hAnsi="Georgia"/>
          <w:color w:val="000000" w:themeColor="text1"/>
          <w:sz w:val="28"/>
          <w:szCs w:val="28"/>
          <w:lang w:val="ro-MD" w:eastAsia="ro-MD"/>
        </w:rPr>
      </w:pPr>
      <w:r w:rsidRPr="00ED1CCC">
        <w:rPr>
          <w:rFonts w:ascii="Georgia" w:hAnsi="Georgia"/>
          <w:color w:val="000000" w:themeColor="text1"/>
          <w:sz w:val="28"/>
          <w:szCs w:val="28"/>
          <w:lang w:val="ro-MD"/>
        </w:rPr>
        <w:t>la litera d) textul „3 ani” se modifica cu textul „7 ani”;</w:t>
      </w:r>
    </w:p>
    <w:p w14:paraId="320E8F3A" w14:textId="7C9C946F" w:rsidR="00F726E7" w:rsidRPr="00ED1CCC" w:rsidRDefault="003F46AD" w:rsidP="001D535E">
      <w:pPr>
        <w:pStyle w:val="ListParagraph"/>
        <w:numPr>
          <w:ilvl w:val="0"/>
          <w:numId w:val="5"/>
        </w:numPr>
        <w:tabs>
          <w:tab w:val="left" w:pos="426"/>
        </w:tabs>
        <w:spacing w:after="0" w:line="240" w:lineRule="auto"/>
        <w:ind w:left="2061"/>
        <w:jc w:val="both"/>
        <w:rPr>
          <w:rFonts w:cs="Times New Roman"/>
          <w:color w:val="000000" w:themeColor="text1"/>
          <w:sz w:val="28"/>
          <w:szCs w:val="28"/>
          <w:lang w:val="ro-MD"/>
        </w:rPr>
      </w:pPr>
      <w:r w:rsidRPr="00ED1CCC">
        <w:rPr>
          <w:rFonts w:cs="Times New Roman"/>
          <w:color w:val="000000" w:themeColor="text1"/>
          <w:sz w:val="28"/>
          <w:szCs w:val="28"/>
          <w:lang w:val="ro-MD"/>
        </w:rPr>
        <w:t xml:space="preserve">la litera e) </w:t>
      </w:r>
      <w:r w:rsidR="00594AF2" w:rsidRPr="00ED1CCC">
        <w:rPr>
          <w:rFonts w:cs="Times New Roman"/>
          <w:color w:val="000000" w:themeColor="text1"/>
          <w:sz w:val="28"/>
          <w:szCs w:val="28"/>
          <w:lang w:val="ro-MD"/>
        </w:rPr>
        <w:t>după cuv</w:t>
      </w:r>
      <w:r w:rsidR="00EC014E">
        <w:rPr>
          <w:rFonts w:cs="Times New Roman"/>
          <w:color w:val="000000" w:themeColor="text1"/>
          <w:sz w:val="28"/>
          <w:szCs w:val="28"/>
          <w:lang w:val="ro-MD"/>
        </w:rPr>
        <w:t>â</w:t>
      </w:r>
      <w:r w:rsidR="00594AF2" w:rsidRPr="00ED1CCC">
        <w:rPr>
          <w:rFonts w:cs="Times New Roman"/>
          <w:color w:val="000000" w:themeColor="text1"/>
          <w:sz w:val="28"/>
          <w:szCs w:val="28"/>
          <w:lang w:val="ro-MD"/>
        </w:rPr>
        <w:t>ntul „publice” se completează cu textul „</w:t>
      </w:r>
      <w:r w:rsidR="009A32DE">
        <w:rPr>
          <w:rFonts w:cs="Times New Roman"/>
          <w:color w:val="000000" w:themeColor="text1"/>
          <w:sz w:val="28"/>
          <w:szCs w:val="28"/>
          <w:lang w:val="ro-MD"/>
        </w:rPr>
        <w:t>și/</w:t>
      </w:r>
      <w:r w:rsidR="00594AF2" w:rsidRPr="00ED1CCC">
        <w:rPr>
          <w:color w:val="000000" w:themeColor="text1"/>
          <w:sz w:val="28"/>
          <w:szCs w:val="28"/>
        </w:rPr>
        <w:t>sau</w:t>
      </w:r>
      <w:r w:rsidR="009A32DE">
        <w:rPr>
          <w:color w:val="000000" w:themeColor="text1"/>
          <w:sz w:val="28"/>
          <w:szCs w:val="28"/>
        </w:rPr>
        <w:t xml:space="preserve"> un membru care are/au un grad de dizabilitate sever conform prevederilor stabilite de Guvern</w:t>
      </w:r>
      <w:r w:rsidR="00594AF2" w:rsidRPr="00ED1CCC">
        <w:rPr>
          <w:rFonts w:cs="Times New Roman"/>
          <w:color w:val="000000" w:themeColor="text1"/>
          <w:sz w:val="28"/>
          <w:szCs w:val="28"/>
          <w:lang w:val="ro-MD"/>
        </w:rPr>
        <w:t>”;</w:t>
      </w:r>
      <w:r w:rsidRPr="00ED1CCC">
        <w:rPr>
          <w:rFonts w:cs="Times New Roman"/>
          <w:color w:val="000000" w:themeColor="text1"/>
          <w:sz w:val="28"/>
          <w:szCs w:val="28"/>
          <w:lang w:val="ro-MD"/>
        </w:rPr>
        <w:t xml:space="preserve"> </w:t>
      </w:r>
    </w:p>
    <w:p w14:paraId="5BEDE718" w14:textId="2065A595" w:rsidR="00594AF2" w:rsidRPr="00ED1CCC" w:rsidRDefault="00707A8B" w:rsidP="001D535E">
      <w:pPr>
        <w:pStyle w:val="ListParagraph"/>
        <w:numPr>
          <w:ilvl w:val="0"/>
          <w:numId w:val="5"/>
        </w:numPr>
        <w:tabs>
          <w:tab w:val="left" w:pos="426"/>
        </w:tabs>
        <w:spacing w:after="0" w:line="240" w:lineRule="auto"/>
        <w:ind w:left="2061"/>
        <w:jc w:val="both"/>
        <w:rPr>
          <w:rFonts w:cs="Times New Roman"/>
          <w:color w:val="000000" w:themeColor="text1"/>
          <w:sz w:val="28"/>
          <w:szCs w:val="28"/>
          <w:lang w:val="ro-MD"/>
        </w:rPr>
      </w:pPr>
      <w:r w:rsidRPr="00ED1CCC">
        <w:rPr>
          <w:rFonts w:cs="Times New Roman"/>
          <w:color w:val="000000" w:themeColor="text1"/>
          <w:sz w:val="28"/>
          <w:szCs w:val="28"/>
          <w:lang w:val="ro-MD"/>
        </w:rPr>
        <w:t>după litera f) se completează cu litera g) cu următorul cuprins:</w:t>
      </w:r>
    </w:p>
    <w:p w14:paraId="768DF8FA" w14:textId="5A0327C8" w:rsidR="00707A8B" w:rsidRPr="00ED1CCC" w:rsidRDefault="003E6C82" w:rsidP="008A1B8D">
      <w:pPr>
        <w:pStyle w:val="ListParagraph"/>
        <w:tabs>
          <w:tab w:val="left" w:pos="426"/>
        </w:tabs>
        <w:spacing w:after="0" w:line="240" w:lineRule="auto"/>
        <w:ind w:left="1134"/>
        <w:jc w:val="both"/>
        <w:rPr>
          <w:rFonts w:cs="Times New Roman"/>
          <w:color w:val="000000" w:themeColor="text1"/>
          <w:sz w:val="28"/>
          <w:szCs w:val="28"/>
          <w:lang w:val="ro-MD"/>
        </w:rPr>
      </w:pPr>
      <w:r>
        <w:rPr>
          <w:rFonts w:cs="Times New Roman"/>
          <w:color w:val="000000" w:themeColor="text1"/>
          <w:sz w:val="28"/>
          <w:szCs w:val="28"/>
          <w:lang w:val="ro-MD"/>
        </w:rPr>
        <w:tab/>
        <w:t xml:space="preserve">   </w:t>
      </w:r>
      <w:r w:rsidR="00707A8B" w:rsidRPr="00ED1CCC">
        <w:rPr>
          <w:rFonts w:cs="Times New Roman"/>
          <w:color w:val="000000" w:themeColor="text1"/>
          <w:sz w:val="28"/>
          <w:szCs w:val="28"/>
          <w:lang w:val="ro-MD"/>
        </w:rPr>
        <w:t>„g)</w:t>
      </w:r>
      <w:r w:rsidR="00707A8B" w:rsidRPr="00ED1CCC">
        <w:rPr>
          <w:color w:val="000000" w:themeColor="text1"/>
          <w:sz w:val="28"/>
          <w:szCs w:val="28"/>
          <w:lang w:val="ro-MD"/>
        </w:rPr>
        <w:t xml:space="preserve"> </w:t>
      </w:r>
      <w:r w:rsidR="00707A8B" w:rsidRPr="00ED1CCC">
        <w:rPr>
          <w:color w:val="000000" w:themeColor="text1"/>
          <w:sz w:val="28"/>
          <w:szCs w:val="28"/>
        </w:rPr>
        <w:t>a activat în calitate de zilier</w:t>
      </w:r>
      <w:r w:rsidR="009A32DE">
        <w:rPr>
          <w:color w:val="000000" w:themeColor="text1"/>
          <w:sz w:val="28"/>
          <w:szCs w:val="28"/>
        </w:rPr>
        <w:t xml:space="preserve"> </w:t>
      </w:r>
      <w:r w:rsidR="00707A8B" w:rsidRPr="00ED1CCC">
        <w:rPr>
          <w:color w:val="000000" w:themeColor="text1"/>
          <w:sz w:val="28"/>
          <w:szCs w:val="28"/>
        </w:rPr>
        <w:t>conform condițiilor stabilite de Guvern;</w:t>
      </w:r>
    </w:p>
    <w:p w14:paraId="2F61761E" w14:textId="4EDC1B1D" w:rsidR="003F46AD" w:rsidRDefault="00707A8B" w:rsidP="001D535E">
      <w:pPr>
        <w:pStyle w:val="ListParagraph"/>
        <w:numPr>
          <w:ilvl w:val="0"/>
          <w:numId w:val="4"/>
        </w:numPr>
        <w:tabs>
          <w:tab w:val="left" w:pos="426"/>
        </w:tabs>
        <w:spacing w:after="0" w:line="240" w:lineRule="auto"/>
        <w:ind w:left="2061"/>
        <w:jc w:val="both"/>
        <w:rPr>
          <w:rFonts w:cs="Times New Roman"/>
          <w:color w:val="000000" w:themeColor="text1"/>
          <w:sz w:val="28"/>
          <w:szCs w:val="28"/>
          <w:lang w:val="ro-MD"/>
        </w:rPr>
      </w:pPr>
      <w:r>
        <w:rPr>
          <w:rFonts w:cs="Times New Roman"/>
          <w:color w:val="000000" w:themeColor="text1"/>
          <w:sz w:val="28"/>
          <w:szCs w:val="28"/>
          <w:lang w:val="ro-MD"/>
        </w:rPr>
        <w:t>La articolul 6 se completează cu alineatul (3) cu următorul conținut:</w:t>
      </w:r>
    </w:p>
    <w:p w14:paraId="7D6185A0" w14:textId="3CF870E7" w:rsidR="00707A8B" w:rsidRPr="009A32DE" w:rsidRDefault="00707E1D" w:rsidP="009A32DE">
      <w:pPr>
        <w:tabs>
          <w:tab w:val="left" w:pos="426"/>
        </w:tabs>
        <w:spacing w:after="0" w:line="240" w:lineRule="auto"/>
        <w:ind w:left="1134"/>
        <w:jc w:val="both"/>
        <w:rPr>
          <w:color w:val="000000" w:themeColor="text1"/>
          <w:sz w:val="28"/>
          <w:szCs w:val="28"/>
        </w:rPr>
      </w:pPr>
      <w:r>
        <w:rPr>
          <w:rFonts w:cs="Times New Roman"/>
          <w:color w:val="000000" w:themeColor="text1"/>
          <w:sz w:val="28"/>
          <w:szCs w:val="28"/>
          <w:lang w:val="ro-MD"/>
        </w:rPr>
        <w:tab/>
      </w:r>
      <w:r w:rsidR="008A1B8D">
        <w:rPr>
          <w:rFonts w:cs="Times New Roman"/>
          <w:color w:val="000000" w:themeColor="text1"/>
          <w:sz w:val="28"/>
          <w:szCs w:val="28"/>
          <w:lang w:val="ro-MD"/>
        </w:rPr>
        <w:t xml:space="preserve">    </w:t>
      </w:r>
      <w:r w:rsidR="00707A8B" w:rsidRPr="008A1B8D">
        <w:rPr>
          <w:rFonts w:cs="Times New Roman"/>
          <w:color w:val="000000" w:themeColor="text1"/>
          <w:sz w:val="28"/>
          <w:szCs w:val="28"/>
          <w:lang w:val="ro-MD"/>
        </w:rPr>
        <w:t xml:space="preserve">„(3) </w:t>
      </w:r>
      <w:r w:rsidR="00707A8B" w:rsidRPr="008A1B8D">
        <w:rPr>
          <w:color w:val="000000" w:themeColor="text1"/>
          <w:sz w:val="28"/>
          <w:szCs w:val="28"/>
        </w:rPr>
        <w:t>Cuantumul lunar al ajutorului social poate fi diminuat</w:t>
      </w:r>
      <w:r w:rsidR="009A32DE">
        <w:rPr>
          <w:color w:val="000000" w:themeColor="text1"/>
          <w:sz w:val="28"/>
          <w:szCs w:val="28"/>
        </w:rPr>
        <w:t xml:space="preserve"> în cazul gospodăriilor cu șomeri și/sau zilieri în cazul în care aceștia nu respectă prevederile privind participarea pe piața muncii stabilite</w:t>
      </w:r>
      <w:r w:rsidR="00707A8B" w:rsidRPr="008A1B8D">
        <w:rPr>
          <w:color w:val="000000" w:themeColor="text1"/>
          <w:sz w:val="28"/>
          <w:szCs w:val="28"/>
        </w:rPr>
        <w:t xml:space="preserve"> de Guvern.”</w:t>
      </w:r>
      <w:r w:rsidRPr="008A1B8D">
        <w:rPr>
          <w:color w:val="000000" w:themeColor="text1"/>
          <w:sz w:val="28"/>
          <w:szCs w:val="28"/>
        </w:rPr>
        <w:t>.</w:t>
      </w:r>
    </w:p>
    <w:p w14:paraId="200E37F4" w14:textId="5EA7A1E2" w:rsidR="00707E1D" w:rsidRPr="008A1B8D" w:rsidRDefault="00EC297E" w:rsidP="001D535E">
      <w:pPr>
        <w:pStyle w:val="ListParagraph"/>
        <w:numPr>
          <w:ilvl w:val="0"/>
          <w:numId w:val="4"/>
        </w:numPr>
        <w:tabs>
          <w:tab w:val="left" w:pos="426"/>
        </w:tabs>
        <w:spacing w:after="0" w:line="240" w:lineRule="auto"/>
        <w:ind w:left="2061"/>
        <w:jc w:val="both"/>
        <w:rPr>
          <w:rFonts w:cs="Times New Roman"/>
          <w:color w:val="000000" w:themeColor="text1"/>
          <w:sz w:val="28"/>
          <w:szCs w:val="28"/>
          <w:lang w:val="ro-MD"/>
        </w:rPr>
      </w:pPr>
      <w:r w:rsidRPr="008A1B8D">
        <w:rPr>
          <w:rFonts w:cs="Times New Roman"/>
          <w:color w:val="000000" w:themeColor="text1"/>
          <w:sz w:val="28"/>
          <w:szCs w:val="28"/>
          <w:lang w:val="ro-MD"/>
        </w:rPr>
        <w:t xml:space="preserve">La articolul </w:t>
      </w:r>
      <w:r w:rsidR="00707E1D" w:rsidRPr="008A1B8D">
        <w:rPr>
          <w:rFonts w:cs="Times New Roman"/>
          <w:color w:val="000000" w:themeColor="text1"/>
          <w:sz w:val="28"/>
          <w:szCs w:val="28"/>
          <w:lang w:val="ro-MD"/>
        </w:rPr>
        <w:t>7:</w:t>
      </w:r>
    </w:p>
    <w:p w14:paraId="2E76EBCA" w14:textId="442736C2" w:rsidR="00707E1D" w:rsidRPr="008A1B8D" w:rsidRDefault="008A1B8D" w:rsidP="008A1B8D">
      <w:pPr>
        <w:tabs>
          <w:tab w:val="left" w:pos="426"/>
        </w:tabs>
        <w:spacing w:after="0" w:line="240" w:lineRule="auto"/>
        <w:ind w:left="1134"/>
        <w:jc w:val="both"/>
        <w:rPr>
          <w:rFonts w:cs="Times New Roman"/>
          <w:color w:val="000000" w:themeColor="text1"/>
          <w:sz w:val="28"/>
          <w:szCs w:val="28"/>
          <w:lang w:val="ro-MD"/>
        </w:rPr>
      </w:pPr>
      <w:r>
        <w:rPr>
          <w:rFonts w:cs="Times New Roman"/>
          <w:color w:val="000000" w:themeColor="text1"/>
          <w:sz w:val="28"/>
          <w:szCs w:val="28"/>
          <w:lang w:val="ro-MD"/>
        </w:rPr>
        <w:tab/>
        <w:t xml:space="preserve">    </w:t>
      </w:r>
      <w:r w:rsidRPr="008A1B8D">
        <w:rPr>
          <w:rFonts w:cs="Times New Roman"/>
          <w:b/>
          <w:bCs/>
          <w:color w:val="000000" w:themeColor="text1"/>
          <w:sz w:val="28"/>
          <w:szCs w:val="28"/>
          <w:lang w:val="ro-MD"/>
        </w:rPr>
        <w:t>a)</w:t>
      </w:r>
      <w:r>
        <w:rPr>
          <w:rFonts w:cs="Times New Roman"/>
          <w:color w:val="000000" w:themeColor="text1"/>
          <w:sz w:val="28"/>
          <w:szCs w:val="28"/>
          <w:lang w:val="ro-MD"/>
        </w:rPr>
        <w:t xml:space="preserve"> </w:t>
      </w:r>
      <w:r w:rsidR="00707E1D" w:rsidRPr="008A1B8D">
        <w:rPr>
          <w:rFonts w:cs="Times New Roman"/>
          <w:color w:val="000000" w:themeColor="text1"/>
          <w:sz w:val="28"/>
          <w:szCs w:val="28"/>
          <w:lang w:val="ro-MD"/>
        </w:rPr>
        <w:t>în alineatul (1) textul „</w:t>
      </w:r>
      <w:r w:rsidR="00707E1D" w:rsidRPr="008A1B8D">
        <w:rPr>
          <w:color w:val="000000" w:themeColor="text1"/>
          <w:sz w:val="28"/>
          <w:szCs w:val="28"/>
          <w:lang w:val="ro-MD" w:eastAsia="ro-MD"/>
        </w:rPr>
        <w:t>membru al acesteia</w:t>
      </w:r>
      <w:r w:rsidR="00707E1D" w:rsidRPr="008A1B8D">
        <w:rPr>
          <w:rFonts w:cs="Times New Roman"/>
          <w:color w:val="000000" w:themeColor="text1"/>
          <w:sz w:val="28"/>
          <w:szCs w:val="28"/>
          <w:lang w:val="ro-MD"/>
        </w:rPr>
        <w:t>” se modific</w:t>
      </w:r>
      <w:r w:rsidR="00F1433E">
        <w:rPr>
          <w:rFonts w:cs="Times New Roman"/>
          <w:color w:val="000000" w:themeColor="text1"/>
          <w:sz w:val="28"/>
          <w:szCs w:val="28"/>
          <w:lang w:val="ro-MD"/>
        </w:rPr>
        <w:t>ă</w:t>
      </w:r>
      <w:r w:rsidR="00707E1D" w:rsidRPr="008A1B8D">
        <w:rPr>
          <w:rFonts w:cs="Times New Roman"/>
          <w:color w:val="000000" w:themeColor="text1"/>
          <w:sz w:val="28"/>
          <w:szCs w:val="28"/>
          <w:lang w:val="ro-MD"/>
        </w:rPr>
        <w:t xml:space="preserve"> cu textul „</w:t>
      </w:r>
      <w:r w:rsidR="00707E1D" w:rsidRPr="008A1B8D">
        <w:rPr>
          <w:color w:val="000000" w:themeColor="text1"/>
          <w:sz w:val="28"/>
          <w:szCs w:val="28"/>
        </w:rPr>
        <w:t>membru adult și copil din familie, calculate conform scării de echivalență, în baza structurii familiei.</w:t>
      </w:r>
      <w:r w:rsidR="00707E1D" w:rsidRPr="008A1B8D">
        <w:rPr>
          <w:rFonts w:cs="Times New Roman"/>
          <w:color w:val="000000" w:themeColor="text1"/>
          <w:sz w:val="28"/>
          <w:szCs w:val="28"/>
          <w:lang w:val="ro-MD"/>
        </w:rPr>
        <w:t>”</w:t>
      </w:r>
    </w:p>
    <w:p w14:paraId="0E4A0A19" w14:textId="29C2F25E" w:rsidR="00707E1D" w:rsidRPr="008A1B8D" w:rsidRDefault="00707E1D" w:rsidP="001D535E">
      <w:pPr>
        <w:pStyle w:val="ListParagraph"/>
        <w:numPr>
          <w:ilvl w:val="0"/>
          <w:numId w:val="6"/>
        </w:numPr>
        <w:tabs>
          <w:tab w:val="left" w:pos="426"/>
        </w:tabs>
        <w:spacing w:after="0" w:line="240" w:lineRule="auto"/>
        <w:ind w:left="2061"/>
        <w:jc w:val="both"/>
        <w:rPr>
          <w:rFonts w:cs="Times New Roman"/>
          <w:color w:val="000000" w:themeColor="text1"/>
          <w:sz w:val="28"/>
          <w:szCs w:val="28"/>
          <w:lang w:val="ro-MD"/>
        </w:rPr>
      </w:pPr>
      <w:r w:rsidRPr="008A1B8D">
        <w:rPr>
          <w:rFonts w:cs="Times New Roman"/>
          <w:color w:val="000000" w:themeColor="text1"/>
          <w:sz w:val="28"/>
          <w:szCs w:val="28"/>
          <w:lang w:val="ro-MD"/>
        </w:rPr>
        <w:t>alineatul (2) va avea următorul conținut:</w:t>
      </w:r>
    </w:p>
    <w:p w14:paraId="08AA628E" w14:textId="3D1666B2" w:rsidR="00707E1D" w:rsidRDefault="008A1B8D" w:rsidP="008A1B8D">
      <w:pPr>
        <w:tabs>
          <w:tab w:val="left" w:pos="426"/>
        </w:tabs>
        <w:spacing w:after="0" w:line="240" w:lineRule="auto"/>
        <w:ind w:left="1134"/>
        <w:jc w:val="both"/>
        <w:rPr>
          <w:rFonts w:cs="Times New Roman"/>
          <w:color w:val="000000" w:themeColor="text1"/>
          <w:sz w:val="28"/>
          <w:szCs w:val="28"/>
          <w:lang w:val="ro-MD"/>
        </w:rPr>
      </w:pPr>
      <w:r>
        <w:rPr>
          <w:rFonts w:cs="Times New Roman"/>
          <w:color w:val="000000" w:themeColor="text1"/>
          <w:sz w:val="28"/>
          <w:szCs w:val="28"/>
          <w:lang w:val="ro-MD"/>
        </w:rPr>
        <w:tab/>
        <w:t xml:space="preserve">  </w:t>
      </w:r>
      <w:r w:rsidR="00707E1D" w:rsidRPr="008A1B8D">
        <w:rPr>
          <w:rFonts w:cs="Times New Roman"/>
          <w:color w:val="000000" w:themeColor="text1"/>
          <w:sz w:val="28"/>
          <w:szCs w:val="28"/>
          <w:lang w:val="ro-MD"/>
        </w:rPr>
        <w:t xml:space="preserve">„(2) </w:t>
      </w:r>
      <w:r w:rsidR="00707E1D" w:rsidRPr="008A1B8D">
        <w:rPr>
          <w:color w:val="000000" w:themeColor="text1"/>
          <w:sz w:val="28"/>
          <w:szCs w:val="28"/>
        </w:rPr>
        <w:t>Cuantumul standard pentru venitul lunar minim garantat pentru un copil și pentru un adult se stabilește anual de către Guvern.</w:t>
      </w:r>
      <w:r w:rsidR="00CC1342">
        <w:rPr>
          <w:color w:val="000000" w:themeColor="text1"/>
          <w:sz w:val="28"/>
          <w:szCs w:val="28"/>
        </w:rPr>
        <w:t xml:space="preserve"> Cuantumul standard se stabilește prin raportare la minimul de existență pentru un adult și pentru un copil pentru anul în curs.</w:t>
      </w:r>
      <w:r w:rsidR="00707E1D" w:rsidRPr="008A1B8D">
        <w:rPr>
          <w:rFonts w:cs="Times New Roman"/>
          <w:color w:val="000000" w:themeColor="text1"/>
          <w:sz w:val="28"/>
          <w:szCs w:val="28"/>
          <w:lang w:val="ro-MD"/>
        </w:rPr>
        <w:t>”</w:t>
      </w:r>
    </w:p>
    <w:p w14:paraId="30E7C4D2" w14:textId="2C4DC667" w:rsidR="00707E1D" w:rsidRPr="008A1B8D" w:rsidRDefault="00707E1D" w:rsidP="001D535E">
      <w:pPr>
        <w:pStyle w:val="ListParagraph"/>
        <w:numPr>
          <w:ilvl w:val="0"/>
          <w:numId w:val="6"/>
        </w:numPr>
        <w:tabs>
          <w:tab w:val="left" w:pos="426"/>
        </w:tabs>
        <w:spacing w:after="0" w:line="240" w:lineRule="auto"/>
        <w:ind w:left="2061"/>
        <w:jc w:val="both"/>
        <w:rPr>
          <w:rFonts w:cs="Times New Roman"/>
          <w:color w:val="000000" w:themeColor="text1"/>
          <w:sz w:val="28"/>
          <w:szCs w:val="28"/>
          <w:lang w:val="ro-MD"/>
        </w:rPr>
      </w:pPr>
      <w:r w:rsidRPr="008A1B8D">
        <w:rPr>
          <w:rFonts w:cs="Times New Roman"/>
          <w:color w:val="000000" w:themeColor="text1"/>
          <w:sz w:val="28"/>
          <w:szCs w:val="28"/>
          <w:lang w:val="ro-MD"/>
        </w:rPr>
        <w:t>alineatul (3) va avea următorul conținut:</w:t>
      </w:r>
    </w:p>
    <w:p w14:paraId="04C48616" w14:textId="7B6BD8BC" w:rsidR="00707E1D" w:rsidRPr="008A1B8D" w:rsidRDefault="00707E1D" w:rsidP="008A1B8D">
      <w:pPr>
        <w:pStyle w:val="NormalWeb"/>
        <w:shd w:val="clear" w:color="auto" w:fill="FFFFFF"/>
        <w:spacing w:before="0" w:beforeAutospacing="0" w:after="0" w:afterAutospacing="0"/>
        <w:ind w:left="1134" w:firstLine="540"/>
        <w:jc w:val="both"/>
        <w:rPr>
          <w:rFonts w:ascii="Georgia" w:hAnsi="Georgia"/>
          <w:color w:val="000000" w:themeColor="text1"/>
          <w:sz w:val="28"/>
          <w:szCs w:val="28"/>
          <w:lang w:val="ro-MD" w:eastAsia="ro-MD"/>
        </w:rPr>
      </w:pPr>
      <w:r w:rsidRPr="008A1B8D">
        <w:rPr>
          <w:rFonts w:ascii="Georgia" w:hAnsi="Georgia"/>
          <w:color w:val="000000" w:themeColor="text1"/>
          <w:sz w:val="28"/>
          <w:szCs w:val="28"/>
          <w:lang w:val="ro-MD"/>
        </w:rPr>
        <w:t xml:space="preserve">„(3) </w:t>
      </w:r>
      <w:r w:rsidRPr="008A1B8D">
        <w:rPr>
          <w:rFonts w:ascii="Georgia" w:hAnsi="Georgia"/>
          <w:color w:val="000000" w:themeColor="text1"/>
          <w:sz w:val="28"/>
          <w:szCs w:val="28"/>
          <w:lang w:val="ro-MD" w:eastAsia="ro-MD"/>
        </w:rPr>
        <w:t>La stabilirea venitului lunar minim garantat al familiei pentru un adult se utilizează următoarea scară de echivalență:</w:t>
      </w:r>
    </w:p>
    <w:p w14:paraId="0258A12F" w14:textId="77777777" w:rsidR="00707E1D" w:rsidRPr="00707E1D" w:rsidRDefault="00707E1D" w:rsidP="002911DA">
      <w:pPr>
        <w:shd w:val="clear" w:color="auto" w:fill="FFFFFF"/>
        <w:spacing w:after="0" w:line="240" w:lineRule="auto"/>
        <w:ind w:left="1134" w:firstLine="540"/>
        <w:jc w:val="both"/>
        <w:rPr>
          <w:rFonts w:eastAsia="Times New Roman" w:cs="Times New Roman"/>
          <w:color w:val="000000" w:themeColor="text1"/>
          <w:sz w:val="28"/>
          <w:szCs w:val="28"/>
          <w:lang w:val="ro-MD" w:eastAsia="ro-MD"/>
        </w:rPr>
      </w:pPr>
      <w:r w:rsidRPr="00707E1D">
        <w:rPr>
          <w:rFonts w:eastAsia="Times New Roman" w:cs="Times New Roman"/>
          <w:color w:val="000000" w:themeColor="text1"/>
          <w:sz w:val="28"/>
          <w:szCs w:val="28"/>
          <w:lang w:val="ro-MD" w:eastAsia="ro-MD"/>
        </w:rPr>
        <w:t>a) 100% din venitul lunar minim garantat pentru un adult pentru solicitant;</w:t>
      </w:r>
    </w:p>
    <w:p w14:paraId="1D2C3B7A" w14:textId="77777777" w:rsidR="00707E1D" w:rsidRPr="00707E1D" w:rsidRDefault="00707E1D" w:rsidP="002911DA">
      <w:pPr>
        <w:shd w:val="clear" w:color="auto" w:fill="FFFFFF"/>
        <w:spacing w:after="0" w:line="240" w:lineRule="auto"/>
        <w:ind w:left="1134" w:firstLine="540"/>
        <w:jc w:val="both"/>
        <w:rPr>
          <w:rFonts w:eastAsia="Times New Roman" w:cs="Times New Roman"/>
          <w:color w:val="000000" w:themeColor="text1"/>
          <w:sz w:val="28"/>
          <w:szCs w:val="28"/>
          <w:lang w:val="ro-MD" w:eastAsia="ro-MD"/>
        </w:rPr>
      </w:pPr>
      <w:r w:rsidRPr="00707E1D">
        <w:rPr>
          <w:rFonts w:eastAsia="Times New Roman" w:cs="Times New Roman"/>
          <w:color w:val="000000" w:themeColor="text1"/>
          <w:sz w:val="28"/>
          <w:szCs w:val="28"/>
          <w:lang w:val="ro-MD" w:eastAsia="ro-MD"/>
        </w:rPr>
        <w:t>b) 70% din venitul lunar minim garantat pentru fiecare alt membru adult al familiei;</w:t>
      </w:r>
    </w:p>
    <w:p w14:paraId="44F28207" w14:textId="3FB07D1C" w:rsidR="00707E1D" w:rsidRPr="008A1B8D" w:rsidRDefault="00707E1D" w:rsidP="002911DA">
      <w:pPr>
        <w:shd w:val="clear" w:color="auto" w:fill="FFFFFF"/>
        <w:spacing w:after="0" w:line="240" w:lineRule="auto"/>
        <w:ind w:left="1134" w:firstLine="540"/>
        <w:jc w:val="both"/>
        <w:rPr>
          <w:rFonts w:eastAsia="Times New Roman" w:cs="Times New Roman"/>
          <w:color w:val="000000" w:themeColor="text1"/>
          <w:sz w:val="28"/>
          <w:szCs w:val="28"/>
          <w:lang w:val="ro-MD" w:eastAsia="ro-MD"/>
        </w:rPr>
      </w:pPr>
      <w:r w:rsidRPr="00707E1D">
        <w:rPr>
          <w:rFonts w:eastAsia="Times New Roman" w:cs="Times New Roman"/>
          <w:color w:val="000000" w:themeColor="text1"/>
          <w:sz w:val="28"/>
          <w:szCs w:val="28"/>
          <w:lang w:val="ro-MD" w:eastAsia="ro-MD"/>
        </w:rPr>
        <w:t xml:space="preserve">c) </w:t>
      </w:r>
      <w:r w:rsidRPr="006078E0">
        <w:rPr>
          <w:rFonts w:eastAsia="Times New Roman" w:cs="Times New Roman"/>
          <w:color w:val="000000" w:themeColor="text1"/>
          <w:sz w:val="28"/>
          <w:szCs w:val="28"/>
          <w:lang w:val="ro-MD" w:eastAsia="ro-MD"/>
        </w:rPr>
        <w:t xml:space="preserve">plus 20, 30 sau </w:t>
      </w:r>
      <w:r w:rsidR="00755F9F" w:rsidRPr="006078E0">
        <w:rPr>
          <w:rFonts w:eastAsia="Times New Roman" w:cs="Times New Roman"/>
          <w:color w:val="000000" w:themeColor="text1"/>
          <w:sz w:val="28"/>
          <w:szCs w:val="28"/>
          <w:lang w:val="ro-MD" w:eastAsia="ro-MD"/>
        </w:rPr>
        <w:t>5</w:t>
      </w:r>
      <w:r w:rsidRPr="006078E0">
        <w:rPr>
          <w:rFonts w:eastAsia="Times New Roman" w:cs="Times New Roman"/>
          <w:color w:val="000000" w:themeColor="text1"/>
          <w:sz w:val="28"/>
          <w:szCs w:val="28"/>
          <w:lang w:val="ro-MD" w:eastAsia="ro-MD"/>
        </w:rPr>
        <w:t>0%</w:t>
      </w:r>
      <w:r w:rsidRPr="00707E1D">
        <w:rPr>
          <w:rFonts w:eastAsia="Times New Roman" w:cs="Times New Roman"/>
          <w:color w:val="000000" w:themeColor="text1"/>
          <w:sz w:val="28"/>
          <w:szCs w:val="28"/>
          <w:lang w:val="ro-MD" w:eastAsia="ro-MD"/>
        </w:rPr>
        <w:t xml:space="preserve"> din venitul lunar minim garantat pentru fiecare adult încadrat respectiv în gradul mediu, accentuat sau sever de dizabilitate; </w:t>
      </w:r>
    </w:p>
    <w:p w14:paraId="1C0ABA18" w14:textId="559798EB" w:rsidR="00707E1D" w:rsidRPr="008A1B8D" w:rsidRDefault="00707E1D" w:rsidP="002911DA">
      <w:pPr>
        <w:shd w:val="clear" w:color="auto" w:fill="FFFFFF"/>
        <w:spacing w:after="0" w:line="240" w:lineRule="auto"/>
        <w:ind w:left="1134" w:firstLine="540"/>
        <w:jc w:val="both"/>
        <w:rPr>
          <w:rFonts w:eastAsia="Times New Roman" w:cs="Times New Roman"/>
          <w:color w:val="000000" w:themeColor="text1"/>
          <w:sz w:val="28"/>
          <w:szCs w:val="28"/>
          <w:lang w:val="ro-MD" w:eastAsia="ro-MD"/>
        </w:rPr>
      </w:pPr>
      <w:r w:rsidRPr="00707E1D">
        <w:rPr>
          <w:rFonts w:eastAsia="Times New Roman" w:cs="Times New Roman"/>
          <w:color w:val="000000" w:themeColor="text1"/>
          <w:sz w:val="28"/>
          <w:szCs w:val="28"/>
          <w:lang w:val="ro-MD" w:eastAsia="ro-MD"/>
        </w:rPr>
        <w:lastRenderedPageBreak/>
        <w:t>d) plus 10% din venitul lunar minim garantat dacă persoana încadrată într-un grad de dizabilitate este unicul adult din familie.</w:t>
      </w:r>
      <w:r w:rsidRPr="008A1B8D">
        <w:rPr>
          <w:rFonts w:eastAsia="Times New Roman" w:cs="Times New Roman"/>
          <w:color w:val="000000" w:themeColor="text1"/>
          <w:sz w:val="28"/>
          <w:szCs w:val="28"/>
          <w:lang w:val="ro-MD" w:eastAsia="ro-MD"/>
        </w:rPr>
        <w:t>”</w:t>
      </w:r>
    </w:p>
    <w:p w14:paraId="33D26443" w14:textId="02D5B1A5" w:rsidR="00707E1D" w:rsidRPr="008A1B8D" w:rsidRDefault="00AF67C9" w:rsidP="002911DA">
      <w:pPr>
        <w:shd w:val="clear" w:color="auto" w:fill="FFFFFF"/>
        <w:spacing w:after="0" w:line="240" w:lineRule="auto"/>
        <w:ind w:left="1134" w:firstLine="540"/>
        <w:jc w:val="both"/>
        <w:rPr>
          <w:rFonts w:eastAsia="Times New Roman" w:cs="Times New Roman"/>
          <w:color w:val="000000" w:themeColor="text1"/>
          <w:sz w:val="28"/>
          <w:szCs w:val="28"/>
          <w:lang w:val="ro-MD" w:eastAsia="ro-MD"/>
        </w:rPr>
      </w:pPr>
      <w:r w:rsidRPr="00AF67C9">
        <w:rPr>
          <w:rFonts w:eastAsia="Times New Roman" w:cs="Times New Roman"/>
          <w:b/>
          <w:bCs/>
          <w:color w:val="000000" w:themeColor="text1"/>
          <w:sz w:val="28"/>
          <w:szCs w:val="28"/>
          <w:lang w:val="ro-MD" w:eastAsia="ro-MD"/>
        </w:rPr>
        <w:t>d</w:t>
      </w:r>
      <w:r w:rsidR="00707E1D" w:rsidRPr="00AF67C9">
        <w:rPr>
          <w:rFonts w:eastAsia="Times New Roman" w:cs="Times New Roman"/>
          <w:b/>
          <w:bCs/>
          <w:color w:val="000000" w:themeColor="text1"/>
          <w:sz w:val="28"/>
          <w:szCs w:val="28"/>
          <w:lang w:val="ro-MD" w:eastAsia="ro-MD"/>
        </w:rPr>
        <w:t>)</w:t>
      </w:r>
      <w:r w:rsidR="00707E1D" w:rsidRPr="008A1B8D">
        <w:rPr>
          <w:rFonts w:eastAsia="Times New Roman" w:cs="Times New Roman"/>
          <w:color w:val="000000" w:themeColor="text1"/>
          <w:sz w:val="28"/>
          <w:szCs w:val="28"/>
          <w:lang w:val="ro-MD" w:eastAsia="ro-MD"/>
        </w:rPr>
        <w:t xml:space="preserve"> după alineatul (3) se completează cu alin</w:t>
      </w:r>
      <w:r w:rsidR="00F31049">
        <w:rPr>
          <w:rFonts w:eastAsia="Times New Roman" w:cs="Times New Roman"/>
          <w:color w:val="000000" w:themeColor="text1"/>
          <w:sz w:val="28"/>
          <w:szCs w:val="28"/>
          <w:lang w:val="ro-MD" w:eastAsia="ro-MD"/>
        </w:rPr>
        <w:t>e</w:t>
      </w:r>
      <w:r w:rsidR="00707E1D" w:rsidRPr="008A1B8D">
        <w:rPr>
          <w:rFonts w:eastAsia="Times New Roman" w:cs="Times New Roman"/>
          <w:color w:val="000000" w:themeColor="text1"/>
          <w:sz w:val="28"/>
          <w:szCs w:val="28"/>
          <w:lang w:val="ro-MD" w:eastAsia="ro-MD"/>
        </w:rPr>
        <w:t>at</w:t>
      </w:r>
      <w:r w:rsidR="004B36AE">
        <w:rPr>
          <w:rFonts w:eastAsia="Times New Roman" w:cs="Times New Roman"/>
          <w:color w:val="000000" w:themeColor="text1"/>
          <w:sz w:val="28"/>
          <w:szCs w:val="28"/>
          <w:lang w:val="ro-MD" w:eastAsia="ro-MD"/>
        </w:rPr>
        <w:t>ele</w:t>
      </w:r>
      <w:r w:rsidR="00707E1D" w:rsidRPr="008A1B8D">
        <w:rPr>
          <w:rFonts w:eastAsia="Times New Roman" w:cs="Times New Roman"/>
          <w:color w:val="000000" w:themeColor="text1"/>
          <w:sz w:val="28"/>
          <w:szCs w:val="28"/>
          <w:lang w:val="ro-MD" w:eastAsia="ro-MD"/>
        </w:rPr>
        <w:t xml:space="preserve"> (4)</w:t>
      </w:r>
      <w:r w:rsidR="004B36AE">
        <w:rPr>
          <w:rFonts w:eastAsia="Times New Roman" w:cs="Times New Roman"/>
          <w:color w:val="000000" w:themeColor="text1"/>
          <w:sz w:val="28"/>
          <w:szCs w:val="28"/>
          <w:lang w:val="ro-MD" w:eastAsia="ro-MD"/>
        </w:rPr>
        <w:t>, (5) și (6)</w:t>
      </w:r>
      <w:r w:rsidR="00707E1D" w:rsidRPr="008A1B8D">
        <w:rPr>
          <w:rFonts w:eastAsia="Times New Roman" w:cs="Times New Roman"/>
          <w:color w:val="000000" w:themeColor="text1"/>
          <w:sz w:val="28"/>
          <w:szCs w:val="28"/>
          <w:lang w:val="ro-MD" w:eastAsia="ro-MD"/>
        </w:rPr>
        <w:t xml:space="preserve"> cu următorul conținut:</w:t>
      </w:r>
    </w:p>
    <w:p w14:paraId="1E17CE71" w14:textId="77777777" w:rsidR="00707E1D" w:rsidRPr="008A1B8D" w:rsidRDefault="00707E1D" w:rsidP="002911DA">
      <w:pPr>
        <w:pStyle w:val="NormalWeb"/>
        <w:shd w:val="clear" w:color="auto" w:fill="FFFFFF"/>
        <w:spacing w:before="0" w:beforeAutospacing="0" w:after="0" w:afterAutospacing="0"/>
        <w:ind w:left="1134" w:firstLine="540"/>
        <w:jc w:val="both"/>
        <w:rPr>
          <w:rFonts w:ascii="Georgia" w:hAnsi="Georgia"/>
          <w:color w:val="000000" w:themeColor="text1"/>
          <w:sz w:val="28"/>
          <w:szCs w:val="28"/>
          <w:lang w:val="ro-MD" w:eastAsia="ro-MD"/>
        </w:rPr>
      </w:pPr>
      <w:r w:rsidRPr="008A1B8D">
        <w:rPr>
          <w:rFonts w:ascii="Georgia" w:hAnsi="Georgia"/>
          <w:color w:val="000000" w:themeColor="text1"/>
          <w:sz w:val="28"/>
          <w:szCs w:val="28"/>
          <w:lang w:val="ro-MD" w:eastAsia="ro-MD"/>
        </w:rPr>
        <w:t>„(4) La stabilirea venitului lunar minim garantat al familiei pentru un copil se utilizează următoarea scară de echivalență:</w:t>
      </w:r>
    </w:p>
    <w:p w14:paraId="12577B4E" w14:textId="37520677" w:rsidR="00707E1D" w:rsidRPr="00707E1D" w:rsidRDefault="00707E1D" w:rsidP="002911DA">
      <w:pPr>
        <w:shd w:val="clear" w:color="auto" w:fill="FFFFFF"/>
        <w:spacing w:after="0" w:line="240" w:lineRule="auto"/>
        <w:ind w:left="1134" w:firstLine="540"/>
        <w:jc w:val="both"/>
        <w:rPr>
          <w:rFonts w:eastAsia="Times New Roman" w:cs="Times New Roman"/>
          <w:color w:val="000000" w:themeColor="text1"/>
          <w:sz w:val="28"/>
          <w:szCs w:val="28"/>
          <w:lang w:val="ro-MD" w:eastAsia="ro-MD"/>
        </w:rPr>
      </w:pPr>
      <w:r w:rsidRPr="00707E1D">
        <w:rPr>
          <w:rFonts w:eastAsia="Times New Roman" w:cs="Times New Roman"/>
          <w:color w:val="000000" w:themeColor="text1"/>
          <w:sz w:val="28"/>
          <w:szCs w:val="28"/>
          <w:lang w:val="ro-MD" w:eastAsia="ro-MD"/>
        </w:rPr>
        <w:t>a) 100% din venitul lunar minim garantat pentru fiecare copil;</w:t>
      </w:r>
    </w:p>
    <w:p w14:paraId="0F812D45" w14:textId="77777777" w:rsidR="004B36AE" w:rsidRPr="004B36AE" w:rsidRDefault="00707E1D" w:rsidP="002911DA">
      <w:pPr>
        <w:shd w:val="clear" w:color="auto" w:fill="FFFFFF"/>
        <w:spacing w:after="0" w:line="240" w:lineRule="auto"/>
        <w:ind w:left="1134" w:firstLine="540"/>
        <w:jc w:val="both"/>
        <w:rPr>
          <w:rFonts w:eastAsia="Times New Roman" w:cs="Times New Roman"/>
          <w:color w:val="000000" w:themeColor="text1"/>
          <w:sz w:val="28"/>
          <w:szCs w:val="28"/>
          <w:lang w:val="ro-MD" w:eastAsia="ro-MD"/>
        </w:rPr>
      </w:pPr>
      <w:r w:rsidRPr="00707E1D">
        <w:rPr>
          <w:rFonts w:eastAsia="Times New Roman" w:cs="Times New Roman"/>
          <w:color w:val="000000" w:themeColor="text1"/>
          <w:sz w:val="28"/>
          <w:szCs w:val="28"/>
          <w:lang w:val="ro-MD" w:eastAsia="ro-MD"/>
        </w:rPr>
        <w:t xml:space="preserve">b) plus </w:t>
      </w:r>
      <w:r w:rsidR="00755F9F" w:rsidRPr="006078E0">
        <w:rPr>
          <w:rFonts w:eastAsia="Times New Roman" w:cs="Times New Roman"/>
          <w:color w:val="000000" w:themeColor="text1"/>
          <w:sz w:val="28"/>
          <w:szCs w:val="28"/>
          <w:lang w:val="ro-MD" w:eastAsia="ro-MD"/>
        </w:rPr>
        <w:t>5</w:t>
      </w:r>
      <w:r w:rsidRPr="006078E0">
        <w:rPr>
          <w:rFonts w:eastAsia="Times New Roman" w:cs="Times New Roman"/>
          <w:color w:val="000000" w:themeColor="text1"/>
          <w:sz w:val="28"/>
          <w:szCs w:val="28"/>
          <w:lang w:val="ro-MD" w:eastAsia="ro-MD"/>
        </w:rPr>
        <w:t>0%</w:t>
      </w:r>
      <w:r w:rsidRPr="00707E1D">
        <w:rPr>
          <w:rFonts w:eastAsia="Times New Roman" w:cs="Times New Roman"/>
          <w:color w:val="000000" w:themeColor="text1"/>
          <w:sz w:val="28"/>
          <w:szCs w:val="28"/>
          <w:lang w:val="ro-MD" w:eastAsia="ro-MD"/>
        </w:rPr>
        <w:t xml:space="preserve"> din venitul lunar minim garantat pentru un copil, pentru fiecare copil încadrat respectiv în gradul mediu</w:t>
      </w:r>
      <w:r w:rsidR="00755F9F">
        <w:rPr>
          <w:rFonts w:eastAsia="Times New Roman" w:cs="Times New Roman"/>
          <w:color w:val="000000" w:themeColor="text1"/>
          <w:sz w:val="28"/>
          <w:szCs w:val="28"/>
          <w:lang w:val="ro-MD" w:eastAsia="ro-MD"/>
        </w:rPr>
        <w:t xml:space="preserve"> sau</w:t>
      </w:r>
      <w:r w:rsidRPr="00707E1D">
        <w:rPr>
          <w:rFonts w:eastAsia="Times New Roman" w:cs="Times New Roman"/>
          <w:color w:val="000000" w:themeColor="text1"/>
          <w:sz w:val="28"/>
          <w:szCs w:val="28"/>
          <w:lang w:val="ro-MD" w:eastAsia="ro-MD"/>
        </w:rPr>
        <w:t xml:space="preserve"> accentuat</w:t>
      </w:r>
      <w:r w:rsidR="00755F9F">
        <w:rPr>
          <w:rFonts w:eastAsia="Times New Roman" w:cs="Times New Roman"/>
          <w:color w:val="000000" w:themeColor="text1"/>
          <w:sz w:val="28"/>
          <w:szCs w:val="28"/>
          <w:lang w:val="ro-MD" w:eastAsia="ro-MD"/>
        </w:rPr>
        <w:t xml:space="preserve"> </w:t>
      </w:r>
      <w:r w:rsidRPr="00707E1D">
        <w:rPr>
          <w:rFonts w:eastAsia="Times New Roman" w:cs="Times New Roman"/>
          <w:color w:val="000000" w:themeColor="text1"/>
          <w:sz w:val="28"/>
          <w:szCs w:val="28"/>
          <w:lang w:val="ro-MD" w:eastAsia="ro-MD"/>
        </w:rPr>
        <w:t>de dizabilitate</w:t>
      </w:r>
      <w:r w:rsidR="00755F9F">
        <w:rPr>
          <w:rFonts w:eastAsia="Times New Roman" w:cs="Times New Roman"/>
          <w:color w:val="000000" w:themeColor="text1"/>
          <w:sz w:val="28"/>
          <w:szCs w:val="28"/>
          <w:lang w:val="ro-MD" w:eastAsia="ro-MD"/>
        </w:rPr>
        <w:t xml:space="preserve"> și plus 60% din venitul lunar minim garantat pentru fiecare copil </w:t>
      </w:r>
      <w:r w:rsidR="00755F9F" w:rsidRPr="004B36AE">
        <w:rPr>
          <w:rFonts w:eastAsia="Times New Roman" w:cs="Times New Roman"/>
          <w:color w:val="000000" w:themeColor="text1"/>
          <w:sz w:val="28"/>
          <w:szCs w:val="28"/>
          <w:lang w:val="ro-MD" w:eastAsia="ro-MD"/>
        </w:rPr>
        <w:t>încadrat în gradul sever de dizabilitate</w:t>
      </w:r>
      <w:r w:rsidRPr="004B36AE">
        <w:rPr>
          <w:rFonts w:eastAsia="Times New Roman" w:cs="Times New Roman"/>
          <w:color w:val="000000" w:themeColor="text1"/>
          <w:sz w:val="28"/>
          <w:szCs w:val="28"/>
          <w:lang w:val="ro-MD" w:eastAsia="ro-MD"/>
        </w:rPr>
        <w:t>;</w:t>
      </w:r>
    </w:p>
    <w:p w14:paraId="06949F2C" w14:textId="77777777" w:rsidR="004B36AE" w:rsidRPr="004B36AE" w:rsidRDefault="004B36AE" w:rsidP="002911DA">
      <w:pPr>
        <w:shd w:val="clear" w:color="auto" w:fill="FFFFFF"/>
        <w:spacing w:after="0" w:line="240" w:lineRule="auto"/>
        <w:ind w:left="1134" w:firstLine="540"/>
        <w:jc w:val="both"/>
        <w:rPr>
          <w:color w:val="000000" w:themeColor="text1"/>
          <w:sz w:val="28"/>
          <w:szCs w:val="28"/>
        </w:rPr>
      </w:pPr>
      <w:r w:rsidRPr="004B36AE">
        <w:rPr>
          <w:color w:val="000000" w:themeColor="text1"/>
          <w:sz w:val="28"/>
          <w:szCs w:val="28"/>
        </w:rPr>
        <w:t>(5) Pentru membrii de familie specificați la art. 5 alin. (1</w:t>
      </w:r>
      <w:r w:rsidRPr="00207111">
        <w:rPr>
          <w:color w:val="000000" w:themeColor="text1"/>
          <w:sz w:val="28"/>
          <w:szCs w:val="28"/>
          <w:vertAlign w:val="superscript"/>
        </w:rPr>
        <w:t>1</w:t>
      </w:r>
      <w:r w:rsidRPr="004B36AE">
        <w:rPr>
          <w:color w:val="000000" w:themeColor="text1"/>
          <w:sz w:val="28"/>
          <w:szCs w:val="28"/>
        </w:rPr>
        <w:t>), cuantumul venitului lunar minim garantat se calculează în funcție de statutul confirmat: cel de adult sau cel de copil.</w:t>
      </w:r>
    </w:p>
    <w:p w14:paraId="3859049B" w14:textId="2EB42190" w:rsidR="00707E1D" w:rsidRPr="004B36AE" w:rsidRDefault="004B36AE" w:rsidP="002911DA">
      <w:pPr>
        <w:shd w:val="clear" w:color="auto" w:fill="FFFFFF"/>
        <w:spacing w:after="0" w:line="240" w:lineRule="auto"/>
        <w:ind w:left="1134" w:firstLine="540"/>
        <w:jc w:val="both"/>
        <w:rPr>
          <w:rFonts w:eastAsia="Times New Roman" w:cs="Times New Roman"/>
          <w:color w:val="000000" w:themeColor="text1"/>
          <w:sz w:val="28"/>
          <w:szCs w:val="28"/>
          <w:lang w:val="ro-MD" w:eastAsia="ro-MD"/>
        </w:rPr>
      </w:pPr>
      <w:r w:rsidRPr="004B36AE">
        <w:rPr>
          <w:color w:val="000000" w:themeColor="text1"/>
          <w:sz w:val="28"/>
          <w:szCs w:val="28"/>
        </w:rPr>
        <w:t>(6) Venitul lunar minim garantat se indexează în fiecare an, la data de 1 aprilie. Coeficientul de indexare constituie rata inflației la sfârșitul anului precedent, exprimată prin creșterea prețurilor de consum în luna decembrie a</w:t>
      </w:r>
      <w:r>
        <w:rPr>
          <w:color w:val="000000" w:themeColor="text1"/>
          <w:sz w:val="28"/>
          <w:szCs w:val="28"/>
        </w:rPr>
        <w:t xml:space="preserve"> </w:t>
      </w:r>
      <w:r w:rsidRPr="004B36AE">
        <w:rPr>
          <w:color w:val="000000" w:themeColor="text1"/>
          <w:sz w:val="28"/>
          <w:szCs w:val="28"/>
        </w:rPr>
        <w:t>anului respectiv față de aceeași lună a anului premergător. Coeficientul de indexare se stabilește de către Guvern.</w:t>
      </w:r>
      <w:r w:rsidR="00707E1D" w:rsidRPr="004B36AE">
        <w:rPr>
          <w:rFonts w:eastAsia="Times New Roman" w:cs="Times New Roman"/>
          <w:color w:val="000000" w:themeColor="text1"/>
          <w:sz w:val="28"/>
          <w:szCs w:val="28"/>
          <w:lang w:val="ro-MD" w:eastAsia="ro-MD"/>
        </w:rPr>
        <w:t>”</w:t>
      </w:r>
    </w:p>
    <w:p w14:paraId="0189CAD2" w14:textId="0456F9DE" w:rsidR="002911DA" w:rsidRPr="004B36AE" w:rsidRDefault="00707E1D" w:rsidP="001D535E">
      <w:pPr>
        <w:pStyle w:val="ListParagraph"/>
        <w:numPr>
          <w:ilvl w:val="0"/>
          <w:numId w:val="7"/>
        </w:numPr>
        <w:tabs>
          <w:tab w:val="left" w:pos="426"/>
        </w:tabs>
        <w:spacing w:after="0" w:line="240" w:lineRule="auto"/>
        <w:ind w:left="2061"/>
        <w:jc w:val="both"/>
        <w:rPr>
          <w:rFonts w:cs="Times New Roman"/>
          <w:color w:val="000000" w:themeColor="text1"/>
          <w:sz w:val="28"/>
          <w:szCs w:val="28"/>
          <w:lang w:val="ro-MD"/>
        </w:rPr>
      </w:pPr>
      <w:r w:rsidRPr="004B36AE">
        <w:rPr>
          <w:rFonts w:cs="Times New Roman"/>
          <w:color w:val="000000" w:themeColor="text1"/>
          <w:sz w:val="28"/>
          <w:szCs w:val="28"/>
          <w:lang w:val="ro-MD"/>
        </w:rPr>
        <w:t xml:space="preserve">La articolul 9 în alineatul (4) </w:t>
      </w:r>
      <w:r w:rsidR="007E1139">
        <w:rPr>
          <w:rFonts w:cs="Times New Roman"/>
          <w:color w:val="000000" w:themeColor="text1"/>
          <w:sz w:val="28"/>
          <w:szCs w:val="28"/>
          <w:lang w:val="ro-MD"/>
        </w:rPr>
        <w:t>textul</w:t>
      </w:r>
      <w:r w:rsidR="00761219" w:rsidRPr="004B36AE">
        <w:rPr>
          <w:rFonts w:cs="Times New Roman"/>
          <w:color w:val="000000" w:themeColor="text1"/>
          <w:sz w:val="28"/>
          <w:szCs w:val="28"/>
          <w:lang w:val="ro-MD"/>
        </w:rPr>
        <w:t xml:space="preserve"> „2 ani” se modifică cu </w:t>
      </w:r>
    </w:p>
    <w:p w14:paraId="36F647C3" w14:textId="0BB325FF" w:rsidR="00707E1D" w:rsidRPr="007D60C5" w:rsidRDefault="007E1139" w:rsidP="007D60C5">
      <w:pPr>
        <w:tabs>
          <w:tab w:val="left" w:pos="426"/>
        </w:tabs>
        <w:spacing w:after="0" w:line="240" w:lineRule="auto"/>
        <w:ind w:left="1134"/>
        <w:jc w:val="both"/>
        <w:rPr>
          <w:rFonts w:cs="Times New Roman"/>
          <w:color w:val="000000" w:themeColor="text1"/>
          <w:sz w:val="28"/>
          <w:szCs w:val="28"/>
          <w:lang w:val="ro-MD"/>
        </w:rPr>
      </w:pPr>
      <w:r>
        <w:rPr>
          <w:rFonts w:cs="Times New Roman"/>
          <w:color w:val="000000" w:themeColor="text1"/>
          <w:sz w:val="28"/>
          <w:szCs w:val="28"/>
          <w:lang w:val="ro-MD"/>
        </w:rPr>
        <w:t>tex</w:t>
      </w:r>
      <w:r w:rsidR="007D60C5">
        <w:rPr>
          <w:rFonts w:cs="Times New Roman"/>
          <w:color w:val="000000" w:themeColor="text1"/>
          <w:sz w:val="28"/>
          <w:szCs w:val="28"/>
          <w:lang w:val="ro-MD"/>
        </w:rPr>
        <w:t>tul</w:t>
      </w:r>
      <w:r w:rsidR="00761219" w:rsidRPr="004B36AE">
        <w:rPr>
          <w:rFonts w:cs="Times New Roman"/>
          <w:color w:val="000000" w:themeColor="text1"/>
          <w:sz w:val="28"/>
          <w:szCs w:val="28"/>
          <w:lang w:val="ro-MD"/>
        </w:rPr>
        <w:t xml:space="preserve"> „1 an”</w:t>
      </w:r>
      <w:r w:rsidR="004B36AE">
        <w:rPr>
          <w:rFonts w:cs="Times New Roman"/>
          <w:color w:val="000000" w:themeColor="text1"/>
          <w:sz w:val="28"/>
          <w:szCs w:val="28"/>
          <w:lang w:val="ro-MD"/>
        </w:rPr>
        <w:t xml:space="preserve">, iar după textul „social stabilit.” se completează cu textul </w:t>
      </w:r>
      <w:r w:rsidR="007D60C5">
        <w:rPr>
          <w:rFonts w:cs="Times New Roman"/>
          <w:color w:val="000000" w:themeColor="text1"/>
          <w:sz w:val="28"/>
          <w:szCs w:val="28"/>
          <w:lang w:val="ro-MD"/>
        </w:rPr>
        <w:t xml:space="preserve">              </w:t>
      </w:r>
      <w:r w:rsidR="004B36AE" w:rsidRPr="004B36AE">
        <w:rPr>
          <w:rFonts w:eastAsia="Times New Roman" w:cs="Times New Roman"/>
          <w:color w:val="000000" w:themeColor="text1"/>
          <w:sz w:val="28"/>
          <w:szCs w:val="28"/>
          <w:shd w:val="clear" w:color="auto" w:fill="FFFFFF"/>
          <w:lang w:val="ro-MD" w:eastAsia="ro-MD"/>
        </w:rPr>
        <w:t>„În cazul creșterii veniturilor salariale ale familiei cu până la 50% din venitul global mediu lunar al familiei utilizat la stabilirea dreptului, familia trebuie să raporteze schimbarea venitului în 6 luni de zile din momentul intervenirii schimbărilor, cuantumul ajutorului social oferit urmând a fi revizuit. În cazul altor schimbări, condițiile de raportare a schimbărilor și revizuire a dreptului se stabilesc de către Guvern.”  </w:t>
      </w:r>
    </w:p>
    <w:p w14:paraId="2718CE69" w14:textId="1C54EE29" w:rsidR="002911DA" w:rsidRPr="00C022B5" w:rsidRDefault="00761219" w:rsidP="001D535E">
      <w:pPr>
        <w:pStyle w:val="ListParagraph"/>
        <w:numPr>
          <w:ilvl w:val="0"/>
          <w:numId w:val="7"/>
        </w:numPr>
        <w:tabs>
          <w:tab w:val="left" w:pos="426"/>
        </w:tabs>
        <w:spacing w:after="0" w:line="240" w:lineRule="auto"/>
        <w:ind w:left="2061"/>
        <w:jc w:val="both"/>
        <w:rPr>
          <w:rFonts w:cs="Times New Roman"/>
          <w:color w:val="000000" w:themeColor="text1"/>
          <w:sz w:val="28"/>
          <w:szCs w:val="28"/>
          <w:lang w:val="ro-MD"/>
        </w:rPr>
      </w:pPr>
      <w:r w:rsidRPr="00C022B5">
        <w:rPr>
          <w:rFonts w:cs="Times New Roman"/>
          <w:color w:val="000000" w:themeColor="text1"/>
          <w:sz w:val="28"/>
          <w:szCs w:val="28"/>
          <w:lang w:val="ro-MD"/>
        </w:rPr>
        <w:t>După articolul 9 se completează cu articolul 9</w:t>
      </w:r>
      <w:r w:rsidRPr="00C022B5">
        <w:rPr>
          <w:rFonts w:cs="Times New Roman"/>
          <w:color w:val="000000" w:themeColor="text1"/>
          <w:sz w:val="28"/>
          <w:szCs w:val="28"/>
          <w:vertAlign w:val="superscript"/>
          <w:lang w:val="ro-MD"/>
        </w:rPr>
        <w:t xml:space="preserve">1 </w:t>
      </w:r>
      <w:r w:rsidRPr="00C022B5">
        <w:rPr>
          <w:rFonts w:cs="Times New Roman"/>
          <w:color w:val="000000" w:themeColor="text1"/>
          <w:sz w:val="28"/>
          <w:szCs w:val="28"/>
          <w:lang w:val="ro-MD"/>
        </w:rPr>
        <w:t xml:space="preserve">cu următorul </w:t>
      </w:r>
    </w:p>
    <w:p w14:paraId="260C2702" w14:textId="60473713" w:rsidR="00761219" w:rsidRPr="002911DA" w:rsidRDefault="00761219" w:rsidP="002911DA">
      <w:pPr>
        <w:tabs>
          <w:tab w:val="left" w:pos="426"/>
        </w:tabs>
        <w:spacing w:after="0" w:line="240" w:lineRule="auto"/>
        <w:ind w:left="1134"/>
        <w:jc w:val="both"/>
        <w:rPr>
          <w:rFonts w:cs="Times New Roman"/>
          <w:color w:val="000000" w:themeColor="text1"/>
          <w:sz w:val="28"/>
          <w:szCs w:val="28"/>
          <w:lang w:val="ro-MD"/>
        </w:rPr>
      </w:pPr>
      <w:r w:rsidRPr="002911DA">
        <w:rPr>
          <w:rFonts w:cs="Times New Roman"/>
          <w:color w:val="000000" w:themeColor="text1"/>
          <w:sz w:val="28"/>
          <w:szCs w:val="28"/>
          <w:lang w:val="ro-MD"/>
        </w:rPr>
        <w:t>conținut:</w:t>
      </w:r>
    </w:p>
    <w:p w14:paraId="5C125A67" w14:textId="2F1187A2" w:rsidR="00761219" w:rsidRPr="00F31049" w:rsidRDefault="00761219" w:rsidP="002911DA">
      <w:pPr>
        <w:pStyle w:val="NormalWeb"/>
        <w:shd w:val="clear" w:color="auto" w:fill="FFFFFF"/>
        <w:spacing w:before="0" w:beforeAutospacing="0" w:after="0" w:afterAutospacing="0"/>
        <w:ind w:left="1134" w:firstLine="540"/>
        <w:jc w:val="both"/>
        <w:rPr>
          <w:rFonts w:ascii="Georgia" w:hAnsi="Georgia"/>
          <w:color w:val="000000" w:themeColor="text1"/>
          <w:sz w:val="28"/>
          <w:szCs w:val="28"/>
          <w:lang w:val="ro-MD"/>
        </w:rPr>
      </w:pPr>
      <w:r w:rsidRPr="00F31049">
        <w:rPr>
          <w:rFonts w:ascii="Georgia" w:hAnsi="Georgia"/>
          <w:b/>
          <w:bCs/>
          <w:color w:val="000000" w:themeColor="text1"/>
          <w:sz w:val="28"/>
          <w:szCs w:val="28"/>
          <w:lang w:val="ro-MD"/>
        </w:rPr>
        <w:t>„Articolul 9</w:t>
      </w:r>
      <w:r w:rsidR="006078E0">
        <w:rPr>
          <w:rFonts w:ascii="Georgia" w:hAnsi="Georgia"/>
          <w:b/>
          <w:bCs/>
          <w:color w:val="000000" w:themeColor="text1"/>
          <w:sz w:val="28"/>
          <w:szCs w:val="28"/>
          <w:vertAlign w:val="superscript"/>
          <w:lang w:val="ro-MD"/>
        </w:rPr>
        <w:t>1</w:t>
      </w:r>
      <w:r w:rsidRPr="00F31049">
        <w:rPr>
          <w:rFonts w:ascii="Georgia" w:hAnsi="Georgia"/>
          <w:b/>
          <w:bCs/>
          <w:color w:val="000000" w:themeColor="text1"/>
          <w:sz w:val="28"/>
          <w:szCs w:val="28"/>
          <w:lang w:val="ro-MD"/>
        </w:rPr>
        <w:t xml:space="preserve">. </w:t>
      </w:r>
      <w:r w:rsidRPr="00F31049">
        <w:rPr>
          <w:rFonts w:ascii="Georgia" w:hAnsi="Georgia"/>
          <w:color w:val="000000" w:themeColor="text1"/>
          <w:sz w:val="28"/>
          <w:szCs w:val="28"/>
          <w:lang w:val="ro-MD"/>
        </w:rPr>
        <w:t>Stabilirea repetată a  dreptului la ajutorul social</w:t>
      </w:r>
    </w:p>
    <w:p w14:paraId="4722FF61" w14:textId="607A5201" w:rsidR="00761219" w:rsidRPr="00F31049" w:rsidRDefault="00F31049" w:rsidP="002911DA">
      <w:pPr>
        <w:pStyle w:val="NormalWeb"/>
        <w:shd w:val="clear" w:color="auto" w:fill="FFFFFF"/>
        <w:spacing w:before="0" w:beforeAutospacing="0" w:after="0" w:afterAutospacing="0"/>
        <w:ind w:left="1134" w:firstLine="306"/>
        <w:jc w:val="both"/>
        <w:textAlignment w:val="baseline"/>
        <w:rPr>
          <w:rFonts w:ascii="Georgia" w:hAnsi="Georgia"/>
          <w:color w:val="000000" w:themeColor="text1"/>
          <w:sz w:val="28"/>
          <w:szCs w:val="28"/>
          <w:lang w:val="ro-MD"/>
        </w:rPr>
      </w:pPr>
      <w:r>
        <w:rPr>
          <w:rFonts w:ascii="Georgia" w:hAnsi="Georgia"/>
          <w:color w:val="000000" w:themeColor="text1"/>
          <w:sz w:val="28"/>
          <w:szCs w:val="28"/>
          <w:shd w:val="clear" w:color="auto" w:fill="FFFFFF"/>
          <w:lang w:val="ro-MD"/>
        </w:rPr>
        <w:t xml:space="preserve">    </w:t>
      </w:r>
      <w:r w:rsidR="00761219" w:rsidRPr="00F31049">
        <w:rPr>
          <w:rFonts w:ascii="Georgia" w:hAnsi="Georgia"/>
          <w:color w:val="000000" w:themeColor="text1"/>
          <w:sz w:val="28"/>
          <w:szCs w:val="28"/>
          <w:shd w:val="clear" w:color="auto" w:fill="FFFFFF"/>
          <w:lang w:val="ro-MD"/>
        </w:rPr>
        <w:t>(1) Cererea repetată de acordare a ajutorului social se consideră cererea depusă în termen de 12 luni de la expirarea sau încetarea dreptului inițial la ajutorul social. </w:t>
      </w:r>
    </w:p>
    <w:p w14:paraId="24ABFD8A" w14:textId="487083D2" w:rsidR="00761219" w:rsidRPr="00F31049" w:rsidRDefault="00F31049" w:rsidP="002911DA">
      <w:pPr>
        <w:pStyle w:val="NormalWeb"/>
        <w:shd w:val="clear" w:color="auto" w:fill="FFFFFF"/>
        <w:spacing w:before="0" w:beforeAutospacing="0" w:after="0" w:afterAutospacing="0"/>
        <w:ind w:left="1134" w:firstLine="306"/>
        <w:jc w:val="both"/>
        <w:textAlignment w:val="baseline"/>
        <w:rPr>
          <w:rFonts w:ascii="Georgia" w:hAnsi="Georgia"/>
          <w:color w:val="000000" w:themeColor="text1"/>
          <w:sz w:val="28"/>
          <w:szCs w:val="28"/>
          <w:lang w:val="ro-MD"/>
        </w:rPr>
      </w:pPr>
      <w:r>
        <w:rPr>
          <w:rFonts w:ascii="Georgia" w:hAnsi="Georgia"/>
          <w:color w:val="000000" w:themeColor="text1"/>
          <w:sz w:val="28"/>
          <w:szCs w:val="28"/>
          <w:shd w:val="clear" w:color="auto" w:fill="FFFFFF"/>
          <w:lang w:val="ro-MD"/>
        </w:rPr>
        <w:t xml:space="preserve">    </w:t>
      </w:r>
      <w:r w:rsidR="00761219" w:rsidRPr="00F31049">
        <w:rPr>
          <w:rFonts w:ascii="Georgia" w:hAnsi="Georgia"/>
          <w:color w:val="000000" w:themeColor="text1"/>
          <w:sz w:val="28"/>
          <w:szCs w:val="28"/>
          <w:shd w:val="clear" w:color="auto" w:fill="FFFFFF"/>
          <w:lang w:val="ro-MD"/>
        </w:rPr>
        <w:t xml:space="preserve">(2) Dreptul de a beneficia repetat de ajutorul social se condiționează </w:t>
      </w:r>
      <w:r w:rsidR="003A5D99">
        <w:rPr>
          <w:rFonts w:ascii="Georgia" w:hAnsi="Georgia"/>
          <w:color w:val="000000" w:themeColor="text1"/>
          <w:sz w:val="28"/>
          <w:szCs w:val="28"/>
          <w:shd w:val="clear" w:color="auto" w:fill="FFFFFF"/>
          <w:lang w:val="ro-MD"/>
        </w:rPr>
        <w:t>în cazul gospodăriilor cu șomeri sau/și zilieri de întrunirea condițiilor adiționale</w:t>
      </w:r>
      <w:r w:rsidR="00F678D8">
        <w:rPr>
          <w:rFonts w:ascii="Georgia" w:hAnsi="Georgia"/>
          <w:color w:val="000000" w:themeColor="text1"/>
          <w:sz w:val="28"/>
          <w:szCs w:val="28"/>
          <w:shd w:val="clear" w:color="auto" w:fill="FFFFFF"/>
          <w:lang w:val="ro-MD"/>
        </w:rPr>
        <w:t xml:space="preserve"> privind statutul ocupațional al </w:t>
      </w:r>
      <w:r w:rsidR="00761219" w:rsidRPr="00F31049">
        <w:rPr>
          <w:rFonts w:ascii="Georgia" w:hAnsi="Georgia"/>
          <w:color w:val="000000" w:themeColor="text1"/>
          <w:sz w:val="28"/>
          <w:szCs w:val="28"/>
          <w:shd w:val="clear" w:color="auto" w:fill="FFFFFF"/>
          <w:lang w:val="ro-MD"/>
        </w:rPr>
        <w:t xml:space="preserve">membrilor familiei, conform prevederilor </w:t>
      </w:r>
      <w:r w:rsidR="00DB607D">
        <w:rPr>
          <w:rFonts w:ascii="Georgia" w:hAnsi="Georgia"/>
          <w:color w:val="000000" w:themeColor="text1"/>
          <w:sz w:val="28"/>
          <w:szCs w:val="28"/>
          <w:shd w:val="clear" w:color="auto" w:fill="FFFFFF"/>
          <w:lang w:val="ro-MD"/>
        </w:rPr>
        <w:t>aprobat</w:t>
      </w:r>
      <w:r w:rsidR="00761219" w:rsidRPr="00F31049">
        <w:rPr>
          <w:rFonts w:ascii="Georgia" w:hAnsi="Georgia"/>
          <w:color w:val="000000" w:themeColor="text1"/>
          <w:sz w:val="28"/>
          <w:szCs w:val="28"/>
          <w:shd w:val="clear" w:color="auto" w:fill="FFFFFF"/>
          <w:lang w:val="ro-MD"/>
        </w:rPr>
        <w:t>e de Guvern.  </w:t>
      </w:r>
    </w:p>
    <w:p w14:paraId="752A4DAD" w14:textId="41B8FA2D" w:rsidR="00761219" w:rsidRPr="00F31049" w:rsidRDefault="00F31049" w:rsidP="002911DA">
      <w:pPr>
        <w:pStyle w:val="NormalWeb"/>
        <w:shd w:val="clear" w:color="auto" w:fill="FFFFFF"/>
        <w:spacing w:before="0" w:beforeAutospacing="0" w:after="0" w:afterAutospacing="0"/>
        <w:ind w:left="1134" w:firstLine="306"/>
        <w:jc w:val="both"/>
        <w:textAlignment w:val="baseline"/>
        <w:rPr>
          <w:rFonts w:ascii="Georgia" w:hAnsi="Georgia"/>
          <w:color w:val="000000" w:themeColor="text1"/>
          <w:sz w:val="28"/>
          <w:szCs w:val="28"/>
          <w:lang w:val="ro-MD"/>
        </w:rPr>
      </w:pPr>
      <w:r>
        <w:rPr>
          <w:rFonts w:ascii="Georgia" w:hAnsi="Georgia"/>
          <w:color w:val="000000" w:themeColor="text1"/>
          <w:sz w:val="28"/>
          <w:szCs w:val="28"/>
          <w:shd w:val="clear" w:color="auto" w:fill="FFFFFF"/>
          <w:lang w:val="ro-MD"/>
        </w:rPr>
        <w:t xml:space="preserve">    </w:t>
      </w:r>
      <w:r w:rsidR="00761219" w:rsidRPr="00F31049">
        <w:rPr>
          <w:rFonts w:ascii="Georgia" w:hAnsi="Georgia"/>
          <w:color w:val="000000" w:themeColor="text1"/>
          <w:sz w:val="28"/>
          <w:szCs w:val="28"/>
          <w:shd w:val="clear" w:color="auto" w:fill="FFFFFF"/>
          <w:lang w:val="ro-MD"/>
        </w:rPr>
        <w:t>(3) Cererea pentru a beneficia repetat de ajutorul social poate fi depusă cu 30 de zile înainte de expirarea termenului primar de a beneficia de ajutorul social. </w:t>
      </w:r>
    </w:p>
    <w:p w14:paraId="72F2EF0A" w14:textId="29CC702B" w:rsidR="00761219" w:rsidRPr="00F31049" w:rsidRDefault="00F31049" w:rsidP="002911DA">
      <w:pPr>
        <w:pStyle w:val="NormalWeb"/>
        <w:spacing w:before="0" w:beforeAutospacing="0" w:after="0" w:afterAutospacing="0"/>
        <w:ind w:left="1134" w:firstLine="306"/>
        <w:jc w:val="both"/>
        <w:textAlignment w:val="baseline"/>
        <w:rPr>
          <w:rFonts w:ascii="Georgia" w:hAnsi="Georgia"/>
          <w:color w:val="000000" w:themeColor="text1"/>
          <w:sz w:val="28"/>
          <w:szCs w:val="28"/>
          <w:lang w:val="ro-MD"/>
        </w:rPr>
      </w:pPr>
      <w:r>
        <w:rPr>
          <w:rFonts w:ascii="Georgia" w:hAnsi="Georgia"/>
          <w:color w:val="000000" w:themeColor="text1"/>
          <w:sz w:val="28"/>
          <w:szCs w:val="28"/>
          <w:shd w:val="clear" w:color="auto" w:fill="FFFFFF"/>
          <w:lang w:val="ro-MD"/>
        </w:rPr>
        <w:t xml:space="preserve">    </w:t>
      </w:r>
      <w:r w:rsidR="00761219" w:rsidRPr="00F31049">
        <w:rPr>
          <w:rFonts w:ascii="Georgia" w:hAnsi="Georgia"/>
          <w:color w:val="000000" w:themeColor="text1"/>
          <w:sz w:val="28"/>
          <w:szCs w:val="28"/>
          <w:shd w:val="clear" w:color="auto" w:fill="FFFFFF"/>
          <w:lang w:val="ro-MD"/>
        </w:rPr>
        <w:t xml:space="preserve">(4) Dreptul repetat la ajutorul social în baza unei cereri se </w:t>
      </w:r>
      <w:proofErr w:type="spellStart"/>
      <w:r w:rsidR="00761219" w:rsidRPr="00F31049">
        <w:rPr>
          <w:rFonts w:ascii="Georgia" w:hAnsi="Georgia"/>
          <w:color w:val="000000" w:themeColor="text1"/>
          <w:sz w:val="28"/>
          <w:szCs w:val="28"/>
          <w:shd w:val="clear" w:color="auto" w:fill="FFFFFF"/>
          <w:lang w:val="ro-MD"/>
        </w:rPr>
        <w:t>stabileşte</w:t>
      </w:r>
      <w:proofErr w:type="spellEnd"/>
      <w:r w:rsidR="00761219" w:rsidRPr="00F31049">
        <w:rPr>
          <w:rFonts w:ascii="Georgia" w:hAnsi="Georgia"/>
          <w:color w:val="000000" w:themeColor="text1"/>
          <w:sz w:val="28"/>
          <w:szCs w:val="28"/>
          <w:shd w:val="clear" w:color="auto" w:fill="FFFFFF"/>
          <w:lang w:val="ro-MD"/>
        </w:rPr>
        <w:t xml:space="preserve"> pentru o perioadă ce nu va </w:t>
      </w:r>
      <w:proofErr w:type="spellStart"/>
      <w:r w:rsidR="00761219" w:rsidRPr="00F31049">
        <w:rPr>
          <w:rFonts w:ascii="Georgia" w:hAnsi="Georgia"/>
          <w:color w:val="000000" w:themeColor="text1"/>
          <w:sz w:val="28"/>
          <w:szCs w:val="28"/>
          <w:shd w:val="clear" w:color="auto" w:fill="FFFFFF"/>
          <w:lang w:val="ro-MD"/>
        </w:rPr>
        <w:t>depăşi</w:t>
      </w:r>
      <w:proofErr w:type="spellEnd"/>
      <w:r w:rsidR="00761219" w:rsidRPr="00F31049">
        <w:rPr>
          <w:rFonts w:ascii="Georgia" w:hAnsi="Georgia"/>
          <w:color w:val="000000" w:themeColor="text1"/>
          <w:sz w:val="28"/>
          <w:szCs w:val="28"/>
          <w:shd w:val="clear" w:color="auto" w:fill="FFFFFF"/>
          <w:lang w:val="ro-MD"/>
        </w:rPr>
        <w:t xml:space="preserve"> 1 an </w:t>
      </w:r>
      <w:proofErr w:type="spellStart"/>
      <w:r w:rsidR="00761219" w:rsidRPr="00F31049">
        <w:rPr>
          <w:rFonts w:ascii="Georgia" w:hAnsi="Georgia"/>
          <w:color w:val="000000" w:themeColor="text1"/>
          <w:sz w:val="28"/>
          <w:szCs w:val="28"/>
          <w:shd w:val="clear" w:color="auto" w:fill="FFFFFF"/>
          <w:lang w:val="ro-MD"/>
        </w:rPr>
        <w:t>şi</w:t>
      </w:r>
      <w:proofErr w:type="spellEnd"/>
      <w:r w:rsidR="00761219" w:rsidRPr="00F31049">
        <w:rPr>
          <w:rFonts w:ascii="Georgia" w:hAnsi="Georgia"/>
          <w:color w:val="000000" w:themeColor="text1"/>
          <w:sz w:val="28"/>
          <w:szCs w:val="28"/>
          <w:shd w:val="clear" w:color="auto" w:fill="FFFFFF"/>
          <w:lang w:val="ro-MD"/>
        </w:rPr>
        <w:t xml:space="preserve"> va fi revizuit la intervenirea oricărei schimbări care ar putea influența dreptul la ajutor social sau cuantumul ajutorului social stabilit</w:t>
      </w:r>
      <w:r w:rsidR="00F678D8">
        <w:rPr>
          <w:rFonts w:ascii="Georgia" w:hAnsi="Georgia"/>
          <w:color w:val="000000" w:themeColor="text1"/>
          <w:sz w:val="28"/>
          <w:szCs w:val="28"/>
          <w:shd w:val="clear" w:color="auto" w:fill="FFFFFF"/>
          <w:lang w:val="ro-MD"/>
        </w:rPr>
        <w:t xml:space="preserve"> conform prevederilor </w:t>
      </w:r>
      <w:r w:rsidR="0093012F">
        <w:rPr>
          <w:rFonts w:ascii="Georgia" w:hAnsi="Georgia"/>
          <w:color w:val="000000" w:themeColor="text1"/>
          <w:sz w:val="28"/>
          <w:szCs w:val="28"/>
          <w:shd w:val="clear" w:color="auto" w:fill="FFFFFF"/>
          <w:lang w:val="ro-MD"/>
        </w:rPr>
        <w:t>aprobate</w:t>
      </w:r>
      <w:r w:rsidR="00F678D8">
        <w:rPr>
          <w:rFonts w:ascii="Georgia" w:hAnsi="Georgia"/>
          <w:color w:val="000000" w:themeColor="text1"/>
          <w:sz w:val="28"/>
          <w:szCs w:val="28"/>
          <w:shd w:val="clear" w:color="auto" w:fill="FFFFFF"/>
          <w:lang w:val="ro-MD"/>
        </w:rPr>
        <w:t xml:space="preserve"> de Guvern</w:t>
      </w:r>
      <w:r w:rsidR="00761219" w:rsidRPr="00F31049">
        <w:rPr>
          <w:rFonts w:ascii="Georgia" w:hAnsi="Georgia"/>
          <w:color w:val="000000" w:themeColor="text1"/>
          <w:sz w:val="28"/>
          <w:szCs w:val="28"/>
          <w:shd w:val="clear" w:color="auto" w:fill="FFFFFF"/>
          <w:lang w:val="ro-MD"/>
        </w:rPr>
        <w:t>.” </w:t>
      </w:r>
    </w:p>
    <w:p w14:paraId="7AE922A0" w14:textId="012D276F" w:rsidR="00EC297E" w:rsidRPr="00715BC8" w:rsidRDefault="002911DA" w:rsidP="000E4F3F">
      <w:pPr>
        <w:pStyle w:val="ListParagraph"/>
        <w:tabs>
          <w:tab w:val="left" w:pos="426"/>
        </w:tabs>
        <w:spacing w:after="0" w:line="240" w:lineRule="auto"/>
        <w:ind w:left="1134"/>
        <w:jc w:val="both"/>
        <w:rPr>
          <w:rFonts w:cs="Times New Roman"/>
          <w:color w:val="000000" w:themeColor="text1"/>
          <w:sz w:val="28"/>
          <w:szCs w:val="28"/>
          <w:lang w:val="ro-MD"/>
        </w:rPr>
      </w:pPr>
      <w:r>
        <w:rPr>
          <w:rFonts w:cs="Times New Roman"/>
          <w:color w:val="000000" w:themeColor="text1"/>
          <w:sz w:val="28"/>
          <w:szCs w:val="28"/>
          <w:lang w:val="ro-MD"/>
        </w:rPr>
        <w:tab/>
        <w:t xml:space="preserve">       </w:t>
      </w:r>
      <w:r w:rsidR="002F1A48">
        <w:rPr>
          <w:rFonts w:cs="Times New Roman"/>
          <w:b/>
          <w:bCs/>
          <w:color w:val="000000" w:themeColor="text1"/>
          <w:sz w:val="28"/>
          <w:szCs w:val="28"/>
          <w:lang w:val="ro-MD"/>
        </w:rPr>
        <w:t>6</w:t>
      </w:r>
      <w:r w:rsidRPr="002911DA">
        <w:rPr>
          <w:rFonts w:cs="Times New Roman"/>
          <w:b/>
          <w:bCs/>
          <w:color w:val="000000" w:themeColor="text1"/>
          <w:sz w:val="28"/>
          <w:szCs w:val="28"/>
          <w:lang w:val="ro-MD"/>
        </w:rPr>
        <w:t>)</w:t>
      </w:r>
      <w:r>
        <w:rPr>
          <w:rFonts w:cs="Times New Roman"/>
          <w:color w:val="000000" w:themeColor="text1"/>
          <w:sz w:val="28"/>
          <w:szCs w:val="28"/>
          <w:lang w:val="ro-MD"/>
        </w:rPr>
        <w:t xml:space="preserve"> </w:t>
      </w:r>
      <w:r w:rsidR="00761219" w:rsidRPr="008A1B8D">
        <w:rPr>
          <w:rFonts w:cs="Times New Roman"/>
          <w:color w:val="000000" w:themeColor="text1"/>
          <w:sz w:val="28"/>
          <w:szCs w:val="28"/>
          <w:lang w:val="ro-MD"/>
        </w:rPr>
        <w:t>La articolul 12 în alineatul (1</w:t>
      </w:r>
      <w:r w:rsidR="00761219" w:rsidRPr="008A1B8D">
        <w:rPr>
          <w:rFonts w:cs="Times New Roman"/>
          <w:color w:val="000000" w:themeColor="text1"/>
          <w:sz w:val="28"/>
          <w:szCs w:val="28"/>
          <w:vertAlign w:val="superscript"/>
          <w:lang w:val="ro-MD"/>
        </w:rPr>
        <w:t>1</w:t>
      </w:r>
      <w:r w:rsidR="00761219" w:rsidRPr="008A1B8D">
        <w:rPr>
          <w:rFonts w:cs="Times New Roman"/>
          <w:color w:val="000000" w:themeColor="text1"/>
          <w:sz w:val="28"/>
          <w:szCs w:val="28"/>
          <w:lang w:val="ro-MD"/>
        </w:rPr>
        <w:t>) după textul „d</w:t>
      </w:r>
      <w:r w:rsidR="00761219" w:rsidRPr="008A1B8D">
        <w:rPr>
          <w:color w:val="000000" w:themeColor="text1"/>
          <w:sz w:val="28"/>
          <w:szCs w:val="28"/>
        </w:rPr>
        <w:t>e acordare</w:t>
      </w:r>
      <w:r w:rsidR="00761219" w:rsidRPr="008A1B8D">
        <w:rPr>
          <w:rFonts w:cs="Times New Roman"/>
          <w:color w:val="000000" w:themeColor="text1"/>
          <w:sz w:val="28"/>
          <w:szCs w:val="28"/>
          <w:lang w:val="ro-MD"/>
        </w:rPr>
        <w:t>” se completează cu textul „</w:t>
      </w:r>
      <w:r w:rsidR="00761219" w:rsidRPr="008A1B8D">
        <w:rPr>
          <w:color w:val="000000" w:themeColor="text1"/>
          <w:sz w:val="28"/>
          <w:szCs w:val="28"/>
        </w:rPr>
        <w:t>repetată”.</w:t>
      </w:r>
    </w:p>
    <w:p w14:paraId="1DF1B7B0" w14:textId="548D5592" w:rsidR="00761219" w:rsidRPr="000E4F3F" w:rsidRDefault="00EC297E" w:rsidP="000E4F3F">
      <w:pPr>
        <w:pStyle w:val="NormalWeb"/>
        <w:shd w:val="clear" w:color="auto" w:fill="FFFFFF"/>
        <w:spacing w:before="120" w:beforeAutospacing="0" w:after="0" w:afterAutospacing="0"/>
        <w:ind w:left="1134" w:firstLine="540"/>
        <w:jc w:val="both"/>
        <w:rPr>
          <w:rFonts w:ascii="Georgia" w:hAnsi="Georgia"/>
          <w:color w:val="000000" w:themeColor="text1"/>
          <w:sz w:val="28"/>
          <w:szCs w:val="28"/>
          <w:lang w:val="ro-MD" w:eastAsia="ro-MD"/>
        </w:rPr>
      </w:pPr>
      <w:r w:rsidRPr="000E4F3F">
        <w:rPr>
          <w:rFonts w:ascii="Georgia" w:hAnsi="Georgia"/>
          <w:b/>
          <w:color w:val="000000" w:themeColor="text1"/>
          <w:sz w:val="28"/>
          <w:szCs w:val="28"/>
          <w:lang w:val="ro-MD"/>
        </w:rPr>
        <w:lastRenderedPageBreak/>
        <w:t>Art. I</w:t>
      </w:r>
      <w:r w:rsidR="00CA6BB8" w:rsidRPr="000E4F3F">
        <w:rPr>
          <w:rFonts w:ascii="Georgia" w:hAnsi="Georgia"/>
          <w:b/>
          <w:color w:val="000000" w:themeColor="text1"/>
          <w:sz w:val="28"/>
          <w:szCs w:val="28"/>
          <w:lang w:val="ro-MD"/>
        </w:rPr>
        <w:t>I</w:t>
      </w:r>
      <w:r w:rsidRPr="000E4F3F">
        <w:rPr>
          <w:rFonts w:ascii="Georgia" w:hAnsi="Georgia"/>
          <w:b/>
          <w:color w:val="000000" w:themeColor="text1"/>
          <w:sz w:val="28"/>
          <w:szCs w:val="28"/>
          <w:lang w:val="ro-MD"/>
        </w:rPr>
        <w:t>.</w:t>
      </w:r>
      <w:r w:rsidRPr="000E4F3F">
        <w:rPr>
          <w:rFonts w:ascii="Georgia" w:hAnsi="Georgia"/>
          <w:color w:val="000000" w:themeColor="text1"/>
          <w:sz w:val="28"/>
          <w:szCs w:val="28"/>
          <w:lang w:val="ro-MD"/>
        </w:rPr>
        <w:t xml:space="preserve"> – </w:t>
      </w:r>
      <w:r w:rsidR="00761219" w:rsidRPr="000E4F3F">
        <w:rPr>
          <w:rFonts w:ascii="Georgia" w:hAnsi="Georgia"/>
          <w:color w:val="000000" w:themeColor="text1"/>
          <w:sz w:val="28"/>
          <w:szCs w:val="28"/>
          <w:lang w:val="ro-MD" w:eastAsia="ro-MD"/>
        </w:rPr>
        <w:t xml:space="preserve">Dispoziții </w:t>
      </w:r>
      <w:r w:rsidR="00C936DA">
        <w:rPr>
          <w:rFonts w:ascii="Georgia" w:hAnsi="Georgia"/>
          <w:color w:val="000000" w:themeColor="text1"/>
          <w:sz w:val="28"/>
          <w:szCs w:val="28"/>
          <w:lang w:val="ro-MD" w:eastAsia="ro-MD"/>
        </w:rPr>
        <w:t xml:space="preserve">finale și </w:t>
      </w:r>
      <w:r w:rsidR="00761219" w:rsidRPr="000E4F3F">
        <w:rPr>
          <w:rFonts w:ascii="Georgia" w:hAnsi="Georgia"/>
          <w:color w:val="000000" w:themeColor="text1"/>
          <w:sz w:val="28"/>
          <w:szCs w:val="28"/>
          <w:lang w:val="ro-MD" w:eastAsia="ro-MD"/>
        </w:rPr>
        <w:t>tranzitorii</w:t>
      </w:r>
    </w:p>
    <w:p w14:paraId="776328E1" w14:textId="08A4EFAE" w:rsidR="00761219" w:rsidRPr="000E4F3F" w:rsidRDefault="00761219" w:rsidP="000E4F3F">
      <w:pPr>
        <w:shd w:val="clear" w:color="auto" w:fill="FFFFFF"/>
        <w:spacing w:after="0" w:line="240" w:lineRule="auto"/>
        <w:ind w:left="1134" w:firstLine="540"/>
        <w:jc w:val="both"/>
        <w:rPr>
          <w:rFonts w:cs="Times New Roman"/>
          <w:color w:val="000000" w:themeColor="text1"/>
          <w:sz w:val="28"/>
          <w:szCs w:val="28"/>
          <w:lang w:val="ro-MD"/>
        </w:rPr>
      </w:pPr>
      <w:r w:rsidRPr="00761219">
        <w:rPr>
          <w:rFonts w:eastAsia="Times New Roman" w:cs="Times New Roman"/>
          <w:color w:val="000000" w:themeColor="text1"/>
          <w:sz w:val="28"/>
          <w:szCs w:val="28"/>
          <w:lang w:val="ro-MD" w:eastAsia="ro-MD"/>
        </w:rPr>
        <w:t> </w:t>
      </w:r>
      <w:r w:rsidRPr="000E4F3F">
        <w:rPr>
          <w:rFonts w:cs="Times New Roman"/>
          <w:color w:val="000000" w:themeColor="text1"/>
          <w:sz w:val="28"/>
          <w:szCs w:val="28"/>
          <w:lang w:val="ro-MD"/>
        </w:rPr>
        <w:t>(1) Prezenta lege intră în vigoare la data publicării în Monitorul Oficial al Republicii Moldova.</w:t>
      </w:r>
    </w:p>
    <w:p w14:paraId="3F4BF838" w14:textId="180C2984" w:rsidR="00761219" w:rsidRPr="000E4F3F" w:rsidRDefault="00761219" w:rsidP="000E4F3F">
      <w:pPr>
        <w:shd w:val="clear" w:color="auto" w:fill="FFFFFF"/>
        <w:spacing w:after="0" w:line="240" w:lineRule="auto"/>
        <w:ind w:left="1134" w:firstLine="540"/>
        <w:jc w:val="both"/>
        <w:rPr>
          <w:rFonts w:cs="Arial"/>
          <w:color w:val="000000" w:themeColor="text1"/>
          <w:sz w:val="28"/>
          <w:szCs w:val="28"/>
        </w:rPr>
      </w:pPr>
      <w:r w:rsidRPr="000E4F3F">
        <w:rPr>
          <w:rFonts w:cs="Arial"/>
          <w:color w:val="000000" w:themeColor="text1"/>
          <w:sz w:val="28"/>
          <w:szCs w:val="28"/>
        </w:rPr>
        <w:t>(2) Guvernul, în termen de 2 luni de la data publicării prezentei legi în Monitorul Oficial al Republicii Moldova,</w:t>
      </w:r>
      <w:r w:rsidR="002E04E9">
        <w:rPr>
          <w:rFonts w:cs="Arial"/>
          <w:color w:val="000000" w:themeColor="text1"/>
          <w:sz w:val="28"/>
          <w:szCs w:val="28"/>
        </w:rPr>
        <w:t xml:space="preserve"> </w:t>
      </w:r>
      <w:r w:rsidRPr="000E4F3F">
        <w:rPr>
          <w:rFonts w:cs="Arial"/>
          <w:color w:val="000000" w:themeColor="text1"/>
          <w:sz w:val="28"/>
          <w:szCs w:val="28"/>
        </w:rPr>
        <w:t xml:space="preserve">va aduce actele sale normative în </w:t>
      </w:r>
      <w:proofErr w:type="spellStart"/>
      <w:r w:rsidRPr="000E4F3F">
        <w:rPr>
          <w:rFonts w:cs="Arial"/>
          <w:color w:val="000000" w:themeColor="text1"/>
          <w:sz w:val="28"/>
          <w:szCs w:val="28"/>
        </w:rPr>
        <w:t>concordanţă</w:t>
      </w:r>
      <w:proofErr w:type="spellEnd"/>
      <w:r w:rsidRPr="000E4F3F">
        <w:rPr>
          <w:rFonts w:cs="Arial"/>
          <w:color w:val="000000" w:themeColor="text1"/>
          <w:sz w:val="28"/>
          <w:szCs w:val="28"/>
        </w:rPr>
        <w:t xml:space="preserve"> cu aceasta.</w:t>
      </w:r>
    </w:p>
    <w:p w14:paraId="5D2D1E5D" w14:textId="41E46505" w:rsidR="00761219" w:rsidRPr="00761219" w:rsidRDefault="00761219" w:rsidP="000E4F3F">
      <w:pPr>
        <w:shd w:val="clear" w:color="auto" w:fill="FFFFFF"/>
        <w:spacing w:after="0" w:line="240" w:lineRule="auto"/>
        <w:ind w:left="1134" w:firstLine="540"/>
        <w:jc w:val="both"/>
        <w:rPr>
          <w:rFonts w:eastAsia="Times New Roman" w:cs="Times New Roman"/>
          <w:color w:val="000000" w:themeColor="text1"/>
          <w:sz w:val="28"/>
          <w:szCs w:val="28"/>
          <w:lang w:val="ro-MD" w:eastAsia="ro-MD"/>
        </w:rPr>
      </w:pPr>
      <w:r w:rsidRPr="000E4F3F">
        <w:rPr>
          <w:rFonts w:cs="Arial"/>
          <w:color w:val="000000" w:themeColor="text1"/>
          <w:sz w:val="28"/>
          <w:szCs w:val="28"/>
        </w:rPr>
        <w:t xml:space="preserve">(3) </w:t>
      </w:r>
      <w:r w:rsidRPr="00761219">
        <w:rPr>
          <w:rFonts w:eastAsia="Times New Roman" w:cs="Times New Roman"/>
          <w:color w:val="000000" w:themeColor="text1"/>
          <w:sz w:val="28"/>
          <w:szCs w:val="28"/>
          <w:lang w:val="ro-MD" w:eastAsia="ro-MD"/>
        </w:rPr>
        <w:t>Din 1 noiembrie 2022</w:t>
      </w:r>
      <w:r w:rsidR="00B71819">
        <w:rPr>
          <w:rFonts w:eastAsia="Times New Roman" w:cs="Times New Roman"/>
          <w:color w:val="000000" w:themeColor="text1"/>
          <w:sz w:val="28"/>
          <w:szCs w:val="28"/>
          <w:lang w:val="ro-MD" w:eastAsia="ro-MD"/>
        </w:rPr>
        <w:t>, gospodăriile, toți membrii adulți ai cărora nu se vor încadra în cel puțin una din situațiile prevăzute la art. 5 nu vor putea beneficia de ajutorul social stabilit anterior.</w:t>
      </w:r>
    </w:p>
    <w:p w14:paraId="24EE33B6" w14:textId="77777777" w:rsidR="00444DC5" w:rsidRDefault="00444DC5"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4C9B6E35" w14:textId="72045152" w:rsidR="00424739" w:rsidRDefault="0042473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r w:rsidRPr="00EE14A7">
        <w:rPr>
          <w:rFonts w:eastAsia="Batang" w:cs="Times New Roman"/>
          <w:b/>
          <w:color w:val="000000" w:themeColor="text1"/>
          <w:sz w:val="28"/>
          <w:szCs w:val="28"/>
          <w:shd w:val="clear" w:color="auto" w:fill="FFFFFF"/>
        </w:rPr>
        <w:t>PRE</w:t>
      </w:r>
      <w:r w:rsidRPr="00EE14A7">
        <w:rPr>
          <w:rFonts w:eastAsia="Batang" w:cs="Times New Roman"/>
          <w:b/>
          <w:color w:val="000000" w:themeColor="text1"/>
          <w:sz w:val="28"/>
          <w:szCs w:val="28"/>
          <w:shd w:val="clear" w:color="auto" w:fill="FFFFFF"/>
          <w:lang w:val="ro-MD"/>
        </w:rPr>
        <w:t>Ș</w:t>
      </w:r>
      <w:r w:rsidRPr="00EE14A7">
        <w:rPr>
          <w:rFonts w:eastAsia="Batang" w:cs="Times New Roman"/>
          <w:b/>
          <w:color w:val="000000" w:themeColor="text1"/>
          <w:sz w:val="28"/>
          <w:szCs w:val="28"/>
          <w:shd w:val="clear" w:color="auto" w:fill="FFFFFF"/>
        </w:rPr>
        <w:t xml:space="preserve">EDINTELE PARLAMENTULUI  </w:t>
      </w:r>
    </w:p>
    <w:p w14:paraId="2AB0B532" w14:textId="5824031F"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7898B2CC" w14:textId="15102397"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2732057D" w14:textId="450957A3"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1273F025" w14:textId="04D06C73"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4ADD234F" w14:textId="20A07BFF"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47C1A780" w14:textId="6B43A660"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1D5298A7" w14:textId="04B7082D"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7CC16117" w14:textId="21B698C8"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750FFA02" w14:textId="00F71844"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226A8DCB" w14:textId="6CCE7B36"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4859C37C" w14:textId="36AD4DD4"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318F996E" w14:textId="6CFDDB83"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61DB2686" w14:textId="2F61DF49"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58BFCFFB" w14:textId="519AAF91"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364E3048" w14:textId="709F157E"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22086CB9" w14:textId="383FC90D"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0210DB62" w14:textId="5BBCE20B"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7838969D" w14:textId="2DF6F4FB"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7621030B" w14:textId="6B7EB03C"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763BD5B8" w14:textId="7082F1A5"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6A7D463E" w14:textId="62FCA9BD"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1208A31C" w14:textId="70662EC7"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1B1D7EAF" w14:textId="5591B2C0"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51834BE9" w14:textId="35041385"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786DA20A" w14:textId="20EE59D6"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72F9387C" w14:textId="5DF8F3C4"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32AC96D2" w14:textId="2222D05B"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2C9FF346" w14:textId="0F449176"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548D04DA" w14:textId="410006BF"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390FA847" w14:textId="28B76BEF"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578190AA" w14:textId="2CC21422" w:rsidR="00424739" w:rsidRPr="0071418B" w:rsidRDefault="00424739" w:rsidP="007539A5">
      <w:pPr>
        <w:spacing w:after="0" w:line="276" w:lineRule="auto"/>
        <w:ind w:firstLine="547"/>
        <w:contextualSpacing/>
        <w:jc w:val="center"/>
        <w:rPr>
          <w:b/>
          <w:sz w:val="27"/>
          <w:szCs w:val="27"/>
        </w:rPr>
      </w:pPr>
      <w:r w:rsidRPr="0071418B">
        <w:rPr>
          <w:b/>
          <w:sz w:val="27"/>
          <w:szCs w:val="27"/>
        </w:rPr>
        <w:lastRenderedPageBreak/>
        <w:t>Notă informativă</w:t>
      </w:r>
    </w:p>
    <w:p w14:paraId="4DD3CC9E" w14:textId="640CA8D8" w:rsidR="0048355A" w:rsidRDefault="005A61F1" w:rsidP="0048355A">
      <w:pPr>
        <w:spacing w:after="0" w:line="240" w:lineRule="auto"/>
        <w:ind w:left="0" w:firstLine="851"/>
        <w:jc w:val="center"/>
        <w:rPr>
          <w:rFonts w:eastAsia="Times New Roman" w:cs="Times New Roman"/>
          <w:b/>
          <w:bCs/>
          <w:color w:val="000000"/>
          <w:sz w:val="28"/>
          <w:szCs w:val="28"/>
        </w:rPr>
      </w:pPr>
      <w:r w:rsidRPr="0071418B">
        <w:rPr>
          <w:b/>
          <w:bCs/>
          <w:sz w:val="27"/>
          <w:szCs w:val="27"/>
          <w:lang w:val="ro-MD"/>
        </w:rPr>
        <w:t>la proiectul de</w:t>
      </w:r>
      <w:r w:rsidR="00660084">
        <w:rPr>
          <w:b/>
          <w:bCs/>
          <w:sz w:val="27"/>
          <w:szCs w:val="27"/>
          <w:lang w:val="ro-MD"/>
        </w:rPr>
        <w:t xml:space="preserve"> lege</w:t>
      </w:r>
      <w:r w:rsidRPr="0071418B">
        <w:rPr>
          <w:b/>
          <w:bCs/>
          <w:sz w:val="27"/>
          <w:szCs w:val="27"/>
          <w:lang w:val="ro-MD"/>
        </w:rPr>
        <w:t xml:space="preserve"> </w:t>
      </w:r>
      <w:r w:rsidR="0048355A" w:rsidRPr="0048355A">
        <w:rPr>
          <w:rFonts w:eastAsia="Times New Roman"/>
          <w:b/>
          <w:bCs/>
          <w:sz w:val="28"/>
          <w:szCs w:val="28"/>
          <w:lang w:val="ro-MD" w:eastAsia="ru-RU"/>
        </w:rPr>
        <w:t xml:space="preserve">privind </w:t>
      </w:r>
      <w:r w:rsidR="0048355A" w:rsidRPr="0048355A">
        <w:rPr>
          <w:b/>
          <w:bCs/>
          <w:sz w:val="28"/>
          <w:szCs w:val="28"/>
          <w:lang w:val="ro-MD"/>
        </w:rPr>
        <w:t xml:space="preserve">modificarea </w:t>
      </w:r>
      <w:r w:rsidR="0048355A" w:rsidRPr="0048355A">
        <w:rPr>
          <w:rFonts w:eastAsia="Times New Roman" w:cs="Times New Roman"/>
          <w:b/>
          <w:bCs/>
          <w:color w:val="000000"/>
          <w:sz w:val="28"/>
          <w:szCs w:val="28"/>
        </w:rPr>
        <w:t>Legii nr.1</w:t>
      </w:r>
      <w:r w:rsidR="00F85EE8">
        <w:rPr>
          <w:rFonts w:eastAsia="Times New Roman" w:cs="Times New Roman"/>
          <w:b/>
          <w:bCs/>
          <w:color w:val="000000"/>
          <w:sz w:val="28"/>
          <w:szCs w:val="28"/>
        </w:rPr>
        <w:t>33</w:t>
      </w:r>
      <w:r w:rsidR="0048355A" w:rsidRPr="0048355A">
        <w:rPr>
          <w:rFonts w:eastAsia="Times New Roman" w:cs="Times New Roman"/>
          <w:b/>
          <w:bCs/>
          <w:color w:val="000000"/>
          <w:sz w:val="28"/>
          <w:szCs w:val="28"/>
        </w:rPr>
        <w:t>/</w:t>
      </w:r>
      <w:r w:rsidR="00F85EE8">
        <w:rPr>
          <w:rFonts w:eastAsia="Times New Roman" w:cs="Times New Roman"/>
          <w:b/>
          <w:bCs/>
          <w:color w:val="000000"/>
          <w:sz w:val="28"/>
          <w:szCs w:val="28"/>
        </w:rPr>
        <w:t>200</w:t>
      </w:r>
      <w:r w:rsidR="0048355A" w:rsidRPr="0048355A">
        <w:rPr>
          <w:rFonts w:eastAsia="Times New Roman" w:cs="Times New Roman"/>
          <w:b/>
          <w:bCs/>
          <w:color w:val="000000"/>
          <w:sz w:val="28"/>
          <w:szCs w:val="28"/>
        </w:rPr>
        <w:t xml:space="preserve">8 </w:t>
      </w:r>
    </w:p>
    <w:p w14:paraId="515D9ED1" w14:textId="6E52D768" w:rsidR="0048355A" w:rsidRPr="0048355A" w:rsidRDefault="00F85EE8" w:rsidP="0048355A">
      <w:pPr>
        <w:spacing w:after="0" w:line="240" w:lineRule="auto"/>
        <w:ind w:left="0" w:firstLine="851"/>
        <w:jc w:val="center"/>
        <w:rPr>
          <w:b/>
          <w:bCs/>
          <w:color w:val="000000" w:themeColor="text1"/>
          <w:sz w:val="28"/>
          <w:szCs w:val="28"/>
        </w:rPr>
      </w:pPr>
      <w:r>
        <w:rPr>
          <w:rFonts w:eastAsia="Times New Roman" w:cs="Times New Roman"/>
          <w:b/>
          <w:bCs/>
          <w:color w:val="000000"/>
          <w:sz w:val="28"/>
          <w:szCs w:val="28"/>
        </w:rPr>
        <w:t>cu privire la ajutorul social</w:t>
      </w:r>
    </w:p>
    <w:p w14:paraId="2097C05F" w14:textId="17B47498" w:rsidR="00424739" w:rsidRPr="0071418B" w:rsidRDefault="00424739" w:rsidP="00660084">
      <w:pPr>
        <w:spacing w:after="0" w:line="240" w:lineRule="auto"/>
        <w:jc w:val="center"/>
        <w:rPr>
          <w:b/>
          <w:bCs/>
          <w:sz w:val="27"/>
          <w:szCs w:val="27"/>
        </w:rPr>
      </w:pPr>
    </w:p>
    <w:tbl>
      <w:tblPr>
        <w:tblW w:w="9473"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89"/>
      </w:tblGrid>
      <w:tr w:rsidR="00BF6EF6" w:rsidRPr="00BF6EF6" w14:paraId="47D95B2C" w14:textId="77777777" w:rsidTr="00CF5D35">
        <w:tc>
          <w:tcPr>
            <w:tcW w:w="9473" w:type="dxa"/>
            <w:shd w:val="clear" w:color="auto" w:fill="D0CECE"/>
          </w:tcPr>
          <w:p w14:paraId="66864386" w14:textId="5BA1FC60" w:rsidR="00424739" w:rsidRPr="00BF6EF6" w:rsidRDefault="00424739" w:rsidP="001D535E">
            <w:pPr>
              <w:numPr>
                <w:ilvl w:val="0"/>
                <w:numId w:val="2"/>
              </w:numPr>
              <w:spacing w:after="0" w:line="240" w:lineRule="auto"/>
              <w:ind w:right="-18"/>
              <w:contextualSpacing/>
              <w:jc w:val="both"/>
              <w:rPr>
                <w:b/>
                <w:color w:val="000000" w:themeColor="text1"/>
                <w:sz w:val="28"/>
                <w:szCs w:val="28"/>
              </w:rPr>
            </w:pPr>
            <w:r w:rsidRPr="00BF6EF6">
              <w:rPr>
                <w:b/>
                <w:color w:val="000000" w:themeColor="text1"/>
                <w:sz w:val="28"/>
                <w:szCs w:val="28"/>
              </w:rPr>
              <w:t>Denumirea autorului proiectului</w:t>
            </w:r>
          </w:p>
        </w:tc>
      </w:tr>
      <w:tr w:rsidR="00BF6EF6" w:rsidRPr="00BF6EF6" w14:paraId="3D8109F3" w14:textId="77777777" w:rsidTr="00CF5D35">
        <w:tc>
          <w:tcPr>
            <w:tcW w:w="9473" w:type="dxa"/>
          </w:tcPr>
          <w:p w14:paraId="19A78048" w14:textId="5BAB81A6" w:rsidR="00BF6EF6" w:rsidRPr="005542D0" w:rsidRDefault="0048355A" w:rsidP="00F85EE8">
            <w:pPr>
              <w:spacing w:after="0" w:line="240" w:lineRule="auto"/>
              <w:ind w:left="0" w:firstLine="508"/>
              <w:jc w:val="both"/>
              <w:rPr>
                <w:rFonts w:eastAsia="Calibri" w:cs="Times New Roman"/>
                <w:noProof/>
                <w:color w:val="000000" w:themeColor="text1"/>
                <w:sz w:val="28"/>
                <w:szCs w:val="28"/>
                <w:lang w:eastAsia="ru-RU"/>
              </w:rPr>
            </w:pPr>
            <w:r w:rsidRPr="00BF6EF6">
              <w:rPr>
                <w:rFonts w:eastAsia="Calibri" w:cs="Times New Roman"/>
                <w:noProof/>
                <w:color w:val="000000" w:themeColor="text1"/>
                <w:sz w:val="28"/>
                <w:szCs w:val="28"/>
                <w:lang w:eastAsia="ru-RU"/>
              </w:rPr>
              <w:t xml:space="preserve">Proiectul a fost elaborat de </w:t>
            </w:r>
            <w:r w:rsidR="000D1B5D">
              <w:rPr>
                <w:rFonts w:eastAsia="Calibri" w:cs="Times New Roman"/>
                <w:noProof/>
                <w:color w:val="000000" w:themeColor="text1"/>
                <w:sz w:val="28"/>
                <w:szCs w:val="28"/>
                <w:lang w:eastAsia="ru-RU"/>
              </w:rPr>
              <w:t xml:space="preserve">către </w:t>
            </w:r>
            <w:r w:rsidRPr="00BF6EF6">
              <w:rPr>
                <w:rFonts w:eastAsia="Calibri" w:cs="Times New Roman"/>
                <w:noProof/>
                <w:color w:val="000000" w:themeColor="text1"/>
                <w:sz w:val="28"/>
                <w:szCs w:val="28"/>
                <w:lang w:eastAsia="ru-RU"/>
              </w:rPr>
              <w:t>deputatul Dan Perciun</w:t>
            </w:r>
            <w:r w:rsidR="005542D0">
              <w:rPr>
                <w:rFonts w:asciiTheme="majorHAnsi" w:eastAsia="Times New Roman" w:hAnsiTheme="majorHAnsi" w:cstheme="majorHAnsi"/>
              </w:rPr>
              <w:t xml:space="preserve"> </w:t>
            </w:r>
            <w:r w:rsidR="005542D0" w:rsidRPr="005542D0">
              <w:rPr>
                <w:rFonts w:eastAsia="Times New Roman" w:cstheme="majorHAnsi"/>
                <w:color w:val="000000" w:themeColor="text1"/>
                <w:sz w:val="28"/>
                <w:szCs w:val="28"/>
              </w:rPr>
              <w:t>în colaborare cu Ministerul Muncii și Protecției Sociale, cu asistența Băncii Mondiale.</w:t>
            </w:r>
          </w:p>
          <w:p w14:paraId="1C77DDB4" w14:textId="5BCE6FE5" w:rsidR="00F85EE8" w:rsidRPr="00BF6EF6" w:rsidRDefault="00F85EE8" w:rsidP="00F85EE8">
            <w:pPr>
              <w:spacing w:after="0" w:line="240" w:lineRule="auto"/>
              <w:ind w:left="0" w:firstLine="508"/>
              <w:jc w:val="both"/>
              <w:rPr>
                <w:bCs/>
                <w:color w:val="000000" w:themeColor="text1"/>
                <w:sz w:val="28"/>
                <w:szCs w:val="28"/>
                <w:lang w:val="en-US"/>
              </w:rPr>
            </w:pPr>
          </w:p>
        </w:tc>
      </w:tr>
      <w:tr w:rsidR="00BF6EF6" w:rsidRPr="00BF6EF6" w14:paraId="0DF358E1" w14:textId="77777777" w:rsidTr="00CF5D35">
        <w:tc>
          <w:tcPr>
            <w:tcW w:w="9473" w:type="dxa"/>
            <w:shd w:val="clear" w:color="auto" w:fill="D0CECE"/>
          </w:tcPr>
          <w:p w14:paraId="1A6774AA" w14:textId="52E021B7" w:rsidR="00424739" w:rsidRPr="00BF6EF6" w:rsidRDefault="00424739" w:rsidP="001D535E">
            <w:pPr>
              <w:numPr>
                <w:ilvl w:val="0"/>
                <w:numId w:val="2"/>
              </w:numPr>
              <w:spacing w:after="0" w:line="240" w:lineRule="auto"/>
              <w:ind w:right="-108"/>
              <w:contextualSpacing/>
              <w:jc w:val="both"/>
              <w:rPr>
                <w:b/>
                <w:color w:val="000000" w:themeColor="text1"/>
                <w:sz w:val="28"/>
                <w:szCs w:val="28"/>
                <w:highlight w:val="lightGray"/>
              </w:rPr>
            </w:pPr>
            <w:r w:rsidRPr="00BF6EF6">
              <w:rPr>
                <w:b/>
                <w:color w:val="000000" w:themeColor="text1"/>
                <w:sz w:val="28"/>
                <w:szCs w:val="28"/>
              </w:rPr>
              <w:t xml:space="preserve">Condițiile ce au impus elaborarea proiectului de act normativ </w:t>
            </w:r>
            <w:r w:rsidR="00CF5D35" w:rsidRPr="00BF6EF6">
              <w:rPr>
                <w:b/>
                <w:color w:val="000000" w:themeColor="text1"/>
                <w:sz w:val="28"/>
                <w:szCs w:val="28"/>
              </w:rPr>
              <w:t xml:space="preserve">                   </w:t>
            </w:r>
            <w:r w:rsidRPr="00BF6EF6">
              <w:rPr>
                <w:b/>
                <w:color w:val="000000" w:themeColor="text1"/>
                <w:sz w:val="28"/>
                <w:szCs w:val="28"/>
              </w:rPr>
              <w:t>și finalitățile urmărite</w:t>
            </w:r>
          </w:p>
        </w:tc>
      </w:tr>
      <w:tr w:rsidR="00BF6EF6" w:rsidRPr="00BF6EF6" w14:paraId="46D449B3" w14:textId="77777777" w:rsidTr="00CF5D35">
        <w:tc>
          <w:tcPr>
            <w:tcW w:w="9473" w:type="dxa"/>
          </w:tcPr>
          <w:p w14:paraId="7F720CD2" w14:textId="77777777" w:rsidR="005542D0" w:rsidRPr="005542D0" w:rsidRDefault="005542D0" w:rsidP="005542D0">
            <w:pPr>
              <w:tabs>
                <w:tab w:val="left" w:pos="884"/>
                <w:tab w:val="left" w:pos="1196"/>
              </w:tabs>
              <w:spacing w:before="120" w:line="240" w:lineRule="auto"/>
              <w:ind w:left="0"/>
              <w:jc w:val="both"/>
              <w:rPr>
                <w:rFonts w:eastAsia="Times New Roman" w:cstheme="majorHAnsi"/>
                <w:color w:val="000000" w:themeColor="text1"/>
                <w:sz w:val="28"/>
                <w:szCs w:val="28"/>
              </w:rPr>
            </w:pPr>
            <w:r w:rsidRPr="005542D0">
              <w:rPr>
                <w:rFonts w:eastAsia="Times New Roman" w:cstheme="majorHAnsi"/>
                <w:caps/>
                <w:color w:val="000000" w:themeColor="text1"/>
                <w:sz w:val="28"/>
                <w:szCs w:val="28"/>
              </w:rPr>
              <w:t>a</w:t>
            </w:r>
            <w:r w:rsidRPr="005542D0">
              <w:rPr>
                <w:rFonts w:eastAsia="Times New Roman" w:cstheme="majorHAnsi"/>
                <w:color w:val="000000" w:themeColor="text1"/>
                <w:sz w:val="28"/>
                <w:szCs w:val="28"/>
              </w:rPr>
              <w:t>doptarea proiectului de lege reprezintă prima etapă în reformarea programului de ajutor social. Principalele obiective și măsuri ale reformei care urmează a fi implementate sunt:</w:t>
            </w:r>
          </w:p>
          <w:p w14:paraId="5562D910" w14:textId="77777777" w:rsidR="005542D0" w:rsidRPr="005542D0" w:rsidRDefault="005542D0" w:rsidP="001D535E">
            <w:pPr>
              <w:pStyle w:val="ListParagraph"/>
              <w:numPr>
                <w:ilvl w:val="0"/>
                <w:numId w:val="8"/>
              </w:numPr>
              <w:tabs>
                <w:tab w:val="left" w:pos="884"/>
                <w:tab w:val="left" w:pos="1196"/>
              </w:tabs>
              <w:spacing w:before="120" w:after="0" w:line="240" w:lineRule="auto"/>
              <w:jc w:val="both"/>
              <w:rPr>
                <w:rFonts w:eastAsia="Times New Roman" w:cstheme="majorHAnsi"/>
                <w:color w:val="000000" w:themeColor="text1"/>
                <w:sz w:val="28"/>
                <w:szCs w:val="28"/>
              </w:rPr>
            </w:pPr>
            <w:r w:rsidRPr="005542D0">
              <w:rPr>
                <w:rFonts w:eastAsia="Times New Roman" w:cstheme="majorHAnsi"/>
                <w:color w:val="000000" w:themeColor="text1"/>
                <w:sz w:val="28"/>
                <w:szCs w:val="28"/>
              </w:rPr>
              <w:t>stimularea angajării beneficiarilor de ajutor social, capabili să muncească, prin reducerea graduală a cuantumului ajutorului social și limitarea duratei aflării acestora în program</w:t>
            </w:r>
          </w:p>
          <w:p w14:paraId="4C2E0F8E" w14:textId="77777777" w:rsidR="005542D0" w:rsidRPr="005542D0" w:rsidRDefault="005542D0" w:rsidP="001D535E">
            <w:pPr>
              <w:pStyle w:val="ListParagraph"/>
              <w:numPr>
                <w:ilvl w:val="0"/>
                <w:numId w:val="8"/>
              </w:numPr>
              <w:tabs>
                <w:tab w:val="left" w:pos="884"/>
                <w:tab w:val="left" w:pos="1196"/>
              </w:tabs>
              <w:spacing w:before="120" w:after="0" w:line="240" w:lineRule="auto"/>
              <w:jc w:val="both"/>
              <w:rPr>
                <w:rFonts w:eastAsia="Times New Roman" w:cstheme="majorHAnsi"/>
                <w:color w:val="000000" w:themeColor="text1"/>
                <w:sz w:val="28"/>
                <w:szCs w:val="28"/>
              </w:rPr>
            </w:pPr>
            <w:r w:rsidRPr="005542D0">
              <w:rPr>
                <w:rFonts w:eastAsia="Times New Roman" w:cstheme="majorHAnsi"/>
                <w:color w:val="000000" w:themeColor="text1"/>
                <w:sz w:val="28"/>
                <w:szCs w:val="28"/>
              </w:rPr>
              <w:t xml:space="preserve">creșterea numărului familiilor cu copii incluse în program, prin majorarea venitului lunar minim garantat pentru fiecare copil și a plafonului de eligibilitate a veniturilor pentru salariații cu copii </w:t>
            </w:r>
          </w:p>
          <w:p w14:paraId="1E17A523" w14:textId="77777777" w:rsidR="005542D0" w:rsidRPr="005542D0" w:rsidRDefault="005542D0" w:rsidP="001D535E">
            <w:pPr>
              <w:pStyle w:val="ListParagraph"/>
              <w:numPr>
                <w:ilvl w:val="0"/>
                <w:numId w:val="8"/>
              </w:numPr>
              <w:tabs>
                <w:tab w:val="left" w:pos="884"/>
                <w:tab w:val="left" w:pos="1196"/>
              </w:tabs>
              <w:spacing w:before="120" w:after="0" w:line="240" w:lineRule="auto"/>
              <w:jc w:val="both"/>
              <w:rPr>
                <w:rFonts w:eastAsia="Times New Roman" w:cstheme="majorHAnsi"/>
                <w:color w:val="000000" w:themeColor="text1"/>
                <w:sz w:val="28"/>
                <w:szCs w:val="28"/>
              </w:rPr>
            </w:pPr>
            <w:r w:rsidRPr="005542D0">
              <w:rPr>
                <w:rFonts w:eastAsia="Times New Roman" w:cstheme="majorHAnsi"/>
                <w:color w:val="000000" w:themeColor="text1"/>
                <w:sz w:val="28"/>
                <w:szCs w:val="28"/>
              </w:rPr>
              <w:t>includerea zilierilor în program și încurajarea acestora să activeze legal, prin oferirea dreptului de a beneficia de ajutor social lucrătorilor în agricultură și ignorarea veniturilor acestora la stabilirea dreptului la ajutorul social</w:t>
            </w:r>
          </w:p>
          <w:p w14:paraId="0C26EE6F" w14:textId="77777777" w:rsidR="005542D0" w:rsidRPr="005542D0" w:rsidRDefault="005542D0" w:rsidP="001D535E">
            <w:pPr>
              <w:pStyle w:val="ListParagraph"/>
              <w:numPr>
                <w:ilvl w:val="0"/>
                <w:numId w:val="8"/>
              </w:numPr>
              <w:tabs>
                <w:tab w:val="left" w:pos="884"/>
                <w:tab w:val="left" w:pos="1196"/>
              </w:tabs>
              <w:spacing w:before="120" w:after="0" w:line="240" w:lineRule="auto"/>
              <w:jc w:val="both"/>
              <w:rPr>
                <w:rFonts w:eastAsia="Times New Roman" w:cstheme="majorHAnsi"/>
                <w:color w:val="000000" w:themeColor="text1"/>
                <w:sz w:val="28"/>
                <w:szCs w:val="28"/>
              </w:rPr>
            </w:pPr>
            <w:r w:rsidRPr="005542D0">
              <w:rPr>
                <w:rFonts w:eastAsia="Times New Roman" w:cstheme="majorHAnsi"/>
                <w:color w:val="000000" w:themeColor="text1"/>
                <w:sz w:val="28"/>
                <w:szCs w:val="28"/>
              </w:rPr>
              <w:t xml:space="preserve">ajustarea parametrilor anchetei sociale la realitățile contemporane  </w:t>
            </w:r>
          </w:p>
          <w:p w14:paraId="4C95CD13" w14:textId="77777777" w:rsidR="005542D0" w:rsidRPr="005542D0" w:rsidRDefault="005542D0" w:rsidP="005542D0">
            <w:pPr>
              <w:tabs>
                <w:tab w:val="left" w:pos="884"/>
                <w:tab w:val="left" w:pos="1196"/>
              </w:tabs>
              <w:spacing w:before="120" w:line="240" w:lineRule="auto"/>
              <w:ind w:left="0"/>
              <w:jc w:val="both"/>
              <w:rPr>
                <w:rFonts w:eastAsia="Times New Roman" w:cstheme="majorHAnsi"/>
                <w:color w:val="000000" w:themeColor="text1"/>
                <w:sz w:val="28"/>
                <w:szCs w:val="28"/>
              </w:rPr>
            </w:pPr>
            <w:r w:rsidRPr="005542D0">
              <w:rPr>
                <w:rFonts w:eastAsia="Times New Roman" w:cstheme="majorHAnsi"/>
                <w:color w:val="000000" w:themeColor="text1"/>
                <w:sz w:val="28"/>
                <w:szCs w:val="28"/>
              </w:rPr>
              <w:t xml:space="preserve">Modificările legislative propuse creează cadrul legal necesar pentru ca aceste măsuri să poată fi implementate. Unele dintre acestea sunt prevăzute expres în acest proiect, altele urmând să fie adoptate de către Guvern odată cu ajustarea Hotărârii de Guvern nr. 1167 din 16-10-2008 pentru aprobarea Regulamentului cu privire la modul de stabilire și plată a ajutorului social. Odată adoptată legea, Guvernul urmează să ajusteze cadrul normativ aferent până la finele lunii iunie a acestui an. </w:t>
            </w:r>
          </w:p>
          <w:p w14:paraId="29E926F3" w14:textId="77777777" w:rsidR="005542D0" w:rsidRPr="005542D0" w:rsidRDefault="005542D0" w:rsidP="005542D0">
            <w:pPr>
              <w:tabs>
                <w:tab w:val="left" w:pos="884"/>
                <w:tab w:val="left" w:pos="1196"/>
              </w:tabs>
              <w:spacing w:before="120" w:line="240" w:lineRule="auto"/>
              <w:ind w:left="0"/>
              <w:jc w:val="both"/>
              <w:rPr>
                <w:rFonts w:eastAsia="Times New Roman" w:cstheme="majorHAnsi"/>
                <w:color w:val="000000" w:themeColor="text1"/>
                <w:sz w:val="28"/>
                <w:szCs w:val="28"/>
              </w:rPr>
            </w:pPr>
            <w:r w:rsidRPr="005542D0">
              <w:rPr>
                <w:rFonts w:eastAsia="Times New Roman" w:cstheme="majorHAnsi"/>
                <w:color w:val="000000" w:themeColor="text1"/>
                <w:sz w:val="28"/>
                <w:szCs w:val="28"/>
              </w:rPr>
              <w:t>Obiectivele reformei au fost formulate pornind de la situația actuală privind eficiența și eficacitatea programului. Programul reprezintă unul dintre instrumentele cheie de care dispune guvernul pentru a reduce sărăcia și a veni în susținerea celor mai vulnerabile categorii ale populației. Însă, în ultimii ani rezultatele acestuia au fost modeste din cauza lipsei finanțării,  acesta fiind criticat atât pentru politizarea excesivă, cât și pentru descurajarea participării în câmpul muncii a anumitor categorii de beneficiari. Cu toate acestea programul de ajutor social rămâne a fi unul din pilonii de bază a sistemului autohton de protecție socială care trebuie îmbunătățit, extins și finanțat suplimentar</w:t>
            </w:r>
            <w:r w:rsidRPr="005542D0">
              <w:rPr>
                <w:rFonts w:asciiTheme="majorHAnsi" w:eastAsia="Times New Roman" w:hAnsiTheme="majorHAnsi" w:cstheme="majorHAnsi"/>
                <w:color w:val="000000" w:themeColor="text1"/>
              </w:rPr>
              <w:t xml:space="preserve"> </w:t>
            </w:r>
            <w:r w:rsidRPr="005542D0">
              <w:rPr>
                <w:rFonts w:eastAsia="Times New Roman" w:cstheme="majorHAnsi"/>
                <w:color w:val="000000" w:themeColor="text1"/>
                <w:sz w:val="28"/>
                <w:szCs w:val="28"/>
              </w:rPr>
              <w:t xml:space="preserve">ținând cont de numărul foarte mare de familii extrem de sărace care nu beneficiază astăzi de susținere din partea statului. </w:t>
            </w:r>
          </w:p>
          <w:p w14:paraId="0F575151" w14:textId="775119A3" w:rsidR="005542D0" w:rsidRDefault="005542D0" w:rsidP="005542D0">
            <w:pPr>
              <w:tabs>
                <w:tab w:val="left" w:pos="884"/>
                <w:tab w:val="left" w:pos="1196"/>
              </w:tabs>
              <w:spacing w:after="0" w:line="240" w:lineRule="auto"/>
              <w:ind w:left="0"/>
              <w:jc w:val="both"/>
              <w:rPr>
                <w:rFonts w:eastAsia="Times New Roman" w:cstheme="majorHAnsi"/>
                <w:color w:val="000000" w:themeColor="text1"/>
                <w:sz w:val="28"/>
                <w:szCs w:val="28"/>
              </w:rPr>
            </w:pPr>
            <w:r w:rsidRPr="005542D0">
              <w:rPr>
                <w:rFonts w:eastAsia="Times New Roman" w:cstheme="majorHAnsi"/>
                <w:color w:val="000000" w:themeColor="text1"/>
                <w:sz w:val="28"/>
                <w:szCs w:val="28"/>
              </w:rPr>
              <w:t xml:space="preserve">Conform datelor Ministerului Muncii și Protecției Sociale în decembrie 2021, 37 322 de gospodării și respectiv 83 796 de persoane beneficiau de </w:t>
            </w:r>
            <w:r w:rsidRPr="005542D0">
              <w:rPr>
                <w:rFonts w:eastAsia="Times New Roman" w:cstheme="majorHAnsi"/>
                <w:color w:val="000000" w:themeColor="text1"/>
                <w:sz w:val="28"/>
                <w:szCs w:val="28"/>
              </w:rPr>
              <w:lastRenderedPageBreak/>
              <w:t>ajutor social. În ultimele 6 luni ale anului numărul beneficiarilor a fost în scădere, reducându-se simțitor în special odată cu majorarea pensiei minime în octombrie 2021, până la 2000 de lei. Pe de o parte această dinamică este una pozitivă, ducând la înjumătățirea familiilor cu pensionari incluși în program, însă în același timp ridicând semne de întrebare privind</w:t>
            </w:r>
            <w:r>
              <w:rPr>
                <w:rFonts w:eastAsia="Times New Roman" w:cstheme="majorHAnsi"/>
                <w:color w:val="000000" w:themeColor="text1"/>
                <w:sz w:val="28"/>
                <w:szCs w:val="28"/>
              </w:rPr>
              <w:t xml:space="preserve"> </w:t>
            </w:r>
            <w:r w:rsidRPr="005542D0">
              <w:rPr>
                <w:rFonts w:eastAsia="Times New Roman" w:cstheme="majorHAnsi"/>
                <w:color w:val="000000" w:themeColor="text1"/>
                <w:sz w:val="28"/>
                <w:szCs w:val="28"/>
              </w:rPr>
              <w:t xml:space="preserve"> </w:t>
            </w:r>
          </w:p>
          <w:p w14:paraId="7087F1F8" w14:textId="64E6B004" w:rsidR="005542D0" w:rsidRPr="005542D0" w:rsidRDefault="005542D0" w:rsidP="005542D0">
            <w:pPr>
              <w:tabs>
                <w:tab w:val="left" w:pos="884"/>
                <w:tab w:val="left" w:pos="1196"/>
              </w:tabs>
              <w:spacing w:after="0" w:line="240" w:lineRule="auto"/>
              <w:ind w:left="0"/>
              <w:jc w:val="both"/>
              <w:rPr>
                <w:rFonts w:eastAsia="Times New Roman" w:cstheme="majorHAnsi"/>
                <w:color w:val="000000" w:themeColor="text1"/>
                <w:sz w:val="28"/>
                <w:szCs w:val="28"/>
              </w:rPr>
            </w:pPr>
            <w:r w:rsidRPr="005542D0">
              <w:rPr>
                <w:rFonts w:eastAsia="Times New Roman" w:cstheme="majorHAnsi"/>
                <w:color w:val="000000" w:themeColor="text1"/>
                <w:sz w:val="28"/>
                <w:szCs w:val="28"/>
              </w:rPr>
              <w:t>relevanța pe viitor a programului, ținând cont de numărul tot mai mic de</w:t>
            </w:r>
            <w:r>
              <w:rPr>
                <w:rFonts w:eastAsia="Times New Roman" w:cstheme="majorHAnsi"/>
                <w:color w:val="000000" w:themeColor="text1"/>
                <w:sz w:val="28"/>
                <w:szCs w:val="28"/>
              </w:rPr>
              <w:t xml:space="preserve"> beneficiari.</w:t>
            </w:r>
          </w:p>
          <w:tbl>
            <w:tblPr>
              <w:tblpPr w:leftFromText="180" w:rightFromText="180" w:vertAnchor="text" w:horzAnchor="margin" w:tblpY="72"/>
              <w:tblOverlap w:val="never"/>
              <w:tblW w:w="9304" w:type="dxa"/>
              <w:tblBorders>
                <w:top w:val="nil"/>
                <w:left w:val="nil"/>
                <w:bottom w:val="nil"/>
                <w:right w:val="nil"/>
                <w:insideH w:val="nil"/>
                <w:insideV w:val="nil"/>
              </w:tblBorders>
              <w:tblLook w:val="0600" w:firstRow="0" w:lastRow="0" w:firstColumn="0" w:lastColumn="0" w:noHBand="1" w:noVBand="1"/>
            </w:tblPr>
            <w:tblGrid>
              <w:gridCol w:w="1460"/>
              <w:gridCol w:w="1064"/>
              <w:gridCol w:w="873"/>
              <w:gridCol w:w="948"/>
              <w:gridCol w:w="958"/>
              <w:gridCol w:w="885"/>
              <w:gridCol w:w="954"/>
              <w:gridCol w:w="1276"/>
              <w:gridCol w:w="886"/>
            </w:tblGrid>
            <w:tr w:rsidR="005542D0" w:rsidRPr="005542D0" w14:paraId="66D4F3FF" w14:textId="77777777" w:rsidTr="005542D0">
              <w:trPr>
                <w:trHeight w:val="270"/>
              </w:trPr>
              <w:tc>
                <w:tcPr>
                  <w:tcW w:w="1460" w:type="dxa"/>
                  <w:tcBorders>
                    <w:top w:val="single" w:sz="9" w:space="0" w:color="000000"/>
                    <w:left w:val="single" w:sz="9" w:space="0" w:color="000000"/>
                    <w:bottom w:val="single" w:sz="9" w:space="0" w:color="000000"/>
                    <w:right w:val="single" w:sz="9" w:space="0" w:color="000000"/>
                  </w:tcBorders>
                  <w:tcMar>
                    <w:top w:w="0" w:type="dxa"/>
                    <w:left w:w="40" w:type="dxa"/>
                    <w:bottom w:w="0" w:type="dxa"/>
                    <w:right w:w="40" w:type="dxa"/>
                  </w:tcMar>
                  <w:vAlign w:val="bottom"/>
                </w:tcPr>
                <w:p w14:paraId="36D22DB5" w14:textId="77777777" w:rsidR="005542D0" w:rsidRPr="005542D0" w:rsidRDefault="005542D0" w:rsidP="005542D0">
                  <w:pPr>
                    <w:widowControl w:val="0"/>
                    <w:spacing w:after="0" w:line="240" w:lineRule="auto"/>
                    <w:ind w:left="0"/>
                    <w:jc w:val="center"/>
                    <w:rPr>
                      <w:rFonts w:eastAsia="Calibri" w:cstheme="majorHAnsi"/>
                      <w:sz w:val="28"/>
                      <w:szCs w:val="28"/>
                    </w:rPr>
                  </w:pPr>
                </w:p>
              </w:tc>
              <w:tc>
                <w:tcPr>
                  <w:tcW w:w="1075" w:type="dxa"/>
                  <w:tcBorders>
                    <w:top w:val="single" w:sz="9" w:space="0" w:color="000000"/>
                    <w:left w:val="single" w:sz="9" w:space="0" w:color="000000"/>
                    <w:bottom w:val="single" w:sz="9" w:space="0" w:color="000000"/>
                    <w:right w:val="single" w:sz="9" w:space="0" w:color="000000"/>
                  </w:tcBorders>
                  <w:tcMar>
                    <w:top w:w="0" w:type="dxa"/>
                    <w:left w:w="40" w:type="dxa"/>
                    <w:bottom w:w="0" w:type="dxa"/>
                    <w:right w:w="40" w:type="dxa"/>
                  </w:tcMar>
                  <w:vAlign w:val="bottom"/>
                </w:tcPr>
                <w:p w14:paraId="38304ED9"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IUL</w:t>
                  </w:r>
                </w:p>
              </w:tc>
              <w:tc>
                <w:tcPr>
                  <w:tcW w:w="873" w:type="dxa"/>
                  <w:tcBorders>
                    <w:top w:val="single" w:sz="9" w:space="0" w:color="000000"/>
                    <w:left w:val="single" w:sz="9" w:space="0" w:color="CCCCCC"/>
                    <w:bottom w:val="single" w:sz="9" w:space="0" w:color="000000"/>
                    <w:right w:val="single" w:sz="9" w:space="0" w:color="000000"/>
                  </w:tcBorders>
                  <w:tcMar>
                    <w:top w:w="0" w:type="dxa"/>
                    <w:left w:w="40" w:type="dxa"/>
                    <w:bottom w:w="0" w:type="dxa"/>
                    <w:right w:w="40" w:type="dxa"/>
                  </w:tcMar>
                  <w:vAlign w:val="bottom"/>
                </w:tcPr>
                <w:p w14:paraId="304DA95C"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AUG</w:t>
                  </w:r>
                </w:p>
              </w:tc>
              <w:tc>
                <w:tcPr>
                  <w:tcW w:w="967" w:type="dxa"/>
                  <w:tcBorders>
                    <w:top w:val="single" w:sz="9" w:space="0" w:color="000000"/>
                    <w:left w:val="single" w:sz="9" w:space="0" w:color="CCCCCC"/>
                    <w:bottom w:val="single" w:sz="9" w:space="0" w:color="000000"/>
                    <w:right w:val="single" w:sz="9" w:space="0" w:color="000000"/>
                  </w:tcBorders>
                  <w:tcMar>
                    <w:top w:w="0" w:type="dxa"/>
                    <w:left w:w="40" w:type="dxa"/>
                    <w:bottom w:w="0" w:type="dxa"/>
                    <w:right w:w="40" w:type="dxa"/>
                  </w:tcMar>
                  <w:vAlign w:val="bottom"/>
                </w:tcPr>
                <w:p w14:paraId="2E66EFB0"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SEP</w:t>
                  </w:r>
                </w:p>
              </w:tc>
              <w:tc>
                <w:tcPr>
                  <w:tcW w:w="984" w:type="dxa"/>
                  <w:tcBorders>
                    <w:top w:val="single" w:sz="9" w:space="0" w:color="000000"/>
                    <w:left w:val="single" w:sz="9" w:space="0" w:color="CCCCCC"/>
                    <w:bottom w:val="single" w:sz="9" w:space="0" w:color="000000"/>
                    <w:right w:val="single" w:sz="9" w:space="0" w:color="000000"/>
                  </w:tcBorders>
                  <w:tcMar>
                    <w:top w:w="0" w:type="dxa"/>
                    <w:left w:w="40" w:type="dxa"/>
                    <w:bottom w:w="0" w:type="dxa"/>
                    <w:right w:w="40" w:type="dxa"/>
                  </w:tcMar>
                  <w:vAlign w:val="bottom"/>
                </w:tcPr>
                <w:p w14:paraId="3E05EE6E"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OCT</w:t>
                  </w:r>
                </w:p>
              </w:tc>
              <w:tc>
                <w:tcPr>
                  <w:tcW w:w="885" w:type="dxa"/>
                  <w:tcBorders>
                    <w:top w:val="single" w:sz="9" w:space="0" w:color="000000"/>
                    <w:left w:val="single" w:sz="9" w:space="0" w:color="CCCCCC"/>
                    <w:bottom w:val="single" w:sz="9" w:space="0" w:color="000000"/>
                    <w:right w:val="single" w:sz="9" w:space="0" w:color="000000"/>
                  </w:tcBorders>
                  <w:shd w:val="clear" w:color="auto" w:fill="auto"/>
                  <w:tcMar>
                    <w:top w:w="0" w:type="dxa"/>
                    <w:left w:w="40" w:type="dxa"/>
                    <w:bottom w:w="0" w:type="dxa"/>
                    <w:right w:w="40" w:type="dxa"/>
                  </w:tcMar>
                  <w:vAlign w:val="bottom"/>
                </w:tcPr>
                <w:p w14:paraId="0498D459"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NOI</w:t>
                  </w:r>
                </w:p>
              </w:tc>
              <w:tc>
                <w:tcPr>
                  <w:tcW w:w="975" w:type="dxa"/>
                  <w:tcBorders>
                    <w:top w:val="single" w:sz="9" w:space="0" w:color="000000"/>
                    <w:left w:val="single" w:sz="9" w:space="0" w:color="CCCCCC"/>
                    <w:bottom w:val="single" w:sz="9" w:space="0" w:color="000000"/>
                    <w:right w:val="single" w:sz="9" w:space="0" w:color="000000"/>
                  </w:tcBorders>
                  <w:tcMar>
                    <w:top w:w="0" w:type="dxa"/>
                    <w:left w:w="40" w:type="dxa"/>
                    <w:bottom w:w="0" w:type="dxa"/>
                    <w:right w:w="40" w:type="dxa"/>
                  </w:tcMar>
                  <w:vAlign w:val="bottom"/>
                </w:tcPr>
                <w:p w14:paraId="7616FA66"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DEC</w:t>
                  </w:r>
                </w:p>
              </w:tc>
              <w:tc>
                <w:tcPr>
                  <w:tcW w:w="1134" w:type="dxa"/>
                  <w:tcBorders>
                    <w:top w:val="single" w:sz="9" w:space="0" w:color="000000"/>
                    <w:left w:val="single" w:sz="9" w:space="0" w:color="CCCCCC"/>
                    <w:bottom w:val="single" w:sz="9" w:space="0" w:color="000000"/>
                    <w:right w:val="single" w:sz="9" w:space="0" w:color="000000"/>
                  </w:tcBorders>
                  <w:tcMar>
                    <w:top w:w="0" w:type="dxa"/>
                    <w:left w:w="40" w:type="dxa"/>
                    <w:bottom w:w="0" w:type="dxa"/>
                    <w:right w:w="40" w:type="dxa"/>
                  </w:tcMar>
                  <w:vAlign w:val="bottom"/>
                </w:tcPr>
                <w:p w14:paraId="6A91115D"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Dinamica</w:t>
                  </w:r>
                </w:p>
              </w:tc>
              <w:tc>
                <w:tcPr>
                  <w:tcW w:w="951" w:type="dxa"/>
                  <w:tcBorders>
                    <w:top w:val="single" w:sz="9" w:space="0" w:color="000000"/>
                    <w:left w:val="single" w:sz="9" w:space="0" w:color="CCCCCC"/>
                    <w:bottom w:val="single" w:sz="9" w:space="0" w:color="000000"/>
                    <w:right w:val="single" w:sz="9" w:space="0" w:color="000000"/>
                  </w:tcBorders>
                  <w:tcMar>
                    <w:top w:w="0" w:type="dxa"/>
                    <w:left w:w="40" w:type="dxa"/>
                    <w:bottom w:w="0" w:type="dxa"/>
                    <w:right w:w="40" w:type="dxa"/>
                  </w:tcMar>
                  <w:vAlign w:val="bottom"/>
                </w:tcPr>
                <w:p w14:paraId="5A5415CB"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 xml:space="preserve">  % </w:t>
                  </w:r>
                </w:p>
              </w:tc>
            </w:tr>
            <w:tr w:rsidR="005542D0" w:rsidRPr="005542D0" w14:paraId="2CCD7C76" w14:textId="77777777" w:rsidTr="005542D0">
              <w:trPr>
                <w:trHeight w:val="270"/>
              </w:trPr>
              <w:tc>
                <w:tcPr>
                  <w:tcW w:w="1460" w:type="dxa"/>
                  <w:tcBorders>
                    <w:top w:val="single" w:sz="9" w:space="0" w:color="CCCCCC"/>
                    <w:left w:val="single" w:sz="9" w:space="0" w:color="000000"/>
                    <w:bottom w:val="single" w:sz="9" w:space="0" w:color="000000"/>
                    <w:right w:val="single" w:sz="9" w:space="0" w:color="000000"/>
                  </w:tcBorders>
                  <w:shd w:val="clear" w:color="auto" w:fill="FFFFFF"/>
                  <w:tcMar>
                    <w:top w:w="0" w:type="dxa"/>
                    <w:left w:w="40" w:type="dxa"/>
                    <w:bottom w:w="0" w:type="dxa"/>
                    <w:right w:w="40" w:type="dxa"/>
                  </w:tcMar>
                  <w:vAlign w:val="bottom"/>
                </w:tcPr>
                <w:p w14:paraId="12A16305"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Nr de gospodării</w:t>
                  </w:r>
                </w:p>
              </w:tc>
              <w:tc>
                <w:tcPr>
                  <w:tcW w:w="1075" w:type="dxa"/>
                  <w:tcBorders>
                    <w:top w:val="single" w:sz="9" w:space="0" w:color="CCCCCC"/>
                    <w:left w:val="single" w:sz="9" w:space="0" w:color="000000"/>
                    <w:bottom w:val="single" w:sz="9" w:space="0" w:color="000000"/>
                    <w:right w:val="single" w:sz="9" w:space="0" w:color="000000"/>
                  </w:tcBorders>
                  <w:shd w:val="clear" w:color="auto" w:fill="FFFFFF"/>
                  <w:tcMar>
                    <w:top w:w="0" w:type="dxa"/>
                    <w:left w:w="40" w:type="dxa"/>
                    <w:bottom w:w="0" w:type="dxa"/>
                    <w:right w:w="40" w:type="dxa"/>
                  </w:tcMar>
                  <w:vAlign w:val="bottom"/>
                </w:tcPr>
                <w:p w14:paraId="54606113"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46950</w:t>
                  </w:r>
                </w:p>
              </w:tc>
              <w:tc>
                <w:tcPr>
                  <w:tcW w:w="873"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107900D4"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45419</w:t>
                  </w:r>
                </w:p>
              </w:tc>
              <w:tc>
                <w:tcPr>
                  <w:tcW w:w="967"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0D218036"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44835</w:t>
                  </w:r>
                </w:p>
              </w:tc>
              <w:tc>
                <w:tcPr>
                  <w:tcW w:w="984"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59405E20"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47887</w:t>
                  </w:r>
                </w:p>
              </w:tc>
              <w:tc>
                <w:tcPr>
                  <w:tcW w:w="885" w:type="dxa"/>
                  <w:tcBorders>
                    <w:top w:val="single" w:sz="9" w:space="0" w:color="CCCCCC"/>
                    <w:left w:val="single" w:sz="9" w:space="0" w:color="CCCCCC"/>
                    <w:bottom w:val="single" w:sz="9" w:space="0" w:color="000000"/>
                    <w:right w:val="single" w:sz="9" w:space="0" w:color="000000"/>
                  </w:tcBorders>
                  <w:shd w:val="clear" w:color="auto" w:fill="auto"/>
                  <w:tcMar>
                    <w:top w:w="0" w:type="dxa"/>
                    <w:left w:w="40" w:type="dxa"/>
                    <w:bottom w:w="0" w:type="dxa"/>
                    <w:right w:w="40" w:type="dxa"/>
                  </w:tcMar>
                  <w:vAlign w:val="bottom"/>
                </w:tcPr>
                <w:p w14:paraId="1567C88B"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38230</w:t>
                  </w:r>
                </w:p>
              </w:tc>
              <w:tc>
                <w:tcPr>
                  <w:tcW w:w="975"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49854AF2"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37322</w:t>
                  </w:r>
                </w:p>
              </w:tc>
              <w:tc>
                <w:tcPr>
                  <w:tcW w:w="1134"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19990693"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-9628</w:t>
                  </w:r>
                </w:p>
              </w:tc>
              <w:tc>
                <w:tcPr>
                  <w:tcW w:w="951"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1E9DF505"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-21%</w:t>
                  </w:r>
                </w:p>
              </w:tc>
            </w:tr>
            <w:tr w:rsidR="005542D0" w:rsidRPr="005542D0" w14:paraId="1CB01445" w14:textId="77777777" w:rsidTr="005542D0">
              <w:tc>
                <w:tcPr>
                  <w:tcW w:w="1460" w:type="dxa"/>
                  <w:tcBorders>
                    <w:top w:val="single" w:sz="9" w:space="0" w:color="CCCCCC"/>
                    <w:left w:val="single" w:sz="9" w:space="0" w:color="000000"/>
                    <w:bottom w:val="single" w:sz="9" w:space="0" w:color="000000"/>
                    <w:right w:val="single" w:sz="9" w:space="0" w:color="000000"/>
                  </w:tcBorders>
                  <w:shd w:val="clear" w:color="auto" w:fill="FFFFFF"/>
                  <w:tcMar>
                    <w:top w:w="0" w:type="dxa"/>
                    <w:left w:w="40" w:type="dxa"/>
                    <w:bottom w:w="0" w:type="dxa"/>
                    <w:right w:w="40" w:type="dxa"/>
                  </w:tcMar>
                  <w:vAlign w:val="bottom"/>
                </w:tcPr>
                <w:p w14:paraId="622C84D2" w14:textId="77777777" w:rsidR="005542D0" w:rsidRPr="005542D0" w:rsidRDefault="005542D0" w:rsidP="005542D0">
                  <w:pPr>
                    <w:spacing w:after="0" w:line="240" w:lineRule="auto"/>
                    <w:ind w:left="0"/>
                    <w:jc w:val="center"/>
                    <w:rPr>
                      <w:rFonts w:eastAsia="Calibri" w:cstheme="majorHAnsi"/>
                      <w:sz w:val="28"/>
                      <w:szCs w:val="28"/>
                    </w:rPr>
                  </w:pPr>
                  <w:r w:rsidRPr="005542D0">
                    <w:rPr>
                      <w:rFonts w:eastAsia="Calibri" w:cstheme="majorHAnsi"/>
                      <w:sz w:val="28"/>
                      <w:szCs w:val="28"/>
                    </w:rPr>
                    <w:t>Nr de persoane</w:t>
                  </w:r>
                  <w:r w:rsidRPr="005542D0">
                    <w:rPr>
                      <w:rFonts w:cstheme="majorHAnsi"/>
                      <w:sz w:val="28"/>
                      <w:szCs w:val="28"/>
                    </w:rPr>
                    <w:t xml:space="preserve"> </w:t>
                  </w:r>
                </w:p>
              </w:tc>
              <w:tc>
                <w:tcPr>
                  <w:tcW w:w="1075" w:type="dxa"/>
                  <w:tcBorders>
                    <w:top w:val="single" w:sz="9" w:space="0" w:color="CCCCCC"/>
                    <w:left w:val="single" w:sz="9" w:space="0" w:color="000000"/>
                    <w:bottom w:val="single" w:sz="9" w:space="0" w:color="000000"/>
                    <w:right w:val="single" w:sz="9" w:space="0" w:color="000000"/>
                  </w:tcBorders>
                  <w:shd w:val="clear" w:color="auto" w:fill="FFFFFF"/>
                  <w:tcMar>
                    <w:top w:w="0" w:type="dxa"/>
                    <w:left w:w="40" w:type="dxa"/>
                    <w:bottom w:w="0" w:type="dxa"/>
                    <w:right w:w="40" w:type="dxa"/>
                  </w:tcMar>
                  <w:vAlign w:val="bottom"/>
                </w:tcPr>
                <w:p w14:paraId="60F050D7"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102069</w:t>
                  </w:r>
                </w:p>
              </w:tc>
              <w:tc>
                <w:tcPr>
                  <w:tcW w:w="873"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7E5A3F2A"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97546</w:t>
                  </w:r>
                </w:p>
              </w:tc>
              <w:tc>
                <w:tcPr>
                  <w:tcW w:w="967"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67362026"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95181</w:t>
                  </w:r>
                </w:p>
              </w:tc>
              <w:tc>
                <w:tcPr>
                  <w:tcW w:w="984"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227C2F3E"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99190</w:t>
                  </w:r>
                </w:p>
              </w:tc>
              <w:tc>
                <w:tcPr>
                  <w:tcW w:w="885" w:type="dxa"/>
                  <w:tcBorders>
                    <w:top w:val="single" w:sz="9" w:space="0" w:color="CCCCCC"/>
                    <w:left w:val="single" w:sz="9" w:space="0" w:color="CCCCCC"/>
                    <w:bottom w:val="single" w:sz="9" w:space="0" w:color="000000"/>
                    <w:right w:val="single" w:sz="9" w:space="0" w:color="000000"/>
                  </w:tcBorders>
                  <w:shd w:val="clear" w:color="auto" w:fill="auto"/>
                  <w:tcMar>
                    <w:top w:w="0" w:type="dxa"/>
                    <w:left w:w="40" w:type="dxa"/>
                    <w:bottom w:w="0" w:type="dxa"/>
                    <w:right w:w="40" w:type="dxa"/>
                  </w:tcMar>
                  <w:vAlign w:val="bottom"/>
                </w:tcPr>
                <w:p w14:paraId="112D2469"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86507</w:t>
                  </w:r>
                </w:p>
              </w:tc>
              <w:tc>
                <w:tcPr>
                  <w:tcW w:w="975"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0BDA7D2E"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83796</w:t>
                  </w:r>
                </w:p>
              </w:tc>
              <w:tc>
                <w:tcPr>
                  <w:tcW w:w="1134"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5801078E"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- 18273</w:t>
                  </w:r>
                </w:p>
              </w:tc>
              <w:tc>
                <w:tcPr>
                  <w:tcW w:w="951"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3A8BB51E"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-18%</w:t>
                  </w:r>
                </w:p>
              </w:tc>
            </w:tr>
            <w:tr w:rsidR="005542D0" w:rsidRPr="005542D0" w14:paraId="6D2648F2" w14:textId="77777777" w:rsidTr="005542D0">
              <w:tc>
                <w:tcPr>
                  <w:tcW w:w="1460" w:type="dxa"/>
                  <w:tcBorders>
                    <w:top w:val="single" w:sz="9" w:space="0" w:color="CCCCCC"/>
                    <w:left w:val="single" w:sz="9" w:space="0" w:color="000000"/>
                    <w:bottom w:val="single" w:sz="9" w:space="0" w:color="000000"/>
                    <w:right w:val="single" w:sz="9" w:space="0" w:color="000000"/>
                  </w:tcBorders>
                  <w:shd w:val="clear" w:color="auto" w:fill="FFFFFF"/>
                  <w:tcMar>
                    <w:top w:w="0" w:type="dxa"/>
                    <w:left w:w="40" w:type="dxa"/>
                    <w:bottom w:w="0" w:type="dxa"/>
                    <w:right w:w="40" w:type="dxa"/>
                  </w:tcMar>
                  <w:vAlign w:val="bottom"/>
                </w:tcPr>
                <w:p w14:paraId="2A0662C6"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 xml:space="preserve">Familii cu copii </w:t>
                  </w:r>
                </w:p>
              </w:tc>
              <w:tc>
                <w:tcPr>
                  <w:tcW w:w="1075" w:type="dxa"/>
                  <w:tcBorders>
                    <w:top w:val="single" w:sz="9" w:space="0" w:color="CCCCCC"/>
                    <w:left w:val="single" w:sz="9" w:space="0" w:color="000000"/>
                    <w:bottom w:val="single" w:sz="9" w:space="0" w:color="000000"/>
                    <w:right w:val="single" w:sz="9" w:space="0" w:color="000000"/>
                  </w:tcBorders>
                  <w:shd w:val="clear" w:color="auto" w:fill="FFFFFF"/>
                  <w:tcMar>
                    <w:top w:w="0" w:type="dxa"/>
                    <w:left w:w="40" w:type="dxa"/>
                    <w:bottom w:w="0" w:type="dxa"/>
                    <w:right w:w="40" w:type="dxa"/>
                  </w:tcMar>
                  <w:vAlign w:val="bottom"/>
                </w:tcPr>
                <w:p w14:paraId="52081940"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16068</w:t>
                  </w:r>
                </w:p>
              </w:tc>
              <w:tc>
                <w:tcPr>
                  <w:tcW w:w="873"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1BBD857E"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15183</w:t>
                  </w:r>
                </w:p>
              </w:tc>
              <w:tc>
                <w:tcPr>
                  <w:tcW w:w="967"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50B6F310"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14652</w:t>
                  </w:r>
                </w:p>
              </w:tc>
              <w:tc>
                <w:tcPr>
                  <w:tcW w:w="984"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159780CF"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14748</w:t>
                  </w:r>
                </w:p>
              </w:tc>
              <w:tc>
                <w:tcPr>
                  <w:tcW w:w="885" w:type="dxa"/>
                  <w:tcBorders>
                    <w:top w:val="single" w:sz="9" w:space="0" w:color="CCCCCC"/>
                    <w:left w:val="single" w:sz="9" w:space="0" w:color="CCCCCC"/>
                    <w:bottom w:val="single" w:sz="9" w:space="0" w:color="000000"/>
                    <w:right w:val="single" w:sz="9" w:space="0" w:color="000000"/>
                  </w:tcBorders>
                  <w:shd w:val="clear" w:color="auto" w:fill="auto"/>
                  <w:tcMar>
                    <w:top w:w="0" w:type="dxa"/>
                    <w:left w:w="40" w:type="dxa"/>
                    <w:bottom w:w="0" w:type="dxa"/>
                    <w:right w:w="40" w:type="dxa"/>
                  </w:tcMar>
                  <w:vAlign w:val="bottom"/>
                </w:tcPr>
                <w:p w14:paraId="7035506D"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14501</w:t>
                  </w:r>
                </w:p>
              </w:tc>
              <w:tc>
                <w:tcPr>
                  <w:tcW w:w="975"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485B4D86"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13945</w:t>
                  </w:r>
                </w:p>
              </w:tc>
              <w:tc>
                <w:tcPr>
                  <w:tcW w:w="1134"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71B9E51E"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-2123</w:t>
                  </w:r>
                </w:p>
              </w:tc>
              <w:tc>
                <w:tcPr>
                  <w:tcW w:w="951"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0397AF21"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-13%</w:t>
                  </w:r>
                </w:p>
              </w:tc>
            </w:tr>
            <w:tr w:rsidR="005542D0" w:rsidRPr="005542D0" w14:paraId="27902D0A" w14:textId="77777777" w:rsidTr="005542D0">
              <w:tc>
                <w:tcPr>
                  <w:tcW w:w="1460" w:type="dxa"/>
                  <w:tcBorders>
                    <w:top w:val="single" w:sz="9" w:space="0" w:color="CCCCCC"/>
                    <w:left w:val="single" w:sz="9" w:space="0" w:color="000000"/>
                    <w:bottom w:val="single" w:sz="9" w:space="0" w:color="000000"/>
                    <w:right w:val="single" w:sz="9" w:space="0" w:color="000000"/>
                  </w:tcBorders>
                  <w:shd w:val="clear" w:color="auto" w:fill="FFFFFF"/>
                  <w:tcMar>
                    <w:top w:w="0" w:type="dxa"/>
                    <w:left w:w="40" w:type="dxa"/>
                    <w:bottom w:w="0" w:type="dxa"/>
                    <w:right w:w="40" w:type="dxa"/>
                  </w:tcMar>
                  <w:vAlign w:val="bottom"/>
                </w:tcPr>
                <w:p w14:paraId="70C96273"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Familii cu pensionari</w:t>
                  </w:r>
                </w:p>
              </w:tc>
              <w:tc>
                <w:tcPr>
                  <w:tcW w:w="1075" w:type="dxa"/>
                  <w:tcBorders>
                    <w:top w:val="single" w:sz="9" w:space="0" w:color="CCCCCC"/>
                    <w:left w:val="single" w:sz="9" w:space="0" w:color="000000"/>
                    <w:bottom w:val="single" w:sz="9" w:space="0" w:color="000000"/>
                    <w:right w:val="single" w:sz="9" w:space="0" w:color="000000"/>
                  </w:tcBorders>
                  <w:shd w:val="clear" w:color="auto" w:fill="FFFFFF"/>
                  <w:tcMar>
                    <w:top w:w="0" w:type="dxa"/>
                    <w:left w:w="40" w:type="dxa"/>
                    <w:bottom w:w="0" w:type="dxa"/>
                    <w:right w:w="40" w:type="dxa"/>
                  </w:tcMar>
                  <w:vAlign w:val="bottom"/>
                </w:tcPr>
                <w:p w14:paraId="78D2BD66"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16539</w:t>
                  </w:r>
                </w:p>
              </w:tc>
              <w:tc>
                <w:tcPr>
                  <w:tcW w:w="873"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47B8FA59"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16287</w:t>
                  </w:r>
                </w:p>
              </w:tc>
              <w:tc>
                <w:tcPr>
                  <w:tcW w:w="967"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1E6911C2"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16132</w:t>
                  </w:r>
                </w:p>
              </w:tc>
              <w:tc>
                <w:tcPr>
                  <w:tcW w:w="984"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3FDB08C2"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18151</w:t>
                  </w:r>
                </w:p>
              </w:tc>
              <w:tc>
                <w:tcPr>
                  <w:tcW w:w="885" w:type="dxa"/>
                  <w:tcBorders>
                    <w:top w:val="single" w:sz="9" w:space="0" w:color="CCCCCC"/>
                    <w:left w:val="single" w:sz="9" w:space="0" w:color="CCCCCC"/>
                    <w:bottom w:val="single" w:sz="9" w:space="0" w:color="000000"/>
                    <w:right w:val="single" w:sz="9" w:space="0" w:color="000000"/>
                  </w:tcBorders>
                  <w:shd w:val="clear" w:color="auto" w:fill="auto"/>
                  <w:tcMar>
                    <w:top w:w="0" w:type="dxa"/>
                    <w:left w:w="40" w:type="dxa"/>
                    <w:bottom w:w="0" w:type="dxa"/>
                    <w:right w:w="40" w:type="dxa"/>
                  </w:tcMar>
                  <w:vAlign w:val="bottom"/>
                </w:tcPr>
                <w:p w14:paraId="50EBC6AE"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9994</w:t>
                  </w:r>
                </w:p>
              </w:tc>
              <w:tc>
                <w:tcPr>
                  <w:tcW w:w="975"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0031D0A4"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9661</w:t>
                  </w:r>
                </w:p>
              </w:tc>
              <w:tc>
                <w:tcPr>
                  <w:tcW w:w="1134"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121DC560"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-6878</w:t>
                  </w:r>
                </w:p>
              </w:tc>
              <w:tc>
                <w:tcPr>
                  <w:tcW w:w="951"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1B29A448"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-42%</w:t>
                  </w:r>
                </w:p>
              </w:tc>
            </w:tr>
            <w:tr w:rsidR="005542D0" w:rsidRPr="005542D0" w14:paraId="5FA80694" w14:textId="77777777" w:rsidTr="005542D0">
              <w:tc>
                <w:tcPr>
                  <w:tcW w:w="1460" w:type="dxa"/>
                  <w:tcBorders>
                    <w:top w:val="single" w:sz="9" w:space="0" w:color="CCCCCC"/>
                    <w:left w:val="single" w:sz="9" w:space="0" w:color="000000"/>
                    <w:bottom w:val="single" w:sz="9" w:space="0" w:color="000000"/>
                    <w:right w:val="single" w:sz="9" w:space="0" w:color="000000"/>
                  </w:tcBorders>
                  <w:shd w:val="clear" w:color="auto" w:fill="FFFFFF"/>
                  <w:tcMar>
                    <w:top w:w="0" w:type="dxa"/>
                    <w:left w:w="40" w:type="dxa"/>
                    <w:bottom w:w="0" w:type="dxa"/>
                    <w:right w:w="40" w:type="dxa"/>
                  </w:tcMar>
                  <w:vAlign w:val="bottom"/>
                </w:tcPr>
                <w:p w14:paraId="611C9E3D"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Familii dizabilitate</w:t>
                  </w:r>
                </w:p>
              </w:tc>
              <w:tc>
                <w:tcPr>
                  <w:tcW w:w="1075" w:type="dxa"/>
                  <w:tcBorders>
                    <w:top w:val="single" w:sz="9" w:space="0" w:color="CCCCCC"/>
                    <w:left w:val="single" w:sz="9" w:space="0" w:color="000000"/>
                    <w:bottom w:val="single" w:sz="9" w:space="0" w:color="000000"/>
                    <w:right w:val="single" w:sz="9" w:space="0" w:color="000000"/>
                  </w:tcBorders>
                  <w:shd w:val="clear" w:color="auto" w:fill="FFFFFF"/>
                  <w:tcMar>
                    <w:top w:w="0" w:type="dxa"/>
                    <w:left w:w="40" w:type="dxa"/>
                    <w:bottom w:w="0" w:type="dxa"/>
                    <w:right w:w="40" w:type="dxa"/>
                  </w:tcMar>
                  <w:vAlign w:val="bottom"/>
                </w:tcPr>
                <w:p w14:paraId="21EF808D"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24280</w:t>
                  </w:r>
                </w:p>
              </w:tc>
              <w:tc>
                <w:tcPr>
                  <w:tcW w:w="873"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7C235465"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23858</w:t>
                  </w:r>
                </w:p>
              </w:tc>
              <w:tc>
                <w:tcPr>
                  <w:tcW w:w="967"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7269A937"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23807</w:t>
                  </w:r>
                </w:p>
              </w:tc>
              <w:tc>
                <w:tcPr>
                  <w:tcW w:w="984"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5A8D8D01"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25478</w:t>
                  </w:r>
                </w:p>
              </w:tc>
              <w:tc>
                <w:tcPr>
                  <w:tcW w:w="885" w:type="dxa"/>
                  <w:tcBorders>
                    <w:top w:val="single" w:sz="9" w:space="0" w:color="CCCCCC"/>
                    <w:left w:val="single" w:sz="9" w:space="0" w:color="CCCCCC"/>
                    <w:bottom w:val="single" w:sz="9" w:space="0" w:color="000000"/>
                    <w:right w:val="single" w:sz="9" w:space="0" w:color="000000"/>
                  </w:tcBorders>
                  <w:shd w:val="clear" w:color="auto" w:fill="auto"/>
                  <w:tcMar>
                    <w:top w:w="0" w:type="dxa"/>
                    <w:left w:w="40" w:type="dxa"/>
                    <w:bottom w:w="0" w:type="dxa"/>
                    <w:right w:w="40" w:type="dxa"/>
                  </w:tcMar>
                  <w:vAlign w:val="bottom"/>
                </w:tcPr>
                <w:p w14:paraId="03673A1B"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21209</w:t>
                  </w:r>
                </w:p>
              </w:tc>
              <w:tc>
                <w:tcPr>
                  <w:tcW w:w="975"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2A2CD003"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20507</w:t>
                  </w:r>
                </w:p>
              </w:tc>
              <w:tc>
                <w:tcPr>
                  <w:tcW w:w="1134"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1434D165"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-3773</w:t>
                  </w:r>
                </w:p>
              </w:tc>
              <w:tc>
                <w:tcPr>
                  <w:tcW w:w="951"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4951BC0C"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-16%</w:t>
                  </w:r>
                </w:p>
              </w:tc>
            </w:tr>
            <w:tr w:rsidR="005542D0" w:rsidRPr="005542D0" w14:paraId="3C4C9693" w14:textId="77777777" w:rsidTr="005542D0">
              <w:tc>
                <w:tcPr>
                  <w:tcW w:w="1460" w:type="dxa"/>
                  <w:tcBorders>
                    <w:top w:val="single" w:sz="9" w:space="0" w:color="CCCCCC"/>
                    <w:left w:val="single" w:sz="9" w:space="0" w:color="000000"/>
                    <w:bottom w:val="single" w:sz="9" w:space="0" w:color="000000"/>
                    <w:right w:val="single" w:sz="9" w:space="0" w:color="000000"/>
                  </w:tcBorders>
                  <w:shd w:val="clear" w:color="auto" w:fill="FFFFFF"/>
                  <w:tcMar>
                    <w:top w:w="0" w:type="dxa"/>
                    <w:left w:w="40" w:type="dxa"/>
                    <w:bottom w:w="0" w:type="dxa"/>
                    <w:right w:w="40" w:type="dxa"/>
                  </w:tcMar>
                  <w:vAlign w:val="bottom"/>
                </w:tcPr>
                <w:p w14:paraId="4C113D06"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Șomeri</w:t>
                  </w:r>
                </w:p>
              </w:tc>
              <w:tc>
                <w:tcPr>
                  <w:tcW w:w="1075" w:type="dxa"/>
                  <w:tcBorders>
                    <w:top w:val="single" w:sz="9" w:space="0" w:color="CCCCCC"/>
                    <w:left w:val="single" w:sz="9" w:space="0" w:color="000000"/>
                    <w:bottom w:val="single" w:sz="9" w:space="0" w:color="000000"/>
                    <w:right w:val="single" w:sz="9" w:space="0" w:color="000000"/>
                  </w:tcBorders>
                  <w:shd w:val="clear" w:color="auto" w:fill="FFFFFF"/>
                  <w:tcMar>
                    <w:top w:w="0" w:type="dxa"/>
                    <w:left w:w="40" w:type="dxa"/>
                    <w:bottom w:w="0" w:type="dxa"/>
                    <w:right w:w="40" w:type="dxa"/>
                  </w:tcMar>
                  <w:vAlign w:val="bottom"/>
                </w:tcPr>
                <w:p w14:paraId="4C5EE02D"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7367</w:t>
                  </w:r>
                </w:p>
              </w:tc>
              <w:tc>
                <w:tcPr>
                  <w:tcW w:w="873"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6ECB05BF"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6263</w:t>
                  </w:r>
                </w:p>
              </w:tc>
              <w:tc>
                <w:tcPr>
                  <w:tcW w:w="967"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7DA863B3"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5724</w:t>
                  </w:r>
                </w:p>
              </w:tc>
              <w:tc>
                <w:tcPr>
                  <w:tcW w:w="984"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4005B8D9"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5698</w:t>
                  </w:r>
                </w:p>
              </w:tc>
              <w:tc>
                <w:tcPr>
                  <w:tcW w:w="885" w:type="dxa"/>
                  <w:tcBorders>
                    <w:top w:val="single" w:sz="9" w:space="0" w:color="CCCCCC"/>
                    <w:left w:val="single" w:sz="9" w:space="0" w:color="CCCCCC"/>
                    <w:bottom w:val="single" w:sz="9" w:space="0" w:color="000000"/>
                    <w:right w:val="single" w:sz="9" w:space="0" w:color="000000"/>
                  </w:tcBorders>
                  <w:shd w:val="clear" w:color="auto" w:fill="auto"/>
                  <w:tcMar>
                    <w:top w:w="0" w:type="dxa"/>
                    <w:left w:w="40" w:type="dxa"/>
                    <w:bottom w:w="0" w:type="dxa"/>
                    <w:right w:w="40" w:type="dxa"/>
                  </w:tcMar>
                  <w:vAlign w:val="bottom"/>
                </w:tcPr>
                <w:p w14:paraId="3691292F"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6891</w:t>
                  </w:r>
                </w:p>
              </w:tc>
              <w:tc>
                <w:tcPr>
                  <w:tcW w:w="975"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79E5CD6F"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7162</w:t>
                  </w:r>
                </w:p>
              </w:tc>
              <w:tc>
                <w:tcPr>
                  <w:tcW w:w="1134"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0007019B"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-205</w:t>
                  </w:r>
                </w:p>
              </w:tc>
              <w:tc>
                <w:tcPr>
                  <w:tcW w:w="951"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27D5488A"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-3%</w:t>
                  </w:r>
                </w:p>
              </w:tc>
            </w:tr>
            <w:tr w:rsidR="005542D0" w:rsidRPr="005542D0" w14:paraId="6E54F46E" w14:textId="77777777" w:rsidTr="005542D0">
              <w:tc>
                <w:tcPr>
                  <w:tcW w:w="1460" w:type="dxa"/>
                  <w:tcBorders>
                    <w:top w:val="single" w:sz="9" w:space="0" w:color="CCCCCC"/>
                    <w:left w:val="single" w:sz="9" w:space="0" w:color="000000"/>
                    <w:bottom w:val="single" w:sz="9" w:space="0" w:color="000000"/>
                    <w:right w:val="single" w:sz="9" w:space="0" w:color="000000"/>
                  </w:tcBorders>
                  <w:shd w:val="clear" w:color="auto" w:fill="FFFFFF"/>
                  <w:tcMar>
                    <w:top w:w="0" w:type="dxa"/>
                    <w:left w:w="40" w:type="dxa"/>
                    <w:bottom w:w="0" w:type="dxa"/>
                    <w:right w:w="40" w:type="dxa"/>
                  </w:tcMar>
                  <w:vAlign w:val="bottom"/>
                </w:tcPr>
                <w:p w14:paraId="61394E9B"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 xml:space="preserve">Plata medie </w:t>
                  </w:r>
                </w:p>
              </w:tc>
              <w:tc>
                <w:tcPr>
                  <w:tcW w:w="1075" w:type="dxa"/>
                  <w:tcBorders>
                    <w:top w:val="single" w:sz="9" w:space="0" w:color="CCCCCC"/>
                    <w:left w:val="single" w:sz="9" w:space="0" w:color="000000"/>
                    <w:bottom w:val="single" w:sz="9" w:space="0" w:color="000000"/>
                    <w:right w:val="single" w:sz="9" w:space="0" w:color="000000"/>
                  </w:tcBorders>
                  <w:shd w:val="clear" w:color="auto" w:fill="FFFFFF"/>
                  <w:tcMar>
                    <w:top w:w="0" w:type="dxa"/>
                    <w:left w:w="40" w:type="dxa"/>
                    <w:bottom w:w="0" w:type="dxa"/>
                    <w:right w:w="40" w:type="dxa"/>
                  </w:tcMar>
                  <w:vAlign w:val="bottom"/>
                </w:tcPr>
                <w:p w14:paraId="6E897BE7"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633</w:t>
                  </w:r>
                </w:p>
              </w:tc>
              <w:tc>
                <w:tcPr>
                  <w:tcW w:w="873"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2B6346D4"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628</w:t>
                  </w:r>
                </w:p>
              </w:tc>
              <w:tc>
                <w:tcPr>
                  <w:tcW w:w="967"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1AA0FAE0"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635</w:t>
                  </w:r>
                </w:p>
              </w:tc>
              <w:tc>
                <w:tcPr>
                  <w:tcW w:w="984"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2CC51E45"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6647</w:t>
                  </w:r>
                </w:p>
              </w:tc>
              <w:tc>
                <w:tcPr>
                  <w:tcW w:w="885" w:type="dxa"/>
                  <w:tcBorders>
                    <w:top w:val="single" w:sz="9" w:space="0" w:color="CCCCCC"/>
                    <w:left w:val="single" w:sz="9" w:space="0" w:color="CCCCCC"/>
                    <w:bottom w:val="single" w:sz="9" w:space="0" w:color="000000"/>
                    <w:right w:val="single" w:sz="9" w:space="0" w:color="000000"/>
                  </w:tcBorders>
                  <w:shd w:val="clear" w:color="auto" w:fill="auto"/>
                  <w:tcMar>
                    <w:top w:w="0" w:type="dxa"/>
                    <w:left w:w="40" w:type="dxa"/>
                    <w:bottom w:w="0" w:type="dxa"/>
                    <w:right w:w="40" w:type="dxa"/>
                  </w:tcMar>
                  <w:vAlign w:val="bottom"/>
                </w:tcPr>
                <w:p w14:paraId="21270E11"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517</w:t>
                  </w:r>
                </w:p>
              </w:tc>
              <w:tc>
                <w:tcPr>
                  <w:tcW w:w="975"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72536336"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514</w:t>
                  </w:r>
                </w:p>
              </w:tc>
              <w:tc>
                <w:tcPr>
                  <w:tcW w:w="1134"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041201F0"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-119</w:t>
                  </w:r>
                </w:p>
              </w:tc>
              <w:tc>
                <w:tcPr>
                  <w:tcW w:w="951" w:type="dxa"/>
                  <w:tcBorders>
                    <w:top w:val="single" w:sz="9" w:space="0" w:color="CCCCCC"/>
                    <w:left w:val="single" w:sz="9" w:space="0" w:color="CCCCCC"/>
                    <w:bottom w:val="single" w:sz="9" w:space="0" w:color="000000"/>
                    <w:right w:val="single" w:sz="9" w:space="0" w:color="000000"/>
                  </w:tcBorders>
                  <w:shd w:val="clear" w:color="auto" w:fill="FFFFFF"/>
                  <w:tcMar>
                    <w:top w:w="0" w:type="dxa"/>
                    <w:left w:w="40" w:type="dxa"/>
                    <w:bottom w:w="0" w:type="dxa"/>
                    <w:right w:w="40" w:type="dxa"/>
                  </w:tcMar>
                  <w:vAlign w:val="bottom"/>
                </w:tcPr>
                <w:p w14:paraId="41E0F648" w14:textId="77777777" w:rsidR="005542D0" w:rsidRPr="005542D0" w:rsidRDefault="005542D0" w:rsidP="005542D0">
                  <w:pPr>
                    <w:widowControl w:val="0"/>
                    <w:spacing w:after="0" w:line="240" w:lineRule="auto"/>
                    <w:ind w:left="0"/>
                    <w:jc w:val="center"/>
                    <w:rPr>
                      <w:rFonts w:eastAsia="Calibri" w:cstheme="majorHAnsi"/>
                      <w:sz w:val="28"/>
                      <w:szCs w:val="28"/>
                    </w:rPr>
                  </w:pPr>
                  <w:r w:rsidRPr="005542D0">
                    <w:rPr>
                      <w:rFonts w:eastAsia="Calibri" w:cstheme="majorHAnsi"/>
                      <w:sz w:val="28"/>
                      <w:szCs w:val="28"/>
                    </w:rPr>
                    <w:t>-19%</w:t>
                  </w:r>
                </w:p>
              </w:tc>
            </w:tr>
          </w:tbl>
          <w:p w14:paraId="2A41FE0D" w14:textId="77777777" w:rsidR="00E742D2" w:rsidRDefault="005542D0" w:rsidP="00E742D2">
            <w:pPr>
              <w:tabs>
                <w:tab w:val="left" w:pos="884"/>
                <w:tab w:val="left" w:pos="1196"/>
              </w:tabs>
              <w:spacing w:after="0" w:line="240" w:lineRule="auto"/>
              <w:ind w:left="0"/>
              <w:jc w:val="both"/>
              <w:rPr>
                <w:rFonts w:eastAsia="Times New Roman" w:cstheme="majorHAnsi"/>
                <w:sz w:val="28"/>
                <w:szCs w:val="28"/>
              </w:rPr>
            </w:pPr>
            <w:r w:rsidRPr="005542D0">
              <w:rPr>
                <w:rFonts w:eastAsia="Times New Roman" w:cstheme="majorHAnsi"/>
                <w:sz w:val="28"/>
                <w:szCs w:val="28"/>
              </w:rPr>
              <w:t xml:space="preserve">Datele din decembrie 2021 sugerează că programul are câteva carențe importante pe care reforma urmărește să le înlăture cel puțin parțial. </w:t>
            </w:r>
          </w:p>
          <w:p w14:paraId="7ACC82FF" w14:textId="2633BF63" w:rsidR="005542D0" w:rsidRPr="00E742D2" w:rsidRDefault="00E742D2" w:rsidP="00E742D2">
            <w:pPr>
              <w:tabs>
                <w:tab w:val="left" w:pos="884"/>
                <w:tab w:val="left" w:pos="1196"/>
              </w:tabs>
              <w:spacing w:before="120" w:after="0" w:line="240" w:lineRule="auto"/>
              <w:ind w:left="0"/>
              <w:jc w:val="both"/>
              <w:rPr>
                <w:rFonts w:eastAsia="Times New Roman" w:cstheme="majorHAnsi"/>
                <w:sz w:val="28"/>
                <w:szCs w:val="28"/>
              </w:rPr>
            </w:pPr>
            <w:r w:rsidRPr="00E742D2">
              <w:rPr>
                <w:rFonts w:eastAsia="Times New Roman" w:cstheme="majorHAnsi"/>
                <w:b/>
                <w:bCs/>
                <w:sz w:val="28"/>
                <w:szCs w:val="28"/>
              </w:rPr>
              <w:t xml:space="preserve">a) </w:t>
            </w:r>
            <w:r w:rsidR="005542D0" w:rsidRPr="00E742D2">
              <w:rPr>
                <w:rFonts w:eastAsia="Times New Roman" w:cstheme="majorHAnsi"/>
                <w:b/>
                <w:bCs/>
                <w:sz w:val="28"/>
                <w:szCs w:val="28"/>
              </w:rPr>
              <w:t>Acoperirea programului este una insuficientă</w:t>
            </w:r>
          </w:p>
          <w:p w14:paraId="12CA6F7E" w14:textId="77777777" w:rsidR="005542D0" w:rsidRPr="005542D0" w:rsidRDefault="005542D0" w:rsidP="00E742D2">
            <w:pPr>
              <w:spacing w:before="120" w:after="0" w:line="240" w:lineRule="auto"/>
              <w:ind w:left="0"/>
              <w:jc w:val="both"/>
              <w:rPr>
                <w:rFonts w:cstheme="majorHAnsi"/>
                <w:color w:val="222222"/>
                <w:sz w:val="28"/>
                <w:szCs w:val="28"/>
                <w:highlight w:val="white"/>
              </w:rPr>
            </w:pPr>
            <w:r w:rsidRPr="005542D0">
              <w:rPr>
                <w:rFonts w:eastAsia="Times New Roman" w:cstheme="majorHAnsi"/>
                <w:sz w:val="28"/>
                <w:szCs w:val="28"/>
              </w:rPr>
              <w:t xml:space="preserve">Doar aproximativ 26% din familiile extrem de sărace din Moldova sunt incluse în program. Rata sărăciei extreme conform datelor BNS constituie aproximativ 10.8% din cele 1.13 milioane de gospodării din țară, adică aproximativ 120 de mii de familii.  Dintre acestea doar </w:t>
            </w:r>
            <w:r w:rsidRPr="005542D0">
              <w:rPr>
                <w:rFonts w:cstheme="majorHAnsi"/>
                <w:color w:val="222222"/>
                <w:sz w:val="28"/>
                <w:szCs w:val="28"/>
                <w:highlight w:val="white"/>
              </w:rPr>
              <w:t>fiecare a patra familie beneficiază de ajutor social, adică 31,330 de gospodării.</w:t>
            </w:r>
          </w:p>
          <w:p w14:paraId="2E8E4E86" w14:textId="77777777" w:rsidR="005542D0" w:rsidRPr="005542D0" w:rsidRDefault="005542D0" w:rsidP="00E742D2">
            <w:pPr>
              <w:spacing w:after="0" w:line="240" w:lineRule="auto"/>
              <w:ind w:left="0"/>
              <w:jc w:val="both"/>
              <w:rPr>
                <w:rFonts w:cstheme="majorHAnsi"/>
                <w:color w:val="222222"/>
                <w:sz w:val="28"/>
                <w:szCs w:val="28"/>
                <w:highlight w:val="white"/>
              </w:rPr>
            </w:pPr>
            <w:r w:rsidRPr="005542D0">
              <w:rPr>
                <w:rFonts w:cstheme="majorHAnsi"/>
                <w:color w:val="222222"/>
                <w:sz w:val="28"/>
                <w:szCs w:val="28"/>
                <w:highlight w:val="white"/>
              </w:rPr>
              <w:t xml:space="preserve">Numărul de familii beneficiare de ajutor social raportate la cele mai sărace 2 chintele de consum  reprezintă doar 7%. </w:t>
            </w:r>
          </w:p>
          <w:p w14:paraId="2636731A" w14:textId="6D2B2FC7" w:rsidR="005542D0" w:rsidRPr="005542D0" w:rsidRDefault="005542D0" w:rsidP="00E742D2">
            <w:pPr>
              <w:spacing w:after="0" w:line="240" w:lineRule="auto"/>
              <w:ind w:left="0"/>
              <w:jc w:val="both"/>
              <w:rPr>
                <w:rFonts w:cstheme="majorHAnsi"/>
                <w:color w:val="222222"/>
                <w:sz w:val="28"/>
                <w:szCs w:val="28"/>
                <w:highlight w:val="white"/>
              </w:rPr>
            </w:pPr>
            <w:r w:rsidRPr="005542D0">
              <w:rPr>
                <w:rFonts w:cstheme="majorHAnsi"/>
                <w:color w:val="222222"/>
                <w:sz w:val="28"/>
                <w:szCs w:val="28"/>
                <w:highlight w:val="white"/>
              </w:rPr>
              <w:t xml:space="preserve">Acoperirea mică a programului se datorează unui șir de factori printre care: venitul lunar minim garant mic, excluderea din program a zilierilor și caracterului învechit al anchetei sociale. </w:t>
            </w:r>
          </w:p>
          <w:p w14:paraId="6BD85F94" w14:textId="3DBBA0EB" w:rsidR="005542D0" w:rsidRPr="00E742D2" w:rsidRDefault="00E742D2" w:rsidP="00E742D2">
            <w:pPr>
              <w:spacing w:before="120" w:after="0" w:line="240" w:lineRule="auto"/>
              <w:ind w:left="0"/>
              <w:jc w:val="both"/>
              <w:rPr>
                <w:rFonts w:cstheme="majorHAnsi"/>
                <w:b/>
                <w:bCs/>
                <w:color w:val="222222"/>
                <w:sz w:val="28"/>
                <w:szCs w:val="28"/>
                <w:highlight w:val="white"/>
              </w:rPr>
            </w:pPr>
            <w:r w:rsidRPr="00E742D2">
              <w:rPr>
                <w:rFonts w:cstheme="majorHAnsi"/>
                <w:b/>
                <w:bCs/>
                <w:color w:val="222222"/>
                <w:sz w:val="28"/>
                <w:szCs w:val="28"/>
                <w:highlight w:val="white"/>
              </w:rPr>
              <w:t xml:space="preserve">b) </w:t>
            </w:r>
            <w:r w:rsidR="005542D0" w:rsidRPr="00E742D2">
              <w:rPr>
                <w:rFonts w:cstheme="majorHAnsi"/>
                <w:b/>
                <w:bCs/>
                <w:color w:val="222222"/>
                <w:sz w:val="28"/>
                <w:szCs w:val="28"/>
                <w:highlight w:val="white"/>
              </w:rPr>
              <w:t>Plata medie a ajutorului social este prea mică pentru a combate sărăcia extremă</w:t>
            </w:r>
          </w:p>
          <w:p w14:paraId="66D7A833" w14:textId="77777777" w:rsidR="005542D0" w:rsidRPr="005542D0" w:rsidRDefault="005542D0" w:rsidP="00E742D2">
            <w:pPr>
              <w:spacing w:before="120" w:after="0" w:line="240" w:lineRule="auto"/>
              <w:ind w:left="0"/>
              <w:jc w:val="both"/>
              <w:rPr>
                <w:rFonts w:cstheme="majorHAnsi"/>
                <w:color w:val="222222"/>
                <w:sz w:val="28"/>
                <w:szCs w:val="28"/>
                <w:highlight w:val="white"/>
              </w:rPr>
            </w:pPr>
            <w:r w:rsidRPr="005542D0">
              <w:rPr>
                <w:rFonts w:cstheme="majorHAnsi"/>
                <w:color w:val="222222"/>
                <w:sz w:val="28"/>
                <w:szCs w:val="28"/>
                <w:highlight w:val="white"/>
              </w:rPr>
              <w:t xml:space="preserve">În mediu o familie beneficiază de o plată de ajutor social în sumă de doar 514 lei. Aceasta este suficientă ca să ridice din sărăcie extremă doar o treime din gospodăriile foarte sărace incluse în program. Din cele 120 de familii extrem de sărace, 109 mii rămân în continuare în această categorie chiar și după ce 31 330 dintre ele beneficiază de ajutor social. Asta înseamnă că doar în cazul la 11 mii de familii plata este suficientă pentru a le scoate din sărăcie extremă. </w:t>
            </w:r>
          </w:p>
          <w:p w14:paraId="31B99CA7" w14:textId="616D999B" w:rsidR="005542D0" w:rsidRPr="00E742D2" w:rsidRDefault="00E742D2" w:rsidP="00E742D2">
            <w:pPr>
              <w:pStyle w:val="ListParagraph"/>
              <w:spacing w:after="0" w:line="240" w:lineRule="auto"/>
              <w:ind w:left="0"/>
              <w:jc w:val="both"/>
              <w:rPr>
                <w:rFonts w:cstheme="majorHAnsi"/>
                <w:b/>
                <w:bCs/>
                <w:sz w:val="28"/>
                <w:szCs w:val="28"/>
              </w:rPr>
            </w:pPr>
            <w:r w:rsidRPr="00E742D2">
              <w:rPr>
                <w:rFonts w:cstheme="majorHAnsi"/>
                <w:b/>
                <w:bCs/>
                <w:sz w:val="28"/>
                <w:szCs w:val="28"/>
              </w:rPr>
              <w:lastRenderedPageBreak/>
              <w:t xml:space="preserve">c) </w:t>
            </w:r>
            <w:r w:rsidR="005542D0" w:rsidRPr="00E742D2">
              <w:rPr>
                <w:rFonts w:cstheme="majorHAnsi"/>
                <w:b/>
                <w:bCs/>
                <w:sz w:val="28"/>
                <w:szCs w:val="28"/>
              </w:rPr>
              <w:t xml:space="preserve">Familiile cu copii sunt cele mai vulnerabile, iar structura actuală a categoriilor de beneficiari de ajutor social nu reflectă acest lucru </w:t>
            </w:r>
          </w:p>
          <w:p w14:paraId="38BB8324" w14:textId="1281AF55" w:rsidR="005542D0" w:rsidRDefault="005542D0" w:rsidP="00E742D2">
            <w:pPr>
              <w:spacing w:before="120" w:after="0" w:line="240" w:lineRule="auto"/>
              <w:ind w:left="0"/>
              <w:jc w:val="both"/>
              <w:rPr>
                <w:rFonts w:cstheme="majorHAnsi"/>
                <w:sz w:val="28"/>
                <w:szCs w:val="28"/>
              </w:rPr>
            </w:pPr>
            <w:r w:rsidRPr="005542D0">
              <w:rPr>
                <w:rFonts w:cstheme="majorHAnsi"/>
                <w:sz w:val="28"/>
                <w:szCs w:val="28"/>
              </w:rPr>
              <w:t xml:space="preserve">Conform datelor Biroului Național de Statistică, 52% din familiile din prima </w:t>
            </w:r>
            <w:proofErr w:type="spellStart"/>
            <w:r w:rsidRPr="005542D0">
              <w:rPr>
                <w:rFonts w:cstheme="majorHAnsi"/>
                <w:sz w:val="28"/>
                <w:szCs w:val="28"/>
              </w:rPr>
              <w:t>chintilă</w:t>
            </w:r>
            <w:proofErr w:type="spellEnd"/>
            <w:r w:rsidRPr="005542D0">
              <w:rPr>
                <w:rFonts w:cstheme="majorHAnsi"/>
                <w:sz w:val="28"/>
                <w:szCs w:val="28"/>
              </w:rPr>
              <w:t xml:space="preserve"> de consum sunt familii cu copii. Respectiv din 20% din cele mai sărace gospodării din țară, fiecare a doua este o familie cu copii. În același timp ponderea familiilor cu copii în totalul beneficiarilor de ajutor social reprezintă doar 37%. </w:t>
            </w:r>
          </w:p>
          <w:p w14:paraId="14300DC6" w14:textId="77777777" w:rsidR="00E742D2" w:rsidRPr="005542D0" w:rsidRDefault="00E742D2" w:rsidP="00E742D2">
            <w:pPr>
              <w:spacing w:before="120" w:after="0" w:line="240" w:lineRule="auto"/>
              <w:ind w:left="0"/>
              <w:jc w:val="both"/>
              <w:rPr>
                <w:rFonts w:cstheme="majorHAnsi"/>
                <w:sz w:val="28"/>
                <w:szCs w:val="28"/>
              </w:rPr>
            </w:pPr>
          </w:p>
          <w:tbl>
            <w:tblPr>
              <w:tblW w:w="8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4120"/>
              <w:gridCol w:w="3420"/>
              <w:gridCol w:w="1350"/>
            </w:tblGrid>
            <w:tr w:rsidR="00E742D2" w:rsidRPr="00E742D2" w14:paraId="5659078F" w14:textId="77777777" w:rsidTr="00E742D2">
              <w:trPr>
                <w:trHeight w:val="485"/>
                <w:jc w:val="center"/>
              </w:trPr>
              <w:tc>
                <w:tcPr>
                  <w:tcW w:w="4120" w:type="dxa"/>
                  <w:tcMar>
                    <w:top w:w="100" w:type="dxa"/>
                    <w:left w:w="100" w:type="dxa"/>
                    <w:bottom w:w="100" w:type="dxa"/>
                    <w:right w:w="100" w:type="dxa"/>
                  </w:tcMar>
                </w:tcPr>
                <w:p w14:paraId="452A5B47" w14:textId="7DE17CDF" w:rsidR="00E742D2" w:rsidRPr="00E742D2" w:rsidRDefault="00E742D2" w:rsidP="00E742D2">
                  <w:pPr>
                    <w:widowControl w:val="0"/>
                    <w:pBdr>
                      <w:top w:val="nil"/>
                      <w:left w:val="nil"/>
                      <w:bottom w:val="nil"/>
                      <w:right w:val="nil"/>
                      <w:between w:val="nil"/>
                    </w:pBdr>
                    <w:spacing w:after="0" w:line="240" w:lineRule="auto"/>
                    <w:ind w:left="0"/>
                    <w:rPr>
                      <w:rFonts w:cstheme="majorHAnsi"/>
                      <w:color w:val="000000" w:themeColor="text1"/>
                    </w:rPr>
                  </w:pPr>
                </w:p>
              </w:tc>
              <w:tc>
                <w:tcPr>
                  <w:tcW w:w="3420" w:type="dxa"/>
                  <w:tcMar>
                    <w:top w:w="100" w:type="dxa"/>
                    <w:left w:w="100" w:type="dxa"/>
                    <w:bottom w:w="100" w:type="dxa"/>
                    <w:right w:w="100" w:type="dxa"/>
                  </w:tcMar>
                </w:tcPr>
                <w:p w14:paraId="04FC97F3" w14:textId="77777777" w:rsidR="00E742D2" w:rsidRPr="00E742D2" w:rsidRDefault="00E742D2" w:rsidP="00E742D2">
                  <w:pPr>
                    <w:widowControl w:val="0"/>
                    <w:pBdr>
                      <w:top w:val="nil"/>
                      <w:left w:val="nil"/>
                      <w:bottom w:val="nil"/>
                      <w:right w:val="nil"/>
                      <w:between w:val="nil"/>
                    </w:pBdr>
                    <w:spacing w:after="0" w:line="240" w:lineRule="auto"/>
                    <w:ind w:left="0"/>
                    <w:rPr>
                      <w:rFonts w:cstheme="majorHAnsi"/>
                      <w:color w:val="000000" w:themeColor="text1"/>
                    </w:rPr>
                  </w:pPr>
                  <w:r w:rsidRPr="00E742D2">
                    <w:rPr>
                      <w:rFonts w:cstheme="majorHAnsi"/>
                      <w:color w:val="000000" w:themeColor="text1"/>
                    </w:rPr>
                    <w:t>Număr</w:t>
                  </w:r>
                </w:p>
              </w:tc>
              <w:tc>
                <w:tcPr>
                  <w:tcW w:w="1350" w:type="dxa"/>
                  <w:tcMar>
                    <w:top w:w="100" w:type="dxa"/>
                    <w:left w:w="100" w:type="dxa"/>
                    <w:bottom w:w="100" w:type="dxa"/>
                    <w:right w:w="100" w:type="dxa"/>
                  </w:tcMar>
                </w:tcPr>
                <w:p w14:paraId="695E00FE" w14:textId="77777777" w:rsidR="00E742D2" w:rsidRPr="00E742D2" w:rsidRDefault="00E742D2" w:rsidP="00E742D2">
                  <w:pPr>
                    <w:widowControl w:val="0"/>
                    <w:pBdr>
                      <w:top w:val="nil"/>
                      <w:left w:val="nil"/>
                      <w:bottom w:val="nil"/>
                      <w:right w:val="nil"/>
                      <w:between w:val="nil"/>
                    </w:pBdr>
                    <w:spacing w:after="0" w:line="240" w:lineRule="auto"/>
                    <w:ind w:left="0"/>
                    <w:rPr>
                      <w:rFonts w:cstheme="majorHAnsi"/>
                      <w:color w:val="000000" w:themeColor="text1"/>
                    </w:rPr>
                  </w:pPr>
                  <w:r w:rsidRPr="00E742D2">
                    <w:rPr>
                      <w:rFonts w:cstheme="majorHAnsi"/>
                      <w:color w:val="000000" w:themeColor="text1"/>
                    </w:rPr>
                    <w:t>Pondere</w:t>
                  </w:r>
                </w:p>
              </w:tc>
            </w:tr>
            <w:tr w:rsidR="00E742D2" w:rsidRPr="00E742D2" w14:paraId="1C27BB64" w14:textId="77777777" w:rsidTr="00E742D2">
              <w:trPr>
                <w:trHeight w:val="485"/>
                <w:jc w:val="center"/>
              </w:trPr>
              <w:tc>
                <w:tcPr>
                  <w:tcW w:w="4120" w:type="dxa"/>
                  <w:tcMar>
                    <w:top w:w="100" w:type="dxa"/>
                    <w:left w:w="100" w:type="dxa"/>
                    <w:bottom w:w="100" w:type="dxa"/>
                    <w:right w:w="100" w:type="dxa"/>
                  </w:tcMar>
                </w:tcPr>
                <w:p w14:paraId="3083D962" w14:textId="77777777" w:rsidR="00E742D2" w:rsidRPr="00E742D2" w:rsidRDefault="00E742D2" w:rsidP="00E742D2">
                  <w:pPr>
                    <w:widowControl w:val="0"/>
                    <w:pBdr>
                      <w:top w:val="nil"/>
                      <w:left w:val="nil"/>
                      <w:bottom w:val="nil"/>
                      <w:right w:val="nil"/>
                      <w:between w:val="nil"/>
                    </w:pBdr>
                    <w:spacing w:after="0" w:line="240" w:lineRule="auto"/>
                    <w:ind w:left="0"/>
                    <w:rPr>
                      <w:rFonts w:cstheme="majorHAnsi"/>
                      <w:color w:val="000000" w:themeColor="text1"/>
                    </w:rPr>
                  </w:pPr>
                  <w:r w:rsidRPr="00E742D2">
                    <w:rPr>
                      <w:rFonts w:cstheme="majorHAnsi"/>
                      <w:color w:val="000000" w:themeColor="text1"/>
                    </w:rPr>
                    <w:t>Gospodării total</w:t>
                  </w:r>
                </w:p>
              </w:tc>
              <w:tc>
                <w:tcPr>
                  <w:tcW w:w="3420" w:type="dxa"/>
                  <w:tcMar>
                    <w:top w:w="100" w:type="dxa"/>
                    <w:left w:w="100" w:type="dxa"/>
                    <w:bottom w:w="100" w:type="dxa"/>
                    <w:right w:w="100" w:type="dxa"/>
                  </w:tcMar>
                </w:tcPr>
                <w:p w14:paraId="4D3755AC" w14:textId="77777777" w:rsidR="00E742D2" w:rsidRPr="00E742D2" w:rsidRDefault="00E742D2" w:rsidP="00E742D2">
                  <w:pPr>
                    <w:widowControl w:val="0"/>
                    <w:pBdr>
                      <w:top w:val="nil"/>
                      <w:left w:val="nil"/>
                      <w:bottom w:val="nil"/>
                      <w:right w:val="nil"/>
                      <w:between w:val="nil"/>
                    </w:pBdr>
                    <w:spacing w:after="0" w:line="240" w:lineRule="auto"/>
                    <w:ind w:left="0"/>
                    <w:rPr>
                      <w:rFonts w:cstheme="majorHAnsi"/>
                      <w:color w:val="000000" w:themeColor="text1"/>
                    </w:rPr>
                  </w:pPr>
                  <w:r w:rsidRPr="00E742D2">
                    <w:rPr>
                      <w:rFonts w:cstheme="majorHAnsi"/>
                      <w:color w:val="000000" w:themeColor="text1"/>
                    </w:rPr>
                    <w:t>37,322</w:t>
                  </w:r>
                </w:p>
              </w:tc>
              <w:tc>
                <w:tcPr>
                  <w:tcW w:w="1350" w:type="dxa"/>
                  <w:tcMar>
                    <w:top w:w="100" w:type="dxa"/>
                    <w:left w:w="100" w:type="dxa"/>
                    <w:bottom w:w="100" w:type="dxa"/>
                    <w:right w:w="100" w:type="dxa"/>
                  </w:tcMar>
                </w:tcPr>
                <w:p w14:paraId="5EDE95DA" w14:textId="77777777" w:rsidR="00E742D2" w:rsidRPr="00E742D2" w:rsidRDefault="00E742D2" w:rsidP="00E742D2">
                  <w:pPr>
                    <w:widowControl w:val="0"/>
                    <w:pBdr>
                      <w:top w:val="nil"/>
                      <w:left w:val="nil"/>
                      <w:bottom w:val="nil"/>
                      <w:right w:val="nil"/>
                      <w:between w:val="nil"/>
                    </w:pBdr>
                    <w:spacing w:after="0" w:line="240" w:lineRule="auto"/>
                    <w:ind w:left="0"/>
                    <w:rPr>
                      <w:rFonts w:cstheme="majorHAnsi"/>
                      <w:color w:val="000000" w:themeColor="text1"/>
                    </w:rPr>
                  </w:pPr>
                  <w:r w:rsidRPr="00E742D2">
                    <w:rPr>
                      <w:rFonts w:cstheme="majorHAnsi"/>
                      <w:color w:val="000000" w:themeColor="text1"/>
                    </w:rPr>
                    <w:t xml:space="preserve"> </w:t>
                  </w:r>
                </w:p>
              </w:tc>
            </w:tr>
            <w:tr w:rsidR="00E742D2" w:rsidRPr="00E742D2" w14:paraId="0F303F36" w14:textId="77777777" w:rsidTr="00E742D2">
              <w:trPr>
                <w:trHeight w:val="358"/>
                <w:jc w:val="center"/>
              </w:trPr>
              <w:tc>
                <w:tcPr>
                  <w:tcW w:w="4120" w:type="dxa"/>
                  <w:tcMar>
                    <w:top w:w="100" w:type="dxa"/>
                    <w:left w:w="100" w:type="dxa"/>
                    <w:bottom w:w="100" w:type="dxa"/>
                    <w:right w:w="100" w:type="dxa"/>
                  </w:tcMar>
                </w:tcPr>
                <w:p w14:paraId="3B4CB416" w14:textId="77777777" w:rsidR="00E742D2" w:rsidRPr="00E742D2" w:rsidRDefault="00E742D2" w:rsidP="00E742D2">
                  <w:pPr>
                    <w:widowControl w:val="0"/>
                    <w:pBdr>
                      <w:top w:val="nil"/>
                      <w:left w:val="nil"/>
                      <w:bottom w:val="nil"/>
                      <w:right w:val="nil"/>
                      <w:between w:val="nil"/>
                    </w:pBdr>
                    <w:spacing w:after="0" w:line="240" w:lineRule="auto"/>
                    <w:ind w:left="0"/>
                    <w:rPr>
                      <w:rFonts w:cstheme="majorHAnsi"/>
                      <w:color w:val="000000" w:themeColor="text1"/>
                    </w:rPr>
                  </w:pPr>
                  <w:r w:rsidRPr="00E742D2">
                    <w:rPr>
                      <w:rFonts w:cstheme="majorHAnsi"/>
                      <w:color w:val="000000" w:themeColor="text1"/>
                    </w:rPr>
                    <w:t>Familii cu copii</w:t>
                  </w:r>
                </w:p>
              </w:tc>
              <w:tc>
                <w:tcPr>
                  <w:tcW w:w="3420" w:type="dxa"/>
                  <w:tcMar>
                    <w:top w:w="100" w:type="dxa"/>
                    <w:left w:w="100" w:type="dxa"/>
                    <w:bottom w:w="100" w:type="dxa"/>
                    <w:right w:w="100" w:type="dxa"/>
                  </w:tcMar>
                </w:tcPr>
                <w:p w14:paraId="08A571C8" w14:textId="77777777" w:rsidR="00E742D2" w:rsidRPr="00E742D2" w:rsidRDefault="00E742D2" w:rsidP="00E742D2">
                  <w:pPr>
                    <w:widowControl w:val="0"/>
                    <w:pBdr>
                      <w:top w:val="nil"/>
                      <w:left w:val="nil"/>
                      <w:bottom w:val="nil"/>
                      <w:right w:val="nil"/>
                      <w:between w:val="nil"/>
                    </w:pBdr>
                    <w:spacing w:after="0" w:line="240" w:lineRule="auto"/>
                    <w:ind w:left="0"/>
                    <w:rPr>
                      <w:rFonts w:cstheme="majorHAnsi"/>
                      <w:color w:val="000000" w:themeColor="text1"/>
                    </w:rPr>
                  </w:pPr>
                  <w:r w:rsidRPr="00E742D2">
                    <w:rPr>
                      <w:rFonts w:cstheme="majorHAnsi"/>
                      <w:color w:val="000000" w:themeColor="text1"/>
                    </w:rPr>
                    <w:t>13,945</w:t>
                  </w:r>
                </w:p>
              </w:tc>
              <w:tc>
                <w:tcPr>
                  <w:tcW w:w="1350" w:type="dxa"/>
                  <w:tcMar>
                    <w:top w:w="100" w:type="dxa"/>
                    <w:left w:w="100" w:type="dxa"/>
                    <w:bottom w:w="100" w:type="dxa"/>
                    <w:right w:w="100" w:type="dxa"/>
                  </w:tcMar>
                </w:tcPr>
                <w:p w14:paraId="4E0ACB90" w14:textId="77777777" w:rsidR="00E742D2" w:rsidRPr="00E742D2" w:rsidRDefault="00E742D2" w:rsidP="00E742D2">
                  <w:pPr>
                    <w:widowControl w:val="0"/>
                    <w:pBdr>
                      <w:top w:val="nil"/>
                      <w:left w:val="nil"/>
                      <w:bottom w:val="nil"/>
                      <w:right w:val="nil"/>
                      <w:between w:val="nil"/>
                    </w:pBdr>
                    <w:spacing w:after="0" w:line="240" w:lineRule="auto"/>
                    <w:ind w:left="0"/>
                    <w:rPr>
                      <w:rFonts w:cstheme="majorHAnsi"/>
                      <w:color w:val="000000" w:themeColor="text1"/>
                    </w:rPr>
                  </w:pPr>
                  <w:r w:rsidRPr="00E742D2">
                    <w:rPr>
                      <w:rFonts w:cstheme="majorHAnsi"/>
                      <w:color w:val="000000" w:themeColor="text1"/>
                    </w:rPr>
                    <w:t>37%</w:t>
                  </w:r>
                </w:p>
              </w:tc>
            </w:tr>
            <w:tr w:rsidR="00E742D2" w:rsidRPr="00E742D2" w14:paraId="069E9C78" w14:textId="77777777" w:rsidTr="00E742D2">
              <w:trPr>
                <w:trHeight w:val="485"/>
                <w:jc w:val="center"/>
              </w:trPr>
              <w:tc>
                <w:tcPr>
                  <w:tcW w:w="4120" w:type="dxa"/>
                  <w:tcMar>
                    <w:top w:w="100" w:type="dxa"/>
                    <w:left w:w="100" w:type="dxa"/>
                    <w:bottom w:w="100" w:type="dxa"/>
                    <w:right w:w="100" w:type="dxa"/>
                  </w:tcMar>
                </w:tcPr>
                <w:p w14:paraId="48F5C3AC" w14:textId="77777777" w:rsidR="00E742D2" w:rsidRPr="00E742D2" w:rsidRDefault="00E742D2" w:rsidP="00E742D2">
                  <w:pPr>
                    <w:widowControl w:val="0"/>
                    <w:pBdr>
                      <w:top w:val="nil"/>
                      <w:left w:val="nil"/>
                      <w:bottom w:val="nil"/>
                      <w:right w:val="nil"/>
                      <w:between w:val="nil"/>
                    </w:pBdr>
                    <w:spacing w:after="0" w:line="240" w:lineRule="auto"/>
                    <w:ind w:left="0"/>
                    <w:rPr>
                      <w:rFonts w:cstheme="majorHAnsi"/>
                      <w:color w:val="000000" w:themeColor="text1"/>
                    </w:rPr>
                  </w:pPr>
                  <w:r w:rsidRPr="00E742D2">
                    <w:rPr>
                      <w:rFonts w:cstheme="majorHAnsi"/>
                      <w:color w:val="000000" w:themeColor="text1"/>
                    </w:rPr>
                    <w:t>Familii cu adulți peste 62 de ani</w:t>
                  </w:r>
                </w:p>
              </w:tc>
              <w:tc>
                <w:tcPr>
                  <w:tcW w:w="3420" w:type="dxa"/>
                  <w:tcMar>
                    <w:top w:w="100" w:type="dxa"/>
                    <w:left w:w="100" w:type="dxa"/>
                    <w:bottom w:w="100" w:type="dxa"/>
                    <w:right w:w="100" w:type="dxa"/>
                  </w:tcMar>
                </w:tcPr>
                <w:p w14:paraId="17607B26" w14:textId="77777777" w:rsidR="00E742D2" w:rsidRPr="00E742D2" w:rsidRDefault="00E742D2" w:rsidP="00E742D2">
                  <w:pPr>
                    <w:widowControl w:val="0"/>
                    <w:pBdr>
                      <w:top w:val="nil"/>
                      <w:left w:val="nil"/>
                      <w:bottom w:val="nil"/>
                      <w:right w:val="nil"/>
                      <w:between w:val="nil"/>
                    </w:pBdr>
                    <w:spacing w:after="0" w:line="240" w:lineRule="auto"/>
                    <w:ind w:left="0"/>
                    <w:rPr>
                      <w:rFonts w:cstheme="majorHAnsi"/>
                      <w:color w:val="000000" w:themeColor="text1"/>
                    </w:rPr>
                  </w:pPr>
                  <w:r w:rsidRPr="00E742D2">
                    <w:rPr>
                      <w:rFonts w:cstheme="majorHAnsi"/>
                      <w:color w:val="000000" w:themeColor="text1"/>
                    </w:rPr>
                    <w:t>9,661</w:t>
                  </w:r>
                </w:p>
              </w:tc>
              <w:tc>
                <w:tcPr>
                  <w:tcW w:w="1350" w:type="dxa"/>
                  <w:tcMar>
                    <w:top w:w="100" w:type="dxa"/>
                    <w:left w:w="100" w:type="dxa"/>
                    <w:bottom w:w="100" w:type="dxa"/>
                    <w:right w:w="100" w:type="dxa"/>
                  </w:tcMar>
                </w:tcPr>
                <w:p w14:paraId="6B61163A" w14:textId="77777777" w:rsidR="00E742D2" w:rsidRPr="00E742D2" w:rsidRDefault="00E742D2" w:rsidP="00E742D2">
                  <w:pPr>
                    <w:widowControl w:val="0"/>
                    <w:pBdr>
                      <w:top w:val="nil"/>
                      <w:left w:val="nil"/>
                      <w:bottom w:val="nil"/>
                      <w:right w:val="nil"/>
                      <w:between w:val="nil"/>
                    </w:pBdr>
                    <w:spacing w:after="0" w:line="240" w:lineRule="auto"/>
                    <w:ind w:left="0"/>
                    <w:rPr>
                      <w:rFonts w:cstheme="majorHAnsi"/>
                      <w:color w:val="000000" w:themeColor="text1"/>
                    </w:rPr>
                  </w:pPr>
                  <w:r w:rsidRPr="00E742D2">
                    <w:rPr>
                      <w:rFonts w:cstheme="majorHAnsi"/>
                      <w:color w:val="000000" w:themeColor="text1"/>
                    </w:rPr>
                    <w:t>26%</w:t>
                  </w:r>
                </w:p>
              </w:tc>
            </w:tr>
            <w:tr w:rsidR="00E742D2" w:rsidRPr="00E742D2" w14:paraId="7C73673A" w14:textId="77777777" w:rsidTr="00E742D2">
              <w:trPr>
                <w:trHeight w:val="313"/>
                <w:jc w:val="center"/>
              </w:trPr>
              <w:tc>
                <w:tcPr>
                  <w:tcW w:w="4120" w:type="dxa"/>
                  <w:tcMar>
                    <w:top w:w="100" w:type="dxa"/>
                    <w:left w:w="100" w:type="dxa"/>
                    <w:bottom w:w="100" w:type="dxa"/>
                    <w:right w:w="100" w:type="dxa"/>
                  </w:tcMar>
                </w:tcPr>
                <w:p w14:paraId="0DE56291" w14:textId="77777777" w:rsidR="00E742D2" w:rsidRPr="00E742D2" w:rsidRDefault="00E742D2" w:rsidP="00E742D2">
                  <w:pPr>
                    <w:widowControl w:val="0"/>
                    <w:pBdr>
                      <w:top w:val="nil"/>
                      <w:left w:val="nil"/>
                      <w:bottom w:val="nil"/>
                      <w:right w:val="nil"/>
                      <w:between w:val="nil"/>
                    </w:pBdr>
                    <w:spacing w:after="0" w:line="240" w:lineRule="auto"/>
                    <w:ind w:left="0"/>
                    <w:rPr>
                      <w:rFonts w:cstheme="majorHAnsi"/>
                      <w:color w:val="000000" w:themeColor="text1"/>
                    </w:rPr>
                  </w:pPr>
                  <w:r w:rsidRPr="00E742D2">
                    <w:rPr>
                      <w:rFonts w:cstheme="majorHAnsi"/>
                      <w:color w:val="000000" w:themeColor="text1"/>
                    </w:rPr>
                    <w:t>Familii cu persoane cu dizabilități</w:t>
                  </w:r>
                </w:p>
              </w:tc>
              <w:tc>
                <w:tcPr>
                  <w:tcW w:w="3420" w:type="dxa"/>
                  <w:tcMar>
                    <w:top w:w="100" w:type="dxa"/>
                    <w:left w:w="100" w:type="dxa"/>
                    <w:bottom w:w="100" w:type="dxa"/>
                    <w:right w:w="100" w:type="dxa"/>
                  </w:tcMar>
                </w:tcPr>
                <w:p w14:paraId="34030648" w14:textId="77777777" w:rsidR="00E742D2" w:rsidRPr="00E742D2" w:rsidRDefault="00E742D2" w:rsidP="00E742D2">
                  <w:pPr>
                    <w:widowControl w:val="0"/>
                    <w:pBdr>
                      <w:top w:val="nil"/>
                      <w:left w:val="nil"/>
                      <w:bottom w:val="nil"/>
                      <w:right w:val="nil"/>
                      <w:between w:val="nil"/>
                    </w:pBdr>
                    <w:spacing w:after="0" w:line="240" w:lineRule="auto"/>
                    <w:ind w:left="0"/>
                    <w:rPr>
                      <w:rFonts w:cstheme="majorHAnsi"/>
                      <w:color w:val="000000" w:themeColor="text1"/>
                    </w:rPr>
                  </w:pPr>
                  <w:r w:rsidRPr="00E742D2">
                    <w:rPr>
                      <w:rFonts w:cstheme="majorHAnsi"/>
                      <w:color w:val="000000" w:themeColor="text1"/>
                    </w:rPr>
                    <w:t>20,507</w:t>
                  </w:r>
                </w:p>
              </w:tc>
              <w:tc>
                <w:tcPr>
                  <w:tcW w:w="1350" w:type="dxa"/>
                  <w:tcMar>
                    <w:top w:w="100" w:type="dxa"/>
                    <w:left w:w="100" w:type="dxa"/>
                    <w:bottom w:w="100" w:type="dxa"/>
                    <w:right w:w="100" w:type="dxa"/>
                  </w:tcMar>
                </w:tcPr>
                <w:p w14:paraId="7314B512" w14:textId="77777777" w:rsidR="00E742D2" w:rsidRPr="00E742D2" w:rsidRDefault="00E742D2" w:rsidP="00E742D2">
                  <w:pPr>
                    <w:widowControl w:val="0"/>
                    <w:pBdr>
                      <w:top w:val="nil"/>
                      <w:left w:val="nil"/>
                      <w:bottom w:val="nil"/>
                      <w:right w:val="nil"/>
                      <w:between w:val="nil"/>
                    </w:pBdr>
                    <w:spacing w:after="0" w:line="240" w:lineRule="auto"/>
                    <w:ind w:left="0"/>
                    <w:rPr>
                      <w:rFonts w:cstheme="majorHAnsi"/>
                      <w:color w:val="000000" w:themeColor="text1"/>
                    </w:rPr>
                  </w:pPr>
                  <w:r w:rsidRPr="00E742D2">
                    <w:rPr>
                      <w:rFonts w:cstheme="majorHAnsi"/>
                      <w:color w:val="000000" w:themeColor="text1"/>
                    </w:rPr>
                    <w:t>55%</w:t>
                  </w:r>
                </w:p>
              </w:tc>
            </w:tr>
          </w:tbl>
          <w:p w14:paraId="5ACAB740" w14:textId="49965BC8" w:rsidR="00E742D2" w:rsidRPr="00E742D2" w:rsidRDefault="00E742D2" w:rsidP="00E742D2">
            <w:pPr>
              <w:spacing w:after="0" w:line="240" w:lineRule="auto"/>
              <w:ind w:left="0"/>
              <w:jc w:val="both"/>
              <w:rPr>
                <w:rFonts w:cstheme="majorHAnsi"/>
                <w:color w:val="000000" w:themeColor="text1"/>
                <w:sz w:val="28"/>
                <w:szCs w:val="28"/>
              </w:rPr>
            </w:pPr>
            <w:r w:rsidRPr="00E742D2">
              <w:rPr>
                <w:rFonts w:cstheme="majorHAnsi"/>
                <w:color w:val="000000" w:themeColor="text1"/>
                <w:sz w:val="28"/>
                <w:szCs w:val="28"/>
              </w:rPr>
              <w:t>Această diferență denotă faptul că parametrii programului nu sunt suficienți de bine calibrați pentru a identifica și cuprinde familiile cu copii. Analizele aprofundate sugerează că acest lucru se datorează venitului mic lunar minim asigurat per copil și faptului că mulți părinți nu au un statut ocupațional eligibil conform specificațiilor actuale ale programului, ceea ce împiedică accesul lor la ajutorul social.</w:t>
            </w:r>
          </w:p>
          <w:p w14:paraId="42EB9866" w14:textId="284BDAAE" w:rsidR="00E742D2" w:rsidRPr="00E742D2" w:rsidRDefault="00E742D2" w:rsidP="00E742D2">
            <w:pPr>
              <w:pStyle w:val="ListParagraph"/>
              <w:spacing w:before="120" w:after="0" w:line="240" w:lineRule="auto"/>
              <w:ind w:left="0"/>
              <w:jc w:val="both"/>
              <w:rPr>
                <w:rFonts w:cstheme="majorHAnsi"/>
                <w:b/>
                <w:bCs/>
                <w:color w:val="000000" w:themeColor="text1"/>
                <w:sz w:val="28"/>
                <w:szCs w:val="28"/>
              </w:rPr>
            </w:pPr>
            <w:r>
              <w:rPr>
                <w:rFonts w:cstheme="majorHAnsi"/>
                <w:b/>
                <w:bCs/>
                <w:color w:val="000000" w:themeColor="text1"/>
                <w:sz w:val="28"/>
                <w:szCs w:val="28"/>
              </w:rPr>
              <w:t>d</w:t>
            </w:r>
            <w:r w:rsidRPr="00E742D2">
              <w:rPr>
                <w:rFonts w:cstheme="majorHAnsi"/>
                <w:b/>
                <w:bCs/>
                <w:color w:val="000000" w:themeColor="text1"/>
                <w:sz w:val="28"/>
                <w:szCs w:val="28"/>
              </w:rPr>
              <w:t>) Ponderea șomerilor incluși în program este mare, ținând cont de numărul total de șomeri din țară</w:t>
            </w:r>
          </w:p>
          <w:p w14:paraId="01A34C04" w14:textId="01110295" w:rsidR="00E742D2" w:rsidRPr="00E742D2" w:rsidRDefault="00E742D2" w:rsidP="00E742D2">
            <w:pPr>
              <w:spacing w:before="120" w:after="0" w:line="240" w:lineRule="auto"/>
              <w:ind w:left="0"/>
              <w:jc w:val="both"/>
              <w:rPr>
                <w:rFonts w:cstheme="majorHAnsi"/>
                <w:color w:val="000000" w:themeColor="text1"/>
                <w:sz w:val="28"/>
                <w:szCs w:val="28"/>
              </w:rPr>
            </w:pPr>
            <w:r w:rsidRPr="00E742D2">
              <w:rPr>
                <w:rFonts w:cstheme="majorHAnsi"/>
                <w:color w:val="000000" w:themeColor="text1"/>
                <w:sz w:val="28"/>
                <w:szCs w:val="28"/>
              </w:rPr>
              <w:t xml:space="preserve">Fiecare al patrulea șomer din țară este și beneficiar de ajutor social. Din cei 28.2 mii de șomeri înregistrați la ANOFM în 2021, 7162 erau beneficiari de ajutor social în decembrie 2021. Conform datelor BNS, 25% din toți șomerii dețin acest statut de mai bine de 12 luni. Practic fiecare șomer de lungă durată este și beneficiar de ajutor social.  Configurația actuală a programului nu limitează nici durata aflării în sistem a șomerilor și nici nu prevede posibilitatea reducerii plății începând cu o anumită perioadă. </w:t>
            </w:r>
          </w:p>
          <w:p w14:paraId="75DED5C7" w14:textId="306D6946" w:rsidR="00E742D2" w:rsidRPr="00E742D2" w:rsidRDefault="00E742D2" w:rsidP="00E742D2">
            <w:pPr>
              <w:pStyle w:val="ListParagraph"/>
              <w:spacing w:before="120" w:after="0" w:line="240" w:lineRule="auto"/>
              <w:ind w:left="0"/>
              <w:jc w:val="both"/>
              <w:rPr>
                <w:rFonts w:cstheme="majorHAnsi"/>
                <w:b/>
                <w:bCs/>
                <w:color w:val="000000" w:themeColor="text1"/>
                <w:sz w:val="28"/>
                <w:szCs w:val="28"/>
              </w:rPr>
            </w:pPr>
            <w:r>
              <w:rPr>
                <w:rFonts w:cstheme="majorHAnsi"/>
                <w:b/>
                <w:bCs/>
                <w:color w:val="000000" w:themeColor="text1"/>
                <w:sz w:val="28"/>
                <w:szCs w:val="28"/>
              </w:rPr>
              <w:t xml:space="preserve">e) </w:t>
            </w:r>
            <w:r w:rsidRPr="00E742D2">
              <w:rPr>
                <w:rFonts w:cstheme="majorHAnsi"/>
                <w:b/>
                <w:bCs/>
                <w:color w:val="000000" w:themeColor="text1"/>
                <w:sz w:val="28"/>
                <w:szCs w:val="28"/>
              </w:rPr>
              <w:t>Programul nu diferențiază între gradele de dizabilitate și acordă dreptul de a beneficia de ajutorul social tuturor persoanelor cu dizabilități indiferent de capacitatea lor de muncă</w:t>
            </w:r>
          </w:p>
          <w:p w14:paraId="4B6D0AC9" w14:textId="02D81ACC" w:rsidR="00E742D2" w:rsidRPr="00E742D2" w:rsidRDefault="00E742D2" w:rsidP="00E742D2">
            <w:pPr>
              <w:spacing w:before="120" w:after="0" w:line="240" w:lineRule="auto"/>
              <w:ind w:left="0"/>
              <w:jc w:val="both"/>
              <w:rPr>
                <w:rFonts w:cstheme="majorHAnsi"/>
                <w:color w:val="000000" w:themeColor="text1"/>
                <w:sz w:val="28"/>
                <w:szCs w:val="28"/>
              </w:rPr>
            </w:pPr>
            <w:r w:rsidRPr="00E742D2">
              <w:rPr>
                <w:rFonts w:cstheme="majorHAnsi"/>
                <w:color w:val="000000" w:themeColor="text1"/>
                <w:sz w:val="28"/>
                <w:szCs w:val="28"/>
              </w:rPr>
              <w:t xml:space="preserve">Programul tratează la fel persoanele care au grade de dizabilitate atât din punct de vedere a acordării dreptului de a beneficia de program, fără confirmarea unui statut ocupațional adițional, cât și din punct de vedere a venitului minim garantat care este același pentru toate gradele și tipurile de dizabilitate. </w:t>
            </w:r>
          </w:p>
          <w:p w14:paraId="097368BE" w14:textId="3788A53B" w:rsidR="00E742D2" w:rsidRPr="00E742D2" w:rsidRDefault="00E742D2" w:rsidP="00E742D2">
            <w:pPr>
              <w:spacing w:after="0" w:line="240" w:lineRule="auto"/>
              <w:ind w:left="0"/>
              <w:jc w:val="both"/>
              <w:rPr>
                <w:rFonts w:cstheme="majorHAnsi"/>
                <w:color w:val="000000" w:themeColor="text1"/>
                <w:sz w:val="28"/>
                <w:szCs w:val="28"/>
              </w:rPr>
            </w:pPr>
            <w:r w:rsidRPr="00E742D2">
              <w:rPr>
                <w:rFonts w:cstheme="majorHAnsi"/>
                <w:color w:val="000000" w:themeColor="text1"/>
                <w:sz w:val="28"/>
                <w:szCs w:val="28"/>
              </w:rPr>
              <w:t xml:space="preserve">Prevederile actuale ale programului  acordă dreptul de a beneficia de ajutor social tuturor persoanelor cu dizabilități indiferent de capacitatea lor de muncă. Acest fapt ignoră realitățile sistemului autohton de acordare a </w:t>
            </w:r>
            <w:r w:rsidRPr="00E742D2">
              <w:rPr>
                <w:rFonts w:cstheme="majorHAnsi"/>
                <w:color w:val="000000" w:themeColor="text1"/>
                <w:sz w:val="28"/>
                <w:szCs w:val="28"/>
              </w:rPr>
              <w:lastRenderedPageBreak/>
              <w:t xml:space="preserve">dizabilității marcat de o eroare semnificativă de incluziune. Istoric, sistemul de acordare a dizabilității a fost marcat de probleme de integritate ceea ce a rezultat atât în excluderea din sistem a celor care au cu adevărat o dizabilitate cât și în includerea celor care nu o au. </w:t>
            </w:r>
          </w:p>
          <w:p w14:paraId="2B85FB3F" w14:textId="77777777" w:rsidR="00E742D2" w:rsidRPr="00E742D2" w:rsidRDefault="00E742D2" w:rsidP="00E742D2">
            <w:pPr>
              <w:spacing w:after="0" w:line="240" w:lineRule="auto"/>
              <w:ind w:left="0"/>
              <w:jc w:val="both"/>
              <w:rPr>
                <w:rFonts w:cstheme="majorHAnsi"/>
                <w:color w:val="000000" w:themeColor="text1"/>
                <w:sz w:val="28"/>
                <w:szCs w:val="28"/>
              </w:rPr>
            </w:pPr>
            <w:r w:rsidRPr="00E742D2">
              <w:rPr>
                <w:rFonts w:cstheme="majorHAnsi"/>
                <w:color w:val="000000" w:themeColor="text1"/>
                <w:sz w:val="28"/>
                <w:szCs w:val="28"/>
              </w:rPr>
              <w:t>Indirect acest fapt este confirmat și de către datele administrative ale Casei Naționale de Asigurări Sociale. Persoanele cu dizabilități chiar și în țările cu măsuri generoase de stimulare a angajării au rate de ocupare semnificativ mai mici decât cele fără dizabilitate. Contrar acestei reguli generale, datele CNAS relevă o situația neașteptată. În Republica Moldova, ponderea persoanelor cu dizabilitate medie, beneficiare de pensie de dizabilitate, angajate, cu vârsta între 15 și 62 de ani este mai mare decât a celor fără dizabilitate.</w:t>
            </w:r>
          </w:p>
          <w:p w14:paraId="54B6AEB8" w14:textId="389FE8E0" w:rsidR="00E742D2" w:rsidRPr="00E742D2" w:rsidRDefault="00E742D2" w:rsidP="00E742D2">
            <w:pPr>
              <w:spacing w:after="0" w:line="240" w:lineRule="auto"/>
              <w:ind w:left="0"/>
              <w:jc w:val="both"/>
              <w:rPr>
                <w:rFonts w:cstheme="majorHAnsi"/>
                <w:color w:val="000000" w:themeColor="text1"/>
                <w:sz w:val="28"/>
                <w:szCs w:val="28"/>
              </w:rPr>
            </w:pPr>
            <w:r w:rsidRPr="00E742D2">
              <w:rPr>
                <w:rFonts w:cstheme="majorHAnsi"/>
                <w:color w:val="000000" w:themeColor="text1"/>
                <w:sz w:val="28"/>
                <w:szCs w:val="28"/>
              </w:rPr>
              <w:t>Conform datelor BNS -  populația activă a RM reprezintă 40% din toată populația aptă de muncă. 30% din toată populația RM cu vârsta peste 15 ani este salariată. Iar rata celor cu vârsta între 15 și 62 de ani care sunt salariați e de 22%.</w:t>
            </w:r>
          </w:p>
          <w:p w14:paraId="2BE58F35" w14:textId="69B5BDED" w:rsidR="00E742D2" w:rsidRPr="00E742D2" w:rsidRDefault="00E742D2" w:rsidP="00E742D2">
            <w:pPr>
              <w:spacing w:after="0" w:line="240" w:lineRule="auto"/>
              <w:ind w:left="0"/>
              <w:jc w:val="both"/>
              <w:rPr>
                <w:rFonts w:cstheme="majorHAnsi"/>
                <w:color w:val="000000" w:themeColor="text1"/>
                <w:sz w:val="28"/>
                <w:szCs w:val="28"/>
              </w:rPr>
            </w:pPr>
            <w:r w:rsidRPr="00E742D2">
              <w:rPr>
                <w:rFonts w:cstheme="majorHAnsi"/>
                <w:color w:val="000000" w:themeColor="text1"/>
                <w:sz w:val="28"/>
                <w:szCs w:val="28"/>
              </w:rPr>
              <w:t>Rata persoanelor cu dizabilități medii beneficiare de pensii de dizabilitate, cu vârsta între 15 și 62, care sunt salariate este de 37.6%. În cazul persoanelor cu dizabilități accentuate această rată este de 23.1%. Diferența față de rata generală a salariaților este semnificativă și greu de explicat.</w:t>
            </w:r>
          </w:p>
          <w:p w14:paraId="6923AF37" w14:textId="77777777" w:rsidR="00E742D2" w:rsidRDefault="00E742D2" w:rsidP="00E742D2">
            <w:pPr>
              <w:spacing w:after="0" w:line="240" w:lineRule="auto"/>
              <w:ind w:left="0"/>
              <w:jc w:val="both"/>
              <w:rPr>
                <w:rFonts w:cstheme="majorHAnsi"/>
                <w:color w:val="000000" w:themeColor="text1"/>
                <w:sz w:val="28"/>
                <w:szCs w:val="28"/>
              </w:rPr>
            </w:pPr>
            <w:r w:rsidRPr="00E742D2">
              <w:rPr>
                <w:rFonts w:cstheme="majorHAnsi"/>
                <w:color w:val="000000" w:themeColor="text1"/>
                <w:sz w:val="28"/>
                <w:szCs w:val="28"/>
              </w:rPr>
              <w:t xml:space="preserve">În absența unei diferențe semnificative oportunitatea acordării necondiționate a dreptului la ajutor social pentru aceste categorii, indiferent de statutul ocupațional (șomer, pensionar, zilier) merită a fi analizată mai profund și urmează a fi definitivată în procesul elaborării hotărârii de </w:t>
            </w:r>
            <w:r>
              <w:rPr>
                <w:rFonts w:cstheme="majorHAnsi"/>
                <w:color w:val="000000" w:themeColor="text1"/>
                <w:sz w:val="28"/>
                <w:szCs w:val="28"/>
              </w:rPr>
              <w:t>G</w:t>
            </w:r>
            <w:r w:rsidRPr="00E742D2">
              <w:rPr>
                <w:rFonts w:cstheme="majorHAnsi"/>
                <w:color w:val="000000" w:themeColor="text1"/>
                <w:sz w:val="28"/>
                <w:szCs w:val="28"/>
              </w:rPr>
              <w:t>uvern.</w:t>
            </w:r>
          </w:p>
          <w:p w14:paraId="20B3A1C6" w14:textId="08881F41" w:rsidR="00E742D2" w:rsidRDefault="00E742D2" w:rsidP="00E742D2">
            <w:pPr>
              <w:spacing w:after="0" w:line="240" w:lineRule="auto"/>
              <w:ind w:left="0"/>
              <w:jc w:val="both"/>
              <w:rPr>
                <w:rFonts w:cstheme="majorHAnsi"/>
                <w:color w:val="000000" w:themeColor="text1"/>
                <w:sz w:val="28"/>
                <w:szCs w:val="28"/>
              </w:rPr>
            </w:pPr>
            <w:r w:rsidRPr="00E742D2">
              <w:rPr>
                <w:rFonts w:cstheme="majorHAnsi"/>
                <w:color w:val="000000" w:themeColor="text1"/>
                <w:sz w:val="28"/>
                <w:szCs w:val="28"/>
              </w:rPr>
              <w:t xml:space="preserve"> </w:t>
            </w:r>
          </w:p>
          <w:tbl>
            <w:tblPr>
              <w:tblW w:w="92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598"/>
              <w:gridCol w:w="1288"/>
              <w:gridCol w:w="1691"/>
              <w:gridCol w:w="2685"/>
            </w:tblGrid>
            <w:tr w:rsidR="00E742D2" w:rsidRPr="00E742D2" w14:paraId="435D0E95" w14:textId="77777777" w:rsidTr="00B17A47">
              <w:trPr>
                <w:trHeight w:val="275"/>
              </w:trPr>
              <w:tc>
                <w:tcPr>
                  <w:tcW w:w="3598" w:type="dxa"/>
                  <w:shd w:val="clear" w:color="auto" w:fill="FFFFFF"/>
                  <w:tcMar>
                    <w:top w:w="15" w:type="dxa"/>
                    <w:left w:w="15" w:type="dxa"/>
                    <w:bottom w:w="0" w:type="dxa"/>
                    <w:right w:w="15" w:type="dxa"/>
                  </w:tcMar>
                  <w:vAlign w:val="bottom"/>
                  <w:hideMark/>
                </w:tcPr>
                <w:p w14:paraId="5E22DE1F" w14:textId="77777777" w:rsidR="00E742D2" w:rsidRPr="00E742D2" w:rsidRDefault="00E742D2" w:rsidP="00E742D2">
                  <w:pPr>
                    <w:spacing w:after="0" w:line="240" w:lineRule="auto"/>
                    <w:ind w:left="0"/>
                    <w:jc w:val="center"/>
                    <w:rPr>
                      <w:rFonts w:cstheme="majorHAnsi"/>
                    </w:rPr>
                  </w:pPr>
                  <w:r w:rsidRPr="00E742D2">
                    <w:rPr>
                      <w:rFonts w:cstheme="majorHAnsi"/>
                    </w:rPr>
                    <w:t>Populația 15 - 62</w:t>
                  </w:r>
                </w:p>
              </w:tc>
              <w:tc>
                <w:tcPr>
                  <w:tcW w:w="1288" w:type="dxa"/>
                  <w:shd w:val="clear" w:color="auto" w:fill="FFFFFF"/>
                  <w:tcMar>
                    <w:top w:w="15" w:type="dxa"/>
                    <w:left w:w="15" w:type="dxa"/>
                    <w:bottom w:w="0" w:type="dxa"/>
                    <w:right w:w="15" w:type="dxa"/>
                  </w:tcMar>
                  <w:vAlign w:val="bottom"/>
                  <w:hideMark/>
                </w:tcPr>
                <w:p w14:paraId="7AB028B2" w14:textId="77777777" w:rsidR="00E742D2" w:rsidRPr="00E742D2" w:rsidRDefault="00E742D2" w:rsidP="00E742D2">
                  <w:pPr>
                    <w:spacing w:after="0" w:line="240" w:lineRule="auto"/>
                    <w:ind w:left="0"/>
                    <w:jc w:val="center"/>
                    <w:rPr>
                      <w:rFonts w:cstheme="majorHAnsi"/>
                    </w:rPr>
                  </w:pPr>
                  <w:r w:rsidRPr="00E742D2">
                    <w:rPr>
                      <w:rFonts w:cstheme="majorHAnsi"/>
                    </w:rPr>
                    <w:t>Da</w:t>
                  </w:r>
                </w:p>
              </w:tc>
              <w:tc>
                <w:tcPr>
                  <w:tcW w:w="1691" w:type="dxa"/>
                  <w:shd w:val="clear" w:color="auto" w:fill="FFFFFF"/>
                  <w:tcMar>
                    <w:top w:w="15" w:type="dxa"/>
                    <w:left w:w="15" w:type="dxa"/>
                    <w:bottom w:w="0" w:type="dxa"/>
                    <w:right w:w="15" w:type="dxa"/>
                  </w:tcMar>
                  <w:vAlign w:val="bottom"/>
                  <w:hideMark/>
                </w:tcPr>
                <w:p w14:paraId="531621E9" w14:textId="77777777" w:rsidR="00E742D2" w:rsidRPr="00E742D2" w:rsidRDefault="00E742D2" w:rsidP="00E742D2">
                  <w:pPr>
                    <w:spacing w:after="0" w:line="240" w:lineRule="auto"/>
                    <w:ind w:left="0"/>
                    <w:jc w:val="center"/>
                    <w:rPr>
                      <w:rFonts w:cstheme="majorHAnsi"/>
                    </w:rPr>
                  </w:pPr>
                  <w:r w:rsidRPr="00E742D2">
                    <w:rPr>
                      <w:rFonts w:cstheme="majorHAnsi"/>
                    </w:rPr>
                    <w:t> </w:t>
                  </w:r>
                </w:p>
              </w:tc>
              <w:tc>
                <w:tcPr>
                  <w:tcW w:w="2685" w:type="dxa"/>
                  <w:shd w:val="clear" w:color="auto" w:fill="FFFFFF"/>
                  <w:tcMar>
                    <w:top w:w="15" w:type="dxa"/>
                    <w:left w:w="15" w:type="dxa"/>
                    <w:bottom w:w="0" w:type="dxa"/>
                    <w:right w:w="15" w:type="dxa"/>
                  </w:tcMar>
                  <w:vAlign w:val="bottom"/>
                  <w:hideMark/>
                </w:tcPr>
                <w:p w14:paraId="131FBB31" w14:textId="77777777" w:rsidR="00E742D2" w:rsidRPr="00E742D2" w:rsidRDefault="00E742D2" w:rsidP="00E742D2">
                  <w:pPr>
                    <w:spacing w:after="0" w:line="240" w:lineRule="auto"/>
                    <w:ind w:left="0"/>
                    <w:jc w:val="center"/>
                    <w:rPr>
                      <w:rFonts w:cstheme="majorHAnsi"/>
                    </w:rPr>
                  </w:pPr>
                  <w:r w:rsidRPr="00E742D2">
                    <w:rPr>
                      <w:rFonts w:cstheme="majorHAnsi"/>
                    </w:rPr>
                    <w:t> </w:t>
                  </w:r>
                </w:p>
              </w:tc>
            </w:tr>
            <w:tr w:rsidR="00E742D2" w:rsidRPr="00E742D2" w14:paraId="49BEA061" w14:textId="77777777" w:rsidTr="00B17A47">
              <w:trPr>
                <w:trHeight w:val="275"/>
              </w:trPr>
              <w:tc>
                <w:tcPr>
                  <w:tcW w:w="3598" w:type="dxa"/>
                  <w:shd w:val="clear" w:color="auto" w:fill="FFFFFF"/>
                  <w:tcMar>
                    <w:top w:w="15" w:type="dxa"/>
                    <w:left w:w="15" w:type="dxa"/>
                    <w:bottom w:w="0" w:type="dxa"/>
                    <w:right w:w="15" w:type="dxa"/>
                  </w:tcMar>
                  <w:vAlign w:val="bottom"/>
                  <w:hideMark/>
                </w:tcPr>
                <w:p w14:paraId="6405446A" w14:textId="77777777" w:rsidR="00E742D2" w:rsidRPr="00E742D2" w:rsidRDefault="00E742D2" w:rsidP="00E742D2">
                  <w:pPr>
                    <w:spacing w:after="0" w:line="240" w:lineRule="auto"/>
                    <w:ind w:left="0"/>
                    <w:jc w:val="center"/>
                    <w:rPr>
                      <w:rFonts w:cstheme="majorHAnsi"/>
                    </w:rPr>
                  </w:pPr>
                  <w:r w:rsidRPr="00E742D2">
                    <w:rPr>
                      <w:rFonts w:cstheme="majorHAnsi"/>
                    </w:rPr>
                    <w:t> </w:t>
                  </w:r>
                </w:p>
              </w:tc>
              <w:tc>
                <w:tcPr>
                  <w:tcW w:w="1288" w:type="dxa"/>
                  <w:shd w:val="clear" w:color="auto" w:fill="FFFFFF"/>
                  <w:tcMar>
                    <w:top w:w="15" w:type="dxa"/>
                    <w:left w:w="15" w:type="dxa"/>
                    <w:bottom w:w="0" w:type="dxa"/>
                    <w:right w:w="15" w:type="dxa"/>
                  </w:tcMar>
                  <w:vAlign w:val="bottom"/>
                  <w:hideMark/>
                </w:tcPr>
                <w:p w14:paraId="391E91FE" w14:textId="77777777" w:rsidR="00E742D2" w:rsidRPr="00E742D2" w:rsidRDefault="00E742D2" w:rsidP="00E742D2">
                  <w:pPr>
                    <w:spacing w:after="0" w:line="240" w:lineRule="auto"/>
                    <w:ind w:left="0"/>
                    <w:jc w:val="center"/>
                    <w:rPr>
                      <w:rFonts w:cstheme="majorHAnsi"/>
                    </w:rPr>
                  </w:pPr>
                  <w:r w:rsidRPr="00E742D2">
                    <w:rPr>
                      <w:rFonts w:cstheme="majorHAnsi"/>
                    </w:rPr>
                    <w:t> </w:t>
                  </w:r>
                </w:p>
              </w:tc>
              <w:tc>
                <w:tcPr>
                  <w:tcW w:w="1691" w:type="dxa"/>
                  <w:shd w:val="clear" w:color="auto" w:fill="FFFFFF"/>
                  <w:tcMar>
                    <w:top w:w="15" w:type="dxa"/>
                    <w:left w:w="15" w:type="dxa"/>
                    <w:bottom w:w="0" w:type="dxa"/>
                    <w:right w:w="15" w:type="dxa"/>
                  </w:tcMar>
                  <w:vAlign w:val="bottom"/>
                  <w:hideMark/>
                </w:tcPr>
                <w:p w14:paraId="64D37DEF" w14:textId="77777777" w:rsidR="00E742D2" w:rsidRPr="00E742D2" w:rsidRDefault="00E742D2" w:rsidP="00E742D2">
                  <w:pPr>
                    <w:spacing w:after="0" w:line="240" w:lineRule="auto"/>
                    <w:ind w:left="0"/>
                    <w:jc w:val="center"/>
                    <w:rPr>
                      <w:rFonts w:cstheme="majorHAnsi"/>
                    </w:rPr>
                  </w:pPr>
                  <w:r w:rsidRPr="00E742D2">
                    <w:rPr>
                      <w:rFonts w:cstheme="majorHAnsi"/>
                    </w:rPr>
                    <w:t> </w:t>
                  </w:r>
                </w:p>
              </w:tc>
              <w:tc>
                <w:tcPr>
                  <w:tcW w:w="2685" w:type="dxa"/>
                  <w:shd w:val="clear" w:color="auto" w:fill="FFFFFF"/>
                  <w:tcMar>
                    <w:top w:w="15" w:type="dxa"/>
                    <w:left w:w="15" w:type="dxa"/>
                    <w:bottom w:w="0" w:type="dxa"/>
                    <w:right w:w="15" w:type="dxa"/>
                  </w:tcMar>
                  <w:vAlign w:val="bottom"/>
                  <w:hideMark/>
                </w:tcPr>
                <w:p w14:paraId="209330AA" w14:textId="77777777" w:rsidR="00E742D2" w:rsidRPr="00E742D2" w:rsidRDefault="00E742D2" w:rsidP="00E742D2">
                  <w:pPr>
                    <w:spacing w:after="0" w:line="240" w:lineRule="auto"/>
                    <w:ind w:left="0"/>
                    <w:jc w:val="center"/>
                    <w:rPr>
                      <w:rFonts w:cstheme="majorHAnsi"/>
                    </w:rPr>
                  </w:pPr>
                  <w:r w:rsidRPr="00E742D2">
                    <w:rPr>
                      <w:rFonts w:cstheme="majorHAnsi"/>
                    </w:rPr>
                    <w:t> </w:t>
                  </w:r>
                </w:p>
              </w:tc>
            </w:tr>
            <w:tr w:rsidR="00E742D2" w:rsidRPr="00E742D2" w14:paraId="19DA8FA0" w14:textId="77777777" w:rsidTr="00B17A47">
              <w:trPr>
                <w:trHeight w:val="1101"/>
              </w:trPr>
              <w:tc>
                <w:tcPr>
                  <w:tcW w:w="3598" w:type="dxa"/>
                  <w:shd w:val="clear" w:color="auto" w:fill="D9D9D9"/>
                  <w:tcMar>
                    <w:top w:w="15" w:type="dxa"/>
                    <w:left w:w="15" w:type="dxa"/>
                    <w:bottom w:w="0" w:type="dxa"/>
                    <w:right w:w="15" w:type="dxa"/>
                  </w:tcMar>
                  <w:vAlign w:val="center"/>
                  <w:hideMark/>
                </w:tcPr>
                <w:p w14:paraId="311B930A" w14:textId="77777777" w:rsidR="00E742D2" w:rsidRPr="00E742D2" w:rsidRDefault="00E742D2" w:rsidP="00E742D2">
                  <w:pPr>
                    <w:spacing w:after="0" w:line="240" w:lineRule="auto"/>
                    <w:ind w:left="0"/>
                    <w:jc w:val="center"/>
                    <w:rPr>
                      <w:rFonts w:cstheme="majorHAnsi"/>
                    </w:rPr>
                  </w:pPr>
                  <w:r w:rsidRPr="00E742D2">
                    <w:rPr>
                      <w:rFonts w:cstheme="majorHAnsi"/>
                    </w:rPr>
                    <w:t>Gradul de dizabilitate</w:t>
                  </w:r>
                </w:p>
              </w:tc>
              <w:tc>
                <w:tcPr>
                  <w:tcW w:w="1288" w:type="dxa"/>
                  <w:shd w:val="clear" w:color="auto" w:fill="D9D9D9"/>
                  <w:tcMar>
                    <w:top w:w="15" w:type="dxa"/>
                    <w:left w:w="15" w:type="dxa"/>
                    <w:bottom w:w="0" w:type="dxa"/>
                    <w:right w:w="15" w:type="dxa"/>
                  </w:tcMar>
                  <w:vAlign w:val="center"/>
                  <w:hideMark/>
                </w:tcPr>
                <w:p w14:paraId="09E4AC65" w14:textId="77777777" w:rsidR="00E742D2" w:rsidRPr="00E742D2" w:rsidRDefault="00E742D2" w:rsidP="00E742D2">
                  <w:pPr>
                    <w:spacing w:after="0" w:line="240" w:lineRule="auto"/>
                    <w:ind w:left="0"/>
                    <w:jc w:val="center"/>
                    <w:rPr>
                      <w:rFonts w:cstheme="majorHAnsi"/>
                    </w:rPr>
                  </w:pPr>
                  <w:r w:rsidRPr="00E742D2">
                    <w:rPr>
                      <w:rFonts w:cstheme="majorHAnsi"/>
                    </w:rPr>
                    <w:t>Număr</w:t>
                  </w:r>
                </w:p>
              </w:tc>
              <w:tc>
                <w:tcPr>
                  <w:tcW w:w="1691" w:type="dxa"/>
                  <w:shd w:val="clear" w:color="auto" w:fill="D9D9D9"/>
                  <w:tcMar>
                    <w:top w:w="15" w:type="dxa"/>
                    <w:left w:w="15" w:type="dxa"/>
                    <w:bottom w:w="0" w:type="dxa"/>
                    <w:right w:w="15" w:type="dxa"/>
                  </w:tcMar>
                  <w:vAlign w:val="center"/>
                  <w:hideMark/>
                </w:tcPr>
                <w:p w14:paraId="24B6564A" w14:textId="77777777" w:rsidR="00E742D2" w:rsidRPr="00E742D2" w:rsidRDefault="00E742D2" w:rsidP="00E742D2">
                  <w:pPr>
                    <w:spacing w:after="0" w:line="240" w:lineRule="auto"/>
                    <w:ind w:left="0"/>
                    <w:jc w:val="center"/>
                    <w:rPr>
                      <w:rFonts w:cstheme="majorHAnsi"/>
                    </w:rPr>
                  </w:pPr>
                  <w:r w:rsidRPr="00E742D2">
                    <w:rPr>
                      <w:rFonts w:cstheme="majorHAnsi"/>
                    </w:rPr>
                    <w:t>Au plătit contribuții CNAS în ianuarie 2022</w:t>
                  </w:r>
                </w:p>
              </w:tc>
              <w:tc>
                <w:tcPr>
                  <w:tcW w:w="2685" w:type="dxa"/>
                  <w:shd w:val="clear" w:color="auto" w:fill="D9D9D9"/>
                  <w:tcMar>
                    <w:top w:w="15" w:type="dxa"/>
                    <w:left w:w="15" w:type="dxa"/>
                    <w:bottom w:w="0" w:type="dxa"/>
                    <w:right w:w="15" w:type="dxa"/>
                  </w:tcMar>
                  <w:vAlign w:val="center"/>
                  <w:hideMark/>
                </w:tcPr>
                <w:p w14:paraId="0219262F" w14:textId="77777777" w:rsidR="00E742D2" w:rsidRPr="00E742D2" w:rsidRDefault="00E742D2" w:rsidP="00E742D2">
                  <w:pPr>
                    <w:spacing w:after="0" w:line="240" w:lineRule="auto"/>
                    <w:ind w:left="0"/>
                    <w:jc w:val="center"/>
                    <w:rPr>
                      <w:rFonts w:cstheme="majorHAnsi"/>
                    </w:rPr>
                  </w:pPr>
                  <w:r w:rsidRPr="00E742D2">
                    <w:rPr>
                      <w:rFonts w:cstheme="majorHAnsi"/>
                    </w:rPr>
                    <w:t>Ponderea persoanelor cu dizabilități salariate din total persoanelor cu dizabilități ianuarie 2022</w:t>
                  </w:r>
                </w:p>
              </w:tc>
            </w:tr>
            <w:tr w:rsidR="00E742D2" w:rsidRPr="00E742D2" w14:paraId="1BE8EED9" w14:textId="77777777" w:rsidTr="00B17A47">
              <w:trPr>
                <w:trHeight w:val="275"/>
              </w:trPr>
              <w:tc>
                <w:tcPr>
                  <w:tcW w:w="3598" w:type="dxa"/>
                  <w:shd w:val="clear" w:color="auto" w:fill="FFFF00"/>
                  <w:tcMar>
                    <w:top w:w="15" w:type="dxa"/>
                    <w:left w:w="15" w:type="dxa"/>
                    <w:bottom w:w="0" w:type="dxa"/>
                    <w:right w:w="15" w:type="dxa"/>
                  </w:tcMar>
                  <w:vAlign w:val="center"/>
                  <w:hideMark/>
                </w:tcPr>
                <w:p w14:paraId="70C4A998" w14:textId="77777777" w:rsidR="00E742D2" w:rsidRPr="00E742D2" w:rsidRDefault="00E742D2" w:rsidP="001D535E">
                  <w:pPr>
                    <w:pStyle w:val="ListParagraph"/>
                    <w:numPr>
                      <w:ilvl w:val="0"/>
                      <w:numId w:val="9"/>
                    </w:numPr>
                    <w:spacing w:after="0" w:line="240" w:lineRule="auto"/>
                    <w:ind w:left="0"/>
                    <w:jc w:val="center"/>
                    <w:rPr>
                      <w:rFonts w:cstheme="majorHAnsi"/>
                    </w:rPr>
                  </w:pPr>
                  <w:r w:rsidRPr="00E742D2">
                    <w:rPr>
                      <w:rFonts w:cstheme="majorHAnsi"/>
                    </w:rPr>
                    <w:t>Sever</w:t>
                  </w:r>
                </w:p>
              </w:tc>
              <w:tc>
                <w:tcPr>
                  <w:tcW w:w="1288" w:type="dxa"/>
                  <w:shd w:val="clear" w:color="auto" w:fill="FFFFFF"/>
                  <w:tcMar>
                    <w:top w:w="15" w:type="dxa"/>
                    <w:left w:w="15" w:type="dxa"/>
                    <w:bottom w:w="0" w:type="dxa"/>
                    <w:right w:w="15" w:type="dxa"/>
                  </w:tcMar>
                  <w:vAlign w:val="center"/>
                  <w:hideMark/>
                </w:tcPr>
                <w:p w14:paraId="43AB0D1A" w14:textId="77777777" w:rsidR="00E742D2" w:rsidRPr="00E742D2" w:rsidRDefault="00E742D2" w:rsidP="00E742D2">
                  <w:pPr>
                    <w:spacing w:after="0" w:line="240" w:lineRule="auto"/>
                    <w:ind w:left="0"/>
                    <w:jc w:val="center"/>
                    <w:rPr>
                      <w:rFonts w:cstheme="majorHAnsi"/>
                    </w:rPr>
                  </w:pPr>
                  <w:r w:rsidRPr="00E742D2">
                    <w:rPr>
                      <w:rFonts w:cstheme="majorHAnsi"/>
                    </w:rPr>
                    <w:t>14973</w:t>
                  </w:r>
                </w:p>
              </w:tc>
              <w:tc>
                <w:tcPr>
                  <w:tcW w:w="1691" w:type="dxa"/>
                  <w:shd w:val="clear" w:color="auto" w:fill="FFFFFF"/>
                  <w:tcMar>
                    <w:top w:w="15" w:type="dxa"/>
                    <w:left w:w="15" w:type="dxa"/>
                    <w:bottom w:w="0" w:type="dxa"/>
                    <w:right w:w="15" w:type="dxa"/>
                  </w:tcMar>
                  <w:vAlign w:val="center"/>
                  <w:hideMark/>
                </w:tcPr>
                <w:p w14:paraId="1422730B" w14:textId="77777777" w:rsidR="00E742D2" w:rsidRPr="00E742D2" w:rsidRDefault="00E742D2" w:rsidP="00E742D2">
                  <w:pPr>
                    <w:spacing w:after="0" w:line="240" w:lineRule="auto"/>
                    <w:ind w:left="0"/>
                    <w:jc w:val="center"/>
                    <w:rPr>
                      <w:rFonts w:cstheme="majorHAnsi"/>
                    </w:rPr>
                  </w:pPr>
                  <w:r w:rsidRPr="00E742D2">
                    <w:rPr>
                      <w:rFonts w:cstheme="majorHAnsi"/>
                    </w:rPr>
                    <w:t>677</w:t>
                  </w:r>
                </w:p>
              </w:tc>
              <w:tc>
                <w:tcPr>
                  <w:tcW w:w="2685" w:type="dxa"/>
                  <w:shd w:val="clear" w:color="auto" w:fill="FFFF00"/>
                  <w:tcMar>
                    <w:top w:w="15" w:type="dxa"/>
                    <w:left w:w="15" w:type="dxa"/>
                    <w:bottom w:w="0" w:type="dxa"/>
                    <w:right w:w="15" w:type="dxa"/>
                  </w:tcMar>
                  <w:vAlign w:val="center"/>
                  <w:hideMark/>
                </w:tcPr>
                <w:p w14:paraId="08A4233F" w14:textId="77777777" w:rsidR="00E742D2" w:rsidRPr="00E742D2" w:rsidRDefault="00E742D2" w:rsidP="00E742D2">
                  <w:pPr>
                    <w:spacing w:after="0" w:line="240" w:lineRule="auto"/>
                    <w:ind w:left="0"/>
                    <w:jc w:val="center"/>
                    <w:rPr>
                      <w:rFonts w:cstheme="majorHAnsi"/>
                    </w:rPr>
                  </w:pPr>
                  <w:r w:rsidRPr="00E742D2">
                    <w:rPr>
                      <w:rFonts w:cstheme="majorHAnsi"/>
                    </w:rPr>
                    <w:t>4.5%</w:t>
                  </w:r>
                </w:p>
              </w:tc>
            </w:tr>
            <w:tr w:rsidR="00E742D2" w:rsidRPr="00E742D2" w14:paraId="731949C6" w14:textId="77777777" w:rsidTr="00B17A47">
              <w:trPr>
                <w:trHeight w:val="275"/>
              </w:trPr>
              <w:tc>
                <w:tcPr>
                  <w:tcW w:w="3598" w:type="dxa"/>
                  <w:shd w:val="clear" w:color="auto" w:fill="FFFFFF"/>
                  <w:tcMar>
                    <w:top w:w="15" w:type="dxa"/>
                    <w:left w:w="15" w:type="dxa"/>
                    <w:bottom w:w="0" w:type="dxa"/>
                    <w:right w:w="15" w:type="dxa"/>
                  </w:tcMar>
                  <w:vAlign w:val="center"/>
                  <w:hideMark/>
                </w:tcPr>
                <w:p w14:paraId="521FAED5" w14:textId="77777777" w:rsidR="00E742D2" w:rsidRPr="00E742D2" w:rsidRDefault="00E742D2" w:rsidP="00E742D2">
                  <w:pPr>
                    <w:spacing w:after="0" w:line="240" w:lineRule="auto"/>
                    <w:ind w:left="0"/>
                    <w:jc w:val="center"/>
                    <w:rPr>
                      <w:rFonts w:cstheme="majorHAnsi"/>
                    </w:rPr>
                  </w:pPr>
                  <w:r w:rsidRPr="00E742D2">
                    <w:rPr>
                      <w:rFonts w:cstheme="majorHAnsi"/>
                    </w:rPr>
                    <w:t>Alocație</w:t>
                  </w:r>
                </w:p>
              </w:tc>
              <w:tc>
                <w:tcPr>
                  <w:tcW w:w="1288" w:type="dxa"/>
                  <w:shd w:val="clear" w:color="auto" w:fill="FFFFFF"/>
                  <w:tcMar>
                    <w:top w:w="15" w:type="dxa"/>
                    <w:left w:w="15" w:type="dxa"/>
                    <w:bottom w:w="0" w:type="dxa"/>
                    <w:right w:w="15" w:type="dxa"/>
                  </w:tcMar>
                  <w:vAlign w:val="center"/>
                  <w:hideMark/>
                </w:tcPr>
                <w:p w14:paraId="2482FD78" w14:textId="77777777" w:rsidR="00E742D2" w:rsidRPr="00E742D2" w:rsidRDefault="00E742D2" w:rsidP="00E742D2">
                  <w:pPr>
                    <w:spacing w:after="0" w:line="240" w:lineRule="auto"/>
                    <w:ind w:left="0"/>
                    <w:jc w:val="center"/>
                    <w:rPr>
                      <w:rFonts w:cstheme="majorHAnsi"/>
                    </w:rPr>
                  </w:pPr>
                  <w:r w:rsidRPr="00E742D2">
                    <w:rPr>
                      <w:rFonts w:cstheme="majorHAnsi"/>
                    </w:rPr>
                    <w:t>9561</w:t>
                  </w:r>
                </w:p>
              </w:tc>
              <w:tc>
                <w:tcPr>
                  <w:tcW w:w="1691" w:type="dxa"/>
                  <w:shd w:val="clear" w:color="auto" w:fill="FFFFFF"/>
                  <w:tcMar>
                    <w:top w:w="15" w:type="dxa"/>
                    <w:left w:w="15" w:type="dxa"/>
                    <w:bottom w:w="0" w:type="dxa"/>
                    <w:right w:w="15" w:type="dxa"/>
                  </w:tcMar>
                  <w:vAlign w:val="center"/>
                  <w:hideMark/>
                </w:tcPr>
                <w:p w14:paraId="5042A123" w14:textId="77777777" w:rsidR="00E742D2" w:rsidRPr="00E742D2" w:rsidRDefault="00E742D2" w:rsidP="00E742D2">
                  <w:pPr>
                    <w:spacing w:after="0" w:line="240" w:lineRule="auto"/>
                    <w:ind w:left="0"/>
                    <w:jc w:val="center"/>
                    <w:rPr>
                      <w:rFonts w:cstheme="majorHAnsi"/>
                    </w:rPr>
                  </w:pPr>
                  <w:r w:rsidRPr="00E742D2">
                    <w:rPr>
                      <w:rFonts w:cstheme="majorHAnsi"/>
                    </w:rPr>
                    <w:t>228</w:t>
                  </w:r>
                </w:p>
              </w:tc>
              <w:tc>
                <w:tcPr>
                  <w:tcW w:w="2685" w:type="dxa"/>
                  <w:shd w:val="clear" w:color="auto" w:fill="FFFFFF"/>
                  <w:tcMar>
                    <w:top w:w="15" w:type="dxa"/>
                    <w:left w:w="15" w:type="dxa"/>
                    <w:bottom w:w="0" w:type="dxa"/>
                    <w:right w:w="15" w:type="dxa"/>
                  </w:tcMar>
                  <w:vAlign w:val="center"/>
                  <w:hideMark/>
                </w:tcPr>
                <w:p w14:paraId="272C8C90" w14:textId="77777777" w:rsidR="00E742D2" w:rsidRPr="00E742D2" w:rsidRDefault="00E742D2" w:rsidP="00E742D2">
                  <w:pPr>
                    <w:spacing w:after="0" w:line="240" w:lineRule="auto"/>
                    <w:ind w:left="0"/>
                    <w:jc w:val="center"/>
                    <w:rPr>
                      <w:rFonts w:cstheme="majorHAnsi"/>
                    </w:rPr>
                  </w:pPr>
                  <w:r w:rsidRPr="00E742D2">
                    <w:rPr>
                      <w:rFonts w:cstheme="majorHAnsi"/>
                    </w:rPr>
                    <w:t>2.4%</w:t>
                  </w:r>
                </w:p>
              </w:tc>
            </w:tr>
            <w:tr w:rsidR="00E742D2" w:rsidRPr="00E742D2" w14:paraId="650940C7" w14:textId="77777777" w:rsidTr="00B17A47">
              <w:trPr>
                <w:trHeight w:val="550"/>
              </w:trPr>
              <w:tc>
                <w:tcPr>
                  <w:tcW w:w="3598" w:type="dxa"/>
                  <w:shd w:val="clear" w:color="auto" w:fill="F4B084"/>
                  <w:tcMar>
                    <w:top w:w="15" w:type="dxa"/>
                    <w:left w:w="15" w:type="dxa"/>
                    <w:bottom w:w="0" w:type="dxa"/>
                    <w:right w:w="15" w:type="dxa"/>
                  </w:tcMar>
                  <w:vAlign w:val="center"/>
                  <w:hideMark/>
                </w:tcPr>
                <w:p w14:paraId="2C302C7D" w14:textId="77777777" w:rsidR="00E742D2" w:rsidRPr="00E742D2" w:rsidRDefault="00E742D2" w:rsidP="00E742D2">
                  <w:pPr>
                    <w:spacing w:after="0" w:line="240" w:lineRule="auto"/>
                    <w:ind w:left="0"/>
                    <w:jc w:val="center"/>
                    <w:rPr>
                      <w:rFonts w:cstheme="majorHAnsi"/>
                    </w:rPr>
                  </w:pPr>
                  <w:r w:rsidRPr="00E742D2">
                    <w:rPr>
                      <w:rFonts w:cstheme="majorHAnsi"/>
                    </w:rPr>
                    <w:t>Boală obișnuită</w:t>
                  </w:r>
                </w:p>
              </w:tc>
              <w:tc>
                <w:tcPr>
                  <w:tcW w:w="1288" w:type="dxa"/>
                  <w:shd w:val="clear" w:color="auto" w:fill="F4B084"/>
                  <w:tcMar>
                    <w:top w:w="15" w:type="dxa"/>
                    <w:left w:w="15" w:type="dxa"/>
                    <w:bottom w:w="0" w:type="dxa"/>
                    <w:right w:w="15" w:type="dxa"/>
                  </w:tcMar>
                  <w:vAlign w:val="center"/>
                  <w:hideMark/>
                </w:tcPr>
                <w:p w14:paraId="4F277F1E" w14:textId="77777777" w:rsidR="00E742D2" w:rsidRPr="00E742D2" w:rsidRDefault="00E742D2" w:rsidP="00E742D2">
                  <w:pPr>
                    <w:spacing w:after="0" w:line="240" w:lineRule="auto"/>
                    <w:ind w:left="0"/>
                    <w:jc w:val="center"/>
                    <w:rPr>
                      <w:rFonts w:cstheme="majorHAnsi"/>
                    </w:rPr>
                  </w:pPr>
                  <w:r w:rsidRPr="00E742D2">
                    <w:rPr>
                      <w:rFonts w:cstheme="majorHAnsi"/>
                    </w:rPr>
                    <w:t>5351</w:t>
                  </w:r>
                </w:p>
              </w:tc>
              <w:tc>
                <w:tcPr>
                  <w:tcW w:w="1691" w:type="dxa"/>
                  <w:shd w:val="clear" w:color="auto" w:fill="F4B084"/>
                  <w:tcMar>
                    <w:top w:w="15" w:type="dxa"/>
                    <w:left w:w="15" w:type="dxa"/>
                    <w:bottom w:w="0" w:type="dxa"/>
                    <w:right w:w="15" w:type="dxa"/>
                  </w:tcMar>
                  <w:vAlign w:val="center"/>
                  <w:hideMark/>
                </w:tcPr>
                <w:p w14:paraId="39447538" w14:textId="77777777" w:rsidR="00E742D2" w:rsidRPr="00E742D2" w:rsidRDefault="00E742D2" w:rsidP="00E742D2">
                  <w:pPr>
                    <w:spacing w:after="0" w:line="240" w:lineRule="auto"/>
                    <w:ind w:left="0"/>
                    <w:jc w:val="center"/>
                    <w:rPr>
                      <w:rFonts w:cstheme="majorHAnsi"/>
                    </w:rPr>
                  </w:pPr>
                  <w:r w:rsidRPr="00E742D2">
                    <w:rPr>
                      <w:rFonts w:cstheme="majorHAnsi"/>
                    </w:rPr>
                    <w:t>445</w:t>
                  </w:r>
                </w:p>
              </w:tc>
              <w:tc>
                <w:tcPr>
                  <w:tcW w:w="2685" w:type="dxa"/>
                  <w:shd w:val="clear" w:color="auto" w:fill="F4B084"/>
                  <w:tcMar>
                    <w:top w:w="15" w:type="dxa"/>
                    <w:left w:w="15" w:type="dxa"/>
                    <w:bottom w:w="0" w:type="dxa"/>
                    <w:right w:w="15" w:type="dxa"/>
                  </w:tcMar>
                  <w:vAlign w:val="center"/>
                  <w:hideMark/>
                </w:tcPr>
                <w:p w14:paraId="1251BE96" w14:textId="77777777" w:rsidR="00E742D2" w:rsidRPr="00E742D2" w:rsidRDefault="00E742D2" w:rsidP="00E742D2">
                  <w:pPr>
                    <w:spacing w:after="0" w:line="240" w:lineRule="auto"/>
                    <w:ind w:left="0"/>
                    <w:jc w:val="center"/>
                    <w:rPr>
                      <w:rFonts w:cstheme="majorHAnsi"/>
                    </w:rPr>
                  </w:pPr>
                  <w:r w:rsidRPr="00E742D2">
                    <w:rPr>
                      <w:rFonts w:cstheme="majorHAnsi"/>
                    </w:rPr>
                    <w:t>8.3%</w:t>
                  </w:r>
                </w:p>
              </w:tc>
            </w:tr>
            <w:tr w:rsidR="00E742D2" w:rsidRPr="00E742D2" w14:paraId="4FE9E299" w14:textId="77777777" w:rsidTr="00B17A47">
              <w:trPr>
                <w:trHeight w:val="550"/>
              </w:trPr>
              <w:tc>
                <w:tcPr>
                  <w:tcW w:w="3598" w:type="dxa"/>
                  <w:shd w:val="clear" w:color="auto" w:fill="FFFFFF"/>
                  <w:tcMar>
                    <w:top w:w="15" w:type="dxa"/>
                    <w:left w:w="15" w:type="dxa"/>
                    <w:bottom w:w="0" w:type="dxa"/>
                    <w:right w:w="15" w:type="dxa"/>
                  </w:tcMar>
                  <w:vAlign w:val="center"/>
                  <w:hideMark/>
                </w:tcPr>
                <w:p w14:paraId="2F070CA7" w14:textId="77777777" w:rsidR="00E742D2" w:rsidRPr="00E742D2" w:rsidRDefault="00E742D2" w:rsidP="00E742D2">
                  <w:pPr>
                    <w:spacing w:after="0" w:line="240" w:lineRule="auto"/>
                    <w:ind w:left="0"/>
                    <w:jc w:val="center"/>
                    <w:rPr>
                      <w:rFonts w:cstheme="majorHAnsi"/>
                    </w:rPr>
                  </w:pPr>
                  <w:r w:rsidRPr="00E742D2">
                    <w:rPr>
                      <w:rFonts w:cstheme="majorHAnsi"/>
                    </w:rPr>
                    <w:t>Accident de muncă</w:t>
                  </w:r>
                </w:p>
              </w:tc>
              <w:tc>
                <w:tcPr>
                  <w:tcW w:w="1288" w:type="dxa"/>
                  <w:shd w:val="clear" w:color="auto" w:fill="FFFFFF"/>
                  <w:tcMar>
                    <w:top w:w="15" w:type="dxa"/>
                    <w:left w:w="15" w:type="dxa"/>
                    <w:bottom w:w="0" w:type="dxa"/>
                    <w:right w:w="15" w:type="dxa"/>
                  </w:tcMar>
                  <w:vAlign w:val="center"/>
                  <w:hideMark/>
                </w:tcPr>
                <w:p w14:paraId="3C7D2DE6" w14:textId="77777777" w:rsidR="00E742D2" w:rsidRPr="00E742D2" w:rsidRDefault="00E742D2" w:rsidP="00E742D2">
                  <w:pPr>
                    <w:spacing w:after="0" w:line="240" w:lineRule="auto"/>
                    <w:ind w:left="0"/>
                    <w:jc w:val="center"/>
                    <w:rPr>
                      <w:rFonts w:cstheme="majorHAnsi"/>
                    </w:rPr>
                  </w:pPr>
                  <w:r w:rsidRPr="00E742D2">
                    <w:rPr>
                      <w:rFonts w:cstheme="majorHAnsi"/>
                    </w:rPr>
                    <w:t>58</w:t>
                  </w:r>
                </w:p>
              </w:tc>
              <w:tc>
                <w:tcPr>
                  <w:tcW w:w="1691" w:type="dxa"/>
                  <w:shd w:val="clear" w:color="auto" w:fill="FFFFFF"/>
                  <w:tcMar>
                    <w:top w:w="15" w:type="dxa"/>
                    <w:left w:w="15" w:type="dxa"/>
                    <w:bottom w:w="0" w:type="dxa"/>
                    <w:right w:w="15" w:type="dxa"/>
                  </w:tcMar>
                  <w:vAlign w:val="center"/>
                  <w:hideMark/>
                </w:tcPr>
                <w:p w14:paraId="2956921E" w14:textId="77777777" w:rsidR="00E742D2" w:rsidRPr="00E742D2" w:rsidRDefault="00E742D2" w:rsidP="00E742D2">
                  <w:pPr>
                    <w:spacing w:after="0" w:line="240" w:lineRule="auto"/>
                    <w:ind w:left="0"/>
                    <w:jc w:val="center"/>
                    <w:rPr>
                      <w:rFonts w:cstheme="majorHAnsi"/>
                    </w:rPr>
                  </w:pPr>
                  <w:r w:rsidRPr="00E742D2">
                    <w:rPr>
                      <w:rFonts w:cstheme="majorHAnsi"/>
                    </w:rPr>
                    <w:t>4</w:t>
                  </w:r>
                </w:p>
              </w:tc>
              <w:tc>
                <w:tcPr>
                  <w:tcW w:w="2685" w:type="dxa"/>
                  <w:shd w:val="clear" w:color="auto" w:fill="FFFFFF"/>
                  <w:tcMar>
                    <w:top w:w="15" w:type="dxa"/>
                    <w:left w:w="15" w:type="dxa"/>
                    <w:bottom w:w="0" w:type="dxa"/>
                    <w:right w:w="15" w:type="dxa"/>
                  </w:tcMar>
                  <w:vAlign w:val="center"/>
                  <w:hideMark/>
                </w:tcPr>
                <w:p w14:paraId="79306043" w14:textId="77777777" w:rsidR="00E742D2" w:rsidRPr="00E742D2" w:rsidRDefault="00E742D2" w:rsidP="00E742D2">
                  <w:pPr>
                    <w:spacing w:after="0" w:line="240" w:lineRule="auto"/>
                    <w:ind w:left="0"/>
                    <w:jc w:val="center"/>
                    <w:rPr>
                      <w:rFonts w:cstheme="majorHAnsi"/>
                    </w:rPr>
                  </w:pPr>
                  <w:r w:rsidRPr="00E742D2">
                    <w:rPr>
                      <w:rFonts w:cstheme="majorHAnsi"/>
                    </w:rPr>
                    <w:t>6.9%</w:t>
                  </w:r>
                </w:p>
              </w:tc>
            </w:tr>
            <w:tr w:rsidR="00E742D2" w:rsidRPr="00E742D2" w14:paraId="62EB4EF9" w14:textId="77777777" w:rsidTr="00B17A47">
              <w:trPr>
                <w:trHeight w:val="550"/>
              </w:trPr>
              <w:tc>
                <w:tcPr>
                  <w:tcW w:w="3598" w:type="dxa"/>
                  <w:shd w:val="clear" w:color="auto" w:fill="FFFFFF"/>
                  <w:tcMar>
                    <w:top w:w="15" w:type="dxa"/>
                    <w:left w:w="15" w:type="dxa"/>
                    <w:bottom w:w="0" w:type="dxa"/>
                    <w:right w:w="15" w:type="dxa"/>
                  </w:tcMar>
                  <w:vAlign w:val="center"/>
                  <w:hideMark/>
                </w:tcPr>
                <w:p w14:paraId="5AA6F5F3" w14:textId="77777777" w:rsidR="00E742D2" w:rsidRPr="00E742D2" w:rsidRDefault="00E742D2" w:rsidP="00E742D2">
                  <w:pPr>
                    <w:spacing w:after="0" w:line="240" w:lineRule="auto"/>
                    <w:ind w:left="0"/>
                    <w:jc w:val="center"/>
                    <w:rPr>
                      <w:rFonts w:cstheme="majorHAnsi"/>
                    </w:rPr>
                  </w:pPr>
                  <w:r w:rsidRPr="00E742D2">
                    <w:rPr>
                      <w:rFonts w:cstheme="majorHAnsi"/>
                    </w:rPr>
                    <w:t>Boală profesională</w:t>
                  </w:r>
                </w:p>
              </w:tc>
              <w:tc>
                <w:tcPr>
                  <w:tcW w:w="1288" w:type="dxa"/>
                  <w:shd w:val="clear" w:color="auto" w:fill="FFFFFF"/>
                  <w:tcMar>
                    <w:top w:w="15" w:type="dxa"/>
                    <w:left w:w="15" w:type="dxa"/>
                    <w:bottom w:w="0" w:type="dxa"/>
                    <w:right w:w="15" w:type="dxa"/>
                  </w:tcMar>
                  <w:vAlign w:val="center"/>
                  <w:hideMark/>
                </w:tcPr>
                <w:p w14:paraId="52365A78" w14:textId="77777777" w:rsidR="00E742D2" w:rsidRPr="00E742D2" w:rsidRDefault="00E742D2" w:rsidP="00E742D2">
                  <w:pPr>
                    <w:spacing w:after="0" w:line="240" w:lineRule="auto"/>
                    <w:ind w:left="0"/>
                    <w:jc w:val="center"/>
                    <w:rPr>
                      <w:rFonts w:cstheme="majorHAnsi"/>
                    </w:rPr>
                  </w:pPr>
                  <w:r w:rsidRPr="00E742D2">
                    <w:rPr>
                      <w:rFonts w:cstheme="majorHAnsi"/>
                    </w:rPr>
                    <w:t>3</w:t>
                  </w:r>
                </w:p>
              </w:tc>
              <w:tc>
                <w:tcPr>
                  <w:tcW w:w="1691" w:type="dxa"/>
                  <w:shd w:val="clear" w:color="auto" w:fill="FFFFFF"/>
                  <w:tcMar>
                    <w:top w:w="15" w:type="dxa"/>
                    <w:left w:w="15" w:type="dxa"/>
                    <w:bottom w:w="0" w:type="dxa"/>
                    <w:right w:w="15" w:type="dxa"/>
                  </w:tcMar>
                  <w:vAlign w:val="center"/>
                  <w:hideMark/>
                </w:tcPr>
                <w:p w14:paraId="0A399CB7" w14:textId="77777777" w:rsidR="00E742D2" w:rsidRPr="00E742D2" w:rsidRDefault="00E742D2" w:rsidP="00E742D2">
                  <w:pPr>
                    <w:spacing w:after="0" w:line="240" w:lineRule="auto"/>
                    <w:ind w:left="0"/>
                    <w:jc w:val="center"/>
                    <w:rPr>
                      <w:rFonts w:cstheme="majorHAnsi"/>
                    </w:rPr>
                  </w:pPr>
                  <w:r w:rsidRPr="00E742D2">
                    <w:rPr>
                      <w:rFonts w:cstheme="majorHAnsi"/>
                    </w:rPr>
                    <w:t> </w:t>
                  </w:r>
                </w:p>
              </w:tc>
              <w:tc>
                <w:tcPr>
                  <w:tcW w:w="2685" w:type="dxa"/>
                  <w:shd w:val="clear" w:color="auto" w:fill="FFFFFF"/>
                  <w:tcMar>
                    <w:top w:w="15" w:type="dxa"/>
                    <w:left w:w="15" w:type="dxa"/>
                    <w:bottom w:w="0" w:type="dxa"/>
                    <w:right w:w="15" w:type="dxa"/>
                  </w:tcMar>
                  <w:vAlign w:val="center"/>
                  <w:hideMark/>
                </w:tcPr>
                <w:p w14:paraId="5F3DDA44" w14:textId="77777777" w:rsidR="00E742D2" w:rsidRPr="00E742D2" w:rsidRDefault="00E742D2" w:rsidP="00E742D2">
                  <w:pPr>
                    <w:spacing w:after="0" w:line="240" w:lineRule="auto"/>
                    <w:ind w:left="0"/>
                    <w:jc w:val="center"/>
                    <w:rPr>
                      <w:rFonts w:cstheme="majorHAnsi"/>
                    </w:rPr>
                  </w:pPr>
                  <w:r w:rsidRPr="00E742D2">
                    <w:rPr>
                      <w:rFonts w:cstheme="majorHAnsi"/>
                    </w:rPr>
                    <w:t>0.0%</w:t>
                  </w:r>
                </w:p>
              </w:tc>
            </w:tr>
            <w:tr w:rsidR="00E742D2" w:rsidRPr="00E742D2" w14:paraId="239DCA91" w14:textId="77777777" w:rsidTr="00B17A47">
              <w:trPr>
                <w:trHeight w:val="275"/>
              </w:trPr>
              <w:tc>
                <w:tcPr>
                  <w:tcW w:w="3598" w:type="dxa"/>
                  <w:shd w:val="clear" w:color="auto" w:fill="FFFF00"/>
                  <w:tcMar>
                    <w:top w:w="15" w:type="dxa"/>
                    <w:left w:w="15" w:type="dxa"/>
                    <w:bottom w:w="0" w:type="dxa"/>
                    <w:right w:w="15" w:type="dxa"/>
                  </w:tcMar>
                  <w:vAlign w:val="center"/>
                  <w:hideMark/>
                </w:tcPr>
                <w:p w14:paraId="7841925A" w14:textId="77777777" w:rsidR="00E742D2" w:rsidRPr="00E742D2" w:rsidRDefault="00E742D2" w:rsidP="001D535E">
                  <w:pPr>
                    <w:pStyle w:val="ListParagraph"/>
                    <w:numPr>
                      <w:ilvl w:val="0"/>
                      <w:numId w:val="9"/>
                    </w:numPr>
                    <w:spacing w:after="0" w:line="240" w:lineRule="auto"/>
                    <w:ind w:left="0"/>
                    <w:jc w:val="center"/>
                    <w:rPr>
                      <w:rFonts w:cstheme="majorHAnsi"/>
                    </w:rPr>
                  </w:pPr>
                  <w:r w:rsidRPr="00E742D2">
                    <w:rPr>
                      <w:rFonts w:cstheme="majorHAnsi"/>
                    </w:rPr>
                    <w:t>Accentuat</w:t>
                  </w:r>
                </w:p>
              </w:tc>
              <w:tc>
                <w:tcPr>
                  <w:tcW w:w="1288" w:type="dxa"/>
                  <w:shd w:val="clear" w:color="auto" w:fill="FFFFFF"/>
                  <w:tcMar>
                    <w:top w:w="15" w:type="dxa"/>
                    <w:left w:w="15" w:type="dxa"/>
                    <w:bottom w:w="0" w:type="dxa"/>
                    <w:right w:w="15" w:type="dxa"/>
                  </w:tcMar>
                  <w:vAlign w:val="center"/>
                  <w:hideMark/>
                </w:tcPr>
                <w:p w14:paraId="0698761E" w14:textId="77777777" w:rsidR="00E742D2" w:rsidRPr="00E742D2" w:rsidRDefault="00E742D2" w:rsidP="00E742D2">
                  <w:pPr>
                    <w:spacing w:after="0" w:line="240" w:lineRule="auto"/>
                    <w:ind w:left="0"/>
                    <w:jc w:val="center"/>
                    <w:rPr>
                      <w:rFonts w:cstheme="majorHAnsi"/>
                    </w:rPr>
                  </w:pPr>
                  <w:r w:rsidRPr="00E742D2">
                    <w:rPr>
                      <w:rFonts w:cstheme="majorHAnsi"/>
                    </w:rPr>
                    <w:t>58143</w:t>
                  </w:r>
                </w:p>
              </w:tc>
              <w:tc>
                <w:tcPr>
                  <w:tcW w:w="1691" w:type="dxa"/>
                  <w:shd w:val="clear" w:color="auto" w:fill="FFFFFF"/>
                  <w:tcMar>
                    <w:top w:w="15" w:type="dxa"/>
                    <w:left w:w="15" w:type="dxa"/>
                    <w:bottom w:w="0" w:type="dxa"/>
                    <w:right w:w="15" w:type="dxa"/>
                  </w:tcMar>
                  <w:vAlign w:val="center"/>
                  <w:hideMark/>
                </w:tcPr>
                <w:p w14:paraId="21F81446" w14:textId="77777777" w:rsidR="00E742D2" w:rsidRPr="00E742D2" w:rsidRDefault="00E742D2" w:rsidP="00E742D2">
                  <w:pPr>
                    <w:spacing w:after="0" w:line="240" w:lineRule="auto"/>
                    <w:ind w:left="0"/>
                    <w:jc w:val="center"/>
                    <w:rPr>
                      <w:rFonts w:cstheme="majorHAnsi"/>
                    </w:rPr>
                  </w:pPr>
                  <w:r w:rsidRPr="00E742D2">
                    <w:rPr>
                      <w:rFonts w:cstheme="majorHAnsi"/>
                    </w:rPr>
                    <w:t>10671</w:t>
                  </w:r>
                </w:p>
              </w:tc>
              <w:tc>
                <w:tcPr>
                  <w:tcW w:w="2685" w:type="dxa"/>
                  <w:shd w:val="clear" w:color="auto" w:fill="FFFF00"/>
                  <w:tcMar>
                    <w:top w:w="15" w:type="dxa"/>
                    <w:left w:w="15" w:type="dxa"/>
                    <w:bottom w:w="0" w:type="dxa"/>
                    <w:right w:w="15" w:type="dxa"/>
                  </w:tcMar>
                  <w:vAlign w:val="center"/>
                  <w:hideMark/>
                </w:tcPr>
                <w:p w14:paraId="452E7DD2" w14:textId="77777777" w:rsidR="00E742D2" w:rsidRPr="00E742D2" w:rsidRDefault="00E742D2" w:rsidP="00E742D2">
                  <w:pPr>
                    <w:spacing w:after="0" w:line="240" w:lineRule="auto"/>
                    <w:ind w:left="0"/>
                    <w:jc w:val="center"/>
                    <w:rPr>
                      <w:rFonts w:cstheme="majorHAnsi"/>
                    </w:rPr>
                  </w:pPr>
                  <w:r w:rsidRPr="00E742D2">
                    <w:rPr>
                      <w:rFonts w:cstheme="majorHAnsi"/>
                    </w:rPr>
                    <w:t>18.4%</w:t>
                  </w:r>
                </w:p>
              </w:tc>
            </w:tr>
            <w:tr w:rsidR="00E742D2" w:rsidRPr="00E742D2" w14:paraId="6DCCAF2C" w14:textId="77777777" w:rsidTr="00B17A47">
              <w:trPr>
                <w:trHeight w:val="275"/>
              </w:trPr>
              <w:tc>
                <w:tcPr>
                  <w:tcW w:w="3598" w:type="dxa"/>
                  <w:shd w:val="clear" w:color="auto" w:fill="FFFFFF"/>
                  <w:tcMar>
                    <w:top w:w="15" w:type="dxa"/>
                    <w:left w:w="15" w:type="dxa"/>
                    <w:bottom w:w="0" w:type="dxa"/>
                    <w:right w:w="15" w:type="dxa"/>
                  </w:tcMar>
                  <w:vAlign w:val="center"/>
                  <w:hideMark/>
                </w:tcPr>
                <w:p w14:paraId="7770D804" w14:textId="77777777" w:rsidR="00E742D2" w:rsidRPr="00E742D2" w:rsidRDefault="00E742D2" w:rsidP="00E742D2">
                  <w:pPr>
                    <w:spacing w:after="0" w:line="240" w:lineRule="auto"/>
                    <w:ind w:left="0"/>
                    <w:jc w:val="center"/>
                    <w:rPr>
                      <w:rFonts w:cstheme="majorHAnsi"/>
                    </w:rPr>
                  </w:pPr>
                  <w:r w:rsidRPr="00E742D2">
                    <w:rPr>
                      <w:rFonts w:cstheme="majorHAnsi"/>
                    </w:rPr>
                    <w:t>Alocație</w:t>
                  </w:r>
                </w:p>
              </w:tc>
              <w:tc>
                <w:tcPr>
                  <w:tcW w:w="1288" w:type="dxa"/>
                  <w:shd w:val="clear" w:color="auto" w:fill="FFFFFF"/>
                  <w:tcMar>
                    <w:top w:w="15" w:type="dxa"/>
                    <w:left w:w="15" w:type="dxa"/>
                    <w:bottom w:w="0" w:type="dxa"/>
                    <w:right w:w="15" w:type="dxa"/>
                  </w:tcMar>
                  <w:vAlign w:val="center"/>
                  <w:hideMark/>
                </w:tcPr>
                <w:p w14:paraId="3F1C0C43" w14:textId="77777777" w:rsidR="00E742D2" w:rsidRPr="00E742D2" w:rsidRDefault="00E742D2" w:rsidP="00E742D2">
                  <w:pPr>
                    <w:spacing w:after="0" w:line="240" w:lineRule="auto"/>
                    <w:ind w:left="0"/>
                    <w:jc w:val="center"/>
                    <w:rPr>
                      <w:rFonts w:cstheme="majorHAnsi"/>
                    </w:rPr>
                  </w:pPr>
                  <w:r w:rsidRPr="00E742D2">
                    <w:rPr>
                      <w:rFonts w:cstheme="majorHAnsi"/>
                    </w:rPr>
                    <w:t>20683</w:t>
                  </w:r>
                </w:p>
              </w:tc>
              <w:tc>
                <w:tcPr>
                  <w:tcW w:w="1691" w:type="dxa"/>
                  <w:shd w:val="clear" w:color="auto" w:fill="FFFFFF"/>
                  <w:tcMar>
                    <w:top w:w="15" w:type="dxa"/>
                    <w:left w:w="15" w:type="dxa"/>
                    <w:bottom w:w="0" w:type="dxa"/>
                    <w:right w:w="15" w:type="dxa"/>
                  </w:tcMar>
                  <w:vAlign w:val="center"/>
                  <w:hideMark/>
                </w:tcPr>
                <w:p w14:paraId="320F3517" w14:textId="77777777" w:rsidR="00E742D2" w:rsidRPr="00E742D2" w:rsidRDefault="00E742D2" w:rsidP="00E742D2">
                  <w:pPr>
                    <w:spacing w:after="0" w:line="240" w:lineRule="auto"/>
                    <w:ind w:left="0"/>
                    <w:jc w:val="center"/>
                    <w:rPr>
                      <w:rFonts w:cstheme="majorHAnsi"/>
                    </w:rPr>
                  </w:pPr>
                  <w:r w:rsidRPr="00E742D2">
                    <w:rPr>
                      <w:rFonts w:cstheme="majorHAnsi"/>
                    </w:rPr>
                    <w:t>2038</w:t>
                  </w:r>
                </w:p>
              </w:tc>
              <w:tc>
                <w:tcPr>
                  <w:tcW w:w="2685" w:type="dxa"/>
                  <w:shd w:val="clear" w:color="auto" w:fill="FFFFFF"/>
                  <w:tcMar>
                    <w:top w:w="15" w:type="dxa"/>
                    <w:left w:w="15" w:type="dxa"/>
                    <w:bottom w:w="0" w:type="dxa"/>
                    <w:right w:w="15" w:type="dxa"/>
                  </w:tcMar>
                  <w:vAlign w:val="center"/>
                  <w:hideMark/>
                </w:tcPr>
                <w:p w14:paraId="0C748987" w14:textId="77777777" w:rsidR="00E742D2" w:rsidRPr="00E742D2" w:rsidRDefault="00E742D2" w:rsidP="00E742D2">
                  <w:pPr>
                    <w:spacing w:after="0" w:line="240" w:lineRule="auto"/>
                    <w:ind w:left="0"/>
                    <w:jc w:val="center"/>
                    <w:rPr>
                      <w:rFonts w:cstheme="majorHAnsi"/>
                    </w:rPr>
                  </w:pPr>
                  <w:r w:rsidRPr="00E742D2">
                    <w:rPr>
                      <w:rFonts w:cstheme="majorHAnsi"/>
                    </w:rPr>
                    <w:t>9.9%</w:t>
                  </w:r>
                </w:p>
              </w:tc>
            </w:tr>
            <w:tr w:rsidR="00E742D2" w:rsidRPr="00E742D2" w14:paraId="39EEAA90" w14:textId="77777777" w:rsidTr="00B17A47">
              <w:trPr>
                <w:trHeight w:val="550"/>
              </w:trPr>
              <w:tc>
                <w:tcPr>
                  <w:tcW w:w="3598" w:type="dxa"/>
                  <w:shd w:val="clear" w:color="auto" w:fill="F4B084"/>
                  <w:tcMar>
                    <w:top w:w="15" w:type="dxa"/>
                    <w:left w:w="15" w:type="dxa"/>
                    <w:bottom w:w="0" w:type="dxa"/>
                    <w:right w:w="15" w:type="dxa"/>
                  </w:tcMar>
                  <w:vAlign w:val="center"/>
                  <w:hideMark/>
                </w:tcPr>
                <w:p w14:paraId="60690E7D" w14:textId="77777777" w:rsidR="00E742D2" w:rsidRPr="00E742D2" w:rsidRDefault="00E742D2" w:rsidP="00E742D2">
                  <w:pPr>
                    <w:spacing w:after="0" w:line="240" w:lineRule="auto"/>
                    <w:ind w:left="0"/>
                    <w:jc w:val="center"/>
                    <w:rPr>
                      <w:rFonts w:cstheme="majorHAnsi"/>
                    </w:rPr>
                  </w:pPr>
                  <w:r w:rsidRPr="00E742D2">
                    <w:rPr>
                      <w:rFonts w:cstheme="majorHAnsi"/>
                    </w:rPr>
                    <w:t>Boală obișnuită</w:t>
                  </w:r>
                </w:p>
              </w:tc>
              <w:tc>
                <w:tcPr>
                  <w:tcW w:w="1288" w:type="dxa"/>
                  <w:shd w:val="clear" w:color="auto" w:fill="F4B084"/>
                  <w:tcMar>
                    <w:top w:w="15" w:type="dxa"/>
                    <w:left w:w="15" w:type="dxa"/>
                    <w:bottom w:w="0" w:type="dxa"/>
                    <w:right w:w="15" w:type="dxa"/>
                  </w:tcMar>
                  <w:vAlign w:val="center"/>
                  <w:hideMark/>
                </w:tcPr>
                <w:p w14:paraId="395DB3A4" w14:textId="77777777" w:rsidR="00E742D2" w:rsidRPr="00E742D2" w:rsidRDefault="00E742D2" w:rsidP="00E742D2">
                  <w:pPr>
                    <w:spacing w:after="0" w:line="240" w:lineRule="auto"/>
                    <w:ind w:left="0"/>
                    <w:jc w:val="center"/>
                    <w:rPr>
                      <w:rFonts w:cstheme="majorHAnsi"/>
                    </w:rPr>
                  </w:pPr>
                  <w:r w:rsidRPr="00E742D2">
                    <w:rPr>
                      <w:rFonts w:cstheme="majorHAnsi"/>
                    </w:rPr>
                    <w:t>37089</w:t>
                  </w:r>
                </w:p>
              </w:tc>
              <w:tc>
                <w:tcPr>
                  <w:tcW w:w="1691" w:type="dxa"/>
                  <w:shd w:val="clear" w:color="auto" w:fill="F4B084"/>
                  <w:tcMar>
                    <w:top w:w="15" w:type="dxa"/>
                    <w:left w:w="15" w:type="dxa"/>
                    <w:bottom w:w="0" w:type="dxa"/>
                    <w:right w:w="15" w:type="dxa"/>
                  </w:tcMar>
                  <w:vAlign w:val="center"/>
                  <w:hideMark/>
                </w:tcPr>
                <w:p w14:paraId="5AC17970" w14:textId="77777777" w:rsidR="00E742D2" w:rsidRPr="00E742D2" w:rsidRDefault="00E742D2" w:rsidP="00E742D2">
                  <w:pPr>
                    <w:spacing w:after="0" w:line="240" w:lineRule="auto"/>
                    <w:ind w:left="0"/>
                    <w:jc w:val="center"/>
                    <w:rPr>
                      <w:rFonts w:cstheme="majorHAnsi"/>
                    </w:rPr>
                  </w:pPr>
                  <w:r w:rsidRPr="00E742D2">
                    <w:rPr>
                      <w:rFonts w:cstheme="majorHAnsi"/>
                    </w:rPr>
                    <w:t>8559</w:t>
                  </w:r>
                </w:p>
              </w:tc>
              <w:tc>
                <w:tcPr>
                  <w:tcW w:w="2685" w:type="dxa"/>
                  <w:shd w:val="clear" w:color="auto" w:fill="F4B084"/>
                  <w:tcMar>
                    <w:top w:w="15" w:type="dxa"/>
                    <w:left w:w="15" w:type="dxa"/>
                    <w:bottom w:w="0" w:type="dxa"/>
                    <w:right w:w="15" w:type="dxa"/>
                  </w:tcMar>
                  <w:vAlign w:val="center"/>
                  <w:hideMark/>
                </w:tcPr>
                <w:p w14:paraId="4B5C95E1" w14:textId="77777777" w:rsidR="00E742D2" w:rsidRPr="00E742D2" w:rsidRDefault="00E742D2" w:rsidP="00E742D2">
                  <w:pPr>
                    <w:spacing w:after="0" w:line="240" w:lineRule="auto"/>
                    <w:ind w:left="0"/>
                    <w:jc w:val="center"/>
                    <w:rPr>
                      <w:rFonts w:cstheme="majorHAnsi"/>
                    </w:rPr>
                  </w:pPr>
                  <w:r w:rsidRPr="00E742D2">
                    <w:rPr>
                      <w:rFonts w:cstheme="majorHAnsi"/>
                    </w:rPr>
                    <w:t>23.1%</w:t>
                  </w:r>
                </w:p>
              </w:tc>
            </w:tr>
            <w:tr w:rsidR="00E742D2" w:rsidRPr="00E742D2" w14:paraId="7C560107" w14:textId="77777777" w:rsidTr="00B17A47">
              <w:trPr>
                <w:trHeight w:val="550"/>
              </w:trPr>
              <w:tc>
                <w:tcPr>
                  <w:tcW w:w="3598" w:type="dxa"/>
                  <w:shd w:val="clear" w:color="auto" w:fill="FFFFFF"/>
                  <w:tcMar>
                    <w:top w:w="15" w:type="dxa"/>
                    <w:left w:w="15" w:type="dxa"/>
                    <w:bottom w:w="0" w:type="dxa"/>
                    <w:right w:w="15" w:type="dxa"/>
                  </w:tcMar>
                  <w:vAlign w:val="center"/>
                  <w:hideMark/>
                </w:tcPr>
                <w:p w14:paraId="14121747" w14:textId="77777777" w:rsidR="00E742D2" w:rsidRPr="00E742D2" w:rsidRDefault="00E742D2" w:rsidP="00E742D2">
                  <w:pPr>
                    <w:spacing w:after="0" w:line="240" w:lineRule="auto"/>
                    <w:ind w:left="0"/>
                    <w:jc w:val="center"/>
                    <w:rPr>
                      <w:rFonts w:cstheme="majorHAnsi"/>
                    </w:rPr>
                  </w:pPr>
                  <w:r w:rsidRPr="00E742D2">
                    <w:rPr>
                      <w:rFonts w:cstheme="majorHAnsi"/>
                    </w:rPr>
                    <w:t>Accident de muncă</w:t>
                  </w:r>
                </w:p>
              </w:tc>
              <w:tc>
                <w:tcPr>
                  <w:tcW w:w="1288" w:type="dxa"/>
                  <w:shd w:val="clear" w:color="auto" w:fill="FFFFFF"/>
                  <w:tcMar>
                    <w:top w:w="15" w:type="dxa"/>
                    <w:left w:w="15" w:type="dxa"/>
                    <w:bottom w:w="0" w:type="dxa"/>
                    <w:right w:w="15" w:type="dxa"/>
                  </w:tcMar>
                  <w:vAlign w:val="center"/>
                  <w:hideMark/>
                </w:tcPr>
                <w:p w14:paraId="1513C4C7" w14:textId="77777777" w:rsidR="00E742D2" w:rsidRPr="00E742D2" w:rsidRDefault="00E742D2" w:rsidP="00E742D2">
                  <w:pPr>
                    <w:spacing w:after="0" w:line="240" w:lineRule="auto"/>
                    <w:ind w:left="0"/>
                    <w:jc w:val="center"/>
                    <w:rPr>
                      <w:rFonts w:cstheme="majorHAnsi"/>
                    </w:rPr>
                  </w:pPr>
                  <w:r w:rsidRPr="00E742D2">
                    <w:rPr>
                      <w:rFonts w:cstheme="majorHAnsi"/>
                    </w:rPr>
                    <w:t>358</w:t>
                  </w:r>
                </w:p>
              </w:tc>
              <w:tc>
                <w:tcPr>
                  <w:tcW w:w="1691" w:type="dxa"/>
                  <w:shd w:val="clear" w:color="auto" w:fill="FFFFFF"/>
                  <w:tcMar>
                    <w:top w:w="15" w:type="dxa"/>
                    <w:left w:w="15" w:type="dxa"/>
                    <w:bottom w:w="0" w:type="dxa"/>
                    <w:right w:w="15" w:type="dxa"/>
                  </w:tcMar>
                  <w:vAlign w:val="center"/>
                  <w:hideMark/>
                </w:tcPr>
                <w:p w14:paraId="3270D2CC" w14:textId="77777777" w:rsidR="00E742D2" w:rsidRPr="00E742D2" w:rsidRDefault="00E742D2" w:rsidP="00E742D2">
                  <w:pPr>
                    <w:spacing w:after="0" w:line="240" w:lineRule="auto"/>
                    <w:ind w:left="0"/>
                    <w:jc w:val="center"/>
                    <w:rPr>
                      <w:rFonts w:cstheme="majorHAnsi"/>
                    </w:rPr>
                  </w:pPr>
                  <w:r w:rsidRPr="00E742D2">
                    <w:rPr>
                      <w:rFonts w:cstheme="majorHAnsi"/>
                    </w:rPr>
                    <w:t>71</w:t>
                  </w:r>
                </w:p>
              </w:tc>
              <w:tc>
                <w:tcPr>
                  <w:tcW w:w="2685" w:type="dxa"/>
                  <w:shd w:val="clear" w:color="auto" w:fill="FFFFFF"/>
                  <w:tcMar>
                    <w:top w:w="15" w:type="dxa"/>
                    <w:left w:w="15" w:type="dxa"/>
                    <w:bottom w:w="0" w:type="dxa"/>
                    <w:right w:w="15" w:type="dxa"/>
                  </w:tcMar>
                  <w:vAlign w:val="center"/>
                  <w:hideMark/>
                </w:tcPr>
                <w:p w14:paraId="2D53A10B" w14:textId="77777777" w:rsidR="00E742D2" w:rsidRPr="00E742D2" w:rsidRDefault="00E742D2" w:rsidP="00E742D2">
                  <w:pPr>
                    <w:spacing w:after="0" w:line="240" w:lineRule="auto"/>
                    <w:ind w:left="0"/>
                    <w:jc w:val="center"/>
                    <w:rPr>
                      <w:rFonts w:cstheme="majorHAnsi"/>
                    </w:rPr>
                  </w:pPr>
                  <w:r w:rsidRPr="00E742D2">
                    <w:rPr>
                      <w:rFonts w:cstheme="majorHAnsi"/>
                    </w:rPr>
                    <w:t>19.8%</w:t>
                  </w:r>
                </w:p>
              </w:tc>
            </w:tr>
            <w:tr w:rsidR="00E742D2" w:rsidRPr="00E742D2" w14:paraId="2B0F724A" w14:textId="77777777" w:rsidTr="00B17A47">
              <w:trPr>
                <w:trHeight w:val="550"/>
              </w:trPr>
              <w:tc>
                <w:tcPr>
                  <w:tcW w:w="3598" w:type="dxa"/>
                  <w:shd w:val="clear" w:color="auto" w:fill="FFFFFF"/>
                  <w:tcMar>
                    <w:top w:w="15" w:type="dxa"/>
                    <w:left w:w="15" w:type="dxa"/>
                    <w:bottom w:w="0" w:type="dxa"/>
                    <w:right w:w="15" w:type="dxa"/>
                  </w:tcMar>
                  <w:vAlign w:val="center"/>
                  <w:hideMark/>
                </w:tcPr>
                <w:p w14:paraId="0A72682D" w14:textId="77777777" w:rsidR="00E742D2" w:rsidRPr="00E742D2" w:rsidRDefault="00E742D2" w:rsidP="00E742D2">
                  <w:pPr>
                    <w:spacing w:after="0" w:line="240" w:lineRule="auto"/>
                    <w:ind w:left="0"/>
                    <w:jc w:val="center"/>
                    <w:rPr>
                      <w:rFonts w:cstheme="majorHAnsi"/>
                    </w:rPr>
                  </w:pPr>
                  <w:r w:rsidRPr="00E742D2">
                    <w:rPr>
                      <w:rFonts w:cstheme="majorHAnsi"/>
                    </w:rPr>
                    <w:t>Boală profesională</w:t>
                  </w:r>
                </w:p>
              </w:tc>
              <w:tc>
                <w:tcPr>
                  <w:tcW w:w="1288" w:type="dxa"/>
                  <w:shd w:val="clear" w:color="auto" w:fill="FFFFFF"/>
                  <w:tcMar>
                    <w:top w:w="15" w:type="dxa"/>
                    <w:left w:w="15" w:type="dxa"/>
                    <w:bottom w:w="0" w:type="dxa"/>
                    <w:right w:w="15" w:type="dxa"/>
                  </w:tcMar>
                  <w:vAlign w:val="center"/>
                  <w:hideMark/>
                </w:tcPr>
                <w:p w14:paraId="621338EC" w14:textId="77777777" w:rsidR="00E742D2" w:rsidRPr="00E742D2" w:rsidRDefault="00E742D2" w:rsidP="00E742D2">
                  <w:pPr>
                    <w:spacing w:after="0" w:line="240" w:lineRule="auto"/>
                    <w:ind w:left="0"/>
                    <w:jc w:val="center"/>
                    <w:rPr>
                      <w:rFonts w:cstheme="majorHAnsi"/>
                    </w:rPr>
                  </w:pPr>
                  <w:r w:rsidRPr="00E742D2">
                    <w:rPr>
                      <w:rFonts w:cstheme="majorHAnsi"/>
                    </w:rPr>
                    <w:t>13</w:t>
                  </w:r>
                </w:p>
              </w:tc>
              <w:tc>
                <w:tcPr>
                  <w:tcW w:w="1691" w:type="dxa"/>
                  <w:shd w:val="clear" w:color="auto" w:fill="FFFFFF"/>
                  <w:tcMar>
                    <w:top w:w="15" w:type="dxa"/>
                    <w:left w:w="15" w:type="dxa"/>
                    <w:bottom w:w="0" w:type="dxa"/>
                    <w:right w:w="15" w:type="dxa"/>
                  </w:tcMar>
                  <w:vAlign w:val="center"/>
                  <w:hideMark/>
                </w:tcPr>
                <w:p w14:paraId="167BA6E1" w14:textId="77777777" w:rsidR="00E742D2" w:rsidRPr="00E742D2" w:rsidRDefault="00E742D2" w:rsidP="00E742D2">
                  <w:pPr>
                    <w:spacing w:after="0" w:line="240" w:lineRule="auto"/>
                    <w:ind w:left="0"/>
                    <w:jc w:val="center"/>
                    <w:rPr>
                      <w:rFonts w:cstheme="majorHAnsi"/>
                    </w:rPr>
                  </w:pPr>
                  <w:r w:rsidRPr="00E742D2">
                    <w:rPr>
                      <w:rFonts w:cstheme="majorHAnsi"/>
                    </w:rPr>
                    <w:t>3</w:t>
                  </w:r>
                </w:p>
              </w:tc>
              <w:tc>
                <w:tcPr>
                  <w:tcW w:w="2685" w:type="dxa"/>
                  <w:shd w:val="clear" w:color="auto" w:fill="FFFFFF"/>
                  <w:tcMar>
                    <w:top w:w="15" w:type="dxa"/>
                    <w:left w:w="15" w:type="dxa"/>
                    <w:bottom w:w="0" w:type="dxa"/>
                    <w:right w:w="15" w:type="dxa"/>
                  </w:tcMar>
                  <w:vAlign w:val="center"/>
                  <w:hideMark/>
                </w:tcPr>
                <w:p w14:paraId="20BDC3DB" w14:textId="77777777" w:rsidR="00E742D2" w:rsidRPr="00E742D2" w:rsidRDefault="00E742D2" w:rsidP="00E742D2">
                  <w:pPr>
                    <w:spacing w:after="0" w:line="240" w:lineRule="auto"/>
                    <w:ind w:left="0"/>
                    <w:jc w:val="center"/>
                    <w:rPr>
                      <w:rFonts w:cstheme="majorHAnsi"/>
                    </w:rPr>
                  </w:pPr>
                  <w:r w:rsidRPr="00E742D2">
                    <w:rPr>
                      <w:rFonts w:cstheme="majorHAnsi"/>
                    </w:rPr>
                    <w:t>23.1%</w:t>
                  </w:r>
                </w:p>
              </w:tc>
            </w:tr>
            <w:tr w:rsidR="00E742D2" w:rsidRPr="00E742D2" w14:paraId="57EC648C" w14:textId="77777777" w:rsidTr="00B17A47">
              <w:trPr>
                <w:trHeight w:val="275"/>
              </w:trPr>
              <w:tc>
                <w:tcPr>
                  <w:tcW w:w="3598" w:type="dxa"/>
                  <w:shd w:val="clear" w:color="auto" w:fill="FFFF00"/>
                  <w:tcMar>
                    <w:top w:w="15" w:type="dxa"/>
                    <w:left w:w="15" w:type="dxa"/>
                    <w:bottom w:w="0" w:type="dxa"/>
                    <w:right w:w="15" w:type="dxa"/>
                  </w:tcMar>
                  <w:vAlign w:val="center"/>
                  <w:hideMark/>
                </w:tcPr>
                <w:p w14:paraId="0AA05089" w14:textId="77777777" w:rsidR="00E742D2" w:rsidRPr="00E742D2" w:rsidRDefault="00E742D2" w:rsidP="001D535E">
                  <w:pPr>
                    <w:pStyle w:val="ListParagraph"/>
                    <w:numPr>
                      <w:ilvl w:val="0"/>
                      <w:numId w:val="9"/>
                    </w:numPr>
                    <w:spacing w:after="0" w:line="240" w:lineRule="auto"/>
                    <w:ind w:left="0"/>
                    <w:jc w:val="center"/>
                    <w:rPr>
                      <w:rFonts w:cstheme="majorHAnsi"/>
                    </w:rPr>
                  </w:pPr>
                  <w:r w:rsidRPr="00E742D2">
                    <w:rPr>
                      <w:rFonts w:cstheme="majorHAnsi"/>
                    </w:rPr>
                    <w:lastRenderedPageBreak/>
                    <w:t>Mediu</w:t>
                  </w:r>
                </w:p>
              </w:tc>
              <w:tc>
                <w:tcPr>
                  <w:tcW w:w="1288" w:type="dxa"/>
                  <w:shd w:val="clear" w:color="auto" w:fill="FFFFFF"/>
                  <w:tcMar>
                    <w:top w:w="15" w:type="dxa"/>
                    <w:left w:w="15" w:type="dxa"/>
                    <w:bottom w:w="0" w:type="dxa"/>
                    <w:right w:w="15" w:type="dxa"/>
                  </w:tcMar>
                  <w:vAlign w:val="center"/>
                  <w:hideMark/>
                </w:tcPr>
                <w:p w14:paraId="433E4E78" w14:textId="77777777" w:rsidR="00E742D2" w:rsidRPr="00E742D2" w:rsidRDefault="00E742D2" w:rsidP="00E742D2">
                  <w:pPr>
                    <w:spacing w:after="0" w:line="240" w:lineRule="auto"/>
                    <w:ind w:left="0"/>
                    <w:jc w:val="center"/>
                    <w:rPr>
                      <w:rFonts w:cstheme="majorHAnsi"/>
                    </w:rPr>
                  </w:pPr>
                  <w:r w:rsidRPr="00E742D2">
                    <w:rPr>
                      <w:rFonts w:cstheme="majorHAnsi"/>
                    </w:rPr>
                    <w:t>36913</w:t>
                  </w:r>
                </w:p>
              </w:tc>
              <w:tc>
                <w:tcPr>
                  <w:tcW w:w="1691" w:type="dxa"/>
                  <w:shd w:val="clear" w:color="auto" w:fill="FFFFFF"/>
                  <w:tcMar>
                    <w:top w:w="15" w:type="dxa"/>
                    <w:left w:w="15" w:type="dxa"/>
                    <w:bottom w:w="0" w:type="dxa"/>
                    <w:right w:w="15" w:type="dxa"/>
                  </w:tcMar>
                  <w:vAlign w:val="center"/>
                  <w:hideMark/>
                </w:tcPr>
                <w:p w14:paraId="48551BFF" w14:textId="77777777" w:rsidR="00E742D2" w:rsidRPr="00E742D2" w:rsidRDefault="00E742D2" w:rsidP="00E742D2">
                  <w:pPr>
                    <w:spacing w:after="0" w:line="240" w:lineRule="auto"/>
                    <w:ind w:left="0"/>
                    <w:jc w:val="center"/>
                    <w:rPr>
                      <w:rFonts w:cstheme="majorHAnsi"/>
                    </w:rPr>
                  </w:pPr>
                  <w:r w:rsidRPr="00E742D2">
                    <w:rPr>
                      <w:rFonts w:cstheme="majorHAnsi"/>
                    </w:rPr>
                    <w:t>10985</w:t>
                  </w:r>
                </w:p>
              </w:tc>
              <w:tc>
                <w:tcPr>
                  <w:tcW w:w="2685" w:type="dxa"/>
                  <w:shd w:val="clear" w:color="auto" w:fill="FFFF00"/>
                  <w:tcMar>
                    <w:top w:w="15" w:type="dxa"/>
                    <w:left w:w="15" w:type="dxa"/>
                    <w:bottom w:w="0" w:type="dxa"/>
                    <w:right w:w="15" w:type="dxa"/>
                  </w:tcMar>
                  <w:vAlign w:val="center"/>
                  <w:hideMark/>
                </w:tcPr>
                <w:p w14:paraId="041FEDA4" w14:textId="77777777" w:rsidR="00E742D2" w:rsidRPr="00E742D2" w:rsidRDefault="00E742D2" w:rsidP="00E742D2">
                  <w:pPr>
                    <w:spacing w:after="0" w:line="240" w:lineRule="auto"/>
                    <w:ind w:left="0"/>
                    <w:jc w:val="center"/>
                    <w:rPr>
                      <w:rFonts w:cstheme="majorHAnsi"/>
                    </w:rPr>
                  </w:pPr>
                  <w:r w:rsidRPr="00E742D2">
                    <w:rPr>
                      <w:rFonts w:cstheme="majorHAnsi"/>
                    </w:rPr>
                    <w:t>29.8%</w:t>
                  </w:r>
                </w:p>
              </w:tc>
            </w:tr>
            <w:tr w:rsidR="00E742D2" w:rsidRPr="00E742D2" w14:paraId="2936D85B" w14:textId="77777777" w:rsidTr="00B17A47">
              <w:trPr>
                <w:trHeight w:val="275"/>
              </w:trPr>
              <w:tc>
                <w:tcPr>
                  <w:tcW w:w="3598" w:type="dxa"/>
                  <w:shd w:val="clear" w:color="auto" w:fill="FFFFFF"/>
                  <w:tcMar>
                    <w:top w:w="15" w:type="dxa"/>
                    <w:left w:w="15" w:type="dxa"/>
                    <w:bottom w:w="0" w:type="dxa"/>
                    <w:right w:w="15" w:type="dxa"/>
                  </w:tcMar>
                  <w:vAlign w:val="center"/>
                  <w:hideMark/>
                </w:tcPr>
                <w:p w14:paraId="22DA4300" w14:textId="77777777" w:rsidR="00E742D2" w:rsidRPr="00E742D2" w:rsidRDefault="00E742D2" w:rsidP="00E742D2">
                  <w:pPr>
                    <w:spacing w:after="0" w:line="240" w:lineRule="auto"/>
                    <w:ind w:left="0"/>
                    <w:jc w:val="center"/>
                    <w:rPr>
                      <w:rFonts w:cstheme="majorHAnsi"/>
                    </w:rPr>
                  </w:pPr>
                  <w:r w:rsidRPr="00E742D2">
                    <w:rPr>
                      <w:rFonts w:cstheme="majorHAnsi"/>
                    </w:rPr>
                    <w:t>Alocație</w:t>
                  </w:r>
                </w:p>
              </w:tc>
              <w:tc>
                <w:tcPr>
                  <w:tcW w:w="1288" w:type="dxa"/>
                  <w:shd w:val="clear" w:color="auto" w:fill="FFFFFF"/>
                  <w:tcMar>
                    <w:top w:w="15" w:type="dxa"/>
                    <w:left w:w="15" w:type="dxa"/>
                    <w:bottom w:w="0" w:type="dxa"/>
                    <w:right w:w="15" w:type="dxa"/>
                  </w:tcMar>
                  <w:vAlign w:val="center"/>
                  <w:hideMark/>
                </w:tcPr>
                <w:p w14:paraId="2A491F4F" w14:textId="77777777" w:rsidR="00E742D2" w:rsidRPr="00E742D2" w:rsidRDefault="00E742D2" w:rsidP="00E742D2">
                  <w:pPr>
                    <w:spacing w:after="0" w:line="240" w:lineRule="auto"/>
                    <w:ind w:left="0"/>
                    <w:jc w:val="center"/>
                    <w:rPr>
                      <w:rFonts w:cstheme="majorHAnsi"/>
                    </w:rPr>
                  </w:pPr>
                  <w:r w:rsidRPr="00E742D2">
                    <w:rPr>
                      <w:rFonts w:cstheme="majorHAnsi"/>
                    </w:rPr>
                    <w:t>13389</w:t>
                  </w:r>
                </w:p>
              </w:tc>
              <w:tc>
                <w:tcPr>
                  <w:tcW w:w="1691" w:type="dxa"/>
                  <w:shd w:val="clear" w:color="auto" w:fill="FFFFFF"/>
                  <w:tcMar>
                    <w:top w:w="15" w:type="dxa"/>
                    <w:left w:w="15" w:type="dxa"/>
                    <w:bottom w:w="0" w:type="dxa"/>
                    <w:right w:w="15" w:type="dxa"/>
                  </w:tcMar>
                  <w:vAlign w:val="center"/>
                  <w:hideMark/>
                </w:tcPr>
                <w:p w14:paraId="5242D80A" w14:textId="77777777" w:rsidR="00E742D2" w:rsidRPr="00E742D2" w:rsidRDefault="00E742D2" w:rsidP="00E742D2">
                  <w:pPr>
                    <w:spacing w:after="0" w:line="240" w:lineRule="auto"/>
                    <w:ind w:left="0"/>
                    <w:jc w:val="center"/>
                    <w:rPr>
                      <w:rFonts w:cstheme="majorHAnsi"/>
                    </w:rPr>
                  </w:pPr>
                  <w:r w:rsidRPr="00E742D2">
                    <w:rPr>
                      <w:rFonts w:cstheme="majorHAnsi"/>
                    </w:rPr>
                    <w:t>2167</w:t>
                  </w:r>
                </w:p>
              </w:tc>
              <w:tc>
                <w:tcPr>
                  <w:tcW w:w="2685" w:type="dxa"/>
                  <w:shd w:val="clear" w:color="auto" w:fill="FFFFFF"/>
                  <w:tcMar>
                    <w:top w:w="15" w:type="dxa"/>
                    <w:left w:w="15" w:type="dxa"/>
                    <w:bottom w:w="0" w:type="dxa"/>
                    <w:right w:w="15" w:type="dxa"/>
                  </w:tcMar>
                  <w:vAlign w:val="center"/>
                  <w:hideMark/>
                </w:tcPr>
                <w:p w14:paraId="6966D644" w14:textId="77777777" w:rsidR="00E742D2" w:rsidRPr="00E742D2" w:rsidRDefault="00E742D2" w:rsidP="00E742D2">
                  <w:pPr>
                    <w:spacing w:after="0" w:line="240" w:lineRule="auto"/>
                    <w:ind w:left="0"/>
                    <w:jc w:val="center"/>
                    <w:rPr>
                      <w:rFonts w:cstheme="majorHAnsi"/>
                    </w:rPr>
                  </w:pPr>
                  <w:r w:rsidRPr="00E742D2">
                    <w:rPr>
                      <w:rFonts w:cstheme="majorHAnsi"/>
                    </w:rPr>
                    <w:t>16.2%</w:t>
                  </w:r>
                </w:p>
              </w:tc>
            </w:tr>
            <w:tr w:rsidR="00E742D2" w:rsidRPr="00E742D2" w14:paraId="061CD71A" w14:textId="77777777" w:rsidTr="00B17A47">
              <w:trPr>
                <w:trHeight w:val="550"/>
              </w:trPr>
              <w:tc>
                <w:tcPr>
                  <w:tcW w:w="3598" w:type="dxa"/>
                  <w:shd w:val="clear" w:color="auto" w:fill="F4B084"/>
                  <w:tcMar>
                    <w:top w:w="15" w:type="dxa"/>
                    <w:left w:w="15" w:type="dxa"/>
                    <w:bottom w:w="0" w:type="dxa"/>
                    <w:right w:w="15" w:type="dxa"/>
                  </w:tcMar>
                  <w:vAlign w:val="center"/>
                  <w:hideMark/>
                </w:tcPr>
                <w:p w14:paraId="3816D2E2" w14:textId="77777777" w:rsidR="00E742D2" w:rsidRPr="00E742D2" w:rsidRDefault="00E742D2" w:rsidP="00E742D2">
                  <w:pPr>
                    <w:spacing w:after="0" w:line="240" w:lineRule="auto"/>
                    <w:ind w:left="0"/>
                    <w:jc w:val="center"/>
                    <w:rPr>
                      <w:rFonts w:cstheme="majorHAnsi"/>
                    </w:rPr>
                  </w:pPr>
                  <w:r w:rsidRPr="00E742D2">
                    <w:rPr>
                      <w:rFonts w:cstheme="majorHAnsi"/>
                    </w:rPr>
                    <w:t>Boală obișnuită</w:t>
                  </w:r>
                </w:p>
              </w:tc>
              <w:tc>
                <w:tcPr>
                  <w:tcW w:w="1288" w:type="dxa"/>
                  <w:shd w:val="clear" w:color="auto" w:fill="F4B084"/>
                  <w:tcMar>
                    <w:top w:w="15" w:type="dxa"/>
                    <w:left w:w="15" w:type="dxa"/>
                    <w:bottom w:w="0" w:type="dxa"/>
                    <w:right w:w="15" w:type="dxa"/>
                  </w:tcMar>
                  <w:vAlign w:val="center"/>
                  <w:hideMark/>
                </w:tcPr>
                <w:p w14:paraId="5EA4E7F0" w14:textId="77777777" w:rsidR="00E742D2" w:rsidRPr="00E742D2" w:rsidRDefault="00E742D2" w:rsidP="00E742D2">
                  <w:pPr>
                    <w:spacing w:after="0" w:line="240" w:lineRule="auto"/>
                    <w:ind w:left="0"/>
                    <w:jc w:val="center"/>
                    <w:rPr>
                      <w:rFonts w:cstheme="majorHAnsi"/>
                    </w:rPr>
                  </w:pPr>
                  <w:r w:rsidRPr="00E742D2">
                    <w:rPr>
                      <w:rFonts w:cstheme="majorHAnsi"/>
                    </w:rPr>
                    <w:t>23099</w:t>
                  </w:r>
                </w:p>
              </w:tc>
              <w:tc>
                <w:tcPr>
                  <w:tcW w:w="1691" w:type="dxa"/>
                  <w:shd w:val="clear" w:color="auto" w:fill="F4B084"/>
                  <w:tcMar>
                    <w:top w:w="15" w:type="dxa"/>
                    <w:left w:w="15" w:type="dxa"/>
                    <w:bottom w:w="0" w:type="dxa"/>
                    <w:right w:w="15" w:type="dxa"/>
                  </w:tcMar>
                  <w:vAlign w:val="center"/>
                  <w:hideMark/>
                </w:tcPr>
                <w:p w14:paraId="7762D918" w14:textId="77777777" w:rsidR="00E742D2" w:rsidRPr="00E742D2" w:rsidRDefault="00E742D2" w:rsidP="00E742D2">
                  <w:pPr>
                    <w:spacing w:after="0" w:line="240" w:lineRule="auto"/>
                    <w:ind w:left="0"/>
                    <w:jc w:val="center"/>
                    <w:rPr>
                      <w:rFonts w:cstheme="majorHAnsi"/>
                    </w:rPr>
                  </w:pPr>
                  <w:r w:rsidRPr="00E742D2">
                    <w:rPr>
                      <w:rFonts w:cstheme="majorHAnsi"/>
                    </w:rPr>
                    <w:t>8695</w:t>
                  </w:r>
                </w:p>
              </w:tc>
              <w:tc>
                <w:tcPr>
                  <w:tcW w:w="2685" w:type="dxa"/>
                  <w:shd w:val="clear" w:color="auto" w:fill="F4B084"/>
                  <w:tcMar>
                    <w:top w:w="15" w:type="dxa"/>
                    <w:left w:w="15" w:type="dxa"/>
                    <w:bottom w:w="0" w:type="dxa"/>
                    <w:right w:w="15" w:type="dxa"/>
                  </w:tcMar>
                  <w:vAlign w:val="center"/>
                  <w:hideMark/>
                </w:tcPr>
                <w:p w14:paraId="262F780A" w14:textId="77777777" w:rsidR="00E742D2" w:rsidRPr="00E742D2" w:rsidRDefault="00E742D2" w:rsidP="00E742D2">
                  <w:pPr>
                    <w:spacing w:after="0" w:line="240" w:lineRule="auto"/>
                    <w:ind w:left="0"/>
                    <w:jc w:val="center"/>
                    <w:rPr>
                      <w:rFonts w:cstheme="majorHAnsi"/>
                    </w:rPr>
                  </w:pPr>
                  <w:r w:rsidRPr="00E742D2">
                    <w:rPr>
                      <w:rFonts w:cstheme="majorHAnsi"/>
                    </w:rPr>
                    <w:t>37.6%</w:t>
                  </w:r>
                </w:p>
              </w:tc>
            </w:tr>
            <w:tr w:rsidR="00E742D2" w:rsidRPr="00E742D2" w14:paraId="141E5EF6" w14:textId="77777777" w:rsidTr="00B17A47">
              <w:trPr>
                <w:trHeight w:val="550"/>
              </w:trPr>
              <w:tc>
                <w:tcPr>
                  <w:tcW w:w="3598" w:type="dxa"/>
                  <w:shd w:val="clear" w:color="auto" w:fill="FFFFFF"/>
                  <w:tcMar>
                    <w:top w:w="15" w:type="dxa"/>
                    <w:left w:w="15" w:type="dxa"/>
                    <w:bottom w:w="0" w:type="dxa"/>
                    <w:right w:w="15" w:type="dxa"/>
                  </w:tcMar>
                  <w:vAlign w:val="center"/>
                  <w:hideMark/>
                </w:tcPr>
                <w:p w14:paraId="1B74AE27" w14:textId="77777777" w:rsidR="00E742D2" w:rsidRPr="00E742D2" w:rsidRDefault="00E742D2" w:rsidP="00E742D2">
                  <w:pPr>
                    <w:spacing w:after="0" w:line="240" w:lineRule="auto"/>
                    <w:ind w:left="0"/>
                    <w:jc w:val="center"/>
                    <w:rPr>
                      <w:rFonts w:cstheme="majorHAnsi"/>
                    </w:rPr>
                  </w:pPr>
                  <w:r w:rsidRPr="00E742D2">
                    <w:rPr>
                      <w:rFonts w:cstheme="majorHAnsi"/>
                    </w:rPr>
                    <w:t>Accident de muncă</w:t>
                  </w:r>
                </w:p>
              </w:tc>
              <w:tc>
                <w:tcPr>
                  <w:tcW w:w="1288" w:type="dxa"/>
                  <w:shd w:val="clear" w:color="auto" w:fill="FFFFFF"/>
                  <w:tcMar>
                    <w:top w:w="15" w:type="dxa"/>
                    <w:left w:w="15" w:type="dxa"/>
                    <w:bottom w:w="0" w:type="dxa"/>
                    <w:right w:w="15" w:type="dxa"/>
                  </w:tcMar>
                  <w:vAlign w:val="center"/>
                  <w:hideMark/>
                </w:tcPr>
                <w:p w14:paraId="6649E05D" w14:textId="77777777" w:rsidR="00E742D2" w:rsidRPr="00E742D2" w:rsidRDefault="00E742D2" w:rsidP="00E742D2">
                  <w:pPr>
                    <w:spacing w:after="0" w:line="240" w:lineRule="auto"/>
                    <w:ind w:left="0"/>
                    <w:jc w:val="center"/>
                    <w:rPr>
                      <w:rFonts w:cstheme="majorHAnsi"/>
                    </w:rPr>
                  </w:pPr>
                  <w:r w:rsidRPr="00E742D2">
                    <w:rPr>
                      <w:rFonts w:cstheme="majorHAnsi"/>
                    </w:rPr>
                    <w:t>413</w:t>
                  </w:r>
                </w:p>
              </w:tc>
              <w:tc>
                <w:tcPr>
                  <w:tcW w:w="1691" w:type="dxa"/>
                  <w:shd w:val="clear" w:color="auto" w:fill="FFFFFF"/>
                  <w:tcMar>
                    <w:top w:w="15" w:type="dxa"/>
                    <w:left w:w="15" w:type="dxa"/>
                    <w:bottom w:w="0" w:type="dxa"/>
                    <w:right w:w="15" w:type="dxa"/>
                  </w:tcMar>
                  <w:vAlign w:val="center"/>
                  <w:hideMark/>
                </w:tcPr>
                <w:p w14:paraId="3B313397" w14:textId="77777777" w:rsidR="00E742D2" w:rsidRPr="00E742D2" w:rsidRDefault="00E742D2" w:rsidP="00E742D2">
                  <w:pPr>
                    <w:spacing w:after="0" w:line="240" w:lineRule="auto"/>
                    <w:ind w:left="0"/>
                    <w:jc w:val="center"/>
                    <w:rPr>
                      <w:rFonts w:cstheme="majorHAnsi"/>
                    </w:rPr>
                  </w:pPr>
                  <w:r w:rsidRPr="00E742D2">
                    <w:rPr>
                      <w:rFonts w:cstheme="majorHAnsi"/>
                    </w:rPr>
                    <w:t>118</w:t>
                  </w:r>
                </w:p>
              </w:tc>
              <w:tc>
                <w:tcPr>
                  <w:tcW w:w="2685" w:type="dxa"/>
                  <w:shd w:val="clear" w:color="auto" w:fill="FFFFFF"/>
                  <w:tcMar>
                    <w:top w:w="15" w:type="dxa"/>
                    <w:left w:w="15" w:type="dxa"/>
                    <w:bottom w:w="0" w:type="dxa"/>
                    <w:right w:w="15" w:type="dxa"/>
                  </w:tcMar>
                  <w:vAlign w:val="center"/>
                  <w:hideMark/>
                </w:tcPr>
                <w:p w14:paraId="6994FF98" w14:textId="77777777" w:rsidR="00E742D2" w:rsidRPr="00E742D2" w:rsidRDefault="00E742D2" w:rsidP="00E742D2">
                  <w:pPr>
                    <w:spacing w:after="0" w:line="240" w:lineRule="auto"/>
                    <w:ind w:left="0"/>
                    <w:jc w:val="center"/>
                    <w:rPr>
                      <w:rFonts w:cstheme="majorHAnsi"/>
                    </w:rPr>
                  </w:pPr>
                  <w:r w:rsidRPr="00E742D2">
                    <w:rPr>
                      <w:rFonts w:cstheme="majorHAnsi"/>
                    </w:rPr>
                    <w:t>28.6%</w:t>
                  </w:r>
                </w:p>
              </w:tc>
            </w:tr>
            <w:tr w:rsidR="00E742D2" w:rsidRPr="00E742D2" w14:paraId="4FF5CE4E" w14:textId="77777777" w:rsidTr="00B17A47">
              <w:trPr>
                <w:trHeight w:val="550"/>
              </w:trPr>
              <w:tc>
                <w:tcPr>
                  <w:tcW w:w="3598" w:type="dxa"/>
                  <w:shd w:val="clear" w:color="auto" w:fill="FFFFFF"/>
                  <w:tcMar>
                    <w:top w:w="15" w:type="dxa"/>
                    <w:left w:w="15" w:type="dxa"/>
                    <w:bottom w:w="0" w:type="dxa"/>
                    <w:right w:w="15" w:type="dxa"/>
                  </w:tcMar>
                  <w:vAlign w:val="center"/>
                  <w:hideMark/>
                </w:tcPr>
                <w:p w14:paraId="6C2DB6B1" w14:textId="77777777" w:rsidR="00E742D2" w:rsidRPr="00E742D2" w:rsidRDefault="00E742D2" w:rsidP="00E742D2">
                  <w:pPr>
                    <w:spacing w:after="0" w:line="240" w:lineRule="auto"/>
                    <w:ind w:left="0"/>
                    <w:jc w:val="center"/>
                    <w:rPr>
                      <w:rFonts w:cstheme="majorHAnsi"/>
                    </w:rPr>
                  </w:pPr>
                  <w:r w:rsidRPr="00E742D2">
                    <w:rPr>
                      <w:rFonts w:cstheme="majorHAnsi"/>
                    </w:rPr>
                    <w:t>Boală profesională</w:t>
                  </w:r>
                </w:p>
              </w:tc>
              <w:tc>
                <w:tcPr>
                  <w:tcW w:w="1288" w:type="dxa"/>
                  <w:shd w:val="clear" w:color="auto" w:fill="FFFFFF"/>
                  <w:tcMar>
                    <w:top w:w="15" w:type="dxa"/>
                    <w:left w:w="15" w:type="dxa"/>
                    <w:bottom w:w="0" w:type="dxa"/>
                    <w:right w:w="15" w:type="dxa"/>
                  </w:tcMar>
                  <w:vAlign w:val="center"/>
                  <w:hideMark/>
                </w:tcPr>
                <w:p w14:paraId="30C68E67" w14:textId="77777777" w:rsidR="00E742D2" w:rsidRPr="00E742D2" w:rsidRDefault="00E742D2" w:rsidP="00E742D2">
                  <w:pPr>
                    <w:spacing w:after="0" w:line="240" w:lineRule="auto"/>
                    <w:ind w:left="0"/>
                    <w:jc w:val="center"/>
                    <w:rPr>
                      <w:rFonts w:cstheme="majorHAnsi"/>
                    </w:rPr>
                  </w:pPr>
                  <w:r w:rsidRPr="00E742D2">
                    <w:rPr>
                      <w:rFonts w:cstheme="majorHAnsi"/>
                    </w:rPr>
                    <w:t>12</w:t>
                  </w:r>
                </w:p>
              </w:tc>
              <w:tc>
                <w:tcPr>
                  <w:tcW w:w="1691" w:type="dxa"/>
                  <w:shd w:val="clear" w:color="auto" w:fill="FFFFFF"/>
                  <w:tcMar>
                    <w:top w:w="15" w:type="dxa"/>
                    <w:left w:w="15" w:type="dxa"/>
                    <w:bottom w:w="0" w:type="dxa"/>
                    <w:right w:w="15" w:type="dxa"/>
                  </w:tcMar>
                  <w:vAlign w:val="center"/>
                  <w:hideMark/>
                </w:tcPr>
                <w:p w14:paraId="4C51C0B0" w14:textId="77777777" w:rsidR="00E742D2" w:rsidRPr="00E742D2" w:rsidRDefault="00E742D2" w:rsidP="00E742D2">
                  <w:pPr>
                    <w:spacing w:after="0" w:line="240" w:lineRule="auto"/>
                    <w:ind w:left="0"/>
                    <w:jc w:val="center"/>
                    <w:rPr>
                      <w:rFonts w:cstheme="majorHAnsi"/>
                    </w:rPr>
                  </w:pPr>
                  <w:r w:rsidRPr="00E742D2">
                    <w:rPr>
                      <w:rFonts w:cstheme="majorHAnsi"/>
                    </w:rPr>
                    <w:t>5</w:t>
                  </w:r>
                </w:p>
              </w:tc>
              <w:tc>
                <w:tcPr>
                  <w:tcW w:w="2685" w:type="dxa"/>
                  <w:shd w:val="clear" w:color="auto" w:fill="FFFFFF"/>
                  <w:tcMar>
                    <w:top w:w="15" w:type="dxa"/>
                    <w:left w:w="15" w:type="dxa"/>
                    <w:bottom w:w="0" w:type="dxa"/>
                    <w:right w:w="15" w:type="dxa"/>
                  </w:tcMar>
                  <w:vAlign w:val="center"/>
                  <w:hideMark/>
                </w:tcPr>
                <w:p w14:paraId="7759ED69" w14:textId="77777777" w:rsidR="00E742D2" w:rsidRPr="00E742D2" w:rsidRDefault="00E742D2" w:rsidP="00E742D2">
                  <w:pPr>
                    <w:spacing w:after="0" w:line="240" w:lineRule="auto"/>
                    <w:ind w:left="0"/>
                    <w:jc w:val="center"/>
                    <w:rPr>
                      <w:rFonts w:cstheme="majorHAnsi"/>
                    </w:rPr>
                  </w:pPr>
                  <w:r w:rsidRPr="00E742D2">
                    <w:rPr>
                      <w:rFonts w:cstheme="majorHAnsi"/>
                    </w:rPr>
                    <w:t>41.7%</w:t>
                  </w:r>
                </w:p>
              </w:tc>
            </w:tr>
            <w:tr w:rsidR="00E742D2" w:rsidRPr="00E742D2" w14:paraId="79321A8F" w14:textId="77777777" w:rsidTr="00B17A47">
              <w:trPr>
                <w:trHeight w:val="275"/>
              </w:trPr>
              <w:tc>
                <w:tcPr>
                  <w:tcW w:w="3598" w:type="dxa"/>
                  <w:shd w:val="clear" w:color="auto" w:fill="FFFF00"/>
                  <w:tcMar>
                    <w:top w:w="15" w:type="dxa"/>
                    <w:left w:w="15" w:type="dxa"/>
                    <w:bottom w:w="0" w:type="dxa"/>
                    <w:right w:w="15" w:type="dxa"/>
                  </w:tcMar>
                  <w:vAlign w:val="center"/>
                  <w:hideMark/>
                </w:tcPr>
                <w:p w14:paraId="23F8553D" w14:textId="77777777" w:rsidR="00E742D2" w:rsidRPr="00E742D2" w:rsidRDefault="00E742D2" w:rsidP="00E742D2">
                  <w:pPr>
                    <w:spacing w:after="0" w:line="240" w:lineRule="auto"/>
                    <w:ind w:left="0"/>
                    <w:jc w:val="center"/>
                    <w:rPr>
                      <w:rFonts w:cstheme="majorHAnsi"/>
                    </w:rPr>
                  </w:pPr>
                  <w:proofErr w:type="spellStart"/>
                  <w:r w:rsidRPr="00E742D2">
                    <w:rPr>
                      <w:rFonts w:cstheme="majorHAnsi"/>
                    </w:rPr>
                    <w:t>Grand</w:t>
                  </w:r>
                  <w:proofErr w:type="spellEnd"/>
                  <w:r w:rsidRPr="00E742D2">
                    <w:rPr>
                      <w:rFonts w:cstheme="majorHAnsi"/>
                    </w:rPr>
                    <w:t xml:space="preserve"> Total</w:t>
                  </w:r>
                </w:p>
              </w:tc>
              <w:tc>
                <w:tcPr>
                  <w:tcW w:w="1288" w:type="dxa"/>
                  <w:shd w:val="clear" w:color="auto" w:fill="FFFFFF"/>
                  <w:tcMar>
                    <w:top w:w="15" w:type="dxa"/>
                    <w:left w:w="15" w:type="dxa"/>
                    <w:bottom w:w="0" w:type="dxa"/>
                    <w:right w:w="15" w:type="dxa"/>
                  </w:tcMar>
                  <w:vAlign w:val="center"/>
                  <w:hideMark/>
                </w:tcPr>
                <w:p w14:paraId="08EAC2E8" w14:textId="77777777" w:rsidR="00E742D2" w:rsidRPr="00E742D2" w:rsidRDefault="00E742D2" w:rsidP="00E742D2">
                  <w:pPr>
                    <w:spacing w:after="0" w:line="240" w:lineRule="auto"/>
                    <w:ind w:left="0"/>
                    <w:jc w:val="center"/>
                    <w:rPr>
                      <w:rFonts w:cstheme="majorHAnsi"/>
                    </w:rPr>
                  </w:pPr>
                  <w:r w:rsidRPr="00E742D2">
                    <w:rPr>
                      <w:rFonts w:cstheme="majorHAnsi"/>
                    </w:rPr>
                    <w:t>110030</w:t>
                  </w:r>
                </w:p>
              </w:tc>
              <w:tc>
                <w:tcPr>
                  <w:tcW w:w="1691" w:type="dxa"/>
                  <w:shd w:val="clear" w:color="auto" w:fill="FFFFFF"/>
                  <w:tcMar>
                    <w:top w:w="15" w:type="dxa"/>
                    <w:left w:w="15" w:type="dxa"/>
                    <w:bottom w:w="0" w:type="dxa"/>
                    <w:right w:w="15" w:type="dxa"/>
                  </w:tcMar>
                  <w:vAlign w:val="center"/>
                  <w:hideMark/>
                </w:tcPr>
                <w:p w14:paraId="3143E52C" w14:textId="77777777" w:rsidR="00E742D2" w:rsidRPr="00E742D2" w:rsidRDefault="00E742D2" w:rsidP="00E742D2">
                  <w:pPr>
                    <w:spacing w:after="0" w:line="240" w:lineRule="auto"/>
                    <w:ind w:left="0"/>
                    <w:jc w:val="center"/>
                    <w:rPr>
                      <w:rFonts w:cstheme="majorHAnsi"/>
                    </w:rPr>
                  </w:pPr>
                  <w:r w:rsidRPr="00E742D2">
                    <w:rPr>
                      <w:rFonts w:cstheme="majorHAnsi"/>
                    </w:rPr>
                    <w:t>22333</w:t>
                  </w:r>
                </w:p>
              </w:tc>
              <w:tc>
                <w:tcPr>
                  <w:tcW w:w="2685" w:type="dxa"/>
                  <w:shd w:val="clear" w:color="auto" w:fill="FFFF00"/>
                  <w:tcMar>
                    <w:top w:w="15" w:type="dxa"/>
                    <w:left w:w="15" w:type="dxa"/>
                    <w:bottom w:w="0" w:type="dxa"/>
                    <w:right w:w="15" w:type="dxa"/>
                  </w:tcMar>
                  <w:vAlign w:val="center"/>
                  <w:hideMark/>
                </w:tcPr>
                <w:p w14:paraId="14BB86E1" w14:textId="77777777" w:rsidR="00E742D2" w:rsidRPr="00E742D2" w:rsidRDefault="00E742D2" w:rsidP="00E742D2">
                  <w:pPr>
                    <w:spacing w:after="0" w:line="240" w:lineRule="auto"/>
                    <w:ind w:left="0"/>
                    <w:jc w:val="center"/>
                    <w:rPr>
                      <w:rFonts w:cstheme="majorHAnsi"/>
                    </w:rPr>
                  </w:pPr>
                  <w:r w:rsidRPr="00E742D2">
                    <w:rPr>
                      <w:rFonts w:cstheme="majorHAnsi"/>
                    </w:rPr>
                    <w:t>20.3%</w:t>
                  </w:r>
                </w:p>
              </w:tc>
            </w:tr>
          </w:tbl>
          <w:p w14:paraId="5B78E77D" w14:textId="77777777" w:rsidR="00E742D2" w:rsidRPr="00E742D2" w:rsidRDefault="00E742D2" w:rsidP="00E742D2">
            <w:pPr>
              <w:spacing w:before="120" w:after="0" w:line="240" w:lineRule="auto"/>
              <w:ind w:left="0"/>
              <w:jc w:val="both"/>
              <w:rPr>
                <w:rFonts w:cstheme="majorHAnsi"/>
                <w:sz w:val="28"/>
                <w:szCs w:val="28"/>
              </w:rPr>
            </w:pPr>
            <w:r w:rsidRPr="00E742D2">
              <w:rPr>
                <w:rFonts w:cstheme="majorHAnsi"/>
                <w:sz w:val="28"/>
                <w:szCs w:val="28"/>
              </w:rPr>
              <w:t xml:space="preserve">Pornind de la principalele probleme identificate proiectul de lege oferă parțial soluții la nivel de lege cât și oferă posibilitatea Guvernului să intervină prin modificarea prevederilor din hotărârea de guvern de punere în aplicare a legii. Prevederile exacte din HG vor fi evident circumscrise de disponibilitatea resurselor financiare dar vor avansa obligatoriu în direcția obiectivelor generale ale reformei, cu posibilitatea intervenției ulterioare adiționale la nivel de guvern odată cu identificarea resurselor suplimentare. </w:t>
            </w:r>
          </w:p>
          <w:p w14:paraId="48559587" w14:textId="77777777" w:rsidR="00E742D2" w:rsidRPr="00E742D2" w:rsidRDefault="00E742D2" w:rsidP="00E742D2">
            <w:pPr>
              <w:spacing w:after="0" w:line="240" w:lineRule="auto"/>
              <w:ind w:left="0"/>
              <w:jc w:val="both"/>
              <w:rPr>
                <w:rFonts w:cstheme="majorHAnsi"/>
                <w:sz w:val="28"/>
                <w:szCs w:val="28"/>
              </w:rPr>
            </w:pPr>
          </w:p>
          <w:p w14:paraId="16564432" w14:textId="77777777" w:rsidR="00E742D2" w:rsidRPr="00E742D2" w:rsidRDefault="00E742D2" w:rsidP="00E742D2">
            <w:pPr>
              <w:spacing w:after="0" w:line="240" w:lineRule="auto"/>
              <w:ind w:left="0"/>
              <w:jc w:val="both"/>
              <w:rPr>
                <w:rFonts w:cstheme="majorHAnsi"/>
                <w:sz w:val="28"/>
                <w:szCs w:val="28"/>
              </w:rPr>
            </w:pPr>
            <w:r w:rsidRPr="00E742D2">
              <w:rPr>
                <w:rFonts w:cstheme="majorHAnsi"/>
                <w:sz w:val="28"/>
                <w:szCs w:val="28"/>
              </w:rPr>
              <w:t xml:space="preserve">În esență, reforma poate fi descrisă prin următoarea logică a intervenției. </w:t>
            </w:r>
          </w:p>
          <w:tbl>
            <w:tblPr>
              <w:tblStyle w:val="TableGrid"/>
              <w:tblW w:w="9101" w:type="dxa"/>
              <w:tblLook w:val="04A0" w:firstRow="1" w:lastRow="0" w:firstColumn="1" w:lastColumn="0" w:noHBand="0" w:noVBand="1"/>
            </w:tblPr>
            <w:tblGrid>
              <w:gridCol w:w="2238"/>
              <w:gridCol w:w="1476"/>
              <w:gridCol w:w="2117"/>
              <w:gridCol w:w="3270"/>
            </w:tblGrid>
            <w:tr w:rsidR="00E742D2" w:rsidRPr="00E742D2" w14:paraId="0AFE757F" w14:textId="77777777" w:rsidTr="00B17A47">
              <w:trPr>
                <w:trHeight w:val="232"/>
              </w:trPr>
              <w:tc>
                <w:tcPr>
                  <w:tcW w:w="2275" w:type="dxa"/>
                </w:tcPr>
                <w:p w14:paraId="27ECD2B1"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Problemă </w:t>
                  </w:r>
                </w:p>
              </w:tc>
              <w:tc>
                <w:tcPr>
                  <w:tcW w:w="1319" w:type="dxa"/>
                </w:tcPr>
                <w:p w14:paraId="435B8952"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Obiectiv</w:t>
                  </w:r>
                </w:p>
              </w:tc>
              <w:tc>
                <w:tcPr>
                  <w:tcW w:w="2146" w:type="dxa"/>
                </w:tcPr>
                <w:p w14:paraId="29AFF165"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Soluții</w:t>
                  </w:r>
                </w:p>
              </w:tc>
              <w:tc>
                <w:tcPr>
                  <w:tcW w:w="3361" w:type="dxa"/>
                </w:tcPr>
                <w:p w14:paraId="5DCC8B07"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Nivelul intervenției </w:t>
                  </w:r>
                </w:p>
              </w:tc>
            </w:tr>
            <w:tr w:rsidR="00E742D2" w:rsidRPr="00E742D2" w14:paraId="072CC523" w14:textId="77777777" w:rsidTr="00B17A47">
              <w:trPr>
                <w:trHeight w:val="916"/>
              </w:trPr>
              <w:tc>
                <w:tcPr>
                  <w:tcW w:w="2275" w:type="dxa"/>
                </w:tcPr>
                <w:p w14:paraId="5EEE3677" w14:textId="77777777" w:rsidR="00E742D2" w:rsidRPr="00E742D2" w:rsidRDefault="00E742D2" w:rsidP="00E742D2">
                  <w:pPr>
                    <w:tabs>
                      <w:tab w:val="left" w:pos="884"/>
                      <w:tab w:val="left" w:pos="1196"/>
                    </w:tabs>
                    <w:spacing w:after="0" w:line="240" w:lineRule="auto"/>
                    <w:ind w:left="0"/>
                    <w:jc w:val="both"/>
                    <w:rPr>
                      <w:rFonts w:eastAsia="Times New Roman" w:cstheme="majorHAnsi"/>
                      <w:color w:val="000000" w:themeColor="text1"/>
                    </w:rPr>
                  </w:pPr>
                  <w:r w:rsidRPr="00E742D2">
                    <w:rPr>
                      <w:rFonts w:eastAsia="Times New Roman" w:cstheme="majorHAnsi"/>
                      <w:color w:val="000000" w:themeColor="text1"/>
                    </w:rPr>
                    <w:t>Acoperirea programului este una insuficientă</w:t>
                  </w:r>
                </w:p>
                <w:p w14:paraId="73AC6F4F" w14:textId="77777777" w:rsidR="00E742D2" w:rsidRPr="00E742D2" w:rsidRDefault="00E742D2" w:rsidP="00E742D2">
                  <w:pPr>
                    <w:spacing w:after="0" w:line="240" w:lineRule="auto"/>
                    <w:ind w:left="0"/>
                    <w:jc w:val="both"/>
                    <w:rPr>
                      <w:rFonts w:cstheme="majorHAnsi"/>
                      <w:color w:val="000000" w:themeColor="text1"/>
                    </w:rPr>
                  </w:pPr>
                </w:p>
              </w:tc>
              <w:tc>
                <w:tcPr>
                  <w:tcW w:w="1319" w:type="dxa"/>
                  <w:vMerge w:val="restart"/>
                </w:tcPr>
                <w:p w14:paraId="3937221C" w14:textId="77777777" w:rsidR="00E742D2" w:rsidRPr="00E742D2" w:rsidRDefault="00E742D2" w:rsidP="00E742D2">
                  <w:pPr>
                    <w:spacing w:after="0" w:line="240" w:lineRule="auto"/>
                    <w:ind w:left="0"/>
                    <w:jc w:val="both"/>
                    <w:rPr>
                      <w:rFonts w:cstheme="majorHAnsi"/>
                      <w:color w:val="000000" w:themeColor="text1"/>
                    </w:rPr>
                  </w:pPr>
                </w:p>
                <w:p w14:paraId="1324621E" w14:textId="77777777" w:rsidR="00E742D2" w:rsidRPr="00E742D2" w:rsidRDefault="00E742D2" w:rsidP="00E742D2">
                  <w:pPr>
                    <w:spacing w:after="0" w:line="240" w:lineRule="auto"/>
                    <w:ind w:left="0"/>
                    <w:jc w:val="both"/>
                    <w:rPr>
                      <w:rFonts w:cstheme="majorHAnsi"/>
                      <w:color w:val="000000" w:themeColor="text1"/>
                    </w:rPr>
                  </w:pPr>
                </w:p>
                <w:p w14:paraId="75D4D97C" w14:textId="77777777" w:rsidR="00E742D2" w:rsidRPr="00E742D2" w:rsidRDefault="00E742D2" w:rsidP="00E742D2">
                  <w:pPr>
                    <w:spacing w:after="0" w:line="240" w:lineRule="auto"/>
                    <w:ind w:left="0"/>
                    <w:jc w:val="both"/>
                    <w:rPr>
                      <w:rFonts w:cstheme="majorHAnsi"/>
                      <w:color w:val="000000" w:themeColor="text1"/>
                    </w:rPr>
                  </w:pPr>
                </w:p>
                <w:p w14:paraId="01A859EB" w14:textId="77777777" w:rsidR="00E742D2" w:rsidRPr="00E742D2" w:rsidRDefault="00E742D2" w:rsidP="00E742D2">
                  <w:pPr>
                    <w:spacing w:after="0" w:line="240" w:lineRule="auto"/>
                    <w:ind w:left="0"/>
                    <w:jc w:val="both"/>
                    <w:rPr>
                      <w:rFonts w:cstheme="majorHAnsi"/>
                      <w:color w:val="000000" w:themeColor="text1"/>
                    </w:rPr>
                  </w:pPr>
                </w:p>
                <w:p w14:paraId="328E4731" w14:textId="77777777" w:rsidR="00E742D2" w:rsidRPr="00E742D2" w:rsidRDefault="00E742D2" w:rsidP="00E742D2">
                  <w:pPr>
                    <w:spacing w:after="0" w:line="240" w:lineRule="auto"/>
                    <w:ind w:left="0"/>
                    <w:jc w:val="both"/>
                    <w:rPr>
                      <w:rFonts w:cstheme="majorHAnsi"/>
                      <w:color w:val="000000" w:themeColor="text1"/>
                    </w:rPr>
                  </w:pPr>
                </w:p>
                <w:p w14:paraId="174DECD5" w14:textId="77777777" w:rsidR="00E742D2" w:rsidRPr="00E742D2" w:rsidRDefault="00E742D2" w:rsidP="00E742D2">
                  <w:pPr>
                    <w:spacing w:after="0" w:line="240" w:lineRule="auto"/>
                    <w:ind w:left="0"/>
                    <w:jc w:val="both"/>
                    <w:rPr>
                      <w:rFonts w:cstheme="majorHAnsi"/>
                      <w:color w:val="000000" w:themeColor="text1"/>
                    </w:rPr>
                  </w:pPr>
                </w:p>
                <w:p w14:paraId="2383780B" w14:textId="77777777" w:rsidR="00E742D2" w:rsidRPr="00E742D2" w:rsidRDefault="00E742D2" w:rsidP="00E742D2">
                  <w:pPr>
                    <w:spacing w:after="0" w:line="240" w:lineRule="auto"/>
                    <w:ind w:left="0"/>
                    <w:jc w:val="both"/>
                    <w:rPr>
                      <w:rFonts w:cstheme="majorHAnsi"/>
                      <w:color w:val="000000" w:themeColor="text1"/>
                    </w:rPr>
                  </w:pPr>
                </w:p>
                <w:p w14:paraId="05A0F2DD" w14:textId="77777777" w:rsidR="00E742D2" w:rsidRPr="00E742D2" w:rsidRDefault="00E742D2" w:rsidP="00E742D2">
                  <w:pPr>
                    <w:spacing w:after="0" w:line="240" w:lineRule="auto"/>
                    <w:ind w:left="0"/>
                    <w:jc w:val="both"/>
                    <w:rPr>
                      <w:rFonts w:cstheme="majorHAnsi"/>
                      <w:color w:val="000000" w:themeColor="text1"/>
                    </w:rPr>
                  </w:pPr>
                </w:p>
                <w:p w14:paraId="0A91AE3D" w14:textId="77777777" w:rsidR="00E742D2" w:rsidRPr="00E742D2" w:rsidRDefault="00E742D2" w:rsidP="00E742D2">
                  <w:pPr>
                    <w:spacing w:after="0" w:line="240" w:lineRule="auto"/>
                    <w:ind w:left="0"/>
                    <w:jc w:val="both"/>
                    <w:rPr>
                      <w:rFonts w:cstheme="majorHAnsi"/>
                      <w:color w:val="000000" w:themeColor="text1"/>
                    </w:rPr>
                  </w:pPr>
                </w:p>
                <w:p w14:paraId="11D620DC" w14:textId="77777777" w:rsidR="00E742D2" w:rsidRPr="00E742D2" w:rsidRDefault="00E742D2" w:rsidP="00E742D2">
                  <w:pPr>
                    <w:spacing w:after="0" w:line="240" w:lineRule="auto"/>
                    <w:ind w:left="0"/>
                    <w:jc w:val="both"/>
                    <w:rPr>
                      <w:rFonts w:cstheme="majorHAnsi"/>
                      <w:color w:val="000000" w:themeColor="text1"/>
                    </w:rPr>
                  </w:pPr>
                </w:p>
                <w:p w14:paraId="5EB746B7" w14:textId="77777777" w:rsidR="00E742D2" w:rsidRPr="00E742D2" w:rsidRDefault="00E742D2" w:rsidP="00E742D2">
                  <w:pPr>
                    <w:spacing w:after="0" w:line="240" w:lineRule="auto"/>
                    <w:ind w:left="0"/>
                    <w:jc w:val="both"/>
                    <w:rPr>
                      <w:rFonts w:cstheme="majorHAnsi"/>
                      <w:color w:val="000000" w:themeColor="text1"/>
                    </w:rPr>
                  </w:pPr>
                </w:p>
                <w:p w14:paraId="3820B1CF" w14:textId="77777777" w:rsidR="00E742D2" w:rsidRPr="00E742D2" w:rsidRDefault="00E742D2" w:rsidP="00E742D2">
                  <w:pPr>
                    <w:spacing w:after="0" w:line="240" w:lineRule="auto"/>
                    <w:ind w:left="0"/>
                    <w:jc w:val="center"/>
                    <w:rPr>
                      <w:rFonts w:cstheme="majorHAnsi"/>
                      <w:color w:val="000000" w:themeColor="text1"/>
                    </w:rPr>
                  </w:pPr>
                  <w:r w:rsidRPr="00E742D2">
                    <w:rPr>
                      <w:rFonts w:cstheme="majorHAnsi"/>
                      <w:color w:val="000000" w:themeColor="text1"/>
                    </w:rPr>
                    <w:t>Creșterea acoperirii familiilor cu copii și majorarea plății medii a ajutorului social</w:t>
                  </w:r>
                </w:p>
              </w:tc>
              <w:tc>
                <w:tcPr>
                  <w:tcW w:w="2146" w:type="dxa"/>
                </w:tcPr>
                <w:p w14:paraId="595233C1" w14:textId="77777777" w:rsidR="00E742D2" w:rsidRPr="00E742D2" w:rsidRDefault="00E742D2" w:rsidP="00E742D2">
                  <w:pPr>
                    <w:spacing w:after="0" w:line="240" w:lineRule="auto"/>
                    <w:ind w:left="0"/>
                    <w:jc w:val="both"/>
                    <w:rPr>
                      <w:rFonts w:cstheme="majorHAnsi"/>
                      <w:color w:val="000000" w:themeColor="text1"/>
                    </w:rPr>
                  </w:pPr>
                </w:p>
                <w:p w14:paraId="41985FFC" w14:textId="77777777" w:rsidR="00E742D2" w:rsidRPr="00E742D2" w:rsidRDefault="00E742D2" w:rsidP="00E742D2">
                  <w:pPr>
                    <w:spacing w:after="0" w:line="240" w:lineRule="auto"/>
                    <w:ind w:left="0"/>
                    <w:jc w:val="both"/>
                    <w:rPr>
                      <w:rFonts w:cstheme="majorHAnsi"/>
                      <w:color w:val="000000" w:themeColor="text1"/>
                    </w:rPr>
                  </w:pPr>
                </w:p>
                <w:p w14:paraId="0DA71D78"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Majorarea venitului lunar minim garantat pentru copil  </w:t>
                  </w:r>
                </w:p>
              </w:tc>
              <w:tc>
                <w:tcPr>
                  <w:tcW w:w="3361" w:type="dxa"/>
                </w:tcPr>
                <w:p w14:paraId="5F222CAE"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Lege – stabilirea existenței unui venit lunar minim garantat pentru copil, diferit de cel pentru un adult și conectarea acestuia la minimul de existență pentru un copil</w:t>
                  </w:r>
                </w:p>
                <w:p w14:paraId="3D18EFDE" w14:textId="77777777" w:rsidR="00E742D2" w:rsidRPr="00E742D2" w:rsidRDefault="00E742D2" w:rsidP="00E742D2">
                  <w:pPr>
                    <w:spacing w:after="0" w:line="240" w:lineRule="auto"/>
                    <w:ind w:left="0"/>
                    <w:jc w:val="both"/>
                    <w:rPr>
                      <w:rFonts w:cstheme="majorHAnsi"/>
                      <w:color w:val="000000" w:themeColor="text1"/>
                    </w:rPr>
                  </w:pPr>
                </w:p>
                <w:p w14:paraId="00B6FDA1"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HG – stabilirea cuantumului exact al VLMG-ului pentru un copil </w:t>
                  </w:r>
                </w:p>
              </w:tc>
            </w:tr>
            <w:tr w:rsidR="00E742D2" w:rsidRPr="00E742D2" w14:paraId="53C8F1FC" w14:textId="77777777" w:rsidTr="00B17A47">
              <w:trPr>
                <w:trHeight w:val="916"/>
              </w:trPr>
              <w:tc>
                <w:tcPr>
                  <w:tcW w:w="2275" w:type="dxa"/>
                </w:tcPr>
                <w:p w14:paraId="5B93734E" w14:textId="77777777" w:rsidR="00E742D2" w:rsidRPr="00E742D2" w:rsidRDefault="00E742D2" w:rsidP="00E742D2">
                  <w:pPr>
                    <w:spacing w:after="0" w:line="240" w:lineRule="auto"/>
                    <w:ind w:left="0"/>
                    <w:jc w:val="both"/>
                    <w:rPr>
                      <w:rFonts w:cstheme="majorHAnsi"/>
                      <w:color w:val="000000" w:themeColor="text1"/>
                      <w:highlight w:val="white"/>
                    </w:rPr>
                  </w:pPr>
                  <w:r w:rsidRPr="00E742D2">
                    <w:rPr>
                      <w:rFonts w:cstheme="majorHAnsi"/>
                      <w:color w:val="000000" w:themeColor="text1"/>
                      <w:highlight w:val="white"/>
                    </w:rPr>
                    <w:t>Plata medie a ajutorului social este prea mică pentru a combate sărăcia extremă</w:t>
                  </w:r>
                </w:p>
                <w:p w14:paraId="42BB6764" w14:textId="77777777" w:rsidR="00E742D2" w:rsidRPr="00E742D2" w:rsidRDefault="00E742D2" w:rsidP="00E742D2">
                  <w:pPr>
                    <w:spacing w:after="0" w:line="240" w:lineRule="auto"/>
                    <w:ind w:left="0"/>
                    <w:jc w:val="both"/>
                    <w:rPr>
                      <w:rFonts w:cstheme="majorHAnsi"/>
                      <w:color w:val="000000" w:themeColor="text1"/>
                    </w:rPr>
                  </w:pPr>
                </w:p>
              </w:tc>
              <w:tc>
                <w:tcPr>
                  <w:tcW w:w="1319" w:type="dxa"/>
                  <w:vMerge/>
                </w:tcPr>
                <w:p w14:paraId="2A7A46A3" w14:textId="77777777" w:rsidR="00E742D2" w:rsidRPr="00E742D2" w:rsidRDefault="00E742D2" w:rsidP="00E742D2">
                  <w:pPr>
                    <w:spacing w:after="0" w:line="240" w:lineRule="auto"/>
                    <w:ind w:left="0"/>
                    <w:jc w:val="both"/>
                    <w:rPr>
                      <w:rFonts w:cstheme="majorHAnsi"/>
                      <w:color w:val="000000" w:themeColor="text1"/>
                    </w:rPr>
                  </w:pPr>
                </w:p>
              </w:tc>
              <w:tc>
                <w:tcPr>
                  <w:tcW w:w="2146" w:type="dxa"/>
                </w:tcPr>
                <w:p w14:paraId="2FF4B6DA"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Creșterea plafonului de eligibilitate a veniturilor pentru familiile cu copii cu adulți salariați</w:t>
                  </w:r>
                </w:p>
              </w:tc>
              <w:tc>
                <w:tcPr>
                  <w:tcW w:w="3361" w:type="dxa"/>
                </w:tcPr>
                <w:p w14:paraId="5A17A8A7"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Lege – </w:t>
                  </w:r>
                </w:p>
                <w:p w14:paraId="58ADF83E" w14:textId="77777777" w:rsidR="00E742D2" w:rsidRPr="00E742D2" w:rsidRDefault="00E742D2" w:rsidP="00E742D2">
                  <w:pPr>
                    <w:spacing w:after="0" w:line="240" w:lineRule="auto"/>
                    <w:ind w:left="0"/>
                    <w:jc w:val="both"/>
                    <w:rPr>
                      <w:rFonts w:cstheme="majorHAnsi"/>
                      <w:color w:val="000000" w:themeColor="text1"/>
                    </w:rPr>
                  </w:pPr>
                </w:p>
                <w:p w14:paraId="251939BE"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HG – majorarea venitului ignorat per copil familie cu salariați </w:t>
                  </w:r>
                </w:p>
              </w:tc>
            </w:tr>
            <w:tr w:rsidR="00E742D2" w:rsidRPr="00E742D2" w14:paraId="4F89C52C" w14:textId="77777777" w:rsidTr="00B17A47">
              <w:trPr>
                <w:trHeight w:val="1381"/>
              </w:trPr>
              <w:tc>
                <w:tcPr>
                  <w:tcW w:w="2275" w:type="dxa"/>
                </w:tcPr>
                <w:p w14:paraId="5EF820B8" w14:textId="77777777" w:rsidR="00E742D2" w:rsidRPr="00E742D2" w:rsidRDefault="00E742D2" w:rsidP="00E742D2">
                  <w:pPr>
                    <w:spacing w:after="0" w:line="240" w:lineRule="auto"/>
                    <w:ind w:left="0"/>
                    <w:rPr>
                      <w:rFonts w:cstheme="majorHAnsi"/>
                      <w:color w:val="000000" w:themeColor="text1"/>
                    </w:rPr>
                  </w:pPr>
                  <w:r w:rsidRPr="00E742D2">
                    <w:rPr>
                      <w:rFonts w:cstheme="majorHAnsi"/>
                      <w:color w:val="000000" w:themeColor="text1"/>
                    </w:rPr>
                    <w:t xml:space="preserve">Familiile cu copii sunt cele mai vulnerabile, iar structura actuală a categoriilor de beneficiari de ajutor social nu reflectă acest lucru </w:t>
                  </w:r>
                </w:p>
                <w:p w14:paraId="700C1A51" w14:textId="77777777" w:rsidR="00E742D2" w:rsidRPr="00E742D2" w:rsidRDefault="00E742D2" w:rsidP="00E742D2">
                  <w:pPr>
                    <w:spacing w:after="0" w:line="240" w:lineRule="auto"/>
                    <w:ind w:left="0"/>
                    <w:jc w:val="both"/>
                    <w:rPr>
                      <w:rFonts w:cstheme="majorHAnsi"/>
                      <w:color w:val="000000" w:themeColor="text1"/>
                    </w:rPr>
                  </w:pPr>
                </w:p>
              </w:tc>
              <w:tc>
                <w:tcPr>
                  <w:tcW w:w="1319" w:type="dxa"/>
                  <w:vMerge/>
                </w:tcPr>
                <w:p w14:paraId="1B5A8FB6" w14:textId="77777777" w:rsidR="00E742D2" w:rsidRPr="00E742D2" w:rsidRDefault="00E742D2" w:rsidP="00E742D2">
                  <w:pPr>
                    <w:spacing w:after="0" w:line="240" w:lineRule="auto"/>
                    <w:ind w:left="0"/>
                    <w:jc w:val="both"/>
                    <w:rPr>
                      <w:rFonts w:cstheme="majorHAnsi"/>
                      <w:color w:val="000000" w:themeColor="text1"/>
                    </w:rPr>
                  </w:pPr>
                </w:p>
              </w:tc>
              <w:tc>
                <w:tcPr>
                  <w:tcW w:w="2146" w:type="dxa"/>
                </w:tcPr>
                <w:p w14:paraId="7C47FD60"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Acordarea dreptului de a beneficia de ajutor social pentru un adult fără statut ocupațional care îngrijește de un copil</w:t>
                  </w:r>
                </w:p>
              </w:tc>
              <w:tc>
                <w:tcPr>
                  <w:tcW w:w="3361" w:type="dxa"/>
                </w:tcPr>
                <w:p w14:paraId="70D037EB"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Lege – majorarea vârstei copilului până la care adultul care îngrijește de un copil se califică pentru ajutor social de la 3 la 7 ani </w:t>
                  </w:r>
                </w:p>
                <w:p w14:paraId="7EFE2FDF" w14:textId="77777777" w:rsidR="00E742D2" w:rsidRPr="00E742D2" w:rsidRDefault="00E742D2" w:rsidP="00E742D2">
                  <w:pPr>
                    <w:spacing w:after="0" w:line="240" w:lineRule="auto"/>
                    <w:ind w:left="0"/>
                    <w:jc w:val="both"/>
                    <w:rPr>
                      <w:rFonts w:cstheme="majorHAnsi"/>
                      <w:color w:val="000000" w:themeColor="text1"/>
                    </w:rPr>
                  </w:pPr>
                </w:p>
                <w:p w14:paraId="787F87CD" w14:textId="77777777" w:rsidR="00E742D2" w:rsidRPr="00E742D2" w:rsidRDefault="00E742D2" w:rsidP="00E742D2">
                  <w:pPr>
                    <w:spacing w:after="0" w:line="240" w:lineRule="auto"/>
                    <w:ind w:left="0"/>
                    <w:jc w:val="both"/>
                    <w:rPr>
                      <w:rFonts w:cstheme="majorHAnsi"/>
                      <w:color w:val="000000" w:themeColor="text1"/>
                    </w:rPr>
                  </w:pPr>
                </w:p>
              </w:tc>
            </w:tr>
            <w:tr w:rsidR="00E742D2" w:rsidRPr="00E742D2" w14:paraId="57FBDF27" w14:textId="77777777" w:rsidTr="00B17A47">
              <w:trPr>
                <w:trHeight w:val="1381"/>
              </w:trPr>
              <w:tc>
                <w:tcPr>
                  <w:tcW w:w="2275" w:type="dxa"/>
                </w:tcPr>
                <w:p w14:paraId="735E1301" w14:textId="77777777" w:rsidR="00E742D2" w:rsidRPr="00E742D2" w:rsidRDefault="00E742D2" w:rsidP="00E742D2">
                  <w:pPr>
                    <w:spacing w:after="0" w:line="240" w:lineRule="auto"/>
                    <w:ind w:left="0"/>
                    <w:rPr>
                      <w:rFonts w:cstheme="majorHAnsi"/>
                      <w:color w:val="000000" w:themeColor="text1"/>
                    </w:rPr>
                  </w:pPr>
                </w:p>
              </w:tc>
              <w:tc>
                <w:tcPr>
                  <w:tcW w:w="1319" w:type="dxa"/>
                  <w:vMerge/>
                </w:tcPr>
                <w:p w14:paraId="7B0C0E63" w14:textId="77777777" w:rsidR="00E742D2" w:rsidRPr="00E742D2" w:rsidRDefault="00E742D2" w:rsidP="00E742D2">
                  <w:pPr>
                    <w:spacing w:after="0" w:line="240" w:lineRule="auto"/>
                    <w:ind w:left="0"/>
                    <w:jc w:val="both"/>
                    <w:rPr>
                      <w:rFonts w:cstheme="majorHAnsi"/>
                      <w:color w:val="000000" w:themeColor="text1"/>
                    </w:rPr>
                  </w:pPr>
                </w:p>
              </w:tc>
              <w:tc>
                <w:tcPr>
                  <w:tcW w:w="2146" w:type="dxa"/>
                </w:tcPr>
                <w:p w14:paraId="1890E414"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Zilierii vor putea beneficia de ajutor social </w:t>
                  </w:r>
                </w:p>
              </w:tc>
              <w:tc>
                <w:tcPr>
                  <w:tcW w:w="3361" w:type="dxa"/>
                </w:tcPr>
                <w:p w14:paraId="098A8D57"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Lege – stabilirea dreptului pentru zilieri</w:t>
                  </w:r>
                </w:p>
                <w:p w14:paraId="235CED51" w14:textId="77777777" w:rsidR="00E742D2" w:rsidRPr="00E742D2" w:rsidRDefault="00E742D2" w:rsidP="00E742D2">
                  <w:pPr>
                    <w:spacing w:after="0" w:line="240" w:lineRule="auto"/>
                    <w:ind w:left="0"/>
                    <w:jc w:val="both"/>
                    <w:rPr>
                      <w:rFonts w:cstheme="majorHAnsi"/>
                      <w:color w:val="000000" w:themeColor="text1"/>
                    </w:rPr>
                  </w:pPr>
                </w:p>
                <w:p w14:paraId="3F09046F"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HG – stabilirea condițiilor exacte în care aceștia vor putea beneficia și stipularea faptului că venitul din </w:t>
                  </w:r>
                  <w:r w:rsidRPr="00E742D2">
                    <w:rPr>
                      <w:rFonts w:cstheme="majorHAnsi"/>
                      <w:color w:val="000000" w:themeColor="text1"/>
                    </w:rPr>
                    <w:lastRenderedPageBreak/>
                    <w:t xml:space="preserve">activitatea de zilier nu va afecta cuantumul ajutorului social </w:t>
                  </w:r>
                </w:p>
              </w:tc>
            </w:tr>
            <w:tr w:rsidR="00E742D2" w:rsidRPr="00E742D2" w14:paraId="1E160FEB" w14:textId="77777777" w:rsidTr="00B17A47">
              <w:trPr>
                <w:trHeight w:val="1381"/>
              </w:trPr>
              <w:tc>
                <w:tcPr>
                  <w:tcW w:w="2275" w:type="dxa"/>
                </w:tcPr>
                <w:p w14:paraId="74ACCA49" w14:textId="77777777" w:rsidR="00E742D2" w:rsidRPr="00E742D2" w:rsidRDefault="00E742D2" w:rsidP="00E742D2">
                  <w:pPr>
                    <w:spacing w:after="0" w:line="240" w:lineRule="auto"/>
                    <w:ind w:left="0"/>
                    <w:rPr>
                      <w:rFonts w:cstheme="majorHAnsi"/>
                      <w:color w:val="000000" w:themeColor="text1"/>
                    </w:rPr>
                  </w:pPr>
                </w:p>
              </w:tc>
              <w:tc>
                <w:tcPr>
                  <w:tcW w:w="1319" w:type="dxa"/>
                  <w:vMerge/>
                </w:tcPr>
                <w:p w14:paraId="23D93AAC" w14:textId="77777777" w:rsidR="00E742D2" w:rsidRPr="00E742D2" w:rsidRDefault="00E742D2" w:rsidP="00E742D2">
                  <w:pPr>
                    <w:spacing w:after="0" w:line="240" w:lineRule="auto"/>
                    <w:ind w:left="0"/>
                    <w:jc w:val="both"/>
                    <w:rPr>
                      <w:rFonts w:cstheme="majorHAnsi"/>
                      <w:color w:val="000000" w:themeColor="text1"/>
                    </w:rPr>
                  </w:pPr>
                </w:p>
              </w:tc>
              <w:tc>
                <w:tcPr>
                  <w:tcW w:w="2146" w:type="dxa"/>
                </w:tcPr>
                <w:p w14:paraId="5FAC9E8A"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Revizuirea anchetei sociale </w:t>
                  </w:r>
                </w:p>
              </w:tc>
              <w:tc>
                <w:tcPr>
                  <w:tcW w:w="3361" w:type="dxa"/>
                </w:tcPr>
                <w:p w14:paraId="7C4B0DF6"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Lege – </w:t>
                  </w:r>
                </w:p>
                <w:p w14:paraId="6663A3E8" w14:textId="77777777" w:rsidR="00E742D2" w:rsidRPr="00E742D2" w:rsidRDefault="00E742D2" w:rsidP="00E742D2">
                  <w:pPr>
                    <w:spacing w:after="0" w:line="240" w:lineRule="auto"/>
                    <w:ind w:left="0"/>
                    <w:jc w:val="both"/>
                    <w:rPr>
                      <w:rFonts w:cstheme="majorHAnsi"/>
                      <w:color w:val="000000" w:themeColor="text1"/>
                    </w:rPr>
                  </w:pPr>
                </w:p>
                <w:p w14:paraId="1793D9C5"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HG – revizuirea listei bunurilor incluse în anchetă și a punctajelor</w:t>
                  </w:r>
                </w:p>
              </w:tc>
            </w:tr>
            <w:tr w:rsidR="00E742D2" w:rsidRPr="00E742D2" w14:paraId="0DA8524B" w14:textId="77777777" w:rsidTr="00B17A47">
              <w:trPr>
                <w:trHeight w:val="1149"/>
              </w:trPr>
              <w:tc>
                <w:tcPr>
                  <w:tcW w:w="2275" w:type="dxa"/>
                  <w:vMerge w:val="restart"/>
                </w:tcPr>
                <w:p w14:paraId="4F6D6A6F" w14:textId="77777777" w:rsidR="00E742D2" w:rsidRPr="00E742D2" w:rsidRDefault="00E742D2" w:rsidP="00E742D2">
                  <w:pPr>
                    <w:spacing w:after="0" w:line="240" w:lineRule="auto"/>
                    <w:ind w:left="0"/>
                    <w:rPr>
                      <w:rFonts w:cstheme="majorHAnsi"/>
                      <w:color w:val="000000" w:themeColor="text1"/>
                    </w:rPr>
                  </w:pPr>
                  <w:r w:rsidRPr="00E742D2">
                    <w:rPr>
                      <w:rFonts w:cstheme="majorHAnsi"/>
                      <w:color w:val="000000" w:themeColor="text1"/>
                    </w:rPr>
                    <w:t>Ponderea șomerilor incluși în program este mare, ținând cont de numărul total de șomeri din țară</w:t>
                  </w:r>
                </w:p>
                <w:p w14:paraId="339909C7" w14:textId="77777777" w:rsidR="00E742D2" w:rsidRPr="00E742D2" w:rsidRDefault="00E742D2" w:rsidP="00E742D2">
                  <w:pPr>
                    <w:spacing w:after="0" w:line="240" w:lineRule="auto"/>
                    <w:ind w:left="0"/>
                    <w:jc w:val="both"/>
                    <w:rPr>
                      <w:rFonts w:cstheme="majorHAnsi"/>
                      <w:color w:val="000000" w:themeColor="text1"/>
                    </w:rPr>
                  </w:pPr>
                </w:p>
              </w:tc>
              <w:tc>
                <w:tcPr>
                  <w:tcW w:w="1319" w:type="dxa"/>
                  <w:vMerge w:val="restart"/>
                </w:tcPr>
                <w:p w14:paraId="1118EEE3"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Stimularea participării active pe piața muncii a șomerilor </w:t>
                  </w:r>
                </w:p>
              </w:tc>
              <w:tc>
                <w:tcPr>
                  <w:tcW w:w="2146" w:type="dxa"/>
                </w:tcPr>
                <w:p w14:paraId="04913AE8"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Zilierii vor putea beneficia de ajutor social </w:t>
                  </w:r>
                </w:p>
                <w:p w14:paraId="528D91D9" w14:textId="77777777" w:rsidR="00E742D2" w:rsidRPr="00E742D2" w:rsidRDefault="00E742D2" w:rsidP="00E742D2">
                  <w:pPr>
                    <w:spacing w:after="0" w:line="240" w:lineRule="auto"/>
                    <w:ind w:left="0"/>
                    <w:jc w:val="both"/>
                    <w:rPr>
                      <w:rFonts w:cstheme="majorHAnsi"/>
                      <w:color w:val="000000" w:themeColor="text1"/>
                    </w:rPr>
                  </w:pPr>
                </w:p>
                <w:p w14:paraId="1C211B2F"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Șomerii vor putea participa nu doar găsind un loc de muncă ca salariați, dar inclusiv ca zilieri</w:t>
                  </w:r>
                </w:p>
              </w:tc>
              <w:tc>
                <w:tcPr>
                  <w:tcW w:w="3361" w:type="dxa"/>
                </w:tcPr>
                <w:p w14:paraId="3D1C9C63"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Ibid. </w:t>
                  </w:r>
                </w:p>
              </w:tc>
            </w:tr>
            <w:tr w:rsidR="00E742D2" w:rsidRPr="00E742D2" w14:paraId="154D7E39" w14:textId="77777777" w:rsidTr="00B17A47">
              <w:trPr>
                <w:trHeight w:val="1846"/>
              </w:trPr>
              <w:tc>
                <w:tcPr>
                  <w:tcW w:w="2275" w:type="dxa"/>
                  <w:vMerge/>
                </w:tcPr>
                <w:p w14:paraId="0D69AFF0" w14:textId="77777777" w:rsidR="00E742D2" w:rsidRPr="00E742D2" w:rsidRDefault="00E742D2" w:rsidP="00E742D2">
                  <w:pPr>
                    <w:spacing w:after="0" w:line="240" w:lineRule="auto"/>
                    <w:ind w:left="0"/>
                    <w:jc w:val="both"/>
                    <w:rPr>
                      <w:rFonts w:cstheme="majorHAnsi"/>
                      <w:color w:val="000000" w:themeColor="text1"/>
                    </w:rPr>
                  </w:pPr>
                </w:p>
              </w:tc>
              <w:tc>
                <w:tcPr>
                  <w:tcW w:w="1319" w:type="dxa"/>
                  <w:vMerge/>
                </w:tcPr>
                <w:p w14:paraId="2A8F2F81" w14:textId="77777777" w:rsidR="00E742D2" w:rsidRPr="00E742D2" w:rsidRDefault="00E742D2" w:rsidP="00E742D2">
                  <w:pPr>
                    <w:spacing w:after="0" w:line="240" w:lineRule="auto"/>
                    <w:ind w:left="0"/>
                    <w:jc w:val="both"/>
                    <w:rPr>
                      <w:rFonts w:cstheme="majorHAnsi"/>
                      <w:color w:val="000000" w:themeColor="text1"/>
                    </w:rPr>
                  </w:pPr>
                </w:p>
              </w:tc>
              <w:tc>
                <w:tcPr>
                  <w:tcW w:w="2146" w:type="dxa"/>
                </w:tcPr>
                <w:p w14:paraId="521E2CDF"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Reducerea graduală a cuantumului ajutorului social pentru șomeri și zilieri </w:t>
                  </w:r>
                </w:p>
              </w:tc>
              <w:tc>
                <w:tcPr>
                  <w:tcW w:w="3361" w:type="dxa"/>
                </w:tcPr>
                <w:p w14:paraId="6AAC4C03"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Lege – stabilirea faptului că în anumite condiții pentru zilieri și șomeri cuantumul ajutorului social poate fi redus </w:t>
                  </w:r>
                </w:p>
                <w:p w14:paraId="6EED0998" w14:textId="77777777" w:rsidR="00E742D2" w:rsidRPr="00E742D2" w:rsidRDefault="00E742D2" w:rsidP="00E742D2">
                  <w:pPr>
                    <w:spacing w:after="0" w:line="240" w:lineRule="auto"/>
                    <w:ind w:left="0"/>
                    <w:jc w:val="both"/>
                    <w:rPr>
                      <w:rFonts w:cstheme="majorHAnsi"/>
                      <w:color w:val="000000" w:themeColor="text1"/>
                    </w:rPr>
                  </w:pPr>
                </w:p>
                <w:p w14:paraId="16960BC0"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HG – stabilirea exactă a condițiilor și coeficienților privind reducerea ajutorului social</w:t>
                  </w:r>
                </w:p>
              </w:tc>
            </w:tr>
            <w:tr w:rsidR="00E742D2" w:rsidRPr="00E742D2" w14:paraId="5D4AFA03" w14:textId="77777777" w:rsidTr="00B17A47">
              <w:trPr>
                <w:trHeight w:val="232"/>
              </w:trPr>
              <w:tc>
                <w:tcPr>
                  <w:tcW w:w="2275" w:type="dxa"/>
                  <w:vMerge/>
                </w:tcPr>
                <w:p w14:paraId="58F01065" w14:textId="77777777" w:rsidR="00E742D2" w:rsidRPr="00E742D2" w:rsidRDefault="00E742D2" w:rsidP="00E742D2">
                  <w:pPr>
                    <w:spacing w:after="0" w:line="240" w:lineRule="auto"/>
                    <w:ind w:left="0"/>
                    <w:jc w:val="both"/>
                    <w:rPr>
                      <w:rFonts w:cstheme="majorHAnsi"/>
                      <w:color w:val="000000" w:themeColor="text1"/>
                    </w:rPr>
                  </w:pPr>
                </w:p>
              </w:tc>
              <w:tc>
                <w:tcPr>
                  <w:tcW w:w="1319" w:type="dxa"/>
                  <w:vMerge/>
                </w:tcPr>
                <w:p w14:paraId="0CB1DBAB" w14:textId="77777777" w:rsidR="00E742D2" w:rsidRPr="00E742D2" w:rsidRDefault="00E742D2" w:rsidP="00E742D2">
                  <w:pPr>
                    <w:spacing w:after="0" w:line="240" w:lineRule="auto"/>
                    <w:ind w:left="0"/>
                    <w:jc w:val="both"/>
                    <w:rPr>
                      <w:rFonts w:cstheme="majorHAnsi"/>
                      <w:color w:val="000000" w:themeColor="text1"/>
                    </w:rPr>
                  </w:pPr>
                </w:p>
              </w:tc>
              <w:tc>
                <w:tcPr>
                  <w:tcW w:w="2146" w:type="dxa"/>
                </w:tcPr>
                <w:p w14:paraId="1E44F4F5"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Limitarea duratei de acordare a dreptului de ajutor social zilierilor și șomerilor  </w:t>
                  </w:r>
                </w:p>
              </w:tc>
              <w:tc>
                <w:tcPr>
                  <w:tcW w:w="3361" w:type="dxa"/>
                </w:tcPr>
                <w:p w14:paraId="56761991"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Lege – stabilirea duratei maxime de 1 și a posibilității refuzării dreptului de acordare a ajutorului social dacă nu sunt întrunite anumite condiții adiționale</w:t>
                  </w:r>
                </w:p>
                <w:p w14:paraId="0BBFC338" w14:textId="77777777" w:rsidR="00E742D2" w:rsidRPr="00E742D2" w:rsidRDefault="00E742D2" w:rsidP="00E742D2">
                  <w:pPr>
                    <w:spacing w:after="0" w:line="240" w:lineRule="auto"/>
                    <w:ind w:left="0"/>
                    <w:jc w:val="both"/>
                    <w:rPr>
                      <w:rFonts w:cstheme="majorHAnsi"/>
                      <w:color w:val="000000" w:themeColor="text1"/>
                    </w:rPr>
                  </w:pPr>
                </w:p>
                <w:p w14:paraId="56B0F244"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HG- stabilirea exactă a condițiilor adiționale </w:t>
                  </w:r>
                </w:p>
              </w:tc>
            </w:tr>
            <w:tr w:rsidR="00E742D2" w:rsidRPr="00E742D2" w14:paraId="245A1ED4" w14:textId="77777777" w:rsidTr="00B17A47">
              <w:trPr>
                <w:trHeight w:val="232"/>
              </w:trPr>
              <w:tc>
                <w:tcPr>
                  <w:tcW w:w="2275" w:type="dxa"/>
                </w:tcPr>
                <w:p w14:paraId="206620BB"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Programul nu diferențiază între gradele de dizabilitate și acordă dreptul de a beneficia de ajutorul social tuturor persoanelor cu dizabilități indiferent de capacitatea lor de muncă</w:t>
                  </w:r>
                </w:p>
                <w:p w14:paraId="09025F08" w14:textId="77777777" w:rsidR="00E742D2" w:rsidRPr="00E742D2" w:rsidRDefault="00E742D2" w:rsidP="00E742D2">
                  <w:pPr>
                    <w:spacing w:after="0" w:line="240" w:lineRule="auto"/>
                    <w:ind w:left="0"/>
                    <w:jc w:val="both"/>
                    <w:rPr>
                      <w:rFonts w:cstheme="majorHAnsi"/>
                      <w:color w:val="000000" w:themeColor="text1"/>
                    </w:rPr>
                  </w:pPr>
                </w:p>
              </w:tc>
              <w:tc>
                <w:tcPr>
                  <w:tcW w:w="1319" w:type="dxa"/>
                </w:tcPr>
                <w:p w14:paraId="3B04791E"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Stimularea participării persoanelor cu dizabilități pe piața muncii </w:t>
                  </w:r>
                </w:p>
              </w:tc>
              <w:tc>
                <w:tcPr>
                  <w:tcW w:w="2146" w:type="dxa"/>
                </w:tcPr>
                <w:p w14:paraId="35A74B1E"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Acordarea dreptului Guvernului de a solicita înregistrarea în calitate de șomer sau zilier a persoanelor cu  grad de dizabilitate mediu sau accentuat pentru a beneficia de ajutorul social</w:t>
                  </w:r>
                </w:p>
              </w:tc>
              <w:tc>
                <w:tcPr>
                  <w:tcW w:w="3361" w:type="dxa"/>
                </w:tcPr>
                <w:p w14:paraId="6DF981DB"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Lege - Acordarea dreptului Guvernului de a solicita înregistrarea în calitate de șomer sau zilier a persoanelor cu  grad de dizabilitate mediu sau accentuat pentru a beneficia de ajutorul social</w:t>
                  </w:r>
                </w:p>
                <w:p w14:paraId="17F7A519" w14:textId="77777777" w:rsidR="00E742D2" w:rsidRPr="00E742D2" w:rsidRDefault="00E742D2" w:rsidP="00E742D2">
                  <w:pPr>
                    <w:spacing w:after="0" w:line="240" w:lineRule="auto"/>
                    <w:ind w:left="0"/>
                    <w:jc w:val="both"/>
                    <w:rPr>
                      <w:rFonts w:cstheme="majorHAnsi"/>
                      <w:color w:val="000000" w:themeColor="text1"/>
                    </w:rPr>
                  </w:pPr>
                </w:p>
                <w:p w14:paraId="12857159"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HG – stabilirea exactă a gradelor și tipurilor de dizabilitate cărora li se va solicita înregistrarea în calitate de șomer sau zilier </w:t>
                  </w:r>
                  <w:r w:rsidRPr="00E742D2">
                    <w:rPr>
                      <w:rFonts w:cstheme="majorHAnsi"/>
                      <w:color w:val="000000" w:themeColor="text1"/>
                    </w:rPr>
                    <w:lastRenderedPageBreak/>
                    <w:t xml:space="preserve">pentru acordarea ajutorului social </w:t>
                  </w:r>
                </w:p>
              </w:tc>
            </w:tr>
            <w:tr w:rsidR="00E742D2" w:rsidRPr="00E742D2" w14:paraId="106E141B" w14:textId="77777777" w:rsidTr="00B17A47">
              <w:trPr>
                <w:trHeight w:val="232"/>
              </w:trPr>
              <w:tc>
                <w:tcPr>
                  <w:tcW w:w="2275" w:type="dxa"/>
                  <w:vMerge w:val="restart"/>
                </w:tcPr>
                <w:p w14:paraId="305D6709"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lastRenderedPageBreak/>
                    <w:t xml:space="preserve">Programul nu diferențiază între gradele de dizabilitate la stabilirea venitului minim garantat </w:t>
                  </w:r>
                </w:p>
              </w:tc>
              <w:tc>
                <w:tcPr>
                  <w:tcW w:w="1319" w:type="dxa"/>
                  <w:vMerge w:val="restart"/>
                </w:tcPr>
                <w:p w14:paraId="0A468AB5"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Majorarea ajutorului social pentru persoane cu dizabilități severe </w:t>
                  </w:r>
                </w:p>
              </w:tc>
              <w:tc>
                <w:tcPr>
                  <w:tcW w:w="2146" w:type="dxa"/>
                </w:tcPr>
                <w:p w14:paraId="4F43EB57"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Creșterea ajutorului venitului minim garantat pentru persoanele cu dizabilități severe </w:t>
                  </w:r>
                </w:p>
              </w:tc>
              <w:tc>
                <w:tcPr>
                  <w:tcW w:w="3361" w:type="dxa"/>
                </w:tcPr>
                <w:p w14:paraId="7BA83B2C"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Lege –  adult - plus 50% în loc de +30%</w:t>
                  </w:r>
                </w:p>
                <w:p w14:paraId="7FF30DA0" w14:textId="77777777" w:rsidR="00E742D2" w:rsidRPr="00E742D2" w:rsidRDefault="00E742D2" w:rsidP="00E742D2">
                  <w:pPr>
                    <w:spacing w:after="0" w:line="240" w:lineRule="auto"/>
                    <w:ind w:left="0"/>
                    <w:jc w:val="both"/>
                    <w:rPr>
                      <w:rFonts w:cstheme="majorHAnsi"/>
                      <w:color w:val="000000" w:themeColor="text1"/>
                    </w:rPr>
                  </w:pPr>
                </w:p>
                <w:p w14:paraId="2A5EC310"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Copil – plus 60% în loc de 50% </w:t>
                  </w:r>
                </w:p>
              </w:tc>
            </w:tr>
            <w:tr w:rsidR="00E742D2" w:rsidRPr="00E742D2" w14:paraId="1AD6AECB" w14:textId="77777777" w:rsidTr="00B17A47">
              <w:trPr>
                <w:trHeight w:val="232"/>
              </w:trPr>
              <w:tc>
                <w:tcPr>
                  <w:tcW w:w="2275" w:type="dxa"/>
                  <w:vMerge/>
                </w:tcPr>
                <w:p w14:paraId="6A061ABC" w14:textId="77777777" w:rsidR="00E742D2" w:rsidRPr="00E742D2" w:rsidRDefault="00E742D2" w:rsidP="00E742D2">
                  <w:pPr>
                    <w:spacing w:after="0" w:line="240" w:lineRule="auto"/>
                    <w:ind w:left="0"/>
                    <w:jc w:val="both"/>
                    <w:rPr>
                      <w:rFonts w:cstheme="majorHAnsi"/>
                      <w:color w:val="000000" w:themeColor="text1"/>
                    </w:rPr>
                  </w:pPr>
                </w:p>
              </w:tc>
              <w:tc>
                <w:tcPr>
                  <w:tcW w:w="1319" w:type="dxa"/>
                  <w:vMerge/>
                </w:tcPr>
                <w:p w14:paraId="073C90B7" w14:textId="77777777" w:rsidR="00E742D2" w:rsidRPr="00E742D2" w:rsidRDefault="00E742D2" w:rsidP="00E742D2">
                  <w:pPr>
                    <w:spacing w:after="0" w:line="240" w:lineRule="auto"/>
                    <w:ind w:left="0"/>
                    <w:jc w:val="both"/>
                    <w:rPr>
                      <w:rFonts w:cstheme="majorHAnsi"/>
                      <w:color w:val="000000" w:themeColor="text1"/>
                    </w:rPr>
                  </w:pPr>
                </w:p>
              </w:tc>
              <w:tc>
                <w:tcPr>
                  <w:tcW w:w="2146" w:type="dxa"/>
                </w:tcPr>
                <w:p w14:paraId="39887DF8"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Acordarea dreptului de a beneficia de ajutor social îngrijitorului unei persoane cu dizabilități severe </w:t>
                  </w:r>
                </w:p>
              </w:tc>
              <w:tc>
                <w:tcPr>
                  <w:tcW w:w="3361" w:type="dxa"/>
                </w:tcPr>
                <w:p w14:paraId="4455637E" w14:textId="77777777" w:rsidR="00E742D2" w:rsidRPr="00E742D2" w:rsidRDefault="00E742D2" w:rsidP="00E742D2">
                  <w:pPr>
                    <w:spacing w:after="0" w:line="240" w:lineRule="auto"/>
                    <w:ind w:left="0"/>
                    <w:jc w:val="both"/>
                    <w:rPr>
                      <w:rFonts w:cstheme="majorHAnsi"/>
                      <w:color w:val="000000" w:themeColor="text1"/>
                    </w:rPr>
                  </w:pPr>
                  <w:r w:rsidRPr="00E742D2">
                    <w:rPr>
                      <w:rFonts w:cstheme="majorHAnsi"/>
                      <w:color w:val="000000" w:themeColor="text1"/>
                    </w:rPr>
                    <w:t xml:space="preserve">Lege – stabilirea expresă a acestui drept fără a fi nevoie de un certificat medical adițional de la o instituție medico-sanitară </w:t>
                  </w:r>
                </w:p>
              </w:tc>
            </w:tr>
          </w:tbl>
          <w:p w14:paraId="0CD79DFA" w14:textId="1637881B" w:rsidR="00056F7F" w:rsidRPr="00BF6EF6" w:rsidRDefault="00056F7F" w:rsidP="00056F7F">
            <w:pPr>
              <w:pStyle w:val="NormalWeb"/>
              <w:shd w:val="clear" w:color="auto" w:fill="FFFFFF"/>
              <w:jc w:val="both"/>
              <w:textAlignment w:val="baseline"/>
              <w:rPr>
                <w:rFonts w:ascii="Georgia" w:hAnsi="Georgia"/>
                <w:color w:val="000000" w:themeColor="text1"/>
                <w:sz w:val="28"/>
                <w:szCs w:val="28"/>
                <w:lang w:val="ro-RO"/>
              </w:rPr>
            </w:pPr>
          </w:p>
        </w:tc>
      </w:tr>
      <w:tr w:rsidR="00BF6EF6" w:rsidRPr="00BF6EF6" w14:paraId="322B48B6" w14:textId="77777777" w:rsidTr="00CF5D35">
        <w:tc>
          <w:tcPr>
            <w:tcW w:w="9473" w:type="dxa"/>
            <w:shd w:val="clear" w:color="auto" w:fill="D0CECE" w:themeFill="background2" w:themeFillShade="E6"/>
          </w:tcPr>
          <w:p w14:paraId="2A419CDB" w14:textId="4C0CC10F" w:rsidR="00424739" w:rsidRPr="00BF6EF6" w:rsidRDefault="00424739" w:rsidP="001D535E">
            <w:pPr>
              <w:pStyle w:val="ListParagraph"/>
              <w:numPr>
                <w:ilvl w:val="0"/>
                <w:numId w:val="2"/>
              </w:numPr>
              <w:spacing w:after="0" w:line="240" w:lineRule="auto"/>
              <w:jc w:val="both"/>
              <w:rPr>
                <w:rFonts w:cs="Times New Roman"/>
                <w:b/>
                <w:color w:val="000000" w:themeColor="text1"/>
                <w:sz w:val="28"/>
                <w:szCs w:val="28"/>
              </w:rPr>
            </w:pPr>
            <w:r w:rsidRPr="00BF6EF6">
              <w:rPr>
                <w:b/>
                <w:color w:val="000000" w:themeColor="text1"/>
                <w:sz w:val="28"/>
                <w:szCs w:val="28"/>
              </w:rPr>
              <w:lastRenderedPageBreak/>
              <w:t>Descrierea gradului de compatibilitate pentru proiectele care</w:t>
            </w:r>
            <w:r w:rsidR="005A327F" w:rsidRPr="00BF6EF6">
              <w:rPr>
                <w:b/>
                <w:color w:val="000000" w:themeColor="text1"/>
                <w:sz w:val="28"/>
                <w:szCs w:val="28"/>
              </w:rPr>
              <w:t xml:space="preserve"> </w:t>
            </w:r>
            <w:r w:rsidRPr="00BF6EF6">
              <w:rPr>
                <w:b/>
                <w:color w:val="000000" w:themeColor="text1"/>
                <w:sz w:val="28"/>
                <w:szCs w:val="28"/>
              </w:rPr>
              <w:t xml:space="preserve">au ca scop armonizarea </w:t>
            </w:r>
            <w:proofErr w:type="spellStart"/>
            <w:r w:rsidRPr="00BF6EF6">
              <w:rPr>
                <w:b/>
                <w:color w:val="000000" w:themeColor="text1"/>
                <w:sz w:val="28"/>
                <w:szCs w:val="28"/>
              </w:rPr>
              <w:t>legislaţiei</w:t>
            </w:r>
            <w:proofErr w:type="spellEnd"/>
            <w:r w:rsidRPr="00BF6EF6">
              <w:rPr>
                <w:b/>
                <w:color w:val="000000" w:themeColor="text1"/>
                <w:sz w:val="28"/>
                <w:szCs w:val="28"/>
              </w:rPr>
              <w:t xml:space="preserve"> </w:t>
            </w:r>
            <w:proofErr w:type="spellStart"/>
            <w:r w:rsidRPr="00BF6EF6">
              <w:rPr>
                <w:b/>
                <w:color w:val="000000" w:themeColor="text1"/>
                <w:sz w:val="28"/>
                <w:szCs w:val="28"/>
              </w:rPr>
              <w:t>naţionale</w:t>
            </w:r>
            <w:proofErr w:type="spellEnd"/>
            <w:r w:rsidRPr="00BF6EF6">
              <w:rPr>
                <w:b/>
                <w:color w:val="000000" w:themeColor="text1"/>
                <w:sz w:val="28"/>
                <w:szCs w:val="28"/>
              </w:rPr>
              <w:t xml:space="preserve"> cu </w:t>
            </w:r>
            <w:proofErr w:type="spellStart"/>
            <w:r w:rsidRPr="00BF6EF6">
              <w:rPr>
                <w:b/>
                <w:color w:val="000000" w:themeColor="text1"/>
                <w:sz w:val="28"/>
                <w:szCs w:val="28"/>
              </w:rPr>
              <w:t>legislaţia</w:t>
            </w:r>
            <w:proofErr w:type="spellEnd"/>
            <w:r w:rsidRPr="00BF6EF6">
              <w:rPr>
                <w:b/>
                <w:color w:val="000000" w:themeColor="text1"/>
                <w:sz w:val="28"/>
                <w:szCs w:val="28"/>
              </w:rPr>
              <w:t xml:space="preserve"> Uniunii Europene</w:t>
            </w:r>
          </w:p>
        </w:tc>
      </w:tr>
      <w:tr w:rsidR="00BF6EF6" w:rsidRPr="00BF6EF6" w14:paraId="227BCEA6" w14:textId="77777777" w:rsidTr="00CF5D35">
        <w:tc>
          <w:tcPr>
            <w:tcW w:w="9473" w:type="dxa"/>
          </w:tcPr>
          <w:p w14:paraId="2657FC58" w14:textId="77777777" w:rsidR="00F813E9" w:rsidRDefault="006D2C77" w:rsidP="00BF6EF6">
            <w:pPr>
              <w:spacing w:after="0" w:line="240" w:lineRule="auto"/>
              <w:ind w:left="0"/>
              <w:jc w:val="both"/>
              <w:rPr>
                <w:rFonts w:eastAsia="Times New Roman" w:cs="Times New Roman"/>
                <w:color w:val="000000" w:themeColor="text1"/>
                <w:sz w:val="28"/>
                <w:szCs w:val="28"/>
              </w:rPr>
            </w:pPr>
            <w:r w:rsidRPr="00BF6EF6">
              <w:rPr>
                <w:rFonts w:eastAsia="Times New Roman" w:cs="Times New Roman"/>
                <w:color w:val="000000" w:themeColor="text1"/>
                <w:sz w:val="28"/>
                <w:szCs w:val="28"/>
              </w:rPr>
              <w:t>Proiectul nu-și propune armonizarea legislației naționale la cea a Uniunii Europene.</w:t>
            </w:r>
          </w:p>
          <w:p w14:paraId="77F238D9" w14:textId="2AA8BC99" w:rsidR="00BF6EF6" w:rsidRPr="00BF6EF6" w:rsidRDefault="00BF6EF6" w:rsidP="00BF6EF6">
            <w:pPr>
              <w:spacing w:after="0" w:line="240" w:lineRule="auto"/>
              <w:ind w:left="0"/>
              <w:jc w:val="both"/>
              <w:rPr>
                <w:rFonts w:eastAsia="Times New Roman" w:cs="Times New Roman"/>
                <w:color w:val="000000" w:themeColor="text1"/>
                <w:sz w:val="28"/>
                <w:szCs w:val="28"/>
              </w:rPr>
            </w:pPr>
          </w:p>
        </w:tc>
      </w:tr>
      <w:tr w:rsidR="00BF6EF6" w:rsidRPr="00BF6EF6" w14:paraId="56BCD7BD" w14:textId="77777777" w:rsidTr="00CF5D35">
        <w:tc>
          <w:tcPr>
            <w:tcW w:w="9473" w:type="dxa"/>
            <w:shd w:val="clear" w:color="auto" w:fill="D9D9D9" w:themeFill="background1" w:themeFillShade="D9"/>
          </w:tcPr>
          <w:p w14:paraId="3D2F32CE" w14:textId="64E8F8BA" w:rsidR="00424739" w:rsidRPr="00BF6EF6" w:rsidRDefault="00424739" w:rsidP="00BF6EF6">
            <w:pPr>
              <w:spacing w:after="0" w:line="240" w:lineRule="auto"/>
              <w:ind w:left="0"/>
              <w:jc w:val="both"/>
              <w:rPr>
                <w:rFonts w:cs="Times New Roman"/>
                <w:b/>
                <w:color w:val="000000" w:themeColor="text1"/>
                <w:sz w:val="28"/>
                <w:szCs w:val="28"/>
              </w:rPr>
            </w:pPr>
            <w:r w:rsidRPr="00BF6EF6">
              <w:rPr>
                <w:b/>
                <w:color w:val="000000" w:themeColor="text1"/>
                <w:sz w:val="28"/>
                <w:szCs w:val="28"/>
              </w:rPr>
              <w:t xml:space="preserve">4. </w:t>
            </w:r>
            <w:r w:rsidRPr="00BF6EF6">
              <w:rPr>
                <w:rFonts w:cs="Times New Roman"/>
                <w:b/>
                <w:color w:val="000000" w:themeColor="text1"/>
                <w:sz w:val="28"/>
                <w:szCs w:val="28"/>
              </w:rPr>
              <w:t>Principalele prevederi ale proiectului și evidențierea elementelor noi</w:t>
            </w:r>
          </w:p>
        </w:tc>
      </w:tr>
      <w:tr w:rsidR="00BF6EF6" w:rsidRPr="00BF6EF6" w14:paraId="4945063C" w14:textId="77777777" w:rsidTr="00CF5D35">
        <w:tc>
          <w:tcPr>
            <w:tcW w:w="9473" w:type="dxa"/>
          </w:tcPr>
          <w:p w14:paraId="054DF86F" w14:textId="77777777" w:rsidR="007F4D9E" w:rsidRPr="007F4D9E" w:rsidRDefault="007F4D9E" w:rsidP="007F4D9E">
            <w:pPr>
              <w:spacing w:after="0" w:line="240" w:lineRule="auto"/>
              <w:ind w:left="0"/>
              <w:jc w:val="both"/>
              <w:rPr>
                <w:rFonts w:eastAsia="Times New Roman" w:cstheme="majorHAnsi"/>
                <w:sz w:val="28"/>
                <w:szCs w:val="28"/>
              </w:rPr>
            </w:pPr>
            <w:r w:rsidRPr="007F4D9E">
              <w:rPr>
                <w:rFonts w:eastAsia="Times New Roman" w:cstheme="majorHAnsi"/>
                <w:sz w:val="28"/>
                <w:szCs w:val="28"/>
              </w:rPr>
              <w:t>În vederea implementării măsurilor și obiectivelor reformei ajutorului social descrise anterior proiectul de lege propune următoarele modificări:</w:t>
            </w:r>
          </w:p>
          <w:p w14:paraId="0F42FFDC" w14:textId="1B7819A1" w:rsidR="007F4D9E" w:rsidRPr="007F4D9E" w:rsidRDefault="007F4D9E" w:rsidP="007F4D9E">
            <w:pPr>
              <w:spacing w:before="120" w:after="0" w:line="240" w:lineRule="auto"/>
              <w:ind w:left="0"/>
              <w:jc w:val="both"/>
              <w:rPr>
                <w:rFonts w:eastAsia="Times New Roman" w:cstheme="majorHAnsi"/>
                <w:b/>
                <w:sz w:val="28"/>
                <w:szCs w:val="28"/>
              </w:rPr>
            </w:pPr>
            <w:r>
              <w:rPr>
                <w:rFonts w:eastAsia="Times New Roman" w:cstheme="majorHAnsi"/>
                <w:b/>
                <w:sz w:val="28"/>
                <w:szCs w:val="28"/>
              </w:rPr>
              <w:t xml:space="preserve">      </w:t>
            </w:r>
            <w:r w:rsidRPr="007F4D9E">
              <w:rPr>
                <w:rFonts w:eastAsia="Times New Roman" w:cstheme="majorHAnsi"/>
                <w:b/>
                <w:sz w:val="28"/>
                <w:szCs w:val="28"/>
              </w:rPr>
              <w:t xml:space="preserve"> I. Articolul 5. Dreptul la ajutor social </w:t>
            </w:r>
            <w:proofErr w:type="spellStart"/>
            <w:r w:rsidRPr="007F4D9E">
              <w:rPr>
                <w:rFonts w:eastAsia="Times New Roman" w:cstheme="majorHAnsi"/>
                <w:b/>
                <w:sz w:val="28"/>
                <w:szCs w:val="28"/>
              </w:rPr>
              <w:t>şi</w:t>
            </w:r>
            <w:proofErr w:type="spellEnd"/>
            <w:r w:rsidRPr="007F4D9E">
              <w:rPr>
                <w:rFonts w:eastAsia="Times New Roman" w:cstheme="majorHAnsi"/>
                <w:b/>
                <w:sz w:val="28"/>
                <w:szCs w:val="28"/>
              </w:rPr>
              <w:t>/sau la ajutor pentru</w:t>
            </w:r>
          </w:p>
          <w:p w14:paraId="185E481B" w14:textId="77777777" w:rsidR="007F4D9E" w:rsidRPr="007F4D9E" w:rsidRDefault="007F4D9E" w:rsidP="007F4D9E">
            <w:pPr>
              <w:pStyle w:val="NormalWeb"/>
              <w:shd w:val="clear" w:color="auto" w:fill="FFFFFF"/>
              <w:spacing w:before="120" w:beforeAutospacing="0" w:after="0" w:afterAutospacing="0"/>
              <w:ind w:firstLine="540"/>
              <w:jc w:val="both"/>
              <w:rPr>
                <w:rFonts w:ascii="Georgia" w:hAnsi="Georgia" w:cstheme="majorHAnsi"/>
                <w:sz w:val="28"/>
                <w:szCs w:val="28"/>
                <w:lang w:val="ro-RO"/>
              </w:rPr>
            </w:pPr>
            <w:r w:rsidRPr="007F4D9E">
              <w:rPr>
                <w:rFonts w:ascii="Georgia" w:hAnsi="Georgia" w:cstheme="majorHAnsi"/>
                <w:sz w:val="28"/>
                <w:szCs w:val="28"/>
                <w:lang w:val="ro-RO"/>
              </w:rPr>
              <w:t xml:space="preserve">(1) De dreptul la ajutor social </w:t>
            </w:r>
            <w:proofErr w:type="spellStart"/>
            <w:r w:rsidRPr="007F4D9E">
              <w:rPr>
                <w:rFonts w:ascii="Georgia" w:hAnsi="Georgia" w:cstheme="majorHAnsi"/>
                <w:sz w:val="28"/>
                <w:szCs w:val="28"/>
                <w:lang w:val="ro-RO"/>
              </w:rPr>
              <w:t>şi</w:t>
            </w:r>
            <w:proofErr w:type="spellEnd"/>
            <w:r w:rsidRPr="007F4D9E">
              <w:rPr>
                <w:rFonts w:ascii="Georgia" w:hAnsi="Georgia" w:cstheme="majorHAnsi"/>
                <w:sz w:val="28"/>
                <w:szCs w:val="28"/>
                <w:lang w:val="ro-RO"/>
              </w:rPr>
              <w:t xml:space="preserve">/sau la ajutor pentru perioada rece a anului beneficiază familiile defavorizate în cazul în care </w:t>
            </w:r>
            <w:proofErr w:type="spellStart"/>
            <w:r w:rsidRPr="007F4D9E">
              <w:rPr>
                <w:rFonts w:ascii="Georgia" w:hAnsi="Georgia" w:cstheme="majorHAnsi"/>
                <w:sz w:val="28"/>
                <w:szCs w:val="28"/>
                <w:lang w:val="ro-RO"/>
              </w:rPr>
              <w:t>toţi</w:t>
            </w:r>
            <w:proofErr w:type="spellEnd"/>
            <w:r w:rsidRPr="007F4D9E">
              <w:rPr>
                <w:rFonts w:ascii="Georgia" w:hAnsi="Georgia" w:cstheme="majorHAnsi"/>
                <w:sz w:val="28"/>
                <w:szCs w:val="28"/>
                <w:lang w:val="ro-RO"/>
              </w:rPr>
              <w:t xml:space="preserve"> membrii </w:t>
            </w:r>
            <w:proofErr w:type="spellStart"/>
            <w:r w:rsidRPr="007F4D9E">
              <w:rPr>
                <w:rFonts w:ascii="Georgia" w:hAnsi="Georgia" w:cstheme="majorHAnsi"/>
                <w:sz w:val="28"/>
                <w:szCs w:val="28"/>
                <w:lang w:val="ro-RO"/>
              </w:rPr>
              <w:t>adulţi</w:t>
            </w:r>
            <w:proofErr w:type="spellEnd"/>
            <w:r w:rsidRPr="007F4D9E">
              <w:rPr>
                <w:rFonts w:ascii="Georgia" w:hAnsi="Georgia" w:cstheme="majorHAnsi"/>
                <w:sz w:val="28"/>
                <w:szCs w:val="28"/>
                <w:lang w:val="ro-RO"/>
              </w:rPr>
              <w:t xml:space="preserve"> ai acesteia se încadrează în cel </w:t>
            </w:r>
            <w:proofErr w:type="spellStart"/>
            <w:r w:rsidRPr="007F4D9E">
              <w:rPr>
                <w:rFonts w:ascii="Georgia" w:hAnsi="Georgia" w:cstheme="majorHAnsi"/>
                <w:sz w:val="28"/>
                <w:szCs w:val="28"/>
                <w:lang w:val="ro-RO"/>
              </w:rPr>
              <w:t>puţin</w:t>
            </w:r>
            <w:proofErr w:type="spellEnd"/>
            <w:r w:rsidRPr="007F4D9E">
              <w:rPr>
                <w:rFonts w:ascii="Georgia" w:hAnsi="Georgia" w:cstheme="majorHAnsi"/>
                <w:sz w:val="28"/>
                <w:szCs w:val="28"/>
                <w:lang w:val="ro-RO"/>
              </w:rPr>
              <w:t xml:space="preserve"> una dintre următoarele </w:t>
            </w:r>
            <w:proofErr w:type="spellStart"/>
            <w:r w:rsidRPr="007F4D9E">
              <w:rPr>
                <w:rFonts w:ascii="Georgia" w:hAnsi="Georgia" w:cstheme="majorHAnsi"/>
                <w:sz w:val="28"/>
                <w:szCs w:val="28"/>
                <w:lang w:val="ro-RO"/>
              </w:rPr>
              <w:t>situaţii</w:t>
            </w:r>
            <w:proofErr w:type="spellEnd"/>
            <w:r w:rsidRPr="007F4D9E">
              <w:rPr>
                <w:rFonts w:ascii="Georgia" w:hAnsi="Georgia" w:cstheme="majorHAnsi"/>
                <w:sz w:val="28"/>
                <w:szCs w:val="28"/>
                <w:lang w:val="ro-RO"/>
              </w:rPr>
              <w:t>:</w:t>
            </w:r>
          </w:p>
          <w:tbl>
            <w:tblPr>
              <w:tblStyle w:val="TableGrid"/>
              <w:tblW w:w="9176" w:type="dxa"/>
              <w:tblLook w:val="04A0" w:firstRow="1" w:lastRow="0" w:firstColumn="1" w:lastColumn="0" w:noHBand="0" w:noVBand="1"/>
            </w:tblPr>
            <w:tblGrid>
              <w:gridCol w:w="3310"/>
              <w:gridCol w:w="2790"/>
              <w:gridCol w:w="3076"/>
            </w:tblGrid>
            <w:tr w:rsidR="007F4D9E" w:rsidRPr="007F4D9E" w14:paraId="3E1AEE31" w14:textId="77777777" w:rsidTr="00B17A47">
              <w:trPr>
                <w:trHeight w:val="544"/>
              </w:trPr>
              <w:tc>
                <w:tcPr>
                  <w:tcW w:w="3310" w:type="dxa"/>
                </w:tcPr>
                <w:p w14:paraId="1FC198A3" w14:textId="77777777" w:rsidR="007F4D9E" w:rsidRPr="007F4D9E" w:rsidRDefault="007F4D9E" w:rsidP="007F4D9E">
                  <w:pPr>
                    <w:spacing w:after="0" w:line="240" w:lineRule="auto"/>
                    <w:ind w:left="0"/>
                    <w:jc w:val="center"/>
                    <w:rPr>
                      <w:rFonts w:eastAsia="Times New Roman" w:cstheme="majorHAnsi"/>
                      <w:b/>
                    </w:rPr>
                  </w:pPr>
                  <w:r w:rsidRPr="007F4D9E">
                    <w:rPr>
                      <w:rFonts w:eastAsia="Times New Roman" w:cstheme="majorHAnsi"/>
                      <w:b/>
                    </w:rPr>
                    <w:t>Varianta actuală</w:t>
                  </w:r>
                </w:p>
              </w:tc>
              <w:tc>
                <w:tcPr>
                  <w:tcW w:w="2790" w:type="dxa"/>
                </w:tcPr>
                <w:p w14:paraId="61097A08" w14:textId="77777777" w:rsidR="007F4D9E" w:rsidRPr="007F4D9E" w:rsidRDefault="007F4D9E" w:rsidP="007F4D9E">
                  <w:pPr>
                    <w:spacing w:after="0" w:line="240" w:lineRule="auto"/>
                    <w:ind w:left="0"/>
                    <w:jc w:val="center"/>
                    <w:rPr>
                      <w:rFonts w:eastAsia="Times New Roman" w:cstheme="majorHAnsi"/>
                      <w:b/>
                    </w:rPr>
                  </w:pPr>
                  <w:r w:rsidRPr="007F4D9E">
                    <w:rPr>
                      <w:rFonts w:eastAsia="Times New Roman" w:cstheme="majorHAnsi"/>
                      <w:b/>
                    </w:rPr>
                    <w:t>Propunerea din proiect</w:t>
                  </w:r>
                </w:p>
              </w:tc>
              <w:tc>
                <w:tcPr>
                  <w:tcW w:w="3076" w:type="dxa"/>
                </w:tcPr>
                <w:p w14:paraId="439B766C" w14:textId="77777777" w:rsidR="007F4D9E" w:rsidRPr="007F4D9E" w:rsidRDefault="007F4D9E" w:rsidP="007F4D9E">
                  <w:pPr>
                    <w:spacing w:after="0" w:line="240" w:lineRule="auto"/>
                    <w:ind w:left="0"/>
                    <w:jc w:val="center"/>
                    <w:rPr>
                      <w:rFonts w:eastAsia="Times New Roman" w:cstheme="majorHAnsi"/>
                      <w:b/>
                    </w:rPr>
                  </w:pPr>
                  <w:r w:rsidRPr="007F4D9E">
                    <w:rPr>
                      <w:rFonts w:eastAsia="Times New Roman" w:cstheme="majorHAnsi"/>
                      <w:b/>
                    </w:rPr>
                    <w:t>Scop</w:t>
                  </w:r>
                </w:p>
              </w:tc>
            </w:tr>
            <w:tr w:rsidR="007F4D9E" w:rsidRPr="007F4D9E" w14:paraId="5DD2A9B4" w14:textId="77777777" w:rsidTr="00B17A47">
              <w:trPr>
                <w:trHeight w:val="1335"/>
              </w:trPr>
              <w:tc>
                <w:tcPr>
                  <w:tcW w:w="3310" w:type="dxa"/>
                </w:tcPr>
                <w:p w14:paraId="2A30A94A" w14:textId="77777777" w:rsidR="007F4D9E" w:rsidRPr="007F4D9E" w:rsidRDefault="007F4D9E" w:rsidP="007F4D9E">
                  <w:pPr>
                    <w:pStyle w:val="NormalWeb"/>
                    <w:shd w:val="clear" w:color="auto" w:fill="FFFFFF"/>
                    <w:spacing w:before="0" w:beforeAutospacing="0" w:after="0" w:afterAutospacing="0"/>
                    <w:jc w:val="both"/>
                    <w:rPr>
                      <w:rFonts w:ascii="Georgia" w:hAnsi="Georgia" w:cstheme="majorHAnsi"/>
                      <w:lang w:val="ro-RO"/>
                    </w:rPr>
                  </w:pPr>
                  <w:r w:rsidRPr="007F4D9E">
                    <w:rPr>
                      <w:rFonts w:ascii="Georgia" w:hAnsi="Georgia" w:cstheme="majorHAnsi"/>
                      <w:lang w:val="ro-RO"/>
                    </w:rPr>
                    <w:t xml:space="preserve">a) au atins </w:t>
                  </w:r>
                  <w:proofErr w:type="spellStart"/>
                  <w:r w:rsidRPr="007F4D9E">
                    <w:rPr>
                      <w:rFonts w:ascii="Georgia" w:hAnsi="Georgia" w:cstheme="majorHAnsi"/>
                      <w:lang w:val="ro-RO"/>
                    </w:rPr>
                    <w:t>vîrsta</w:t>
                  </w:r>
                  <w:proofErr w:type="spellEnd"/>
                  <w:r w:rsidRPr="007F4D9E">
                    <w:rPr>
                      <w:rFonts w:ascii="Georgia" w:hAnsi="Georgia" w:cstheme="majorHAnsi"/>
                      <w:lang w:val="ro-RO"/>
                    </w:rPr>
                    <w:t xml:space="preserve"> necesară pentru stabilirea pensiei conform </w:t>
                  </w:r>
                  <w:proofErr w:type="spellStart"/>
                  <w:r w:rsidRPr="007F4D9E">
                    <w:rPr>
                      <w:rFonts w:ascii="Georgia" w:hAnsi="Georgia" w:cstheme="majorHAnsi"/>
                      <w:lang w:val="ro-RO"/>
                    </w:rPr>
                    <w:t>legislaţiei</w:t>
                  </w:r>
                  <w:proofErr w:type="spellEnd"/>
                  <w:r w:rsidRPr="007F4D9E">
                    <w:rPr>
                      <w:rFonts w:ascii="Georgia" w:hAnsi="Georgia" w:cstheme="majorHAnsi"/>
                      <w:lang w:val="ro-RO"/>
                    </w:rPr>
                    <w:t>;</w:t>
                  </w:r>
                </w:p>
                <w:p w14:paraId="27DB4D68" w14:textId="77777777" w:rsidR="007F4D9E" w:rsidRPr="007F4D9E" w:rsidRDefault="007F4D9E" w:rsidP="007F4D9E">
                  <w:pPr>
                    <w:spacing w:after="0" w:line="240" w:lineRule="auto"/>
                    <w:ind w:left="0"/>
                    <w:jc w:val="both"/>
                    <w:rPr>
                      <w:rFonts w:eastAsia="Times New Roman" w:cstheme="majorHAnsi"/>
                    </w:rPr>
                  </w:pPr>
                </w:p>
              </w:tc>
              <w:tc>
                <w:tcPr>
                  <w:tcW w:w="2790" w:type="dxa"/>
                </w:tcPr>
                <w:p w14:paraId="23355A3C" w14:textId="77777777" w:rsidR="007F4D9E" w:rsidRPr="007F4D9E" w:rsidRDefault="007F4D9E" w:rsidP="007F4D9E">
                  <w:pPr>
                    <w:spacing w:after="0" w:line="240" w:lineRule="auto"/>
                    <w:ind w:left="0"/>
                    <w:jc w:val="both"/>
                    <w:rPr>
                      <w:rFonts w:eastAsia="Times New Roman" w:cstheme="majorHAnsi"/>
                    </w:rPr>
                  </w:pPr>
                  <w:r w:rsidRPr="007F4D9E">
                    <w:rPr>
                      <w:rFonts w:eastAsia="Times New Roman" w:cstheme="majorHAnsi"/>
                    </w:rPr>
                    <w:t xml:space="preserve">a) au atins vârsta necesară pentru stabilirea pensiei pentru limita de vârstă conform </w:t>
                  </w:r>
                  <w:proofErr w:type="spellStart"/>
                  <w:r w:rsidRPr="007F4D9E">
                    <w:rPr>
                      <w:rFonts w:eastAsia="Times New Roman" w:cstheme="majorHAnsi"/>
                    </w:rPr>
                    <w:t>legislaţiei</w:t>
                  </w:r>
                  <w:proofErr w:type="spellEnd"/>
                </w:p>
              </w:tc>
              <w:tc>
                <w:tcPr>
                  <w:tcW w:w="3076" w:type="dxa"/>
                </w:tcPr>
                <w:p w14:paraId="50D38643" w14:textId="77777777" w:rsidR="007F4D9E" w:rsidRPr="007F4D9E" w:rsidRDefault="007F4D9E" w:rsidP="007F4D9E">
                  <w:pPr>
                    <w:spacing w:after="0" w:line="240" w:lineRule="auto"/>
                    <w:ind w:left="0"/>
                    <w:jc w:val="both"/>
                    <w:rPr>
                      <w:rFonts w:eastAsia="Times New Roman" w:cstheme="majorHAnsi"/>
                    </w:rPr>
                  </w:pPr>
                  <w:r w:rsidRPr="007F4D9E">
                    <w:rPr>
                      <w:rFonts w:eastAsia="Times New Roman" w:cstheme="majorHAnsi"/>
                    </w:rPr>
                    <w:t>Clarificarea normei</w:t>
                  </w:r>
                </w:p>
              </w:tc>
            </w:tr>
            <w:tr w:rsidR="007F4D9E" w:rsidRPr="007F4D9E" w14:paraId="401931FD" w14:textId="77777777" w:rsidTr="00B17A47">
              <w:trPr>
                <w:trHeight w:val="352"/>
              </w:trPr>
              <w:tc>
                <w:tcPr>
                  <w:tcW w:w="3310" w:type="dxa"/>
                </w:tcPr>
                <w:p w14:paraId="75C557C6" w14:textId="77777777" w:rsidR="007F4D9E" w:rsidRPr="007F4D9E" w:rsidRDefault="007F4D9E" w:rsidP="007F4D9E">
                  <w:pPr>
                    <w:spacing w:after="0" w:line="240" w:lineRule="auto"/>
                    <w:ind w:left="0"/>
                    <w:jc w:val="both"/>
                    <w:rPr>
                      <w:rFonts w:eastAsia="Times New Roman" w:cstheme="majorHAnsi"/>
                    </w:rPr>
                  </w:pPr>
                  <w:r w:rsidRPr="007F4D9E">
                    <w:rPr>
                      <w:rFonts w:eastAsia="Times New Roman" w:cstheme="majorHAnsi"/>
                    </w:rPr>
                    <w:t xml:space="preserve">b) </w:t>
                  </w:r>
                  <w:proofErr w:type="spellStart"/>
                  <w:r w:rsidRPr="007F4D9E">
                    <w:rPr>
                      <w:rFonts w:eastAsia="Times New Roman" w:cstheme="majorHAnsi"/>
                    </w:rPr>
                    <w:t>sînt</w:t>
                  </w:r>
                  <w:proofErr w:type="spellEnd"/>
                  <w:r w:rsidRPr="007F4D9E">
                    <w:rPr>
                      <w:rFonts w:eastAsia="Times New Roman" w:cstheme="majorHAnsi"/>
                    </w:rPr>
                    <w:t>  persoane încadrate în diferite grade de dizabilitate;</w:t>
                  </w:r>
                </w:p>
              </w:tc>
              <w:tc>
                <w:tcPr>
                  <w:tcW w:w="2790" w:type="dxa"/>
                </w:tcPr>
                <w:p w14:paraId="2EC52AA9" w14:textId="77777777" w:rsidR="007F4D9E" w:rsidRPr="007F4D9E" w:rsidRDefault="007F4D9E" w:rsidP="007F4D9E">
                  <w:pPr>
                    <w:spacing w:after="0" w:line="240" w:lineRule="auto"/>
                    <w:ind w:left="0"/>
                    <w:jc w:val="both"/>
                    <w:rPr>
                      <w:rFonts w:eastAsia="Times New Roman" w:cstheme="majorHAnsi"/>
                    </w:rPr>
                  </w:pPr>
                  <w:r w:rsidRPr="007F4D9E">
                    <w:rPr>
                      <w:rFonts w:eastAsia="Times New Roman" w:cstheme="majorHAnsi"/>
                    </w:rPr>
                    <w:t xml:space="preserve">b) </w:t>
                  </w:r>
                  <w:proofErr w:type="spellStart"/>
                  <w:r w:rsidRPr="007F4D9E">
                    <w:rPr>
                      <w:rFonts w:eastAsia="Times New Roman" w:cstheme="majorHAnsi"/>
                    </w:rPr>
                    <w:t>sînt</w:t>
                  </w:r>
                  <w:proofErr w:type="spellEnd"/>
                  <w:r w:rsidRPr="007F4D9E">
                    <w:rPr>
                      <w:rFonts w:eastAsia="Times New Roman" w:cstheme="majorHAnsi"/>
                    </w:rPr>
                    <w:t>  persoane încadrate în gradul de dizabilitate severă sau în alte grade și tipuri de dizabilitate stabilite de către Guvern;</w:t>
                  </w:r>
                </w:p>
              </w:tc>
              <w:tc>
                <w:tcPr>
                  <w:tcW w:w="3076" w:type="dxa"/>
                </w:tcPr>
                <w:p w14:paraId="5D02663E" w14:textId="77777777" w:rsidR="007F4D9E" w:rsidRPr="007F4D9E" w:rsidRDefault="007F4D9E" w:rsidP="007F4D9E">
                  <w:pPr>
                    <w:spacing w:after="0" w:line="240" w:lineRule="auto"/>
                    <w:ind w:left="0"/>
                    <w:jc w:val="both"/>
                    <w:rPr>
                      <w:rFonts w:eastAsia="Times New Roman" w:cstheme="majorHAnsi"/>
                    </w:rPr>
                  </w:pPr>
                  <w:r w:rsidRPr="007F4D9E">
                    <w:rPr>
                      <w:rFonts w:eastAsia="Times New Roman" w:cstheme="majorHAnsi"/>
                    </w:rPr>
                    <w:t>Reducerea dependenței și stimularea participării pe piața muncii</w:t>
                  </w:r>
                </w:p>
              </w:tc>
            </w:tr>
            <w:tr w:rsidR="007F4D9E" w:rsidRPr="007F4D9E" w14:paraId="23E29E13" w14:textId="77777777" w:rsidTr="00B17A47">
              <w:trPr>
                <w:trHeight w:val="352"/>
              </w:trPr>
              <w:tc>
                <w:tcPr>
                  <w:tcW w:w="3310" w:type="dxa"/>
                </w:tcPr>
                <w:p w14:paraId="219F8C1B" w14:textId="77777777" w:rsidR="007F4D9E" w:rsidRPr="007F4D9E" w:rsidRDefault="007F4D9E" w:rsidP="007F4D9E">
                  <w:pPr>
                    <w:pStyle w:val="NormalWeb"/>
                    <w:shd w:val="clear" w:color="auto" w:fill="FFFFFF"/>
                    <w:spacing w:before="0" w:beforeAutospacing="0" w:after="0" w:afterAutospacing="0"/>
                    <w:jc w:val="both"/>
                    <w:rPr>
                      <w:rFonts w:ascii="Georgia" w:hAnsi="Georgia" w:cstheme="majorHAnsi"/>
                      <w:lang w:val="ro-RO"/>
                    </w:rPr>
                  </w:pPr>
                  <w:r w:rsidRPr="007F4D9E">
                    <w:rPr>
                      <w:rFonts w:ascii="Georgia" w:hAnsi="Georgia" w:cstheme="majorHAnsi"/>
                      <w:lang w:val="ro-RO"/>
                    </w:rPr>
                    <w:t xml:space="preserve">d) ... ori </w:t>
                  </w:r>
                  <w:proofErr w:type="spellStart"/>
                  <w:r w:rsidRPr="007F4D9E">
                    <w:rPr>
                      <w:rFonts w:ascii="Georgia" w:hAnsi="Georgia" w:cstheme="majorHAnsi"/>
                      <w:lang w:val="ro-RO"/>
                    </w:rPr>
                    <w:t>îngrijeşte</w:t>
                  </w:r>
                  <w:proofErr w:type="spellEnd"/>
                  <w:r w:rsidRPr="007F4D9E">
                    <w:rPr>
                      <w:rFonts w:ascii="Georgia" w:hAnsi="Georgia" w:cstheme="majorHAnsi"/>
                      <w:lang w:val="ro-RO"/>
                    </w:rPr>
                    <w:t xml:space="preserve"> un copil </w:t>
                  </w:r>
                  <w:proofErr w:type="spellStart"/>
                  <w:r w:rsidRPr="007F4D9E">
                    <w:rPr>
                      <w:rFonts w:ascii="Georgia" w:hAnsi="Georgia" w:cstheme="majorHAnsi"/>
                      <w:lang w:val="ro-RO"/>
                    </w:rPr>
                    <w:t>pînă</w:t>
                  </w:r>
                  <w:proofErr w:type="spellEnd"/>
                  <w:r w:rsidRPr="007F4D9E">
                    <w:rPr>
                      <w:rFonts w:ascii="Georgia" w:hAnsi="Georgia" w:cstheme="majorHAnsi"/>
                      <w:lang w:val="ro-RO"/>
                    </w:rPr>
                    <w:t xml:space="preserve"> la </w:t>
                  </w:r>
                  <w:proofErr w:type="spellStart"/>
                  <w:r w:rsidRPr="007F4D9E">
                    <w:rPr>
                      <w:rFonts w:ascii="Georgia" w:hAnsi="Georgia" w:cstheme="majorHAnsi"/>
                      <w:lang w:val="ro-RO"/>
                    </w:rPr>
                    <w:t>vîrsta</w:t>
                  </w:r>
                  <w:proofErr w:type="spellEnd"/>
                  <w:r w:rsidRPr="007F4D9E">
                    <w:rPr>
                      <w:rFonts w:ascii="Georgia" w:hAnsi="Georgia" w:cstheme="majorHAnsi"/>
                      <w:lang w:val="ro-RO"/>
                    </w:rPr>
                    <w:t xml:space="preserve"> de 3 ani;</w:t>
                  </w:r>
                </w:p>
                <w:p w14:paraId="00CEAF72" w14:textId="77777777" w:rsidR="007F4D9E" w:rsidRPr="007F4D9E" w:rsidRDefault="007F4D9E" w:rsidP="007F4D9E">
                  <w:pPr>
                    <w:spacing w:after="0" w:line="240" w:lineRule="auto"/>
                    <w:ind w:left="0"/>
                    <w:jc w:val="both"/>
                    <w:rPr>
                      <w:rFonts w:eastAsia="Times New Roman" w:cstheme="majorHAnsi"/>
                    </w:rPr>
                  </w:pPr>
                </w:p>
              </w:tc>
              <w:tc>
                <w:tcPr>
                  <w:tcW w:w="2790" w:type="dxa"/>
                </w:tcPr>
                <w:p w14:paraId="142D4E68" w14:textId="77777777" w:rsidR="007F4D9E" w:rsidRPr="007F4D9E" w:rsidRDefault="007F4D9E" w:rsidP="007F4D9E">
                  <w:pPr>
                    <w:spacing w:after="0" w:line="240" w:lineRule="auto"/>
                    <w:ind w:left="0"/>
                    <w:jc w:val="both"/>
                    <w:rPr>
                      <w:rFonts w:eastAsia="Times New Roman" w:cstheme="majorHAnsi"/>
                    </w:rPr>
                  </w:pPr>
                  <w:r w:rsidRPr="007F4D9E">
                    <w:rPr>
                      <w:rFonts w:eastAsia="Times New Roman" w:cstheme="majorHAnsi"/>
                    </w:rPr>
                    <w:t xml:space="preserve">... ori </w:t>
                  </w:r>
                  <w:proofErr w:type="spellStart"/>
                  <w:r w:rsidRPr="007F4D9E">
                    <w:rPr>
                      <w:rFonts w:eastAsia="Times New Roman" w:cstheme="majorHAnsi"/>
                    </w:rPr>
                    <w:t>îngrijeşte</w:t>
                  </w:r>
                  <w:proofErr w:type="spellEnd"/>
                  <w:r w:rsidRPr="007F4D9E">
                    <w:rPr>
                      <w:rFonts w:eastAsia="Times New Roman" w:cstheme="majorHAnsi"/>
                    </w:rPr>
                    <w:t xml:space="preserve"> un copil </w:t>
                  </w:r>
                  <w:proofErr w:type="spellStart"/>
                  <w:r w:rsidRPr="007F4D9E">
                    <w:rPr>
                      <w:rFonts w:eastAsia="Times New Roman" w:cstheme="majorHAnsi"/>
                    </w:rPr>
                    <w:t>pînă</w:t>
                  </w:r>
                  <w:proofErr w:type="spellEnd"/>
                  <w:r w:rsidRPr="007F4D9E">
                    <w:rPr>
                      <w:rFonts w:eastAsia="Times New Roman" w:cstheme="majorHAnsi"/>
                    </w:rPr>
                    <w:t xml:space="preserve"> la </w:t>
                  </w:r>
                  <w:proofErr w:type="spellStart"/>
                  <w:r w:rsidRPr="007F4D9E">
                    <w:rPr>
                      <w:rFonts w:eastAsia="Times New Roman" w:cstheme="majorHAnsi"/>
                    </w:rPr>
                    <w:t>vîrsta</w:t>
                  </w:r>
                  <w:proofErr w:type="spellEnd"/>
                  <w:r w:rsidRPr="007F4D9E">
                    <w:rPr>
                      <w:rFonts w:eastAsia="Times New Roman" w:cstheme="majorHAnsi"/>
                    </w:rPr>
                    <w:t xml:space="preserve"> de 7 ani;</w:t>
                  </w:r>
                </w:p>
              </w:tc>
              <w:tc>
                <w:tcPr>
                  <w:tcW w:w="3076" w:type="dxa"/>
                </w:tcPr>
                <w:p w14:paraId="2925A2C8" w14:textId="77777777" w:rsidR="007F4D9E" w:rsidRPr="007F4D9E" w:rsidRDefault="007F4D9E" w:rsidP="007F4D9E">
                  <w:pPr>
                    <w:spacing w:after="0" w:line="240" w:lineRule="auto"/>
                    <w:ind w:left="0"/>
                    <w:jc w:val="both"/>
                    <w:rPr>
                      <w:rFonts w:eastAsia="Times New Roman" w:cstheme="majorHAnsi"/>
                    </w:rPr>
                  </w:pPr>
                  <w:r w:rsidRPr="007F4D9E">
                    <w:rPr>
                      <w:rFonts w:eastAsia="Times New Roman" w:cstheme="majorHAnsi"/>
                    </w:rPr>
                    <w:t xml:space="preserve">Creșterea acoperirii familiilor cu copii </w:t>
                  </w:r>
                </w:p>
              </w:tc>
            </w:tr>
            <w:tr w:rsidR="007F4D9E" w:rsidRPr="007F4D9E" w14:paraId="5072D009" w14:textId="77777777" w:rsidTr="00B17A47">
              <w:trPr>
                <w:trHeight w:val="352"/>
              </w:trPr>
              <w:tc>
                <w:tcPr>
                  <w:tcW w:w="3310" w:type="dxa"/>
                </w:tcPr>
                <w:p w14:paraId="47D6FEB4" w14:textId="77777777" w:rsidR="007F4D9E" w:rsidRPr="007F4D9E" w:rsidRDefault="007F4D9E" w:rsidP="007F4D9E">
                  <w:pPr>
                    <w:pStyle w:val="NormalWeb"/>
                    <w:shd w:val="clear" w:color="auto" w:fill="FFFFFF"/>
                    <w:spacing w:before="0" w:beforeAutospacing="0" w:after="0" w:afterAutospacing="0"/>
                    <w:jc w:val="both"/>
                    <w:rPr>
                      <w:rFonts w:ascii="Georgia" w:hAnsi="Georgia" w:cstheme="majorHAnsi"/>
                      <w:lang w:val="ro-RO"/>
                    </w:rPr>
                  </w:pPr>
                  <w:r w:rsidRPr="007F4D9E">
                    <w:rPr>
                      <w:rFonts w:ascii="Georgia" w:hAnsi="Georgia" w:cstheme="majorHAnsi"/>
                      <w:lang w:val="ro-RO"/>
                    </w:rPr>
                    <w:t xml:space="preserve">e) îngrijesc un membru/membri ai familiei care necesită îngrijire din partea unei terțe persoane conform concluziei consiliului medical </w:t>
                  </w:r>
                  <w:r w:rsidRPr="007F4D9E">
                    <w:rPr>
                      <w:rFonts w:ascii="Georgia" w:hAnsi="Georgia" w:cstheme="majorHAnsi"/>
                      <w:lang w:val="ro-RO"/>
                    </w:rPr>
                    <w:lastRenderedPageBreak/>
                    <w:t>consultativ al instituției medico-sanitare publice;</w:t>
                  </w:r>
                </w:p>
                <w:p w14:paraId="1DF61FA3"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p>
              </w:tc>
              <w:tc>
                <w:tcPr>
                  <w:tcW w:w="2790" w:type="dxa"/>
                </w:tcPr>
                <w:p w14:paraId="06288317" w14:textId="77777777" w:rsidR="007F4D9E" w:rsidRPr="007F4D9E" w:rsidRDefault="007F4D9E" w:rsidP="007F4D9E">
                  <w:pPr>
                    <w:spacing w:after="0" w:line="240" w:lineRule="auto"/>
                    <w:ind w:left="0"/>
                    <w:jc w:val="both"/>
                    <w:rPr>
                      <w:rFonts w:eastAsia="Times New Roman" w:cstheme="majorHAnsi"/>
                    </w:rPr>
                  </w:pPr>
                  <w:r w:rsidRPr="007F4D9E">
                    <w:rPr>
                      <w:rFonts w:eastAsia="Times New Roman" w:cstheme="majorHAnsi"/>
                    </w:rPr>
                    <w:lastRenderedPageBreak/>
                    <w:t xml:space="preserve">e) îngrijesc un membru/membri ai familiei care necesită îngrijire din partea unei terțe persoane conform concluziei consiliului </w:t>
                  </w:r>
                  <w:r w:rsidRPr="007F4D9E">
                    <w:rPr>
                      <w:rFonts w:eastAsia="Times New Roman" w:cstheme="majorHAnsi"/>
                    </w:rPr>
                    <w:lastRenderedPageBreak/>
                    <w:t>medical consultativ al instituției medico-sanitare publice sau un membru care are/au un grad de dizabilitate sever conform prevederilor stabilite de Guvern</w:t>
                  </w:r>
                </w:p>
              </w:tc>
              <w:tc>
                <w:tcPr>
                  <w:tcW w:w="3076" w:type="dxa"/>
                </w:tcPr>
                <w:p w14:paraId="5B39B8C9" w14:textId="77777777" w:rsidR="007F4D9E" w:rsidRPr="007F4D9E" w:rsidRDefault="007F4D9E" w:rsidP="007F4D9E">
                  <w:pPr>
                    <w:spacing w:after="0" w:line="240" w:lineRule="auto"/>
                    <w:ind w:left="0"/>
                    <w:jc w:val="both"/>
                    <w:rPr>
                      <w:rFonts w:eastAsia="Times New Roman" w:cstheme="majorHAnsi"/>
                    </w:rPr>
                  </w:pPr>
                  <w:r w:rsidRPr="007F4D9E">
                    <w:rPr>
                      <w:rFonts w:eastAsia="Times New Roman" w:cstheme="majorHAnsi"/>
                    </w:rPr>
                    <w:lastRenderedPageBreak/>
                    <w:t>Creșterea acoperii programului și sporirea protecției persoanelor cu dizabilități severe</w:t>
                  </w:r>
                </w:p>
              </w:tc>
            </w:tr>
            <w:tr w:rsidR="007F4D9E" w:rsidRPr="007F4D9E" w14:paraId="60B0153F" w14:textId="77777777" w:rsidTr="00B17A47">
              <w:trPr>
                <w:trHeight w:val="352"/>
              </w:trPr>
              <w:tc>
                <w:tcPr>
                  <w:tcW w:w="3310" w:type="dxa"/>
                </w:tcPr>
                <w:p w14:paraId="5FA3BB04" w14:textId="77777777" w:rsidR="007F4D9E" w:rsidRPr="007F4D9E" w:rsidRDefault="007F4D9E" w:rsidP="007F4D9E">
                  <w:pPr>
                    <w:pStyle w:val="NormalWeb"/>
                    <w:shd w:val="clear" w:color="auto" w:fill="FFFFFF"/>
                    <w:spacing w:before="0" w:beforeAutospacing="0" w:after="0" w:afterAutospacing="0"/>
                    <w:ind w:firstLine="540"/>
                    <w:jc w:val="center"/>
                    <w:rPr>
                      <w:rFonts w:ascii="Georgia" w:hAnsi="Georgia" w:cstheme="majorHAnsi"/>
                      <w:lang w:val="ro-RO"/>
                    </w:rPr>
                  </w:pPr>
                </w:p>
              </w:tc>
              <w:tc>
                <w:tcPr>
                  <w:tcW w:w="2790" w:type="dxa"/>
                </w:tcPr>
                <w:p w14:paraId="274A68D0" w14:textId="77777777" w:rsidR="007F4D9E" w:rsidRPr="007F4D9E" w:rsidRDefault="007F4D9E" w:rsidP="007F4D9E">
                  <w:pPr>
                    <w:spacing w:after="0" w:line="240" w:lineRule="auto"/>
                    <w:ind w:left="0"/>
                    <w:jc w:val="both"/>
                    <w:rPr>
                      <w:rFonts w:eastAsia="Times New Roman" w:cstheme="majorHAnsi"/>
                    </w:rPr>
                  </w:pPr>
                  <w:r w:rsidRPr="007F4D9E">
                    <w:rPr>
                      <w:rFonts w:eastAsia="Times New Roman" w:cstheme="majorHAnsi"/>
                    </w:rPr>
                    <w:t>g) a activat în calitate de zilier conform condițiilor stabilite de Guvern;</w:t>
                  </w:r>
                </w:p>
              </w:tc>
              <w:tc>
                <w:tcPr>
                  <w:tcW w:w="3076" w:type="dxa"/>
                </w:tcPr>
                <w:p w14:paraId="6CA3BDAA" w14:textId="77777777" w:rsidR="007F4D9E" w:rsidRPr="007F4D9E" w:rsidRDefault="007F4D9E" w:rsidP="007F4D9E">
                  <w:pPr>
                    <w:spacing w:after="0" w:line="240" w:lineRule="auto"/>
                    <w:ind w:left="0"/>
                    <w:jc w:val="both"/>
                    <w:rPr>
                      <w:rFonts w:eastAsia="Times New Roman" w:cstheme="majorHAnsi"/>
                    </w:rPr>
                  </w:pPr>
                  <w:r w:rsidRPr="007F4D9E">
                    <w:rPr>
                      <w:rFonts w:eastAsia="Times New Roman" w:cstheme="majorHAnsi"/>
                    </w:rPr>
                    <w:t>Creșterea acoperii programului, stimularea angajării, stimularea activității în alb în agricultură</w:t>
                  </w:r>
                </w:p>
              </w:tc>
            </w:tr>
          </w:tbl>
          <w:p w14:paraId="0982E58C" w14:textId="77777777" w:rsidR="007F4D9E" w:rsidRDefault="007F4D9E" w:rsidP="007F4D9E">
            <w:pPr>
              <w:spacing w:after="0" w:line="240" w:lineRule="auto"/>
              <w:ind w:left="0"/>
              <w:jc w:val="both"/>
              <w:rPr>
                <w:rFonts w:eastAsia="Times New Roman" w:cstheme="majorHAnsi"/>
                <w:b/>
                <w:color w:val="000000" w:themeColor="text1"/>
              </w:rPr>
            </w:pPr>
            <w:r w:rsidRPr="007F4D9E">
              <w:rPr>
                <w:rFonts w:eastAsia="Times New Roman" w:cstheme="majorHAnsi"/>
                <w:b/>
                <w:color w:val="000000" w:themeColor="text1"/>
              </w:rPr>
              <w:t xml:space="preserve">       </w:t>
            </w:r>
          </w:p>
          <w:p w14:paraId="3F23AEE6" w14:textId="6081F9EB" w:rsidR="007F4D9E" w:rsidRPr="007F4D9E" w:rsidRDefault="007F4D9E" w:rsidP="007F4D9E">
            <w:pPr>
              <w:spacing w:after="0" w:line="240" w:lineRule="auto"/>
              <w:ind w:left="0"/>
              <w:jc w:val="both"/>
              <w:rPr>
                <w:rFonts w:eastAsia="Times New Roman" w:cstheme="majorHAnsi"/>
                <w:b/>
                <w:color w:val="000000" w:themeColor="text1"/>
                <w:sz w:val="28"/>
                <w:szCs w:val="28"/>
              </w:rPr>
            </w:pPr>
            <w:r>
              <w:rPr>
                <w:rFonts w:eastAsia="Times New Roman" w:cstheme="majorHAnsi"/>
                <w:b/>
                <w:color w:val="000000" w:themeColor="text1"/>
                <w:sz w:val="28"/>
                <w:szCs w:val="28"/>
              </w:rPr>
              <w:t xml:space="preserve">       </w:t>
            </w:r>
            <w:r w:rsidRPr="007F4D9E">
              <w:rPr>
                <w:rFonts w:eastAsia="Times New Roman" w:cstheme="majorHAnsi"/>
                <w:b/>
                <w:color w:val="000000" w:themeColor="text1"/>
                <w:sz w:val="28"/>
                <w:szCs w:val="28"/>
              </w:rPr>
              <w:t>II. Articolul 6. Cuantumul ajutorului social</w:t>
            </w:r>
          </w:p>
          <w:p w14:paraId="6F05F51F" w14:textId="77777777" w:rsidR="007F4D9E" w:rsidRPr="007F4D9E" w:rsidRDefault="007F4D9E" w:rsidP="007F4D9E">
            <w:pPr>
              <w:spacing w:after="0" w:line="240" w:lineRule="auto"/>
              <w:ind w:left="0"/>
              <w:jc w:val="both"/>
              <w:rPr>
                <w:rFonts w:eastAsia="Times New Roman" w:cstheme="majorHAnsi"/>
                <w:b/>
                <w:color w:val="000000" w:themeColor="text1"/>
              </w:rPr>
            </w:pPr>
          </w:p>
          <w:tbl>
            <w:tblPr>
              <w:tblStyle w:val="TableGrid"/>
              <w:tblW w:w="0" w:type="auto"/>
              <w:jc w:val="center"/>
              <w:tblLook w:val="04A0" w:firstRow="1" w:lastRow="0" w:firstColumn="1" w:lastColumn="0" w:noHBand="0" w:noVBand="1"/>
            </w:tblPr>
            <w:tblGrid>
              <w:gridCol w:w="3084"/>
              <w:gridCol w:w="3092"/>
              <w:gridCol w:w="3087"/>
            </w:tblGrid>
            <w:tr w:rsidR="007F4D9E" w:rsidRPr="007F4D9E" w14:paraId="455A6D91" w14:textId="77777777" w:rsidTr="00B17A47">
              <w:trPr>
                <w:jc w:val="center"/>
              </w:trPr>
              <w:tc>
                <w:tcPr>
                  <w:tcW w:w="3120" w:type="dxa"/>
                </w:tcPr>
                <w:p w14:paraId="082B812F" w14:textId="77777777" w:rsidR="007F4D9E" w:rsidRPr="007F4D9E" w:rsidRDefault="007F4D9E" w:rsidP="007F4D9E">
                  <w:pPr>
                    <w:spacing w:after="0" w:line="240" w:lineRule="auto"/>
                    <w:ind w:left="0"/>
                    <w:jc w:val="center"/>
                    <w:rPr>
                      <w:rFonts w:eastAsia="Times New Roman" w:cstheme="majorHAnsi"/>
                      <w:b/>
                      <w:color w:val="000000" w:themeColor="text1"/>
                    </w:rPr>
                  </w:pPr>
                  <w:r w:rsidRPr="007F4D9E">
                    <w:rPr>
                      <w:rFonts w:eastAsia="Times New Roman" w:cstheme="majorHAnsi"/>
                      <w:b/>
                      <w:color w:val="000000" w:themeColor="text1"/>
                    </w:rPr>
                    <w:t>Varianta actuală</w:t>
                  </w:r>
                </w:p>
              </w:tc>
              <w:tc>
                <w:tcPr>
                  <w:tcW w:w="3120" w:type="dxa"/>
                </w:tcPr>
                <w:p w14:paraId="0807AC1D" w14:textId="77777777" w:rsidR="007F4D9E" w:rsidRPr="007F4D9E" w:rsidRDefault="007F4D9E" w:rsidP="007F4D9E">
                  <w:pPr>
                    <w:spacing w:after="0" w:line="240" w:lineRule="auto"/>
                    <w:ind w:left="0"/>
                    <w:jc w:val="center"/>
                    <w:rPr>
                      <w:rFonts w:eastAsia="Times New Roman" w:cstheme="majorHAnsi"/>
                      <w:b/>
                      <w:color w:val="000000" w:themeColor="text1"/>
                    </w:rPr>
                  </w:pPr>
                  <w:r w:rsidRPr="007F4D9E">
                    <w:rPr>
                      <w:rFonts w:eastAsia="Times New Roman" w:cstheme="majorHAnsi"/>
                      <w:b/>
                      <w:color w:val="000000" w:themeColor="text1"/>
                    </w:rPr>
                    <w:t>Propunerea din proiect</w:t>
                  </w:r>
                </w:p>
              </w:tc>
              <w:tc>
                <w:tcPr>
                  <w:tcW w:w="3121" w:type="dxa"/>
                </w:tcPr>
                <w:p w14:paraId="296290D1" w14:textId="77777777" w:rsidR="007F4D9E" w:rsidRPr="007F4D9E" w:rsidRDefault="007F4D9E" w:rsidP="007F4D9E">
                  <w:pPr>
                    <w:spacing w:after="0" w:line="240" w:lineRule="auto"/>
                    <w:ind w:left="0"/>
                    <w:jc w:val="center"/>
                    <w:rPr>
                      <w:rFonts w:eastAsia="Times New Roman" w:cstheme="majorHAnsi"/>
                      <w:b/>
                      <w:color w:val="000000" w:themeColor="text1"/>
                    </w:rPr>
                  </w:pPr>
                  <w:r w:rsidRPr="007F4D9E">
                    <w:rPr>
                      <w:rFonts w:eastAsia="Times New Roman" w:cstheme="majorHAnsi"/>
                      <w:b/>
                      <w:color w:val="000000" w:themeColor="text1"/>
                    </w:rPr>
                    <w:t>Scop</w:t>
                  </w:r>
                </w:p>
              </w:tc>
            </w:tr>
            <w:tr w:rsidR="007F4D9E" w:rsidRPr="007F4D9E" w14:paraId="3092FE3C" w14:textId="77777777" w:rsidTr="00B17A47">
              <w:trPr>
                <w:jc w:val="center"/>
              </w:trPr>
              <w:tc>
                <w:tcPr>
                  <w:tcW w:w="3120" w:type="dxa"/>
                </w:tcPr>
                <w:p w14:paraId="392A2862" w14:textId="77777777" w:rsidR="007F4D9E" w:rsidRPr="007F4D9E" w:rsidRDefault="007F4D9E" w:rsidP="007F4D9E">
                  <w:pPr>
                    <w:spacing w:after="0" w:line="240" w:lineRule="auto"/>
                    <w:ind w:left="0"/>
                    <w:jc w:val="center"/>
                    <w:rPr>
                      <w:rFonts w:eastAsia="Times New Roman" w:cstheme="majorHAnsi"/>
                      <w:b/>
                      <w:color w:val="000000" w:themeColor="text1"/>
                    </w:rPr>
                  </w:pPr>
                </w:p>
              </w:tc>
              <w:tc>
                <w:tcPr>
                  <w:tcW w:w="3120" w:type="dxa"/>
                </w:tcPr>
                <w:p w14:paraId="215C0B86" w14:textId="77777777" w:rsidR="007F4D9E" w:rsidRPr="007F4D9E" w:rsidRDefault="007F4D9E" w:rsidP="007F4D9E">
                  <w:pPr>
                    <w:spacing w:after="0" w:line="240" w:lineRule="auto"/>
                    <w:ind w:left="0"/>
                    <w:jc w:val="both"/>
                    <w:rPr>
                      <w:rFonts w:eastAsia="Times New Roman" w:cstheme="majorHAnsi"/>
                      <w:color w:val="000000" w:themeColor="text1"/>
                    </w:rPr>
                  </w:pPr>
                  <w:r w:rsidRPr="007F4D9E">
                    <w:rPr>
                      <w:rFonts w:eastAsia="Times New Roman" w:cstheme="majorHAnsi"/>
                      <w:color w:val="000000" w:themeColor="text1"/>
                    </w:rPr>
                    <w:t>(3) Cuantumul lunar al ajutorului social poate fi diminuat în cazul gospodăriilor cu șomeri și/sau zilieri în cazul în care aceștia nu respectă prevederile privind participarea pe piața muncii stabilite de Guvern.</w:t>
                  </w:r>
                </w:p>
              </w:tc>
              <w:tc>
                <w:tcPr>
                  <w:tcW w:w="3121" w:type="dxa"/>
                </w:tcPr>
                <w:p w14:paraId="6332D7F0" w14:textId="77777777" w:rsidR="007F4D9E" w:rsidRPr="007F4D9E" w:rsidRDefault="007F4D9E" w:rsidP="007F4D9E">
                  <w:pPr>
                    <w:spacing w:after="0" w:line="240" w:lineRule="auto"/>
                    <w:ind w:left="0"/>
                    <w:jc w:val="both"/>
                    <w:rPr>
                      <w:rFonts w:eastAsia="Times New Roman" w:cstheme="majorHAnsi"/>
                      <w:color w:val="000000" w:themeColor="text1"/>
                    </w:rPr>
                  </w:pPr>
                  <w:r w:rsidRPr="007F4D9E">
                    <w:rPr>
                      <w:rFonts w:eastAsia="Times New Roman" w:cstheme="majorHAnsi"/>
                      <w:color w:val="000000" w:themeColor="text1"/>
                    </w:rPr>
                    <w:t>Stimularea participării pe piața muncii a șomerilor și zilierilor</w:t>
                  </w:r>
                </w:p>
              </w:tc>
            </w:tr>
          </w:tbl>
          <w:p w14:paraId="20881091" w14:textId="77777777" w:rsidR="007F4D9E" w:rsidRPr="007F4D9E" w:rsidRDefault="007F4D9E" w:rsidP="001D535E">
            <w:pPr>
              <w:pStyle w:val="ListParagraph"/>
              <w:numPr>
                <w:ilvl w:val="0"/>
                <w:numId w:val="10"/>
              </w:numPr>
              <w:spacing w:before="240" w:after="0" w:line="276" w:lineRule="auto"/>
              <w:jc w:val="both"/>
              <w:rPr>
                <w:rFonts w:eastAsia="Times New Roman" w:cstheme="majorHAnsi"/>
                <w:b/>
                <w:sz w:val="28"/>
                <w:szCs w:val="28"/>
              </w:rPr>
            </w:pPr>
            <w:r w:rsidRPr="007F4D9E">
              <w:rPr>
                <w:rFonts w:eastAsia="Times New Roman" w:cstheme="majorHAnsi"/>
                <w:b/>
                <w:sz w:val="28"/>
                <w:szCs w:val="28"/>
              </w:rPr>
              <w:t>Articolul 7. Venitul lunar minim garantat</w:t>
            </w:r>
          </w:p>
          <w:tbl>
            <w:tblPr>
              <w:tblStyle w:val="TableGrid"/>
              <w:tblW w:w="0" w:type="auto"/>
              <w:tblLook w:val="04A0" w:firstRow="1" w:lastRow="0" w:firstColumn="1" w:lastColumn="0" w:noHBand="0" w:noVBand="1"/>
            </w:tblPr>
            <w:tblGrid>
              <w:gridCol w:w="3091"/>
              <w:gridCol w:w="3089"/>
              <w:gridCol w:w="3083"/>
            </w:tblGrid>
            <w:tr w:rsidR="007F4D9E" w:rsidRPr="007F4D9E" w14:paraId="2598F484" w14:textId="77777777" w:rsidTr="00B17A47">
              <w:tc>
                <w:tcPr>
                  <w:tcW w:w="3120" w:type="dxa"/>
                </w:tcPr>
                <w:p w14:paraId="7FE21B03" w14:textId="77777777" w:rsidR="007F4D9E" w:rsidRPr="007F4D9E" w:rsidRDefault="007F4D9E" w:rsidP="007F4D9E">
                  <w:pPr>
                    <w:spacing w:after="0" w:line="240" w:lineRule="auto"/>
                    <w:ind w:left="0"/>
                    <w:jc w:val="center"/>
                    <w:rPr>
                      <w:rFonts w:eastAsia="Times New Roman" w:cstheme="majorHAnsi"/>
                      <w:b/>
                    </w:rPr>
                  </w:pPr>
                  <w:r w:rsidRPr="007F4D9E">
                    <w:rPr>
                      <w:rFonts w:eastAsia="Times New Roman" w:cstheme="majorHAnsi"/>
                      <w:b/>
                    </w:rPr>
                    <w:t>Varianta actuală</w:t>
                  </w:r>
                </w:p>
              </w:tc>
              <w:tc>
                <w:tcPr>
                  <w:tcW w:w="3120" w:type="dxa"/>
                </w:tcPr>
                <w:p w14:paraId="20335015" w14:textId="77777777" w:rsidR="007F4D9E" w:rsidRPr="007F4D9E" w:rsidRDefault="007F4D9E" w:rsidP="007F4D9E">
                  <w:pPr>
                    <w:spacing w:after="0" w:line="240" w:lineRule="auto"/>
                    <w:ind w:left="0"/>
                    <w:jc w:val="center"/>
                    <w:rPr>
                      <w:rFonts w:eastAsia="Times New Roman" w:cstheme="majorHAnsi"/>
                      <w:b/>
                    </w:rPr>
                  </w:pPr>
                  <w:r w:rsidRPr="007F4D9E">
                    <w:rPr>
                      <w:rFonts w:eastAsia="Times New Roman" w:cstheme="majorHAnsi"/>
                      <w:b/>
                    </w:rPr>
                    <w:t>Propunerea din proiect</w:t>
                  </w:r>
                </w:p>
              </w:tc>
              <w:tc>
                <w:tcPr>
                  <w:tcW w:w="3121" w:type="dxa"/>
                </w:tcPr>
                <w:p w14:paraId="6B93F132" w14:textId="77777777" w:rsidR="007F4D9E" w:rsidRPr="007F4D9E" w:rsidRDefault="007F4D9E" w:rsidP="007F4D9E">
                  <w:pPr>
                    <w:spacing w:after="0" w:line="240" w:lineRule="auto"/>
                    <w:ind w:left="0"/>
                    <w:jc w:val="center"/>
                    <w:rPr>
                      <w:rFonts w:eastAsia="Times New Roman" w:cstheme="majorHAnsi"/>
                      <w:b/>
                    </w:rPr>
                  </w:pPr>
                  <w:r w:rsidRPr="007F4D9E">
                    <w:rPr>
                      <w:rFonts w:eastAsia="Times New Roman" w:cstheme="majorHAnsi"/>
                      <w:b/>
                    </w:rPr>
                    <w:t>Scop</w:t>
                  </w:r>
                </w:p>
              </w:tc>
            </w:tr>
            <w:tr w:rsidR="007F4D9E" w:rsidRPr="007F4D9E" w14:paraId="20F3A5FA" w14:textId="77777777" w:rsidTr="00B17A47">
              <w:tc>
                <w:tcPr>
                  <w:tcW w:w="3120" w:type="dxa"/>
                </w:tcPr>
                <w:p w14:paraId="77E92E69"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t>(1) Venitul lunar minim garantat al familiei reprezintă suma cuantumurilor veniturilor lunare minime garantate stabilite pentru fiecare membru al acesteia. </w:t>
                  </w:r>
                </w:p>
                <w:p w14:paraId="47A676C4"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t xml:space="preserve">(2) Cuantumul venitului lunar minim pentru fiecare membru al familiei se </w:t>
                  </w:r>
                  <w:proofErr w:type="spellStart"/>
                  <w:r w:rsidRPr="007F4D9E">
                    <w:rPr>
                      <w:rFonts w:ascii="Georgia" w:hAnsi="Georgia" w:cstheme="majorHAnsi"/>
                      <w:lang w:val="ro-RO"/>
                    </w:rPr>
                    <w:t>stabileşte</w:t>
                  </w:r>
                  <w:proofErr w:type="spellEnd"/>
                  <w:r w:rsidRPr="007F4D9E">
                    <w:rPr>
                      <w:rFonts w:ascii="Georgia" w:hAnsi="Georgia" w:cstheme="majorHAnsi"/>
                      <w:lang w:val="ro-RO"/>
                    </w:rPr>
                    <w:t>  după cum urmează:</w:t>
                  </w:r>
                </w:p>
                <w:p w14:paraId="58272A86"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t>a) 100% din venitul lunar minim garantat pentru solicitant;</w:t>
                  </w:r>
                </w:p>
                <w:p w14:paraId="7197310A"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t>b) 70% din venitul lunar minim garantat pentru fiecare alt membru adult al familiei;</w:t>
                  </w:r>
                </w:p>
                <w:p w14:paraId="50414F15"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t>c) 75% din venitul lunar minim garantat pentru fiecare copil;</w:t>
                  </w:r>
                </w:p>
                <w:p w14:paraId="7483BB9B"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lastRenderedPageBreak/>
                    <w:t>d) plus 30% din venitul lunar minim garantat pentru fiecare adult încadrat într-un grad de dizabilitate; </w:t>
                  </w:r>
                </w:p>
                <w:p w14:paraId="7CC1277C"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t xml:space="preserve">e) plus 50% din venitul lunar minim garantat pentru fiecare copil cu </w:t>
                  </w:r>
                  <w:proofErr w:type="spellStart"/>
                  <w:r w:rsidRPr="007F4D9E">
                    <w:rPr>
                      <w:rFonts w:ascii="Georgia" w:hAnsi="Georgia" w:cstheme="majorHAnsi"/>
                      <w:lang w:val="ro-RO"/>
                    </w:rPr>
                    <w:t>dizabilităţi</w:t>
                  </w:r>
                  <w:proofErr w:type="spellEnd"/>
                  <w:r w:rsidRPr="007F4D9E">
                    <w:rPr>
                      <w:rFonts w:ascii="Georgia" w:hAnsi="Georgia" w:cstheme="majorHAnsi"/>
                      <w:lang w:val="ro-RO"/>
                    </w:rPr>
                    <w:t>; </w:t>
                  </w:r>
                </w:p>
                <w:p w14:paraId="1914BBC2"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t>f) plus 10% din venitul lunar minim garantat dacă persoana încadrată într-un grad de dizabilitate este unicul adult din familie. </w:t>
                  </w:r>
                </w:p>
                <w:p w14:paraId="4B73B0C2" w14:textId="77777777" w:rsidR="007F4D9E" w:rsidRPr="007F4D9E" w:rsidRDefault="007F4D9E" w:rsidP="007F4D9E">
                  <w:pPr>
                    <w:spacing w:after="0" w:line="240" w:lineRule="auto"/>
                    <w:ind w:left="0"/>
                    <w:jc w:val="both"/>
                    <w:rPr>
                      <w:rFonts w:eastAsia="Times New Roman" w:cstheme="majorHAnsi"/>
                    </w:rPr>
                  </w:pPr>
                </w:p>
              </w:tc>
              <w:tc>
                <w:tcPr>
                  <w:tcW w:w="3120" w:type="dxa"/>
                </w:tcPr>
                <w:p w14:paraId="3050CD8E"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lastRenderedPageBreak/>
                    <w:t>(1) Venitul lunar minim garantat al familiei reprezintă suma cuantumurilor veniturilor lunare minime garantate pentru fiecare membru adult și copil din familie, calculate conform scării de echivalență, în baza structurii familiei.</w:t>
                  </w:r>
                </w:p>
                <w:p w14:paraId="26EA9A94"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t>(2) Cuantumul standard pentru venitul lunar minim garantat pentru un copil și pentru un adult se stabilește anual de către Guvern. Cuantumul standard se stabilește prin raportare la minimul de existență pentru un adult și pentru un copil pentru anul în curs. </w:t>
                  </w:r>
                </w:p>
                <w:p w14:paraId="1138D904"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lastRenderedPageBreak/>
                    <w:t>(3) La stabilirea venitului lunar minim garantat al familiei pentru un adult se utilizează următoarea scară de echivalență:</w:t>
                  </w:r>
                </w:p>
                <w:p w14:paraId="4CEA193D"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t>a) 100% din venitul lunar minim garantat pentru un adult pentru solicitant;</w:t>
                  </w:r>
                </w:p>
                <w:p w14:paraId="4BD70822"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t>b) 70% din venitul lunar minim garantat pentru fiecare alt membru adult al familiei;</w:t>
                  </w:r>
                </w:p>
                <w:p w14:paraId="135FEB6D"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t>c) plus 20, 30 sau 50% din venitul lunar minim garantat pentru fiecare adult încadrat respectiv în gradul mediu, accentuat sau sever de dizabilitate; </w:t>
                  </w:r>
                </w:p>
                <w:p w14:paraId="61D77DBA"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t>d) plus 10% din venitul lunar minim garantat dacă persoana încadrată într-un grad de dizabilitate este unicul adult din familie. </w:t>
                  </w:r>
                </w:p>
                <w:p w14:paraId="22FF2D33"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t>(4) La stabilirea venitului lunar minim garantat al familiei pentru un copil se utilizează următoarea scară de echivalență:</w:t>
                  </w:r>
                </w:p>
                <w:p w14:paraId="3275D532"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t>a) 100% din venitul lunar minim garantat pentru un copil pentru fiecare copil;</w:t>
                  </w:r>
                </w:p>
                <w:p w14:paraId="6D80A691" w14:textId="77777777" w:rsidR="007F4D9E" w:rsidRPr="007F4D9E" w:rsidRDefault="007F4D9E" w:rsidP="007F4D9E">
                  <w:pPr>
                    <w:pStyle w:val="NormalWeb"/>
                    <w:shd w:val="clear" w:color="auto" w:fill="FFFFFF"/>
                    <w:spacing w:before="0" w:beforeAutospacing="0" w:after="0" w:afterAutospacing="0"/>
                    <w:ind w:firstLine="540"/>
                    <w:jc w:val="both"/>
                    <w:rPr>
                      <w:rFonts w:ascii="Georgia" w:hAnsi="Georgia" w:cstheme="majorHAnsi"/>
                      <w:lang w:val="ro-RO"/>
                    </w:rPr>
                  </w:pPr>
                  <w:r w:rsidRPr="007F4D9E">
                    <w:rPr>
                      <w:rFonts w:ascii="Georgia" w:hAnsi="Georgia" w:cstheme="majorHAnsi"/>
                      <w:lang w:val="ro-RO"/>
                    </w:rPr>
                    <w:t>b) plus 50% din venitul lunar minim garantat pentru un copil, pentru fiecare copil încadrat în gradul mediu sau accentuat de dizabilitate și plus 60% din venitul lunar minim garantat pentru fiecare copil încadrat în gradul sever de dizabilitate; </w:t>
                  </w:r>
                </w:p>
                <w:p w14:paraId="7B830CD9" w14:textId="77777777" w:rsidR="007F4D9E" w:rsidRPr="007F4D9E" w:rsidRDefault="007F4D9E" w:rsidP="007F4D9E">
                  <w:pPr>
                    <w:spacing w:after="0" w:line="240" w:lineRule="auto"/>
                    <w:ind w:left="0"/>
                    <w:jc w:val="both"/>
                    <w:rPr>
                      <w:rFonts w:eastAsia="Times New Roman" w:cstheme="majorHAnsi"/>
                    </w:rPr>
                  </w:pPr>
                </w:p>
              </w:tc>
              <w:tc>
                <w:tcPr>
                  <w:tcW w:w="3121" w:type="dxa"/>
                </w:tcPr>
                <w:p w14:paraId="6D90CA8E" w14:textId="77777777" w:rsidR="007F4D9E" w:rsidRPr="007F4D9E" w:rsidRDefault="007F4D9E" w:rsidP="007F4D9E">
                  <w:pPr>
                    <w:spacing w:after="0" w:line="240" w:lineRule="auto"/>
                    <w:ind w:left="0"/>
                    <w:jc w:val="both"/>
                    <w:rPr>
                      <w:rFonts w:eastAsia="Times New Roman" w:cstheme="majorHAnsi"/>
                    </w:rPr>
                  </w:pPr>
                  <w:r w:rsidRPr="007F4D9E">
                    <w:rPr>
                      <w:rFonts w:eastAsia="Times New Roman" w:cstheme="majorHAnsi"/>
                    </w:rPr>
                    <w:lastRenderedPageBreak/>
                    <w:t>Creșterea acoperii pentru familiile cu copii:</w:t>
                  </w:r>
                </w:p>
                <w:p w14:paraId="66B78ED0" w14:textId="77777777" w:rsidR="007F4D9E" w:rsidRPr="007F4D9E" w:rsidRDefault="007F4D9E" w:rsidP="001D535E">
                  <w:pPr>
                    <w:pStyle w:val="ListParagraph"/>
                    <w:numPr>
                      <w:ilvl w:val="0"/>
                      <w:numId w:val="8"/>
                    </w:numPr>
                    <w:spacing w:after="0" w:line="240" w:lineRule="auto"/>
                    <w:ind w:left="0"/>
                    <w:jc w:val="both"/>
                    <w:rPr>
                      <w:rFonts w:eastAsia="Times New Roman" w:cstheme="majorHAnsi"/>
                    </w:rPr>
                  </w:pPr>
                  <w:r w:rsidRPr="007F4D9E">
                    <w:rPr>
                      <w:rFonts w:eastAsia="Times New Roman" w:cstheme="majorHAnsi"/>
                    </w:rPr>
                    <w:t>stabilirea VLMG-urilor separate pentru adulți și copii</w:t>
                  </w:r>
                </w:p>
                <w:p w14:paraId="2AEEAAB0" w14:textId="77777777" w:rsidR="007F4D9E" w:rsidRPr="007F4D9E" w:rsidRDefault="007F4D9E" w:rsidP="001D535E">
                  <w:pPr>
                    <w:pStyle w:val="ListParagraph"/>
                    <w:numPr>
                      <w:ilvl w:val="0"/>
                      <w:numId w:val="8"/>
                    </w:numPr>
                    <w:spacing w:after="0" w:line="240" w:lineRule="auto"/>
                    <w:ind w:left="0"/>
                    <w:jc w:val="both"/>
                    <w:rPr>
                      <w:rFonts w:eastAsia="Times New Roman" w:cstheme="majorHAnsi"/>
                    </w:rPr>
                  </w:pPr>
                  <w:proofErr w:type="spellStart"/>
                  <w:r w:rsidRPr="007F4D9E">
                    <w:rPr>
                      <w:rFonts w:eastAsia="Times New Roman" w:cstheme="majorHAnsi"/>
                    </w:rPr>
                    <w:t>stabilrea</w:t>
                  </w:r>
                  <w:proofErr w:type="spellEnd"/>
                  <w:r w:rsidRPr="007F4D9E">
                    <w:rPr>
                      <w:rFonts w:eastAsia="Times New Roman" w:cstheme="majorHAnsi"/>
                    </w:rPr>
                    <w:t xml:space="preserve"> VLMG-urilor prin raportare la minimul de existență</w:t>
                  </w:r>
                </w:p>
                <w:p w14:paraId="2116F5B6" w14:textId="77777777" w:rsidR="007F4D9E" w:rsidRPr="007F4D9E" w:rsidRDefault="007F4D9E" w:rsidP="007F4D9E">
                  <w:pPr>
                    <w:spacing w:after="0" w:line="240" w:lineRule="auto"/>
                    <w:ind w:left="0"/>
                    <w:jc w:val="both"/>
                    <w:rPr>
                      <w:rFonts w:eastAsia="Times New Roman" w:cstheme="majorHAnsi"/>
                    </w:rPr>
                  </w:pPr>
                </w:p>
                <w:p w14:paraId="08DCFD72" w14:textId="77777777" w:rsidR="007F4D9E" w:rsidRPr="007F4D9E" w:rsidRDefault="007F4D9E" w:rsidP="007F4D9E">
                  <w:pPr>
                    <w:spacing w:after="0" w:line="240" w:lineRule="auto"/>
                    <w:ind w:left="0"/>
                    <w:jc w:val="both"/>
                    <w:rPr>
                      <w:rFonts w:eastAsia="Times New Roman" w:cstheme="majorHAnsi"/>
                    </w:rPr>
                  </w:pPr>
                  <w:r w:rsidRPr="007F4D9E">
                    <w:rPr>
                      <w:rFonts w:eastAsia="Times New Roman" w:cstheme="majorHAnsi"/>
                    </w:rPr>
                    <w:t xml:space="preserve">Protecția adițională a persoanelor cu dizabilitate severă   </w:t>
                  </w:r>
                </w:p>
              </w:tc>
            </w:tr>
          </w:tbl>
          <w:p w14:paraId="444932BF" w14:textId="77777777" w:rsidR="007F4D9E" w:rsidRDefault="007F4D9E" w:rsidP="007F4D9E">
            <w:pPr>
              <w:pStyle w:val="NormalWeb"/>
              <w:shd w:val="clear" w:color="auto" w:fill="FFFFFF"/>
              <w:spacing w:before="0" w:beforeAutospacing="0" w:after="0" w:afterAutospacing="0"/>
              <w:ind w:left="1080"/>
              <w:jc w:val="both"/>
              <w:rPr>
                <w:rFonts w:ascii="Georgia" w:hAnsi="Georgia" w:cstheme="majorHAnsi"/>
                <w:b/>
                <w:sz w:val="28"/>
                <w:szCs w:val="28"/>
                <w:lang w:val="ro-RO"/>
              </w:rPr>
            </w:pPr>
          </w:p>
          <w:p w14:paraId="6141E9F7" w14:textId="0A7326F7" w:rsidR="007F4D9E" w:rsidRPr="007F4D9E" w:rsidRDefault="007F4D9E" w:rsidP="001D535E">
            <w:pPr>
              <w:pStyle w:val="NormalWeb"/>
              <w:numPr>
                <w:ilvl w:val="0"/>
                <w:numId w:val="10"/>
              </w:numPr>
              <w:shd w:val="clear" w:color="auto" w:fill="FFFFFF"/>
              <w:spacing w:before="1000" w:beforeAutospacing="0" w:after="0" w:afterAutospacing="0"/>
              <w:jc w:val="both"/>
              <w:rPr>
                <w:rFonts w:ascii="Georgia" w:hAnsi="Georgia" w:cstheme="majorHAnsi"/>
                <w:b/>
                <w:sz w:val="28"/>
                <w:szCs w:val="28"/>
                <w:lang w:val="ro-RO"/>
              </w:rPr>
            </w:pPr>
            <w:r w:rsidRPr="007F4D9E">
              <w:rPr>
                <w:rFonts w:ascii="Georgia" w:hAnsi="Georgia" w:cstheme="majorHAnsi"/>
                <w:b/>
                <w:sz w:val="28"/>
                <w:szCs w:val="28"/>
                <w:lang w:val="ro-RO"/>
              </w:rPr>
              <w:lastRenderedPageBreak/>
              <w:t xml:space="preserve">Articolul 9.  Stabilirea ajutorului social </w:t>
            </w:r>
            <w:proofErr w:type="spellStart"/>
            <w:r w:rsidRPr="007F4D9E">
              <w:rPr>
                <w:rFonts w:ascii="Georgia" w:hAnsi="Georgia" w:cstheme="majorHAnsi"/>
                <w:b/>
                <w:sz w:val="28"/>
                <w:szCs w:val="28"/>
                <w:lang w:val="ro-RO"/>
              </w:rPr>
              <w:t>şi</w:t>
            </w:r>
            <w:proofErr w:type="spellEnd"/>
            <w:r w:rsidRPr="007F4D9E">
              <w:rPr>
                <w:rFonts w:ascii="Georgia" w:hAnsi="Georgia" w:cstheme="majorHAnsi"/>
                <w:b/>
                <w:sz w:val="28"/>
                <w:szCs w:val="28"/>
                <w:lang w:val="ro-RO"/>
              </w:rPr>
              <w:t>/sau a ajutorului pentru perioada rece a anului</w:t>
            </w:r>
          </w:p>
          <w:p w14:paraId="44D4D2A3" w14:textId="77777777" w:rsidR="004B67C0" w:rsidRPr="00BF6EF6" w:rsidRDefault="004B67C0" w:rsidP="00BF6EF6">
            <w:pPr>
              <w:spacing w:after="0" w:line="240" w:lineRule="auto"/>
              <w:ind w:left="0"/>
              <w:jc w:val="both"/>
              <w:rPr>
                <w:rFonts w:cs="Times New Roman"/>
                <w:color w:val="000000" w:themeColor="text1"/>
              </w:rPr>
            </w:pPr>
          </w:p>
          <w:tbl>
            <w:tblPr>
              <w:tblStyle w:val="TableGrid"/>
              <w:tblW w:w="0" w:type="auto"/>
              <w:tblLook w:val="04A0" w:firstRow="1" w:lastRow="0" w:firstColumn="1" w:lastColumn="0" w:noHBand="0" w:noVBand="1"/>
            </w:tblPr>
            <w:tblGrid>
              <w:gridCol w:w="3087"/>
              <w:gridCol w:w="3090"/>
              <w:gridCol w:w="3086"/>
            </w:tblGrid>
            <w:tr w:rsidR="007F4D9E" w:rsidRPr="007F4D9E" w14:paraId="6945C119" w14:textId="77777777" w:rsidTr="00B17A47">
              <w:tc>
                <w:tcPr>
                  <w:tcW w:w="3120" w:type="dxa"/>
                </w:tcPr>
                <w:p w14:paraId="5ED296C9" w14:textId="77777777" w:rsidR="007F4D9E" w:rsidRPr="007F4D9E" w:rsidRDefault="007F4D9E" w:rsidP="007F4D9E">
                  <w:pPr>
                    <w:spacing w:after="0" w:line="240" w:lineRule="auto"/>
                    <w:ind w:left="0"/>
                    <w:jc w:val="center"/>
                    <w:rPr>
                      <w:rFonts w:eastAsia="Times New Roman" w:cstheme="majorHAnsi"/>
                      <w:b/>
                    </w:rPr>
                  </w:pPr>
                  <w:r w:rsidRPr="007F4D9E">
                    <w:rPr>
                      <w:rFonts w:eastAsia="Times New Roman" w:cstheme="majorHAnsi"/>
                      <w:b/>
                    </w:rPr>
                    <w:t>Varianta actuală</w:t>
                  </w:r>
                </w:p>
              </w:tc>
              <w:tc>
                <w:tcPr>
                  <w:tcW w:w="3120" w:type="dxa"/>
                </w:tcPr>
                <w:p w14:paraId="4FEF822C" w14:textId="77777777" w:rsidR="007F4D9E" w:rsidRPr="007F4D9E" w:rsidRDefault="007F4D9E" w:rsidP="007F4D9E">
                  <w:pPr>
                    <w:spacing w:after="0" w:line="240" w:lineRule="auto"/>
                    <w:ind w:left="0"/>
                    <w:jc w:val="center"/>
                    <w:rPr>
                      <w:rFonts w:eastAsia="Times New Roman" w:cstheme="majorHAnsi"/>
                      <w:b/>
                    </w:rPr>
                  </w:pPr>
                  <w:r w:rsidRPr="007F4D9E">
                    <w:rPr>
                      <w:rFonts w:eastAsia="Times New Roman" w:cstheme="majorHAnsi"/>
                      <w:b/>
                    </w:rPr>
                    <w:t>Propunerea din proiect</w:t>
                  </w:r>
                </w:p>
              </w:tc>
              <w:tc>
                <w:tcPr>
                  <w:tcW w:w="3121" w:type="dxa"/>
                </w:tcPr>
                <w:p w14:paraId="3261B411" w14:textId="2AA69E69" w:rsidR="007F4D9E" w:rsidRPr="007F4D9E" w:rsidRDefault="007F4D9E" w:rsidP="007F4D9E">
                  <w:pPr>
                    <w:spacing w:after="0" w:line="240" w:lineRule="auto"/>
                    <w:ind w:left="0"/>
                    <w:jc w:val="center"/>
                    <w:rPr>
                      <w:rFonts w:eastAsia="Times New Roman" w:cstheme="majorHAnsi"/>
                      <w:b/>
                    </w:rPr>
                  </w:pPr>
                  <w:r w:rsidRPr="007F4D9E">
                    <w:rPr>
                      <w:rFonts w:eastAsia="Times New Roman" w:cstheme="majorHAnsi"/>
                      <w:b/>
                    </w:rPr>
                    <w:t>Scop</w:t>
                  </w:r>
                </w:p>
              </w:tc>
            </w:tr>
            <w:tr w:rsidR="007F4D9E" w:rsidRPr="007F4D9E" w14:paraId="3451BB0E" w14:textId="77777777" w:rsidTr="00B17A47">
              <w:tc>
                <w:tcPr>
                  <w:tcW w:w="3120" w:type="dxa"/>
                </w:tcPr>
                <w:p w14:paraId="340DBC84" w14:textId="77777777" w:rsidR="007F4D9E" w:rsidRPr="007F4D9E" w:rsidRDefault="007F4D9E" w:rsidP="007F4D9E">
                  <w:pPr>
                    <w:spacing w:after="0" w:line="240" w:lineRule="auto"/>
                    <w:ind w:left="0"/>
                    <w:jc w:val="both"/>
                    <w:rPr>
                      <w:rFonts w:eastAsia="Times New Roman" w:cstheme="majorHAnsi"/>
                    </w:rPr>
                  </w:pPr>
                  <w:r w:rsidRPr="007F4D9E">
                    <w:rPr>
                      <w:rFonts w:eastAsia="Times New Roman" w:cstheme="majorHAnsi"/>
                    </w:rPr>
                    <w:t xml:space="preserve">(4) Dreptul la ajutorul social în baza unei cereri se </w:t>
                  </w:r>
                  <w:proofErr w:type="spellStart"/>
                  <w:r w:rsidRPr="007F4D9E">
                    <w:rPr>
                      <w:rFonts w:eastAsia="Times New Roman" w:cstheme="majorHAnsi"/>
                    </w:rPr>
                    <w:t>stabileşte</w:t>
                  </w:r>
                  <w:proofErr w:type="spellEnd"/>
                  <w:r w:rsidRPr="007F4D9E">
                    <w:rPr>
                      <w:rFonts w:eastAsia="Times New Roman" w:cstheme="majorHAnsi"/>
                    </w:rPr>
                    <w:t xml:space="preserve"> pentru o perioadă ce nu va </w:t>
                  </w:r>
                  <w:proofErr w:type="spellStart"/>
                  <w:r w:rsidRPr="007F4D9E">
                    <w:rPr>
                      <w:rFonts w:eastAsia="Times New Roman" w:cstheme="majorHAnsi"/>
                    </w:rPr>
                    <w:t>depăşi</w:t>
                  </w:r>
                  <w:proofErr w:type="spellEnd"/>
                  <w:r w:rsidRPr="007F4D9E">
                    <w:rPr>
                      <w:rFonts w:eastAsia="Times New Roman" w:cstheme="majorHAnsi"/>
                    </w:rPr>
                    <w:t xml:space="preserve"> 2 ani </w:t>
                  </w:r>
                  <w:proofErr w:type="spellStart"/>
                  <w:r w:rsidRPr="007F4D9E">
                    <w:rPr>
                      <w:rFonts w:eastAsia="Times New Roman" w:cstheme="majorHAnsi"/>
                    </w:rPr>
                    <w:t>şi</w:t>
                  </w:r>
                  <w:proofErr w:type="spellEnd"/>
                  <w:r w:rsidRPr="007F4D9E">
                    <w:rPr>
                      <w:rFonts w:eastAsia="Times New Roman" w:cstheme="majorHAnsi"/>
                    </w:rPr>
                    <w:t xml:space="preserve"> va fi revizuit la intervenirea oricărei schimbări care ar putea influența dreptul la ajutor social sau cuantumul ajutorului social stabilit.</w:t>
                  </w:r>
                </w:p>
              </w:tc>
              <w:tc>
                <w:tcPr>
                  <w:tcW w:w="3120" w:type="dxa"/>
                </w:tcPr>
                <w:p w14:paraId="0E05E507" w14:textId="77777777" w:rsidR="007F4D9E" w:rsidRPr="007F4D9E" w:rsidRDefault="007F4D9E" w:rsidP="007F4D9E">
                  <w:pPr>
                    <w:spacing w:after="0" w:line="240" w:lineRule="auto"/>
                    <w:ind w:left="0"/>
                    <w:jc w:val="both"/>
                    <w:rPr>
                      <w:rFonts w:eastAsia="Times New Roman" w:cstheme="majorHAnsi"/>
                    </w:rPr>
                  </w:pPr>
                  <w:r w:rsidRPr="007F4D9E">
                    <w:rPr>
                      <w:rFonts w:eastAsia="Times New Roman" w:cstheme="majorHAnsi"/>
                    </w:rPr>
                    <w:t xml:space="preserve">(4) Dreptul la ajutorul social în baza unei cereri se </w:t>
                  </w:r>
                  <w:proofErr w:type="spellStart"/>
                  <w:r w:rsidRPr="007F4D9E">
                    <w:rPr>
                      <w:rFonts w:eastAsia="Times New Roman" w:cstheme="majorHAnsi"/>
                    </w:rPr>
                    <w:t>stabileşte</w:t>
                  </w:r>
                  <w:proofErr w:type="spellEnd"/>
                  <w:r w:rsidRPr="007F4D9E">
                    <w:rPr>
                      <w:rFonts w:eastAsia="Times New Roman" w:cstheme="majorHAnsi"/>
                    </w:rPr>
                    <w:t xml:space="preserve"> pentru o perioadă ce nu va </w:t>
                  </w:r>
                  <w:proofErr w:type="spellStart"/>
                  <w:r w:rsidRPr="007F4D9E">
                    <w:rPr>
                      <w:rFonts w:eastAsia="Times New Roman" w:cstheme="majorHAnsi"/>
                    </w:rPr>
                    <w:t>depăşi</w:t>
                  </w:r>
                  <w:proofErr w:type="spellEnd"/>
                  <w:r w:rsidRPr="007F4D9E">
                    <w:rPr>
                      <w:rFonts w:eastAsia="Times New Roman" w:cstheme="majorHAnsi"/>
                    </w:rPr>
                    <w:t xml:space="preserve"> 1 an </w:t>
                  </w:r>
                  <w:proofErr w:type="spellStart"/>
                  <w:r w:rsidRPr="007F4D9E">
                    <w:rPr>
                      <w:rFonts w:eastAsia="Times New Roman" w:cstheme="majorHAnsi"/>
                    </w:rPr>
                    <w:t>şi</w:t>
                  </w:r>
                  <w:proofErr w:type="spellEnd"/>
                  <w:r w:rsidRPr="007F4D9E">
                    <w:rPr>
                      <w:rFonts w:eastAsia="Times New Roman" w:cstheme="majorHAnsi"/>
                    </w:rPr>
                    <w:t xml:space="preserve"> va fi revizuit la intervenirea schimbărilor care ar putea influența dreptul la ajutor social sau cuantumul ajutorului social stabilit. În cazul creșterii veniturilor salariale ale familiei cu până la 50% din venitul global mediu lunar al familiei utilizat la stabilirea dreptului, familia trebuie să raporteze schimbarea venitului în 6 luni de zile din momentul intervenirii schimbărilor, cuantumul ajutorului social oferit urmând a fi revizuit. În cazul altor schimbări, condițiile de raportare a schimbărilor și revizuire a dreptului se stabilesc de către Guvern. </w:t>
                  </w:r>
                </w:p>
              </w:tc>
              <w:tc>
                <w:tcPr>
                  <w:tcW w:w="3121" w:type="dxa"/>
                </w:tcPr>
                <w:p w14:paraId="1330058D" w14:textId="77777777" w:rsidR="007F4D9E" w:rsidRPr="007F4D9E" w:rsidRDefault="007F4D9E" w:rsidP="007F4D9E">
                  <w:pPr>
                    <w:spacing w:after="0" w:line="240" w:lineRule="auto"/>
                    <w:ind w:left="0"/>
                    <w:jc w:val="both"/>
                    <w:rPr>
                      <w:rFonts w:eastAsia="Times New Roman" w:cstheme="majorHAnsi"/>
                    </w:rPr>
                  </w:pPr>
                  <w:r w:rsidRPr="007F4D9E">
                    <w:rPr>
                      <w:rFonts w:eastAsia="Times New Roman" w:cstheme="majorHAnsi"/>
                    </w:rPr>
                    <w:t xml:space="preserve">Încurajarea angajării și reducerea birocrației  </w:t>
                  </w:r>
                </w:p>
              </w:tc>
            </w:tr>
          </w:tbl>
          <w:p w14:paraId="0EB6CC69" w14:textId="4F041AE0" w:rsidR="007F4D9E" w:rsidRPr="007F4D9E" w:rsidRDefault="007F4D9E" w:rsidP="001D535E">
            <w:pPr>
              <w:pStyle w:val="NormalWeb"/>
              <w:numPr>
                <w:ilvl w:val="0"/>
                <w:numId w:val="10"/>
              </w:numPr>
              <w:shd w:val="clear" w:color="auto" w:fill="FFFFFF"/>
              <w:spacing w:before="120" w:beforeAutospacing="0" w:after="0" w:afterAutospacing="0"/>
              <w:jc w:val="center"/>
              <w:rPr>
                <w:rFonts w:ascii="Georgia" w:hAnsi="Georgia" w:cstheme="majorHAnsi"/>
                <w:b/>
                <w:sz w:val="28"/>
                <w:szCs w:val="28"/>
                <w:lang w:val="ro-RO"/>
              </w:rPr>
            </w:pPr>
            <w:r w:rsidRPr="007F4D9E">
              <w:rPr>
                <w:rFonts w:ascii="Georgia" w:hAnsi="Georgia" w:cstheme="majorHAnsi"/>
                <w:b/>
                <w:sz w:val="28"/>
                <w:szCs w:val="28"/>
                <w:lang w:val="ro-RO"/>
              </w:rPr>
              <w:t>Articolul 9</w:t>
            </w:r>
            <w:r w:rsidRPr="007F4D9E">
              <w:rPr>
                <w:rFonts w:ascii="Georgia" w:hAnsi="Georgia" w:cstheme="majorHAnsi"/>
                <w:b/>
                <w:sz w:val="28"/>
                <w:szCs w:val="28"/>
                <w:vertAlign w:val="superscript"/>
                <w:lang w:val="ro-RO"/>
              </w:rPr>
              <w:t>1</w:t>
            </w:r>
            <w:r w:rsidRPr="007F4D9E">
              <w:rPr>
                <w:rFonts w:ascii="Georgia" w:hAnsi="Georgia" w:cstheme="majorHAnsi"/>
                <w:b/>
                <w:sz w:val="28"/>
                <w:szCs w:val="28"/>
                <w:lang w:val="ro-RO"/>
              </w:rPr>
              <w:t>. Stabilirea repetată a  dreptului la ajutorul social</w:t>
            </w:r>
          </w:p>
          <w:tbl>
            <w:tblPr>
              <w:tblStyle w:val="TableGrid"/>
              <w:tblW w:w="0" w:type="auto"/>
              <w:tblLook w:val="04A0" w:firstRow="1" w:lastRow="0" w:firstColumn="1" w:lastColumn="0" w:noHBand="0" w:noVBand="1"/>
            </w:tblPr>
            <w:tblGrid>
              <w:gridCol w:w="1505"/>
              <w:gridCol w:w="4673"/>
              <w:gridCol w:w="3085"/>
            </w:tblGrid>
            <w:tr w:rsidR="007F4D9E" w:rsidRPr="007F4D9E" w14:paraId="7AD584BC" w14:textId="77777777" w:rsidTr="00B17A47">
              <w:tc>
                <w:tcPr>
                  <w:tcW w:w="1510" w:type="dxa"/>
                </w:tcPr>
                <w:p w14:paraId="6A49198F" w14:textId="77777777" w:rsidR="007F4D9E" w:rsidRPr="007F4D9E" w:rsidRDefault="007F4D9E" w:rsidP="007F4D9E">
                  <w:pPr>
                    <w:spacing w:after="0" w:line="240" w:lineRule="auto"/>
                    <w:ind w:left="0"/>
                    <w:jc w:val="center"/>
                    <w:rPr>
                      <w:rFonts w:eastAsia="Times New Roman" w:cstheme="majorHAnsi"/>
                      <w:b/>
                    </w:rPr>
                  </w:pPr>
                  <w:r w:rsidRPr="007F4D9E">
                    <w:rPr>
                      <w:rFonts w:eastAsia="Times New Roman" w:cstheme="majorHAnsi"/>
                      <w:b/>
                    </w:rPr>
                    <w:t>Varianta actuală</w:t>
                  </w:r>
                </w:p>
              </w:tc>
              <w:tc>
                <w:tcPr>
                  <w:tcW w:w="4730" w:type="dxa"/>
                </w:tcPr>
                <w:p w14:paraId="116675F8" w14:textId="77777777" w:rsidR="007F4D9E" w:rsidRPr="007F4D9E" w:rsidRDefault="007F4D9E" w:rsidP="007F4D9E">
                  <w:pPr>
                    <w:spacing w:after="0" w:line="240" w:lineRule="auto"/>
                    <w:ind w:left="0"/>
                    <w:jc w:val="center"/>
                    <w:rPr>
                      <w:rFonts w:eastAsia="Times New Roman" w:cstheme="majorHAnsi"/>
                      <w:b/>
                    </w:rPr>
                  </w:pPr>
                  <w:r w:rsidRPr="007F4D9E">
                    <w:rPr>
                      <w:rFonts w:eastAsia="Times New Roman" w:cstheme="majorHAnsi"/>
                      <w:b/>
                    </w:rPr>
                    <w:t>Propunerea din proiect</w:t>
                  </w:r>
                </w:p>
              </w:tc>
              <w:tc>
                <w:tcPr>
                  <w:tcW w:w="3121" w:type="dxa"/>
                </w:tcPr>
                <w:p w14:paraId="22C8579A" w14:textId="77777777" w:rsidR="007F4D9E" w:rsidRPr="007F4D9E" w:rsidRDefault="007F4D9E" w:rsidP="007F4D9E">
                  <w:pPr>
                    <w:spacing w:after="0" w:line="240" w:lineRule="auto"/>
                    <w:ind w:left="0"/>
                    <w:jc w:val="center"/>
                    <w:rPr>
                      <w:rFonts w:eastAsia="Times New Roman" w:cstheme="majorHAnsi"/>
                      <w:b/>
                    </w:rPr>
                  </w:pPr>
                  <w:r w:rsidRPr="007F4D9E">
                    <w:rPr>
                      <w:rFonts w:eastAsia="Times New Roman" w:cstheme="majorHAnsi"/>
                      <w:b/>
                    </w:rPr>
                    <w:t>Scop</w:t>
                  </w:r>
                </w:p>
              </w:tc>
            </w:tr>
            <w:tr w:rsidR="007F4D9E" w:rsidRPr="007F4D9E" w14:paraId="197CCA6B" w14:textId="77777777" w:rsidTr="00B17A47">
              <w:tc>
                <w:tcPr>
                  <w:tcW w:w="1510" w:type="dxa"/>
                </w:tcPr>
                <w:p w14:paraId="6C521FAC" w14:textId="77777777" w:rsidR="007F4D9E" w:rsidRPr="007F4D9E" w:rsidRDefault="007F4D9E" w:rsidP="007F4D9E">
                  <w:pPr>
                    <w:spacing w:after="0" w:line="240" w:lineRule="auto"/>
                    <w:ind w:left="0"/>
                    <w:jc w:val="center"/>
                    <w:rPr>
                      <w:rFonts w:eastAsia="Times New Roman" w:cstheme="majorHAnsi"/>
                    </w:rPr>
                  </w:pPr>
                  <w:r w:rsidRPr="007F4D9E">
                    <w:rPr>
                      <w:rFonts w:eastAsia="Times New Roman" w:cstheme="majorHAnsi"/>
                    </w:rPr>
                    <w:t>-</w:t>
                  </w:r>
                </w:p>
              </w:tc>
              <w:tc>
                <w:tcPr>
                  <w:tcW w:w="4730" w:type="dxa"/>
                </w:tcPr>
                <w:p w14:paraId="25960199" w14:textId="77777777" w:rsidR="007F4D9E" w:rsidRPr="007F4D9E" w:rsidRDefault="007F4D9E" w:rsidP="001D535E">
                  <w:pPr>
                    <w:numPr>
                      <w:ilvl w:val="0"/>
                      <w:numId w:val="11"/>
                    </w:numPr>
                    <w:shd w:val="clear" w:color="auto" w:fill="FFFFFF"/>
                    <w:spacing w:after="0" w:line="240" w:lineRule="auto"/>
                    <w:ind w:left="360"/>
                    <w:jc w:val="both"/>
                    <w:textAlignment w:val="baseline"/>
                    <w:rPr>
                      <w:rFonts w:eastAsia="Times New Roman" w:cstheme="majorHAnsi"/>
                    </w:rPr>
                  </w:pPr>
                  <w:r w:rsidRPr="007F4D9E">
                    <w:rPr>
                      <w:rFonts w:eastAsia="Times New Roman" w:cstheme="majorHAnsi"/>
                    </w:rPr>
                    <w:t>Cererea repetată de acordare a ajutorului social se consideră cererea depusă în termen de 12 luni de la expirarea sau încetarea dreptului inițial la ajutorul social.</w:t>
                  </w:r>
                </w:p>
                <w:p w14:paraId="06C804A8" w14:textId="77777777" w:rsidR="007F4D9E" w:rsidRPr="007F4D9E" w:rsidRDefault="007F4D9E" w:rsidP="001D535E">
                  <w:pPr>
                    <w:numPr>
                      <w:ilvl w:val="0"/>
                      <w:numId w:val="11"/>
                    </w:numPr>
                    <w:shd w:val="clear" w:color="auto" w:fill="FFFFFF"/>
                    <w:spacing w:after="0" w:line="240" w:lineRule="auto"/>
                    <w:ind w:left="360"/>
                    <w:jc w:val="both"/>
                    <w:textAlignment w:val="baseline"/>
                    <w:rPr>
                      <w:rFonts w:eastAsia="Times New Roman" w:cstheme="majorHAnsi"/>
                    </w:rPr>
                  </w:pPr>
                  <w:r w:rsidRPr="007F4D9E">
                    <w:rPr>
                      <w:rFonts w:eastAsia="Times New Roman" w:cstheme="majorHAnsi"/>
                    </w:rPr>
                    <w:t>Dreptul de a beneficia repetat de ajutorul social se condiționează în cazul gospodăriilor cu șomeri sau/și zilieri de întrunirea condițiilor adiționale privind statutul ocupațional al membrilor familiei, conform prevederilor stabilite de Guvern.</w:t>
                  </w:r>
                </w:p>
                <w:p w14:paraId="42674BBE" w14:textId="77777777" w:rsidR="007F4D9E" w:rsidRPr="007F4D9E" w:rsidRDefault="007F4D9E" w:rsidP="001D535E">
                  <w:pPr>
                    <w:numPr>
                      <w:ilvl w:val="0"/>
                      <w:numId w:val="11"/>
                    </w:numPr>
                    <w:shd w:val="clear" w:color="auto" w:fill="FFFFFF"/>
                    <w:spacing w:after="0" w:line="240" w:lineRule="auto"/>
                    <w:ind w:left="360"/>
                    <w:jc w:val="both"/>
                    <w:textAlignment w:val="baseline"/>
                    <w:rPr>
                      <w:rFonts w:eastAsia="Times New Roman" w:cstheme="majorHAnsi"/>
                    </w:rPr>
                  </w:pPr>
                  <w:r w:rsidRPr="007F4D9E">
                    <w:rPr>
                      <w:rFonts w:eastAsia="Times New Roman" w:cstheme="majorHAnsi"/>
                    </w:rPr>
                    <w:t xml:space="preserve">Cererea pentru a beneficia repetat de ajutorul social poate fi depusă cu 30 de </w:t>
                  </w:r>
                  <w:r w:rsidRPr="007F4D9E">
                    <w:rPr>
                      <w:rFonts w:eastAsia="Times New Roman" w:cstheme="majorHAnsi"/>
                    </w:rPr>
                    <w:lastRenderedPageBreak/>
                    <w:t>zile înainte de expirarea termenului primar de a beneficia de ajutorul social.</w:t>
                  </w:r>
                </w:p>
                <w:p w14:paraId="0FD18008" w14:textId="77777777" w:rsidR="007F4D9E" w:rsidRPr="007F4D9E" w:rsidRDefault="007F4D9E" w:rsidP="001D535E">
                  <w:pPr>
                    <w:pStyle w:val="ListParagraph"/>
                    <w:numPr>
                      <w:ilvl w:val="0"/>
                      <w:numId w:val="11"/>
                    </w:numPr>
                    <w:spacing w:after="0" w:line="240" w:lineRule="auto"/>
                    <w:ind w:left="360"/>
                    <w:jc w:val="both"/>
                    <w:rPr>
                      <w:rFonts w:eastAsia="Times New Roman" w:cstheme="majorHAnsi"/>
                    </w:rPr>
                  </w:pPr>
                  <w:r w:rsidRPr="007F4D9E">
                    <w:rPr>
                      <w:rFonts w:eastAsia="Times New Roman" w:cstheme="majorHAnsi"/>
                    </w:rPr>
                    <w:t xml:space="preserve">Dreptul repetat la ajutorul social în baza unei cereri se </w:t>
                  </w:r>
                  <w:proofErr w:type="spellStart"/>
                  <w:r w:rsidRPr="007F4D9E">
                    <w:rPr>
                      <w:rFonts w:eastAsia="Times New Roman" w:cstheme="majorHAnsi"/>
                    </w:rPr>
                    <w:t>stabileşte</w:t>
                  </w:r>
                  <w:proofErr w:type="spellEnd"/>
                  <w:r w:rsidRPr="007F4D9E">
                    <w:rPr>
                      <w:rFonts w:eastAsia="Times New Roman" w:cstheme="majorHAnsi"/>
                    </w:rPr>
                    <w:t xml:space="preserve"> pentru o perioadă ce nu va </w:t>
                  </w:r>
                  <w:proofErr w:type="spellStart"/>
                  <w:r w:rsidRPr="007F4D9E">
                    <w:rPr>
                      <w:rFonts w:eastAsia="Times New Roman" w:cstheme="majorHAnsi"/>
                    </w:rPr>
                    <w:t>depăşi</w:t>
                  </w:r>
                  <w:proofErr w:type="spellEnd"/>
                  <w:r w:rsidRPr="007F4D9E">
                    <w:rPr>
                      <w:rFonts w:eastAsia="Times New Roman" w:cstheme="majorHAnsi"/>
                    </w:rPr>
                    <w:t xml:space="preserve"> 1 an </w:t>
                  </w:r>
                  <w:proofErr w:type="spellStart"/>
                  <w:r w:rsidRPr="007F4D9E">
                    <w:rPr>
                      <w:rFonts w:eastAsia="Times New Roman" w:cstheme="majorHAnsi"/>
                    </w:rPr>
                    <w:t>şi</w:t>
                  </w:r>
                  <w:proofErr w:type="spellEnd"/>
                  <w:r w:rsidRPr="007F4D9E">
                    <w:rPr>
                      <w:rFonts w:eastAsia="Times New Roman" w:cstheme="majorHAnsi"/>
                    </w:rPr>
                    <w:t xml:space="preserve"> va fi revizuit la intervenirea schimbărilor care ar putea influența dreptul la ajutor social sau cuantumul ajutorului social stabilit conform prevederilor stabilite de Guvern.</w:t>
                  </w:r>
                </w:p>
              </w:tc>
              <w:tc>
                <w:tcPr>
                  <w:tcW w:w="3121" w:type="dxa"/>
                </w:tcPr>
                <w:p w14:paraId="73297BBC" w14:textId="799B0E42" w:rsidR="007F4D9E" w:rsidRPr="007F4D9E" w:rsidRDefault="007F4D9E" w:rsidP="007F4D9E">
                  <w:pPr>
                    <w:spacing w:after="0" w:line="240" w:lineRule="auto"/>
                    <w:ind w:left="0"/>
                    <w:jc w:val="center"/>
                    <w:rPr>
                      <w:rFonts w:eastAsia="Times New Roman" w:cstheme="majorHAnsi"/>
                    </w:rPr>
                  </w:pPr>
                  <w:r w:rsidRPr="007F4D9E">
                    <w:rPr>
                      <w:rFonts w:eastAsia="Times New Roman" w:cstheme="majorHAnsi"/>
                    </w:rPr>
                    <w:lastRenderedPageBreak/>
                    <w:t>Încurajarea angajării șomerilor și zilierilor</w:t>
                  </w:r>
                </w:p>
              </w:tc>
            </w:tr>
          </w:tbl>
          <w:p w14:paraId="77715A78" w14:textId="180FA831" w:rsidR="00DE4E21" w:rsidRPr="00DE4E21" w:rsidRDefault="00DE4E21" w:rsidP="001D535E">
            <w:pPr>
              <w:pStyle w:val="NormalWeb"/>
              <w:numPr>
                <w:ilvl w:val="0"/>
                <w:numId w:val="10"/>
              </w:numPr>
              <w:shd w:val="clear" w:color="auto" w:fill="FFFFFF"/>
              <w:spacing w:before="120" w:beforeAutospacing="0" w:after="0" w:afterAutospacing="0"/>
              <w:jc w:val="both"/>
              <w:rPr>
                <w:rFonts w:ascii="Georgia" w:hAnsi="Georgia" w:cstheme="majorHAnsi"/>
                <w:b/>
                <w:sz w:val="28"/>
                <w:szCs w:val="28"/>
                <w:lang w:val="ro-RO"/>
              </w:rPr>
            </w:pPr>
            <w:r w:rsidRPr="00DE4E21">
              <w:rPr>
                <w:rFonts w:ascii="Georgia" w:hAnsi="Georgia" w:cstheme="majorHAnsi"/>
                <w:b/>
                <w:sz w:val="28"/>
                <w:szCs w:val="28"/>
                <w:lang w:val="ro-RO"/>
              </w:rPr>
              <w:t>Dispoziții tranzitorii</w:t>
            </w:r>
          </w:p>
          <w:tbl>
            <w:tblPr>
              <w:tblStyle w:val="TableGrid"/>
              <w:tblW w:w="9288" w:type="dxa"/>
              <w:tblLook w:val="04A0" w:firstRow="1" w:lastRow="0" w:firstColumn="1" w:lastColumn="0" w:noHBand="0" w:noVBand="1"/>
            </w:tblPr>
            <w:tblGrid>
              <w:gridCol w:w="5518"/>
              <w:gridCol w:w="3770"/>
            </w:tblGrid>
            <w:tr w:rsidR="00E72AB9" w:rsidRPr="00E72AB9" w14:paraId="7CFC5FEA" w14:textId="77777777" w:rsidTr="00E72AB9">
              <w:trPr>
                <w:trHeight w:val="277"/>
              </w:trPr>
              <w:tc>
                <w:tcPr>
                  <w:tcW w:w="5518" w:type="dxa"/>
                </w:tcPr>
                <w:p w14:paraId="35A91F18" w14:textId="77777777" w:rsidR="00E72AB9" w:rsidRPr="00E72AB9" w:rsidRDefault="00E72AB9" w:rsidP="00E72AB9">
                  <w:pPr>
                    <w:spacing w:after="0" w:line="240" w:lineRule="auto"/>
                    <w:ind w:left="0"/>
                    <w:jc w:val="center"/>
                    <w:rPr>
                      <w:rFonts w:eastAsia="Times New Roman" w:cstheme="majorHAnsi"/>
                      <w:b/>
                    </w:rPr>
                  </w:pPr>
                  <w:r w:rsidRPr="00E72AB9">
                    <w:rPr>
                      <w:rFonts w:eastAsia="Times New Roman" w:cstheme="majorHAnsi"/>
                      <w:b/>
                    </w:rPr>
                    <w:t>Propunerea din proiect</w:t>
                  </w:r>
                </w:p>
              </w:tc>
              <w:tc>
                <w:tcPr>
                  <w:tcW w:w="3770" w:type="dxa"/>
                </w:tcPr>
                <w:p w14:paraId="341AA36D" w14:textId="77777777" w:rsidR="00E72AB9" w:rsidRPr="00E72AB9" w:rsidRDefault="00E72AB9" w:rsidP="00E72AB9">
                  <w:pPr>
                    <w:spacing w:after="0" w:line="240" w:lineRule="auto"/>
                    <w:ind w:left="0"/>
                    <w:jc w:val="center"/>
                    <w:rPr>
                      <w:rFonts w:eastAsia="Times New Roman" w:cstheme="majorHAnsi"/>
                      <w:b/>
                    </w:rPr>
                  </w:pPr>
                  <w:r w:rsidRPr="00E72AB9">
                    <w:rPr>
                      <w:rFonts w:eastAsia="Times New Roman" w:cstheme="majorHAnsi"/>
                      <w:b/>
                    </w:rPr>
                    <w:t>Scop</w:t>
                  </w:r>
                </w:p>
              </w:tc>
            </w:tr>
            <w:tr w:rsidR="00E72AB9" w:rsidRPr="00E72AB9" w14:paraId="6CA63268" w14:textId="77777777" w:rsidTr="00E72AB9">
              <w:trPr>
                <w:trHeight w:val="5031"/>
              </w:trPr>
              <w:tc>
                <w:tcPr>
                  <w:tcW w:w="5518" w:type="dxa"/>
                </w:tcPr>
                <w:p w14:paraId="60EC5521" w14:textId="77777777" w:rsidR="00416478" w:rsidRPr="00416478" w:rsidRDefault="00416478" w:rsidP="00416478">
                  <w:pPr>
                    <w:shd w:val="clear" w:color="auto" w:fill="FFFFFF"/>
                    <w:spacing w:after="0" w:line="240" w:lineRule="auto"/>
                    <w:ind w:left="0" w:firstLine="540"/>
                    <w:jc w:val="both"/>
                    <w:rPr>
                      <w:rFonts w:cs="Arial"/>
                      <w:color w:val="000000" w:themeColor="text1"/>
                    </w:rPr>
                  </w:pPr>
                  <w:r w:rsidRPr="00416478">
                    <w:rPr>
                      <w:rFonts w:cs="Arial"/>
                      <w:color w:val="000000" w:themeColor="text1"/>
                    </w:rPr>
                    <w:t xml:space="preserve">Guvernul, în termen de 2 luni de la data publicării prezentei legi în Monitorul Oficial al Republicii Moldova, va aduce actele sale normative în </w:t>
                  </w:r>
                  <w:proofErr w:type="spellStart"/>
                  <w:r w:rsidRPr="00416478">
                    <w:rPr>
                      <w:rFonts w:cs="Arial"/>
                      <w:color w:val="000000" w:themeColor="text1"/>
                    </w:rPr>
                    <w:t>concordanţă</w:t>
                  </w:r>
                  <w:proofErr w:type="spellEnd"/>
                  <w:r w:rsidRPr="00416478">
                    <w:rPr>
                      <w:rFonts w:cs="Arial"/>
                      <w:color w:val="000000" w:themeColor="text1"/>
                    </w:rPr>
                    <w:t xml:space="preserve"> cu aceasta.</w:t>
                  </w:r>
                </w:p>
                <w:p w14:paraId="658AC720" w14:textId="4D1BFE4B" w:rsidR="00416478" w:rsidRPr="00416478" w:rsidRDefault="00416478" w:rsidP="00416478">
                  <w:pPr>
                    <w:shd w:val="clear" w:color="auto" w:fill="FFFFFF"/>
                    <w:spacing w:after="0" w:line="240" w:lineRule="auto"/>
                    <w:ind w:left="0" w:firstLine="540"/>
                    <w:jc w:val="both"/>
                    <w:rPr>
                      <w:rFonts w:eastAsia="Times New Roman" w:cs="Times New Roman"/>
                      <w:color w:val="000000" w:themeColor="text1"/>
                      <w:lang w:val="ro-MD" w:eastAsia="ro-MD"/>
                    </w:rPr>
                  </w:pPr>
                  <w:r w:rsidRPr="00416478">
                    <w:rPr>
                      <w:rFonts w:eastAsia="Times New Roman" w:cs="Times New Roman"/>
                      <w:color w:val="000000" w:themeColor="text1"/>
                      <w:lang w:val="ro-MD" w:eastAsia="ro-MD"/>
                    </w:rPr>
                    <w:t>Din 1 noiembrie 2022, gospodăriile, toți membrii adulți ai cărora nu se vor încadra în cel puțin una din situațiile prevăzute la art. 5 nu vor putea beneficia de ajutorul social stabilit anterior.</w:t>
                  </w:r>
                </w:p>
                <w:p w14:paraId="226FAC78" w14:textId="77777777" w:rsidR="00E72AB9" w:rsidRPr="00416478" w:rsidRDefault="00E72AB9" w:rsidP="00416478">
                  <w:pPr>
                    <w:pStyle w:val="NormalWeb"/>
                    <w:shd w:val="clear" w:color="auto" w:fill="FFFFFF"/>
                    <w:spacing w:before="0" w:beforeAutospacing="0" w:after="0" w:afterAutospacing="0"/>
                    <w:jc w:val="both"/>
                    <w:rPr>
                      <w:rFonts w:ascii="Georgia" w:hAnsi="Georgia" w:cstheme="majorHAnsi"/>
                      <w:lang w:val="ro-MD"/>
                    </w:rPr>
                  </w:pPr>
                </w:p>
                <w:p w14:paraId="313840BA" w14:textId="77777777" w:rsidR="00E72AB9" w:rsidRPr="00E72AB9" w:rsidRDefault="00E72AB9" w:rsidP="00E72AB9">
                  <w:pPr>
                    <w:spacing w:after="0" w:line="240" w:lineRule="auto"/>
                    <w:ind w:left="0"/>
                    <w:rPr>
                      <w:rFonts w:eastAsia="Times New Roman" w:cstheme="majorHAnsi"/>
                      <w:b/>
                    </w:rPr>
                  </w:pPr>
                </w:p>
              </w:tc>
              <w:tc>
                <w:tcPr>
                  <w:tcW w:w="3770" w:type="dxa"/>
                </w:tcPr>
                <w:p w14:paraId="5617DDD6" w14:textId="2D560D26" w:rsidR="00E72AB9" w:rsidRPr="00E72AB9" w:rsidRDefault="00E72AB9" w:rsidP="00E72AB9">
                  <w:pPr>
                    <w:spacing w:after="0" w:line="240" w:lineRule="auto"/>
                    <w:ind w:left="0"/>
                    <w:jc w:val="both"/>
                    <w:rPr>
                      <w:rFonts w:eastAsia="Times New Roman" w:cstheme="majorHAnsi"/>
                    </w:rPr>
                  </w:pPr>
                  <w:r w:rsidRPr="00E72AB9">
                    <w:rPr>
                      <w:rFonts w:cstheme="majorHAnsi"/>
                    </w:rPr>
                    <w:t xml:space="preserve">Guvernul va avea la dispoziție 2 luni pentru a ajusta cadrul normativ și a stabili parametrii exacți ai măsurilor </w:t>
                  </w:r>
                  <w:r w:rsidR="0061003A">
                    <w:rPr>
                      <w:rFonts w:cstheme="majorHAnsi"/>
                    </w:rPr>
                    <w:t>amintit</w:t>
                  </w:r>
                  <w:r w:rsidRPr="00E72AB9">
                    <w:rPr>
                      <w:rFonts w:cstheme="majorHAnsi"/>
                    </w:rPr>
                    <w:t xml:space="preserve">e mai sus. Începând cu 1 noiembrie vor trebui să depună </w:t>
                  </w:r>
                  <w:r w:rsidR="0061003A">
                    <w:rPr>
                      <w:rFonts w:cstheme="majorHAnsi"/>
                    </w:rPr>
                    <w:t xml:space="preserve">o </w:t>
                  </w:r>
                  <w:r w:rsidRPr="00E72AB9">
                    <w:rPr>
                      <w:rFonts w:cstheme="majorHAnsi"/>
                    </w:rPr>
                    <w:t>nouă</w:t>
                  </w:r>
                  <w:r w:rsidR="0061003A">
                    <w:rPr>
                      <w:rFonts w:cstheme="majorHAnsi"/>
                    </w:rPr>
                    <w:t xml:space="preserve"> cerere</w:t>
                  </w:r>
                  <w:r w:rsidRPr="00E72AB9">
                    <w:rPr>
                      <w:rFonts w:cstheme="majorHAnsi"/>
                    </w:rPr>
                    <w:t xml:space="preserve"> de </w:t>
                  </w:r>
                  <w:r w:rsidR="0061003A">
                    <w:rPr>
                      <w:rFonts w:cstheme="majorHAnsi"/>
                    </w:rPr>
                    <w:t xml:space="preserve">acordarea </w:t>
                  </w:r>
                  <w:r w:rsidRPr="00E72AB9">
                    <w:rPr>
                      <w:rFonts w:cstheme="majorHAnsi"/>
                    </w:rPr>
                    <w:t>ajutorul</w:t>
                  </w:r>
                  <w:r w:rsidR="0061003A">
                    <w:rPr>
                      <w:rFonts w:cstheme="majorHAnsi"/>
                    </w:rPr>
                    <w:t>ui</w:t>
                  </w:r>
                  <w:r w:rsidRPr="00E72AB9">
                    <w:rPr>
                      <w:rFonts w:cstheme="majorHAnsi"/>
                    </w:rPr>
                    <w:t xml:space="preserve"> social doar acele gospodării statutul ocupațional al cărora va fi afectat de modificările din hotărârea de guvern. </w:t>
                  </w:r>
                </w:p>
              </w:tc>
            </w:tr>
          </w:tbl>
          <w:p w14:paraId="304B067F" w14:textId="31875D11" w:rsidR="00056F7F" w:rsidRPr="00BF6EF6" w:rsidRDefault="00056F7F" w:rsidP="00056F7F">
            <w:pPr>
              <w:spacing w:after="0" w:line="240" w:lineRule="auto"/>
              <w:ind w:left="0"/>
              <w:jc w:val="both"/>
              <w:rPr>
                <w:rFonts w:cs="Calibri"/>
                <w:color w:val="000000" w:themeColor="text1"/>
              </w:rPr>
            </w:pPr>
          </w:p>
        </w:tc>
      </w:tr>
      <w:tr w:rsidR="00BF6EF6" w:rsidRPr="00BF6EF6" w14:paraId="6F4F2132" w14:textId="77777777" w:rsidTr="00CF5D35">
        <w:tc>
          <w:tcPr>
            <w:tcW w:w="9473" w:type="dxa"/>
            <w:shd w:val="clear" w:color="auto" w:fill="D0CECE" w:themeFill="background2" w:themeFillShade="E6"/>
          </w:tcPr>
          <w:p w14:paraId="279DE461" w14:textId="02FA4379" w:rsidR="00424739" w:rsidRPr="00BF6EF6" w:rsidRDefault="00424739" w:rsidP="001D535E">
            <w:pPr>
              <w:pStyle w:val="ListParagraph"/>
              <w:numPr>
                <w:ilvl w:val="0"/>
                <w:numId w:val="3"/>
              </w:numPr>
              <w:spacing w:after="0" w:line="240" w:lineRule="auto"/>
              <w:ind w:left="360"/>
              <w:rPr>
                <w:rFonts w:cs="Times New Roman"/>
                <w:b/>
                <w:color w:val="000000" w:themeColor="text1"/>
                <w:sz w:val="28"/>
                <w:szCs w:val="28"/>
              </w:rPr>
            </w:pPr>
            <w:r w:rsidRPr="00BF6EF6">
              <w:rPr>
                <w:rFonts w:cs="Times New Roman"/>
                <w:b/>
                <w:color w:val="000000" w:themeColor="text1"/>
                <w:sz w:val="28"/>
                <w:szCs w:val="28"/>
              </w:rPr>
              <w:lastRenderedPageBreak/>
              <w:t xml:space="preserve">Fundamentarea </w:t>
            </w:r>
            <w:proofErr w:type="spellStart"/>
            <w:r w:rsidRPr="00BF6EF6">
              <w:rPr>
                <w:rFonts w:cs="Times New Roman"/>
                <w:b/>
                <w:color w:val="000000" w:themeColor="text1"/>
                <w:sz w:val="28"/>
                <w:szCs w:val="28"/>
              </w:rPr>
              <w:t>economico</w:t>
            </w:r>
            <w:proofErr w:type="spellEnd"/>
            <w:r w:rsidRPr="00BF6EF6">
              <w:rPr>
                <w:rFonts w:cs="Times New Roman"/>
                <w:b/>
                <w:color w:val="000000" w:themeColor="text1"/>
                <w:sz w:val="28"/>
                <w:szCs w:val="28"/>
              </w:rPr>
              <w:t>-financiară</w:t>
            </w:r>
          </w:p>
        </w:tc>
      </w:tr>
      <w:tr w:rsidR="00BF6EF6" w:rsidRPr="00BF6EF6" w14:paraId="78C07E0F" w14:textId="77777777" w:rsidTr="00CF5D35">
        <w:tc>
          <w:tcPr>
            <w:tcW w:w="9473" w:type="dxa"/>
          </w:tcPr>
          <w:p w14:paraId="27EDD9BE" w14:textId="01BE95EC" w:rsidR="00E72AB9" w:rsidRPr="00E72AB9" w:rsidRDefault="00E72AB9" w:rsidP="00E72AB9">
            <w:pPr>
              <w:tabs>
                <w:tab w:val="left" w:pos="884"/>
                <w:tab w:val="left" w:pos="1196"/>
              </w:tabs>
              <w:spacing w:after="0" w:line="240" w:lineRule="auto"/>
              <w:ind w:left="0"/>
              <w:jc w:val="both"/>
              <w:rPr>
                <w:rFonts w:eastAsia="Times New Roman" w:cstheme="majorHAnsi"/>
                <w:sz w:val="28"/>
                <w:szCs w:val="28"/>
              </w:rPr>
            </w:pPr>
            <w:r w:rsidRPr="00E72AB9">
              <w:rPr>
                <w:rFonts w:eastAsia="Times New Roman" w:cstheme="majorHAnsi"/>
                <w:sz w:val="28"/>
                <w:szCs w:val="28"/>
              </w:rPr>
              <w:t>Costurile implementării reformei vor depinde în cea mai mare parte de parametrii exacți care urmează a fi stabiliți în hotărârea de Guvern. Totodată, trebuie preciza</w:t>
            </w:r>
            <w:r w:rsidR="0024594A">
              <w:rPr>
                <w:rFonts w:eastAsia="Times New Roman" w:cstheme="majorHAnsi"/>
                <w:sz w:val="28"/>
                <w:szCs w:val="28"/>
              </w:rPr>
              <w:t>t</w:t>
            </w:r>
            <w:r w:rsidRPr="00E72AB9">
              <w:rPr>
                <w:rFonts w:eastAsia="Times New Roman" w:cstheme="majorHAnsi"/>
                <w:sz w:val="28"/>
                <w:szCs w:val="28"/>
              </w:rPr>
              <w:t xml:space="preserve"> că executarea bugetului deja alocat pentru ajutorul social pe anul 2022 oferă rezerve semnificative pentru extinderea parametrilor programului. </w:t>
            </w:r>
          </w:p>
          <w:p w14:paraId="6AC71308" w14:textId="77777777" w:rsidR="00E72AB9" w:rsidRPr="00E72AB9" w:rsidRDefault="00E72AB9" w:rsidP="00E72AB9">
            <w:pPr>
              <w:tabs>
                <w:tab w:val="left" w:pos="884"/>
                <w:tab w:val="left" w:pos="1196"/>
              </w:tabs>
              <w:spacing w:after="0" w:line="240" w:lineRule="auto"/>
              <w:ind w:left="0"/>
              <w:jc w:val="both"/>
              <w:rPr>
                <w:rFonts w:eastAsia="Times New Roman" w:cstheme="majorHAnsi"/>
                <w:sz w:val="28"/>
                <w:szCs w:val="28"/>
              </w:rPr>
            </w:pPr>
          </w:p>
          <w:p w14:paraId="7231FEE8" w14:textId="77777777" w:rsidR="00E72AB9" w:rsidRPr="00E72AB9" w:rsidRDefault="00E72AB9" w:rsidP="00E72AB9">
            <w:pPr>
              <w:tabs>
                <w:tab w:val="left" w:pos="884"/>
                <w:tab w:val="left" w:pos="1196"/>
              </w:tabs>
              <w:spacing w:after="0" w:line="240" w:lineRule="auto"/>
              <w:ind w:left="0"/>
              <w:jc w:val="both"/>
              <w:rPr>
                <w:rFonts w:eastAsia="Times New Roman" w:cstheme="majorHAnsi"/>
                <w:sz w:val="28"/>
                <w:szCs w:val="28"/>
              </w:rPr>
            </w:pPr>
            <w:r w:rsidRPr="00E72AB9">
              <w:rPr>
                <w:rFonts w:eastAsia="Times New Roman" w:cstheme="majorHAnsi"/>
                <w:sz w:val="28"/>
                <w:szCs w:val="28"/>
              </w:rPr>
              <w:t xml:space="preserve">Conform datelor Ministerului Muncii și Protecției Sociale dacă se menține tendința actuală există riscul să nu se execute până la 240 de milioane din resursele deja alocate. Mai mult ca atât prognoza ministerului nu ține cont de efectul semnificativ pe care îl va avea indexarea și majorarea pensiilor începând cu 1 aprilie chiar și în condițiile unui VLMG majorat. </w:t>
            </w:r>
          </w:p>
          <w:p w14:paraId="030D04CB" w14:textId="77777777" w:rsidR="00E72AB9" w:rsidRPr="00E72AB9" w:rsidRDefault="00E72AB9" w:rsidP="00E72AB9">
            <w:pPr>
              <w:tabs>
                <w:tab w:val="left" w:pos="884"/>
                <w:tab w:val="left" w:pos="1196"/>
              </w:tabs>
              <w:spacing w:after="0" w:line="240" w:lineRule="auto"/>
              <w:ind w:left="0"/>
              <w:jc w:val="both"/>
              <w:rPr>
                <w:rFonts w:eastAsia="Times New Roman" w:cstheme="majorHAnsi"/>
                <w:sz w:val="28"/>
                <w:szCs w:val="28"/>
              </w:rPr>
            </w:pPr>
          </w:p>
          <w:tbl>
            <w:tblPr>
              <w:tblW w:w="9099" w:type="dxa"/>
              <w:tblCellMar>
                <w:top w:w="15" w:type="dxa"/>
                <w:left w:w="15" w:type="dxa"/>
                <w:bottom w:w="15" w:type="dxa"/>
                <w:right w:w="15" w:type="dxa"/>
              </w:tblCellMar>
              <w:tblLook w:val="04A0" w:firstRow="1" w:lastRow="0" w:firstColumn="1" w:lastColumn="0" w:noHBand="0" w:noVBand="1"/>
            </w:tblPr>
            <w:tblGrid>
              <w:gridCol w:w="1161"/>
              <w:gridCol w:w="1919"/>
              <w:gridCol w:w="1730"/>
              <w:gridCol w:w="2088"/>
              <w:gridCol w:w="2201"/>
            </w:tblGrid>
            <w:tr w:rsidR="00E72AB9" w:rsidRPr="00E72AB9" w14:paraId="05CE13A5" w14:textId="77777777" w:rsidTr="00E72AB9">
              <w:trPr>
                <w:trHeight w:val="262"/>
              </w:trPr>
              <w:tc>
                <w:tcPr>
                  <w:tcW w:w="1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7D92A0" w14:textId="77777777" w:rsidR="00E72AB9" w:rsidRPr="00E72AB9" w:rsidRDefault="00E72AB9" w:rsidP="00E72AB9">
                  <w:pPr>
                    <w:spacing w:after="0" w:line="240" w:lineRule="auto"/>
                    <w:ind w:left="0"/>
                    <w:jc w:val="center"/>
                    <w:rPr>
                      <w:rFonts w:eastAsia="Times New Roman" w:cs="Calibri"/>
                    </w:rPr>
                  </w:pPr>
                  <w:r w:rsidRPr="00E72AB9">
                    <w:rPr>
                      <w:rFonts w:eastAsia="Times New Roman" w:cs="Calibri"/>
                      <w:b/>
                      <w:bCs/>
                      <w:color w:val="000000"/>
                    </w:rPr>
                    <w:t>Anul </w:t>
                  </w:r>
                </w:p>
              </w:tc>
              <w:tc>
                <w:tcPr>
                  <w:tcW w:w="1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6EC46A" w14:textId="77777777" w:rsidR="00E72AB9" w:rsidRPr="00E72AB9" w:rsidRDefault="00E72AB9" w:rsidP="00E72AB9">
                  <w:pPr>
                    <w:spacing w:after="0" w:line="240" w:lineRule="auto"/>
                    <w:ind w:left="0"/>
                    <w:jc w:val="center"/>
                    <w:rPr>
                      <w:rFonts w:eastAsia="Times New Roman" w:cs="Calibri"/>
                    </w:rPr>
                  </w:pPr>
                  <w:r w:rsidRPr="00E72AB9">
                    <w:rPr>
                      <w:rFonts w:eastAsia="Times New Roman" w:cs="Calibri"/>
                      <w:b/>
                      <w:bCs/>
                      <w:color w:val="000000"/>
                    </w:rPr>
                    <w:t>Planificat </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720181" w14:textId="77777777" w:rsidR="00E72AB9" w:rsidRPr="00E72AB9" w:rsidRDefault="00E72AB9" w:rsidP="00E72AB9">
                  <w:pPr>
                    <w:spacing w:after="0" w:line="240" w:lineRule="auto"/>
                    <w:ind w:left="0"/>
                    <w:jc w:val="center"/>
                    <w:rPr>
                      <w:rFonts w:eastAsia="Times New Roman" w:cs="Calibri"/>
                    </w:rPr>
                  </w:pPr>
                  <w:r w:rsidRPr="00E72AB9">
                    <w:rPr>
                      <w:rFonts w:eastAsia="Times New Roman" w:cs="Calibri"/>
                      <w:b/>
                      <w:bCs/>
                      <w:color w:val="000000"/>
                    </w:rPr>
                    <w:t>Executat</w:t>
                  </w:r>
                </w:p>
              </w:tc>
              <w:tc>
                <w:tcPr>
                  <w:tcW w:w="20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B09A64" w14:textId="77777777" w:rsidR="00E72AB9" w:rsidRPr="00E72AB9" w:rsidRDefault="00E72AB9" w:rsidP="00E72AB9">
                  <w:pPr>
                    <w:spacing w:after="0" w:line="240" w:lineRule="auto"/>
                    <w:ind w:left="0"/>
                    <w:jc w:val="center"/>
                    <w:rPr>
                      <w:rFonts w:eastAsia="Times New Roman" w:cs="Calibri"/>
                    </w:rPr>
                  </w:pPr>
                  <w:r w:rsidRPr="00E72AB9">
                    <w:rPr>
                      <w:rFonts w:eastAsia="Times New Roman" w:cs="Calibri"/>
                      <w:b/>
                      <w:bCs/>
                      <w:color w:val="000000"/>
                    </w:rPr>
                    <w:t>Diferența</w:t>
                  </w:r>
                </w:p>
              </w:tc>
              <w:tc>
                <w:tcPr>
                  <w:tcW w:w="2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1FB0CB" w14:textId="77777777" w:rsidR="00E72AB9" w:rsidRPr="00E72AB9" w:rsidRDefault="00E72AB9" w:rsidP="00E72AB9">
                  <w:pPr>
                    <w:spacing w:after="0" w:line="240" w:lineRule="auto"/>
                    <w:ind w:left="0"/>
                    <w:jc w:val="center"/>
                    <w:rPr>
                      <w:rFonts w:eastAsia="Times New Roman" w:cs="Calibri"/>
                    </w:rPr>
                  </w:pPr>
                  <w:r w:rsidRPr="00E72AB9">
                    <w:rPr>
                      <w:rFonts w:eastAsia="Times New Roman" w:cs="Calibri"/>
                      <w:b/>
                      <w:bCs/>
                      <w:color w:val="000000"/>
                    </w:rPr>
                    <w:t>% </w:t>
                  </w:r>
                </w:p>
              </w:tc>
            </w:tr>
            <w:tr w:rsidR="00E72AB9" w:rsidRPr="00E72AB9" w14:paraId="5BB61DEC" w14:textId="77777777" w:rsidTr="00E72AB9">
              <w:trPr>
                <w:trHeight w:val="420"/>
              </w:trPr>
              <w:tc>
                <w:tcPr>
                  <w:tcW w:w="1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D467C0" w14:textId="77777777" w:rsidR="00E72AB9" w:rsidRPr="00E72AB9" w:rsidRDefault="00E72AB9" w:rsidP="00E72AB9">
                  <w:pPr>
                    <w:spacing w:after="0" w:line="240" w:lineRule="auto"/>
                    <w:ind w:left="0"/>
                    <w:jc w:val="center"/>
                    <w:rPr>
                      <w:rFonts w:eastAsia="Times New Roman" w:cs="Calibri"/>
                    </w:rPr>
                  </w:pPr>
                  <w:r w:rsidRPr="00E72AB9">
                    <w:rPr>
                      <w:rFonts w:eastAsia="Times New Roman" w:cs="Calibri"/>
                    </w:rPr>
                    <w:t>2020</w:t>
                  </w:r>
                </w:p>
              </w:tc>
              <w:tc>
                <w:tcPr>
                  <w:tcW w:w="1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9CFD2D" w14:textId="77777777" w:rsidR="00E72AB9" w:rsidRPr="00E72AB9" w:rsidRDefault="00E72AB9" w:rsidP="00E72AB9">
                  <w:pPr>
                    <w:spacing w:after="0" w:line="240" w:lineRule="auto"/>
                    <w:ind w:left="0"/>
                    <w:jc w:val="center"/>
                    <w:rPr>
                      <w:rFonts w:eastAsia="Times New Roman" w:cs="Calibri"/>
                    </w:rPr>
                  </w:pPr>
                  <w:r w:rsidRPr="00E72AB9">
                    <w:rPr>
                      <w:rFonts w:eastAsia="Times New Roman" w:cs="Calibri"/>
                    </w:rPr>
                    <w:t>506</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A98BAD" w14:textId="77777777" w:rsidR="00E72AB9" w:rsidRPr="00E72AB9" w:rsidRDefault="00E72AB9" w:rsidP="00E72AB9">
                  <w:pPr>
                    <w:spacing w:after="0" w:line="240" w:lineRule="auto"/>
                    <w:ind w:left="0"/>
                    <w:jc w:val="center"/>
                    <w:rPr>
                      <w:rFonts w:eastAsia="Times New Roman" w:cs="Calibri"/>
                    </w:rPr>
                  </w:pPr>
                  <w:r w:rsidRPr="00E72AB9">
                    <w:rPr>
                      <w:rFonts w:eastAsia="Times New Roman" w:cs="Calibri"/>
                    </w:rPr>
                    <w:t>633</w:t>
                  </w:r>
                </w:p>
              </w:tc>
              <w:tc>
                <w:tcPr>
                  <w:tcW w:w="20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04E01" w14:textId="77777777" w:rsidR="00E72AB9" w:rsidRPr="00E72AB9" w:rsidRDefault="00E72AB9" w:rsidP="00E72AB9">
                  <w:pPr>
                    <w:spacing w:after="0" w:line="240" w:lineRule="auto"/>
                    <w:ind w:left="0"/>
                    <w:jc w:val="center"/>
                    <w:textAlignment w:val="baseline"/>
                    <w:rPr>
                      <w:rFonts w:eastAsia="Times New Roman" w:cs="Calibri"/>
                    </w:rPr>
                  </w:pPr>
                  <w:r w:rsidRPr="00E72AB9">
                    <w:rPr>
                      <w:rFonts w:eastAsia="Times New Roman" w:cs="Calibri"/>
                    </w:rPr>
                    <w:t>127</w:t>
                  </w:r>
                </w:p>
              </w:tc>
              <w:tc>
                <w:tcPr>
                  <w:tcW w:w="2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9D5442" w14:textId="77777777" w:rsidR="00E72AB9" w:rsidRPr="00E72AB9" w:rsidRDefault="00E72AB9" w:rsidP="00E72AB9">
                  <w:pPr>
                    <w:spacing w:after="0" w:line="240" w:lineRule="auto"/>
                    <w:ind w:left="0"/>
                    <w:jc w:val="center"/>
                    <w:textAlignment w:val="baseline"/>
                    <w:rPr>
                      <w:rFonts w:eastAsia="Times New Roman" w:cs="Calibri"/>
                    </w:rPr>
                  </w:pPr>
                  <w:r w:rsidRPr="00E72AB9">
                    <w:rPr>
                      <w:rFonts w:eastAsia="Times New Roman" w:cs="Calibri"/>
                    </w:rPr>
                    <w:t>25 %</w:t>
                  </w:r>
                </w:p>
              </w:tc>
            </w:tr>
            <w:tr w:rsidR="00E72AB9" w:rsidRPr="00E72AB9" w14:paraId="2E735C14" w14:textId="77777777" w:rsidTr="00E72AB9">
              <w:trPr>
                <w:trHeight w:val="262"/>
              </w:trPr>
              <w:tc>
                <w:tcPr>
                  <w:tcW w:w="1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A6DE8B" w14:textId="77777777" w:rsidR="00E72AB9" w:rsidRPr="00E72AB9" w:rsidRDefault="00E72AB9" w:rsidP="00E72AB9">
                  <w:pPr>
                    <w:spacing w:after="0" w:line="240" w:lineRule="auto"/>
                    <w:ind w:left="0"/>
                    <w:jc w:val="center"/>
                    <w:rPr>
                      <w:rFonts w:eastAsia="Times New Roman" w:cs="Calibri"/>
                    </w:rPr>
                  </w:pPr>
                  <w:r w:rsidRPr="00E72AB9">
                    <w:rPr>
                      <w:rFonts w:eastAsia="Times New Roman" w:cs="Calibri"/>
                    </w:rPr>
                    <w:t>2021</w:t>
                  </w:r>
                </w:p>
              </w:tc>
              <w:tc>
                <w:tcPr>
                  <w:tcW w:w="1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B46558" w14:textId="77777777" w:rsidR="00E72AB9" w:rsidRPr="00E72AB9" w:rsidRDefault="00E72AB9" w:rsidP="00E72AB9">
                  <w:pPr>
                    <w:spacing w:after="0" w:line="240" w:lineRule="auto"/>
                    <w:ind w:left="0"/>
                    <w:jc w:val="center"/>
                    <w:rPr>
                      <w:rFonts w:eastAsia="Times New Roman" w:cs="Calibri"/>
                    </w:rPr>
                  </w:pPr>
                  <w:r w:rsidRPr="00E72AB9">
                    <w:rPr>
                      <w:rFonts w:eastAsia="Times New Roman" w:cs="Calibri"/>
                    </w:rPr>
                    <w:t>645</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A0BBB4" w14:textId="77777777" w:rsidR="00E72AB9" w:rsidRPr="00E72AB9" w:rsidRDefault="00E72AB9" w:rsidP="00E72AB9">
                  <w:pPr>
                    <w:spacing w:after="0" w:line="240" w:lineRule="auto"/>
                    <w:ind w:left="0"/>
                    <w:jc w:val="center"/>
                    <w:rPr>
                      <w:rFonts w:eastAsia="Times New Roman" w:cs="Calibri"/>
                    </w:rPr>
                  </w:pPr>
                  <w:r w:rsidRPr="00E72AB9">
                    <w:rPr>
                      <w:rFonts w:eastAsia="Times New Roman" w:cs="Calibri"/>
                    </w:rPr>
                    <w:t>370</w:t>
                  </w:r>
                </w:p>
              </w:tc>
              <w:tc>
                <w:tcPr>
                  <w:tcW w:w="20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4DE752" w14:textId="77777777" w:rsidR="00E72AB9" w:rsidRPr="00E72AB9" w:rsidRDefault="00E72AB9" w:rsidP="00E72AB9">
                  <w:pPr>
                    <w:spacing w:after="0" w:line="240" w:lineRule="auto"/>
                    <w:ind w:left="0"/>
                    <w:jc w:val="center"/>
                    <w:textAlignment w:val="baseline"/>
                    <w:rPr>
                      <w:rFonts w:eastAsia="Times New Roman" w:cs="Calibri"/>
                    </w:rPr>
                  </w:pPr>
                  <w:r w:rsidRPr="00E72AB9">
                    <w:rPr>
                      <w:rFonts w:eastAsia="Times New Roman" w:cs="Calibri"/>
                    </w:rPr>
                    <w:t>338</w:t>
                  </w:r>
                </w:p>
              </w:tc>
              <w:tc>
                <w:tcPr>
                  <w:tcW w:w="2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00317" w14:textId="77777777" w:rsidR="00E72AB9" w:rsidRPr="00E72AB9" w:rsidRDefault="00E72AB9" w:rsidP="00E72AB9">
                  <w:pPr>
                    <w:spacing w:after="0" w:line="240" w:lineRule="auto"/>
                    <w:ind w:left="0"/>
                    <w:jc w:val="center"/>
                    <w:textAlignment w:val="baseline"/>
                    <w:rPr>
                      <w:rFonts w:eastAsia="Times New Roman" w:cs="Calibri"/>
                    </w:rPr>
                  </w:pPr>
                  <w:r w:rsidRPr="00E72AB9">
                    <w:rPr>
                      <w:rFonts w:eastAsia="Times New Roman" w:cs="Calibri"/>
                    </w:rPr>
                    <w:t>52%</w:t>
                  </w:r>
                </w:p>
              </w:tc>
            </w:tr>
            <w:tr w:rsidR="00E72AB9" w:rsidRPr="00E72AB9" w14:paraId="29F70975" w14:textId="77777777" w:rsidTr="00E72AB9">
              <w:trPr>
                <w:trHeight w:val="119"/>
              </w:trPr>
              <w:tc>
                <w:tcPr>
                  <w:tcW w:w="1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A03320" w14:textId="77777777" w:rsidR="00E72AB9" w:rsidRPr="00E72AB9" w:rsidRDefault="00E72AB9" w:rsidP="00E72AB9">
                  <w:pPr>
                    <w:spacing w:after="0" w:line="240" w:lineRule="auto"/>
                    <w:ind w:left="0"/>
                    <w:jc w:val="center"/>
                    <w:rPr>
                      <w:rFonts w:eastAsia="Times New Roman" w:cs="Calibri"/>
                    </w:rPr>
                  </w:pPr>
                  <w:r w:rsidRPr="00E72AB9">
                    <w:rPr>
                      <w:rFonts w:eastAsia="Times New Roman" w:cs="Calibri"/>
                    </w:rPr>
                    <w:t>2022</w:t>
                  </w:r>
                </w:p>
              </w:tc>
              <w:tc>
                <w:tcPr>
                  <w:tcW w:w="1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D60D86" w14:textId="77777777" w:rsidR="00E72AB9" w:rsidRPr="00E72AB9" w:rsidRDefault="00E72AB9" w:rsidP="00E72AB9">
                  <w:pPr>
                    <w:spacing w:after="0" w:line="240" w:lineRule="auto"/>
                    <w:ind w:left="0"/>
                    <w:jc w:val="center"/>
                    <w:rPr>
                      <w:rFonts w:eastAsia="Times New Roman" w:cs="Calibri"/>
                    </w:rPr>
                  </w:pPr>
                  <w:r w:rsidRPr="00E72AB9">
                    <w:rPr>
                      <w:rFonts w:eastAsia="Times New Roman" w:cs="Calibri"/>
                    </w:rPr>
                    <w:t>681</w:t>
                  </w:r>
                </w:p>
              </w:tc>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D17850" w14:textId="77777777" w:rsidR="00E72AB9" w:rsidRPr="00E72AB9" w:rsidRDefault="00E72AB9" w:rsidP="00E72AB9">
                  <w:pPr>
                    <w:spacing w:after="0" w:line="240" w:lineRule="auto"/>
                    <w:ind w:left="0"/>
                    <w:jc w:val="center"/>
                    <w:rPr>
                      <w:rFonts w:eastAsia="Times New Roman" w:cs="Calibri"/>
                    </w:rPr>
                  </w:pPr>
                  <w:r w:rsidRPr="00E72AB9">
                    <w:rPr>
                      <w:rFonts w:eastAsia="Times New Roman" w:cs="Calibri"/>
                    </w:rPr>
                    <w:t>441</w:t>
                  </w:r>
                </w:p>
              </w:tc>
              <w:tc>
                <w:tcPr>
                  <w:tcW w:w="20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017C77" w14:textId="77777777" w:rsidR="00E72AB9" w:rsidRPr="00E72AB9" w:rsidRDefault="00E72AB9" w:rsidP="00E72AB9">
                  <w:pPr>
                    <w:spacing w:after="0" w:line="240" w:lineRule="auto"/>
                    <w:ind w:left="0"/>
                    <w:jc w:val="center"/>
                    <w:textAlignment w:val="baseline"/>
                    <w:rPr>
                      <w:rFonts w:eastAsia="Times New Roman" w:cs="Calibri"/>
                    </w:rPr>
                  </w:pPr>
                  <w:r w:rsidRPr="00E72AB9">
                    <w:rPr>
                      <w:rFonts w:eastAsia="Times New Roman" w:cs="Calibri"/>
                    </w:rPr>
                    <w:t>240</w:t>
                  </w:r>
                </w:p>
              </w:tc>
              <w:tc>
                <w:tcPr>
                  <w:tcW w:w="2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10AE2E" w14:textId="77777777" w:rsidR="00E72AB9" w:rsidRPr="00E72AB9" w:rsidRDefault="00E72AB9" w:rsidP="00E72AB9">
                  <w:pPr>
                    <w:spacing w:after="0" w:line="240" w:lineRule="auto"/>
                    <w:ind w:left="0"/>
                    <w:jc w:val="center"/>
                    <w:textAlignment w:val="baseline"/>
                    <w:rPr>
                      <w:rFonts w:eastAsia="Times New Roman" w:cs="Calibri"/>
                    </w:rPr>
                  </w:pPr>
                  <w:r w:rsidRPr="00E72AB9">
                    <w:rPr>
                      <w:rFonts w:eastAsia="Times New Roman" w:cs="Calibri"/>
                    </w:rPr>
                    <w:t>35%</w:t>
                  </w:r>
                </w:p>
              </w:tc>
            </w:tr>
          </w:tbl>
          <w:p w14:paraId="78373385" w14:textId="0629B9F8" w:rsidR="00B77473" w:rsidRPr="00BF6EF6" w:rsidRDefault="00B77473" w:rsidP="00BF6EF6">
            <w:pPr>
              <w:spacing w:after="0" w:line="240" w:lineRule="auto"/>
              <w:ind w:left="0"/>
              <w:jc w:val="both"/>
              <w:rPr>
                <w:rFonts w:cs="Times New Roman"/>
                <w:color w:val="000000" w:themeColor="text1"/>
                <w:sz w:val="28"/>
                <w:szCs w:val="28"/>
              </w:rPr>
            </w:pPr>
          </w:p>
        </w:tc>
      </w:tr>
      <w:tr w:rsidR="00BF6EF6" w:rsidRPr="00BF6EF6" w14:paraId="69348F4A" w14:textId="77777777" w:rsidTr="00234A2D">
        <w:tc>
          <w:tcPr>
            <w:tcW w:w="9473" w:type="dxa"/>
            <w:shd w:val="clear" w:color="auto" w:fill="D0CECE" w:themeFill="background2" w:themeFillShade="E6"/>
          </w:tcPr>
          <w:p w14:paraId="77FABD14" w14:textId="4C0FE1E1" w:rsidR="00234A2D" w:rsidRPr="00BF6EF6" w:rsidRDefault="00234A2D" w:rsidP="00BF6EF6">
            <w:pPr>
              <w:spacing w:after="0" w:line="240" w:lineRule="auto"/>
              <w:ind w:left="0"/>
              <w:jc w:val="both"/>
              <w:rPr>
                <w:rFonts w:cs="Times New Roman"/>
                <w:b/>
                <w:color w:val="000000" w:themeColor="text1"/>
                <w:sz w:val="28"/>
                <w:szCs w:val="28"/>
              </w:rPr>
            </w:pPr>
            <w:r w:rsidRPr="00BF6EF6">
              <w:rPr>
                <w:rFonts w:cs="Times New Roman"/>
                <w:b/>
                <w:color w:val="000000" w:themeColor="text1"/>
                <w:sz w:val="28"/>
                <w:szCs w:val="28"/>
              </w:rPr>
              <w:lastRenderedPageBreak/>
              <w:t>6. Modul de încorporare a actului în cadrul normativ in vigoare</w:t>
            </w:r>
          </w:p>
        </w:tc>
      </w:tr>
      <w:tr w:rsidR="00BF6EF6" w:rsidRPr="00BF6EF6" w14:paraId="1CD76BB5" w14:textId="77777777" w:rsidTr="00CF5D35">
        <w:tc>
          <w:tcPr>
            <w:tcW w:w="9473" w:type="dxa"/>
          </w:tcPr>
          <w:p w14:paraId="69EF3FE2" w14:textId="45176BAF" w:rsidR="00B52FB1" w:rsidRDefault="00FD7E34" w:rsidP="00BF6EF6">
            <w:pPr>
              <w:spacing w:after="0" w:line="240" w:lineRule="auto"/>
              <w:ind w:left="0"/>
              <w:jc w:val="both"/>
              <w:rPr>
                <w:color w:val="000000" w:themeColor="text1"/>
                <w:sz w:val="28"/>
                <w:szCs w:val="28"/>
              </w:rPr>
            </w:pPr>
            <w:r w:rsidRPr="00E72AB9">
              <w:rPr>
                <w:rFonts w:cs="Times New Roman"/>
                <w:color w:val="000000" w:themeColor="text1"/>
                <w:sz w:val="28"/>
                <w:szCs w:val="28"/>
              </w:rPr>
              <w:t xml:space="preserve">      </w:t>
            </w:r>
            <w:r w:rsidR="00E72AB9" w:rsidRPr="00E72AB9">
              <w:rPr>
                <w:rFonts w:eastAsia="Times New Roman" w:cstheme="majorHAnsi"/>
                <w:sz w:val="28"/>
                <w:szCs w:val="28"/>
              </w:rPr>
              <w:t xml:space="preserve">Proiectul de lege vine să modifice Legea </w:t>
            </w:r>
            <w:r w:rsidR="00E72AB9" w:rsidRPr="00715BC8">
              <w:rPr>
                <w:rFonts w:eastAsia="Times New Roman" w:cs="Times New Roman"/>
                <w:color w:val="000000" w:themeColor="text1"/>
                <w:sz w:val="28"/>
                <w:szCs w:val="28"/>
                <w:lang w:val="ro-MD"/>
              </w:rPr>
              <w:t>nr.1</w:t>
            </w:r>
            <w:r w:rsidR="00E72AB9">
              <w:rPr>
                <w:rFonts w:eastAsia="Times New Roman" w:cs="Times New Roman"/>
                <w:color w:val="000000" w:themeColor="text1"/>
                <w:sz w:val="28"/>
                <w:szCs w:val="28"/>
                <w:lang w:val="ro-MD"/>
              </w:rPr>
              <w:t>33</w:t>
            </w:r>
            <w:r w:rsidR="00E72AB9" w:rsidRPr="00715BC8">
              <w:rPr>
                <w:rFonts w:eastAsia="Times New Roman" w:cs="Times New Roman"/>
                <w:color w:val="000000" w:themeColor="text1"/>
                <w:sz w:val="28"/>
                <w:szCs w:val="28"/>
                <w:lang w:val="ro-MD"/>
              </w:rPr>
              <w:t>/</w:t>
            </w:r>
            <w:r w:rsidR="00E72AB9">
              <w:rPr>
                <w:rFonts w:eastAsia="Times New Roman" w:cs="Times New Roman"/>
                <w:color w:val="000000" w:themeColor="text1"/>
                <w:sz w:val="28"/>
                <w:szCs w:val="28"/>
                <w:lang w:val="ro-MD"/>
              </w:rPr>
              <w:t>200</w:t>
            </w:r>
            <w:r w:rsidR="00E72AB9" w:rsidRPr="00715BC8">
              <w:rPr>
                <w:rFonts w:eastAsia="Times New Roman" w:cs="Times New Roman"/>
                <w:color w:val="000000" w:themeColor="text1"/>
                <w:sz w:val="28"/>
                <w:szCs w:val="28"/>
                <w:lang w:val="ro-MD"/>
              </w:rPr>
              <w:t xml:space="preserve">8 </w:t>
            </w:r>
            <w:r w:rsidR="00E72AB9">
              <w:rPr>
                <w:rFonts w:eastAsia="Times New Roman" w:cs="Times New Roman"/>
                <w:color w:val="000000" w:themeColor="text1"/>
                <w:sz w:val="28"/>
                <w:szCs w:val="28"/>
                <w:lang w:val="ro-MD"/>
              </w:rPr>
              <w:t>cu privire la ajutorul social</w:t>
            </w:r>
            <w:r w:rsidR="00E72AB9" w:rsidRPr="00715BC8">
              <w:rPr>
                <w:rFonts w:cs="Times New Roman"/>
                <w:bCs/>
                <w:color w:val="000000" w:themeColor="text1"/>
                <w:sz w:val="28"/>
                <w:szCs w:val="28"/>
                <w:lang w:val="ro-MD"/>
              </w:rPr>
              <w:t xml:space="preserve"> (publicat în </w:t>
            </w:r>
            <w:r w:rsidR="00E72AB9" w:rsidRPr="00715BC8">
              <w:rPr>
                <w:rFonts w:cs="Times New Roman"/>
                <w:color w:val="000000" w:themeColor="text1"/>
                <w:sz w:val="28"/>
                <w:szCs w:val="28"/>
                <w:lang w:val="ro-MD"/>
              </w:rPr>
              <w:t>Monitorul Oficial al Republicii Moldova, 200</w:t>
            </w:r>
            <w:r w:rsidR="00E72AB9">
              <w:rPr>
                <w:rFonts w:cs="Times New Roman"/>
                <w:color w:val="000000" w:themeColor="text1"/>
                <w:sz w:val="28"/>
                <w:szCs w:val="28"/>
                <w:lang w:val="ro-MD"/>
              </w:rPr>
              <w:t>8</w:t>
            </w:r>
            <w:r w:rsidR="00E72AB9" w:rsidRPr="00715BC8">
              <w:rPr>
                <w:rFonts w:cs="Times New Roman"/>
                <w:color w:val="000000" w:themeColor="text1"/>
                <w:sz w:val="28"/>
                <w:szCs w:val="28"/>
                <w:lang w:val="ro-MD"/>
              </w:rPr>
              <w:t>, nr.</w:t>
            </w:r>
            <w:r w:rsidR="00E72AB9">
              <w:rPr>
                <w:rFonts w:cs="Times New Roman"/>
                <w:color w:val="000000" w:themeColor="text1"/>
                <w:sz w:val="28"/>
                <w:szCs w:val="28"/>
                <w:lang w:val="ro-MD"/>
              </w:rPr>
              <w:t>179</w:t>
            </w:r>
            <w:r w:rsidR="00E72AB9" w:rsidRPr="00715BC8">
              <w:rPr>
                <w:rFonts w:cs="Times New Roman"/>
                <w:color w:val="000000" w:themeColor="text1"/>
                <w:sz w:val="28"/>
                <w:szCs w:val="28"/>
                <w:lang w:val="ro-MD"/>
              </w:rPr>
              <w:t>, art.</w:t>
            </w:r>
            <w:r w:rsidR="00E72AB9">
              <w:rPr>
                <w:rFonts w:cs="Times New Roman"/>
                <w:color w:val="000000" w:themeColor="text1"/>
                <w:sz w:val="28"/>
                <w:szCs w:val="28"/>
                <w:lang w:val="ro-MD"/>
              </w:rPr>
              <w:t>625</w:t>
            </w:r>
            <w:r w:rsidR="00E72AB9" w:rsidRPr="00715BC8">
              <w:rPr>
                <w:rFonts w:cs="Times New Roman"/>
                <w:color w:val="000000" w:themeColor="text1"/>
                <w:sz w:val="28"/>
                <w:szCs w:val="28"/>
                <w:lang w:val="ro-MD"/>
              </w:rPr>
              <w:t>)</w:t>
            </w:r>
            <w:r w:rsidR="00E72AB9">
              <w:rPr>
                <w:rFonts w:cs="Times New Roman"/>
                <w:color w:val="000000" w:themeColor="text1"/>
                <w:sz w:val="28"/>
                <w:szCs w:val="28"/>
                <w:lang w:val="ro-MD"/>
              </w:rPr>
              <w:t>.</w:t>
            </w:r>
          </w:p>
          <w:p w14:paraId="1DAD4FB4" w14:textId="6A8E235B" w:rsidR="00B77473" w:rsidRPr="00BF6EF6" w:rsidRDefault="00B77473" w:rsidP="00BF6EF6">
            <w:pPr>
              <w:spacing w:after="0" w:line="240" w:lineRule="auto"/>
              <w:ind w:left="0"/>
              <w:jc w:val="both"/>
              <w:rPr>
                <w:rFonts w:cs="Times New Roman"/>
                <w:color w:val="000000" w:themeColor="text1"/>
                <w:sz w:val="28"/>
                <w:szCs w:val="28"/>
              </w:rPr>
            </w:pPr>
          </w:p>
        </w:tc>
      </w:tr>
      <w:tr w:rsidR="00BF6EF6" w:rsidRPr="00BF6EF6" w14:paraId="27E45D55" w14:textId="77777777" w:rsidTr="00234A2D">
        <w:tc>
          <w:tcPr>
            <w:tcW w:w="9473" w:type="dxa"/>
            <w:shd w:val="clear" w:color="auto" w:fill="D0CECE" w:themeFill="background2" w:themeFillShade="E6"/>
          </w:tcPr>
          <w:p w14:paraId="712808BE" w14:textId="57BAD9A2" w:rsidR="00234A2D" w:rsidRPr="00BF6EF6" w:rsidRDefault="00234A2D" w:rsidP="00BF6EF6">
            <w:pPr>
              <w:spacing w:after="0" w:line="240" w:lineRule="auto"/>
              <w:ind w:left="0"/>
              <w:jc w:val="both"/>
              <w:rPr>
                <w:rFonts w:cs="Times New Roman"/>
                <w:color w:val="000000" w:themeColor="text1"/>
                <w:sz w:val="28"/>
                <w:szCs w:val="28"/>
              </w:rPr>
            </w:pPr>
            <w:r w:rsidRPr="00BF6EF6">
              <w:rPr>
                <w:rFonts w:cs="Times New Roman"/>
                <w:b/>
                <w:color w:val="000000" w:themeColor="text1"/>
                <w:sz w:val="28"/>
                <w:szCs w:val="28"/>
              </w:rPr>
              <w:t>7. Avizarea și consultarea publică a proiectului</w:t>
            </w:r>
          </w:p>
        </w:tc>
      </w:tr>
      <w:tr w:rsidR="00BF6EF6" w:rsidRPr="00BF6EF6" w14:paraId="1040A7C6" w14:textId="77777777" w:rsidTr="00CF5D35">
        <w:tc>
          <w:tcPr>
            <w:tcW w:w="9473" w:type="dxa"/>
          </w:tcPr>
          <w:p w14:paraId="5AD158DE" w14:textId="77777777" w:rsidR="00BC1C1A" w:rsidRPr="00BF6EF6" w:rsidRDefault="00BC1C1A" w:rsidP="00BF6EF6">
            <w:pPr>
              <w:tabs>
                <w:tab w:val="left" w:pos="884"/>
                <w:tab w:val="left" w:pos="1196"/>
              </w:tabs>
              <w:spacing w:line="240" w:lineRule="auto"/>
              <w:ind w:left="0"/>
              <w:contextualSpacing/>
              <w:jc w:val="both"/>
              <w:rPr>
                <w:rFonts w:cs="Times New Roman"/>
                <w:color w:val="000000" w:themeColor="text1"/>
                <w:sz w:val="28"/>
                <w:szCs w:val="28"/>
              </w:rPr>
            </w:pPr>
            <w:r w:rsidRPr="00BF6EF6">
              <w:rPr>
                <w:rFonts w:cs="Times New Roman"/>
                <w:color w:val="000000" w:themeColor="text1"/>
                <w:sz w:val="28"/>
                <w:szCs w:val="28"/>
              </w:rPr>
              <w:t>Proiectul urmează a fi avizat de către următoarele instituții publice:</w:t>
            </w:r>
          </w:p>
          <w:p w14:paraId="2C4B2F37" w14:textId="77819B8D" w:rsidR="00BC1C1A" w:rsidRPr="00BF6EF6" w:rsidRDefault="00BC1C1A" w:rsidP="00BF6EF6">
            <w:pPr>
              <w:tabs>
                <w:tab w:val="left" w:pos="884"/>
                <w:tab w:val="left" w:pos="1196"/>
              </w:tabs>
              <w:spacing w:line="240" w:lineRule="auto"/>
              <w:ind w:left="0"/>
              <w:contextualSpacing/>
              <w:jc w:val="both"/>
              <w:rPr>
                <w:rFonts w:cs="Times New Roman"/>
                <w:color w:val="000000" w:themeColor="text1"/>
                <w:sz w:val="28"/>
                <w:szCs w:val="28"/>
              </w:rPr>
            </w:pPr>
            <w:r w:rsidRPr="00BF6EF6">
              <w:rPr>
                <w:rFonts w:cs="Times New Roman"/>
                <w:color w:val="000000" w:themeColor="text1"/>
                <w:sz w:val="28"/>
                <w:szCs w:val="28"/>
              </w:rPr>
              <w:t>- Ministerul Finanțelor;</w:t>
            </w:r>
          </w:p>
          <w:p w14:paraId="5B5F2067" w14:textId="77777777" w:rsidR="00BC1C1A" w:rsidRPr="00BF6EF6" w:rsidRDefault="00BC1C1A" w:rsidP="00BF6EF6">
            <w:pPr>
              <w:tabs>
                <w:tab w:val="left" w:pos="884"/>
                <w:tab w:val="left" w:pos="1196"/>
              </w:tabs>
              <w:spacing w:line="240" w:lineRule="auto"/>
              <w:ind w:left="0"/>
              <w:contextualSpacing/>
              <w:jc w:val="both"/>
              <w:rPr>
                <w:rFonts w:cs="Times New Roman"/>
                <w:color w:val="000000" w:themeColor="text1"/>
                <w:sz w:val="28"/>
                <w:szCs w:val="28"/>
              </w:rPr>
            </w:pPr>
            <w:r w:rsidRPr="00BF6EF6">
              <w:rPr>
                <w:rFonts w:cs="Times New Roman"/>
                <w:color w:val="000000" w:themeColor="text1"/>
                <w:sz w:val="28"/>
                <w:szCs w:val="28"/>
              </w:rPr>
              <w:t>- Ministerul Justiției;</w:t>
            </w:r>
          </w:p>
          <w:p w14:paraId="6309D085" w14:textId="4B85B528" w:rsidR="00552F0D" w:rsidRPr="00BF6EF6" w:rsidRDefault="00BC1C1A"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 Centrul Național Anticorupție</w:t>
            </w:r>
            <w:r w:rsidR="00C15CC9" w:rsidRPr="00BF6EF6">
              <w:rPr>
                <w:rFonts w:cs="Times New Roman"/>
                <w:color w:val="000000" w:themeColor="text1"/>
                <w:sz w:val="28"/>
                <w:szCs w:val="28"/>
              </w:rPr>
              <w:t>;</w:t>
            </w:r>
          </w:p>
          <w:p w14:paraId="3E9148F7" w14:textId="77777777" w:rsidR="00C15CC9" w:rsidRDefault="00C15CC9" w:rsidP="00BF6EF6">
            <w:pPr>
              <w:tabs>
                <w:tab w:val="left" w:pos="884"/>
                <w:tab w:val="left" w:pos="1196"/>
              </w:tabs>
              <w:spacing w:line="240" w:lineRule="auto"/>
              <w:ind w:left="0"/>
              <w:contextualSpacing/>
              <w:jc w:val="both"/>
              <w:rPr>
                <w:rFonts w:cs="Times New Roman"/>
                <w:color w:val="000000" w:themeColor="text1"/>
                <w:sz w:val="28"/>
                <w:szCs w:val="28"/>
              </w:rPr>
            </w:pPr>
            <w:r w:rsidRPr="00BF6EF6">
              <w:rPr>
                <w:rFonts w:cs="Times New Roman"/>
                <w:color w:val="000000" w:themeColor="text1"/>
                <w:sz w:val="28"/>
                <w:szCs w:val="28"/>
              </w:rPr>
              <w:t xml:space="preserve">- </w:t>
            </w:r>
            <w:r w:rsidRPr="00BF6EF6">
              <w:rPr>
                <w:rFonts w:cs="Times New Roman"/>
                <w:color w:val="000000" w:themeColor="text1"/>
                <w:sz w:val="28"/>
                <w:szCs w:val="28"/>
                <w:lang w:val="ro-MD"/>
              </w:rPr>
              <w:t>Casa Națională de Asigurări Sociale</w:t>
            </w:r>
            <w:r w:rsidRPr="00BF6EF6">
              <w:rPr>
                <w:rFonts w:cs="Times New Roman"/>
                <w:color w:val="000000" w:themeColor="text1"/>
                <w:sz w:val="28"/>
                <w:szCs w:val="28"/>
              </w:rPr>
              <w:t>.</w:t>
            </w:r>
          </w:p>
          <w:p w14:paraId="6122D48A" w14:textId="1A72BB89" w:rsidR="00B77473" w:rsidRPr="00BF6EF6" w:rsidRDefault="00B77473" w:rsidP="00BF6EF6">
            <w:pPr>
              <w:tabs>
                <w:tab w:val="left" w:pos="884"/>
                <w:tab w:val="left" w:pos="1196"/>
              </w:tabs>
              <w:spacing w:line="240" w:lineRule="auto"/>
              <w:ind w:left="0"/>
              <w:contextualSpacing/>
              <w:jc w:val="both"/>
              <w:rPr>
                <w:rFonts w:cs="Times New Roman"/>
                <w:color w:val="000000" w:themeColor="text1"/>
                <w:sz w:val="28"/>
                <w:szCs w:val="28"/>
              </w:rPr>
            </w:pPr>
          </w:p>
        </w:tc>
      </w:tr>
      <w:tr w:rsidR="00BF6EF6" w:rsidRPr="00BF6EF6" w14:paraId="2A098244" w14:textId="77777777" w:rsidTr="00234A2D">
        <w:tc>
          <w:tcPr>
            <w:tcW w:w="9473" w:type="dxa"/>
            <w:shd w:val="clear" w:color="auto" w:fill="D0CECE" w:themeFill="background2" w:themeFillShade="E6"/>
          </w:tcPr>
          <w:p w14:paraId="0104A3B8" w14:textId="6AE89D16" w:rsidR="00234A2D" w:rsidRPr="00BF6EF6" w:rsidRDefault="00234A2D" w:rsidP="00BF6EF6">
            <w:pPr>
              <w:spacing w:after="0" w:line="240" w:lineRule="auto"/>
              <w:ind w:left="0"/>
              <w:jc w:val="both"/>
              <w:rPr>
                <w:rFonts w:cs="Times New Roman"/>
                <w:b/>
                <w:color w:val="000000" w:themeColor="text1"/>
                <w:sz w:val="28"/>
                <w:szCs w:val="28"/>
              </w:rPr>
            </w:pPr>
            <w:r w:rsidRPr="00BF6EF6">
              <w:rPr>
                <w:rFonts w:cs="Times New Roman"/>
                <w:b/>
                <w:color w:val="000000" w:themeColor="text1"/>
                <w:sz w:val="28"/>
                <w:szCs w:val="28"/>
              </w:rPr>
              <w:t>8. Constatările expertizei anticorupție</w:t>
            </w:r>
          </w:p>
        </w:tc>
      </w:tr>
      <w:tr w:rsidR="00BF6EF6" w:rsidRPr="00BF6EF6" w14:paraId="272C913B" w14:textId="77777777" w:rsidTr="00CF5D35">
        <w:tc>
          <w:tcPr>
            <w:tcW w:w="9473" w:type="dxa"/>
          </w:tcPr>
          <w:p w14:paraId="7EC5D282" w14:textId="77777777" w:rsidR="00234A2D" w:rsidRDefault="00234A2D"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 xml:space="preserve">Proiectul urmează să parcurgă expertiza anticorupție. După recepționarea raportului de expertiză anticorupție, informația privind rezultatele </w:t>
            </w:r>
            <w:r w:rsidR="00C15CC9" w:rsidRPr="00BF6EF6">
              <w:rPr>
                <w:rFonts w:cs="Times New Roman"/>
                <w:color w:val="000000" w:themeColor="text1"/>
                <w:sz w:val="28"/>
                <w:szCs w:val="28"/>
              </w:rPr>
              <w:t>acesteia</w:t>
            </w:r>
            <w:r w:rsidRPr="00BF6EF6">
              <w:rPr>
                <w:rFonts w:cs="Times New Roman"/>
                <w:color w:val="000000" w:themeColor="text1"/>
                <w:sz w:val="28"/>
                <w:szCs w:val="28"/>
              </w:rPr>
              <w:t xml:space="preserve"> va fi inclusă în sinteza obiecțiilor și propunerilor/recomandărilor la proiectul de lege vizat.</w:t>
            </w:r>
          </w:p>
          <w:p w14:paraId="09E812F9" w14:textId="66A90F88" w:rsidR="00B77473" w:rsidRPr="00BF6EF6" w:rsidRDefault="00B77473" w:rsidP="00BF6EF6">
            <w:pPr>
              <w:spacing w:after="0" w:line="240" w:lineRule="auto"/>
              <w:ind w:left="0"/>
              <w:jc w:val="both"/>
              <w:rPr>
                <w:rFonts w:cs="Times New Roman"/>
                <w:color w:val="000000" w:themeColor="text1"/>
                <w:sz w:val="28"/>
                <w:szCs w:val="28"/>
              </w:rPr>
            </w:pPr>
          </w:p>
        </w:tc>
      </w:tr>
      <w:tr w:rsidR="00BF6EF6" w:rsidRPr="00BF6EF6" w14:paraId="1E5B0AFA" w14:textId="77777777" w:rsidTr="00234A2D">
        <w:tc>
          <w:tcPr>
            <w:tcW w:w="9473" w:type="dxa"/>
            <w:shd w:val="clear" w:color="auto" w:fill="D0CECE" w:themeFill="background2" w:themeFillShade="E6"/>
          </w:tcPr>
          <w:p w14:paraId="68CD12E7" w14:textId="02EF6385" w:rsidR="00234A2D" w:rsidRPr="00BF6EF6" w:rsidRDefault="00234A2D" w:rsidP="00BF6EF6">
            <w:pPr>
              <w:spacing w:after="0" w:line="240" w:lineRule="auto"/>
              <w:ind w:left="0"/>
              <w:jc w:val="both"/>
              <w:rPr>
                <w:rFonts w:cs="Times New Roman"/>
                <w:b/>
                <w:color w:val="000000" w:themeColor="text1"/>
                <w:sz w:val="28"/>
                <w:szCs w:val="28"/>
                <w:lang w:val="en-US"/>
              </w:rPr>
            </w:pPr>
            <w:r w:rsidRPr="00BF6EF6">
              <w:rPr>
                <w:rFonts w:cs="Times New Roman"/>
                <w:b/>
                <w:color w:val="000000" w:themeColor="text1"/>
                <w:sz w:val="28"/>
                <w:szCs w:val="28"/>
                <w:lang w:val="en-US"/>
              </w:rPr>
              <w:t xml:space="preserve">9. </w:t>
            </w:r>
            <w:proofErr w:type="spellStart"/>
            <w:r w:rsidRPr="00BF6EF6">
              <w:rPr>
                <w:rFonts w:cs="Times New Roman"/>
                <w:b/>
                <w:color w:val="000000" w:themeColor="text1"/>
                <w:sz w:val="28"/>
                <w:szCs w:val="28"/>
                <w:lang w:val="en-US"/>
              </w:rPr>
              <w:t>Constatările</w:t>
            </w:r>
            <w:proofErr w:type="spellEnd"/>
            <w:r w:rsidRPr="00BF6EF6">
              <w:rPr>
                <w:rFonts w:cs="Times New Roman"/>
                <w:b/>
                <w:color w:val="000000" w:themeColor="text1"/>
                <w:sz w:val="28"/>
                <w:szCs w:val="28"/>
                <w:lang w:val="en-US"/>
              </w:rPr>
              <w:t xml:space="preserve"> </w:t>
            </w:r>
            <w:proofErr w:type="spellStart"/>
            <w:r w:rsidRPr="00BF6EF6">
              <w:rPr>
                <w:rFonts w:cs="Times New Roman"/>
                <w:b/>
                <w:color w:val="000000" w:themeColor="text1"/>
                <w:sz w:val="28"/>
                <w:szCs w:val="28"/>
                <w:lang w:val="en-US"/>
              </w:rPr>
              <w:t>expertizei</w:t>
            </w:r>
            <w:proofErr w:type="spellEnd"/>
            <w:r w:rsidRPr="00BF6EF6">
              <w:rPr>
                <w:rFonts w:cs="Times New Roman"/>
                <w:b/>
                <w:color w:val="000000" w:themeColor="text1"/>
                <w:sz w:val="28"/>
                <w:szCs w:val="28"/>
                <w:lang w:val="en-US"/>
              </w:rPr>
              <w:t xml:space="preserve"> de </w:t>
            </w:r>
            <w:proofErr w:type="spellStart"/>
            <w:r w:rsidRPr="00BF6EF6">
              <w:rPr>
                <w:rFonts w:cs="Times New Roman"/>
                <w:b/>
                <w:color w:val="000000" w:themeColor="text1"/>
                <w:sz w:val="28"/>
                <w:szCs w:val="28"/>
                <w:lang w:val="en-US"/>
              </w:rPr>
              <w:t>compatibilitate</w:t>
            </w:r>
            <w:proofErr w:type="spellEnd"/>
          </w:p>
        </w:tc>
      </w:tr>
      <w:tr w:rsidR="00BF6EF6" w:rsidRPr="00BF6EF6" w14:paraId="639D1199" w14:textId="77777777" w:rsidTr="008B0098">
        <w:trPr>
          <w:trHeight w:val="1515"/>
        </w:trPr>
        <w:tc>
          <w:tcPr>
            <w:tcW w:w="9473" w:type="dxa"/>
          </w:tcPr>
          <w:p w14:paraId="3228D5C1" w14:textId="37BA636F" w:rsidR="00BD1F8B" w:rsidRPr="00BF6EF6" w:rsidRDefault="00234A2D"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Întrucât proiectul de lege nu are drept scop armonizarea legislației naționale cu legislația Uniunii Europene, acesta nu va fi expediat Centrului de Armonizare a Legislației pentru efectuarea expertizei de compatibilitate cu legislația Uniunii Europene.</w:t>
            </w:r>
          </w:p>
        </w:tc>
      </w:tr>
      <w:tr w:rsidR="00BF6EF6" w:rsidRPr="00BF6EF6" w14:paraId="2ABEEFE7" w14:textId="77777777" w:rsidTr="00234A2D">
        <w:tc>
          <w:tcPr>
            <w:tcW w:w="9473" w:type="dxa"/>
            <w:shd w:val="clear" w:color="auto" w:fill="D0CECE" w:themeFill="background2" w:themeFillShade="E6"/>
          </w:tcPr>
          <w:p w14:paraId="5EF2FC1E" w14:textId="1DCD09A8" w:rsidR="00234A2D" w:rsidRPr="00BF6EF6" w:rsidRDefault="00234A2D" w:rsidP="00BF6EF6">
            <w:pPr>
              <w:spacing w:after="0" w:line="240" w:lineRule="auto"/>
              <w:ind w:left="0"/>
              <w:jc w:val="both"/>
              <w:rPr>
                <w:rFonts w:cs="Times New Roman"/>
                <w:color w:val="000000" w:themeColor="text1"/>
                <w:sz w:val="28"/>
                <w:szCs w:val="28"/>
              </w:rPr>
            </w:pPr>
            <w:r w:rsidRPr="00BF6EF6">
              <w:rPr>
                <w:rFonts w:cs="Times New Roman"/>
                <w:b/>
                <w:color w:val="000000" w:themeColor="text1"/>
                <w:sz w:val="28"/>
                <w:szCs w:val="28"/>
              </w:rPr>
              <w:t>10. Constatările expertizei juridice</w:t>
            </w:r>
          </w:p>
        </w:tc>
      </w:tr>
      <w:tr w:rsidR="00BF6EF6" w:rsidRPr="00BF6EF6" w14:paraId="5273B8B5" w14:textId="77777777" w:rsidTr="00CF5D35">
        <w:tc>
          <w:tcPr>
            <w:tcW w:w="9473" w:type="dxa"/>
          </w:tcPr>
          <w:p w14:paraId="5CD6EB81" w14:textId="77777777" w:rsidR="00234A2D" w:rsidRDefault="00234A2D"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Informația referitoare la concluziile expertizei privind compatibilitatea proiectului de lege cu alte acte normative în vigoare, precum și respectarea normelor de tehnică legislativă va fi inclusă în sinteza obiecțiilor și propunerilor/recomandărilor la proiectul de lege vizat.</w:t>
            </w:r>
          </w:p>
          <w:p w14:paraId="05BD83BE" w14:textId="0E653CB7" w:rsidR="00B77473" w:rsidRPr="00BF6EF6" w:rsidRDefault="00B77473" w:rsidP="00BF6EF6">
            <w:pPr>
              <w:spacing w:after="0" w:line="240" w:lineRule="auto"/>
              <w:ind w:left="0"/>
              <w:jc w:val="both"/>
              <w:rPr>
                <w:rFonts w:cs="Times New Roman"/>
                <w:color w:val="000000" w:themeColor="text1"/>
                <w:sz w:val="28"/>
                <w:szCs w:val="28"/>
              </w:rPr>
            </w:pPr>
          </w:p>
        </w:tc>
      </w:tr>
    </w:tbl>
    <w:p w14:paraId="26265615" w14:textId="77777777" w:rsidR="00A95EEA" w:rsidRPr="0071418B" w:rsidRDefault="00A95EEA" w:rsidP="00424739">
      <w:pPr>
        <w:pStyle w:val="NoSpacing"/>
        <w:spacing w:line="276" w:lineRule="auto"/>
        <w:jc w:val="right"/>
        <w:rPr>
          <w:rFonts w:ascii="Georgia" w:hAnsi="Georgia"/>
          <w:b/>
          <w:bCs/>
          <w:sz w:val="27"/>
          <w:szCs w:val="27"/>
          <w:lang w:val="ro-RO"/>
        </w:rPr>
      </w:pPr>
    </w:p>
    <w:p w14:paraId="3C7EAF54" w14:textId="77777777" w:rsidR="00A2102D" w:rsidRDefault="00A2102D" w:rsidP="00424739">
      <w:pPr>
        <w:pStyle w:val="NoSpacing"/>
        <w:spacing w:line="276" w:lineRule="auto"/>
        <w:jc w:val="right"/>
        <w:rPr>
          <w:rFonts w:ascii="Georgia" w:hAnsi="Georgia"/>
          <w:b/>
          <w:bCs/>
          <w:sz w:val="28"/>
          <w:szCs w:val="28"/>
          <w:lang w:val="ro-RO"/>
        </w:rPr>
      </w:pPr>
    </w:p>
    <w:p w14:paraId="0E3FDB55" w14:textId="056F5DBE" w:rsidR="0006008F" w:rsidRDefault="00BF6EF6" w:rsidP="0006008F">
      <w:pPr>
        <w:pStyle w:val="NoSpacing"/>
        <w:spacing w:line="276" w:lineRule="auto"/>
        <w:jc w:val="right"/>
        <w:rPr>
          <w:rFonts w:ascii="Georgia" w:hAnsi="Georgia"/>
          <w:b/>
          <w:bCs/>
          <w:sz w:val="28"/>
          <w:szCs w:val="28"/>
          <w:lang w:val="ro-RO"/>
        </w:rPr>
      </w:pPr>
      <w:r>
        <w:rPr>
          <w:rFonts w:ascii="Georgia" w:hAnsi="Georgia"/>
          <w:b/>
          <w:bCs/>
          <w:sz w:val="28"/>
          <w:szCs w:val="28"/>
          <w:lang w:val="ro-RO"/>
        </w:rPr>
        <w:t>Dan PERCIUN</w:t>
      </w:r>
    </w:p>
    <w:p w14:paraId="6C673F20" w14:textId="43BED472" w:rsidR="00424739" w:rsidRPr="00234A2D" w:rsidRDefault="0006008F" w:rsidP="0006008F">
      <w:pPr>
        <w:pStyle w:val="NoSpacing"/>
        <w:spacing w:line="276" w:lineRule="auto"/>
        <w:jc w:val="right"/>
        <w:rPr>
          <w:rFonts w:ascii="Georgia" w:hAnsi="Georgia"/>
          <w:b/>
          <w:bCs/>
          <w:sz w:val="28"/>
          <w:szCs w:val="28"/>
          <w:lang w:val="ro-RO"/>
        </w:rPr>
      </w:pPr>
      <w:r w:rsidRPr="003C1F1B">
        <w:rPr>
          <w:rFonts w:ascii="Georgia" w:hAnsi="Georgia"/>
          <w:b/>
          <w:bCs/>
          <w:sz w:val="28"/>
          <w:szCs w:val="28"/>
          <w:lang w:val="ro-RO"/>
        </w:rPr>
        <w:t>Deputat</w:t>
      </w:r>
      <w:r w:rsidRPr="00234A2D">
        <w:rPr>
          <w:rFonts w:ascii="Georgia" w:hAnsi="Georgia"/>
          <w:b/>
          <w:bCs/>
          <w:sz w:val="28"/>
          <w:szCs w:val="28"/>
          <w:lang w:val="ro-RO"/>
        </w:rPr>
        <w:t xml:space="preserve"> </w:t>
      </w:r>
      <w:permEnd w:id="53244221"/>
    </w:p>
    <w:sectPr w:rsidR="00424739" w:rsidRPr="00234A2D"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F4189" w14:textId="77777777" w:rsidR="00596879" w:rsidRPr="00150C8A" w:rsidRDefault="00596879" w:rsidP="00764062">
      <w:r w:rsidRPr="00150C8A">
        <w:separator/>
      </w:r>
    </w:p>
  </w:endnote>
  <w:endnote w:type="continuationSeparator" w:id="0">
    <w:p w14:paraId="461EB995" w14:textId="77777777" w:rsidR="00596879" w:rsidRPr="00150C8A" w:rsidRDefault="00596879"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45003093" w14:textId="676A04DD" w:rsidR="00B07676" w:rsidRDefault="00B07676">
        <w:pPr>
          <w:pStyle w:val="Footer"/>
          <w:jc w:val="right"/>
        </w:pPr>
        <w:r>
          <w:fldChar w:fldCharType="begin"/>
        </w:r>
        <w:r>
          <w:instrText xml:space="preserve"> PAGE   \* MERGEFORMAT </w:instrText>
        </w:r>
        <w:r>
          <w:fldChar w:fldCharType="separate"/>
        </w:r>
        <w:r w:rsidR="00114B6B">
          <w:rPr>
            <w:noProof/>
          </w:rPr>
          <w:t>9</w:t>
        </w:r>
        <w:r>
          <w:rPr>
            <w:noProof/>
          </w:rPr>
          <w:fldChar w:fldCharType="end"/>
        </w:r>
      </w:p>
    </w:sdtContent>
  </w:sdt>
  <w:p w14:paraId="33544089" w14:textId="77777777" w:rsidR="00B07676" w:rsidRDefault="00B07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EF907" w14:textId="77777777" w:rsidR="00B07676" w:rsidRPr="00416C17" w:rsidRDefault="00B07676"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4844FC"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33246B45"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D98A8" w14:textId="77777777" w:rsidR="00596879" w:rsidRPr="00150C8A" w:rsidRDefault="00596879" w:rsidP="00764062">
      <w:r w:rsidRPr="00150C8A">
        <w:separator/>
      </w:r>
    </w:p>
  </w:footnote>
  <w:footnote w:type="continuationSeparator" w:id="0">
    <w:p w14:paraId="7400E1D5" w14:textId="77777777" w:rsidR="00596879" w:rsidRPr="00150C8A" w:rsidRDefault="00596879"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EDEF0" w14:textId="77777777" w:rsidR="00B07676" w:rsidRPr="00764062" w:rsidRDefault="00B07676"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65759"/>
    <w:multiLevelType w:val="hybridMultilevel"/>
    <w:tmpl w:val="7E82BE1E"/>
    <w:lvl w:ilvl="0" w:tplc="206E9250">
      <w:start w:val="1"/>
      <w:numFmt w:val="lowerLetter"/>
      <w:lvlText w:val="%1)"/>
      <w:lvlJc w:val="left"/>
      <w:pPr>
        <w:ind w:left="1211" w:hanging="360"/>
      </w:pPr>
      <w:rPr>
        <w:rFonts w:cs="Times New Roman" w:hint="default"/>
        <w:b/>
        <w:bCs/>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 w15:restartNumberingAfterBreak="0">
    <w:nsid w:val="1FC20236"/>
    <w:multiLevelType w:val="hybridMultilevel"/>
    <w:tmpl w:val="CFC2CAA4"/>
    <w:lvl w:ilvl="0" w:tplc="90EEA498">
      <w:start w:val="4"/>
      <w:numFmt w:val="decimal"/>
      <w:lvlText w:val="%1)"/>
      <w:lvlJc w:val="left"/>
      <w:pPr>
        <w:ind w:left="1800"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6D8350A"/>
    <w:multiLevelType w:val="hybridMultilevel"/>
    <w:tmpl w:val="E1BEB754"/>
    <w:lvl w:ilvl="0" w:tplc="95C666AA">
      <w:start w:val="2"/>
      <w:numFmt w:val="lowerLetter"/>
      <w:lvlText w:val="%1)"/>
      <w:lvlJc w:val="left"/>
      <w:pPr>
        <w:ind w:left="1494" w:hanging="360"/>
      </w:pPr>
      <w:rPr>
        <w:rFonts w:hint="default"/>
        <w:b/>
        <w:bCs/>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4" w15:restartNumberingAfterBreak="0">
    <w:nsid w:val="43CE7FB4"/>
    <w:multiLevelType w:val="hybridMultilevel"/>
    <w:tmpl w:val="FD706086"/>
    <w:lvl w:ilvl="0" w:tplc="0624D6A4">
      <w:start w:val="3"/>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519E5E82"/>
    <w:multiLevelType w:val="hybridMultilevel"/>
    <w:tmpl w:val="3AD44FAC"/>
    <w:lvl w:ilvl="0" w:tplc="F2FAF456">
      <w:start w:val="1"/>
      <w:numFmt w:val="decimal"/>
      <w:lvlText w:val="%1."/>
      <w:lvlJc w:val="left"/>
      <w:pPr>
        <w:ind w:left="1801" w:hanging="360"/>
      </w:pPr>
      <w:rPr>
        <w:rFonts w:hint="default"/>
        <w:b/>
        <w:bCs/>
      </w:rPr>
    </w:lvl>
    <w:lvl w:ilvl="1" w:tplc="08180019" w:tentative="1">
      <w:start w:val="1"/>
      <w:numFmt w:val="lowerLetter"/>
      <w:lvlText w:val="%2."/>
      <w:lvlJc w:val="left"/>
      <w:pPr>
        <w:ind w:left="2543" w:hanging="360"/>
      </w:pPr>
    </w:lvl>
    <w:lvl w:ilvl="2" w:tplc="0818001B" w:tentative="1">
      <w:start w:val="1"/>
      <w:numFmt w:val="lowerRoman"/>
      <w:lvlText w:val="%3."/>
      <w:lvlJc w:val="right"/>
      <w:pPr>
        <w:ind w:left="3263" w:hanging="180"/>
      </w:pPr>
    </w:lvl>
    <w:lvl w:ilvl="3" w:tplc="0818000F" w:tentative="1">
      <w:start w:val="1"/>
      <w:numFmt w:val="decimal"/>
      <w:lvlText w:val="%4."/>
      <w:lvlJc w:val="left"/>
      <w:pPr>
        <w:ind w:left="3983" w:hanging="360"/>
      </w:pPr>
    </w:lvl>
    <w:lvl w:ilvl="4" w:tplc="08180019" w:tentative="1">
      <w:start w:val="1"/>
      <w:numFmt w:val="lowerLetter"/>
      <w:lvlText w:val="%5."/>
      <w:lvlJc w:val="left"/>
      <w:pPr>
        <w:ind w:left="4703" w:hanging="360"/>
      </w:pPr>
    </w:lvl>
    <w:lvl w:ilvl="5" w:tplc="0818001B" w:tentative="1">
      <w:start w:val="1"/>
      <w:numFmt w:val="lowerRoman"/>
      <w:lvlText w:val="%6."/>
      <w:lvlJc w:val="right"/>
      <w:pPr>
        <w:ind w:left="5423" w:hanging="180"/>
      </w:pPr>
    </w:lvl>
    <w:lvl w:ilvl="6" w:tplc="0818000F" w:tentative="1">
      <w:start w:val="1"/>
      <w:numFmt w:val="decimal"/>
      <w:lvlText w:val="%7."/>
      <w:lvlJc w:val="left"/>
      <w:pPr>
        <w:ind w:left="6143" w:hanging="360"/>
      </w:pPr>
    </w:lvl>
    <w:lvl w:ilvl="7" w:tplc="08180019" w:tentative="1">
      <w:start w:val="1"/>
      <w:numFmt w:val="lowerLetter"/>
      <w:lvlText w:val="%8."/>
      <w:lvlJc w:val="left"/>
      <w:pPr>
        <w:ind w:left="6863" w:hanging="360"/>
      </w:pPr>
    </w:lvl>
    <w:lvl w:ilvl="8" w:tplc="0818001B" w:tentative="1">
      <w:start w:val="1"/>
      <w:numFmt w:val="lowerRoman"/>
      <w:lvlText w:val="%9."/>
      <w:lvlJc w:val="right"/>
      <w:pPr>
        <w:ind w:left="7583" w:hanging="180"/>
      </w:pPr>
    </w:lvl>
  </w:abstractNum>
  <w:abstractNum w:abstractNumId="7" w15:restartNumberingAfterBreak="0">
    <w:nsid w:val="6A20255C"/>
    <w:multiLevelType w:val="hybridMultilevel"/>
    <w:tmpl w:val="16EA4CCA"/>
    <w:lvl w:ilvl="0" w:tplc="DFBE1A30">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71384C42"/>
    <w:multiLevelType w:val="multilevel"/>
    <w:tmpl w:val="71CC1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7D7B95"/>
    <w:multiLevelType w:val="hybridMultilevel"/>
    <w:tmpl w:val="AC10659C"/>
    <w:lvl w:ilvl="0" w:tplc="2A1AA3FC">
      <w:start w:val="2"/>
      <w:numFmt w:val="bullet"/>
      <w:lvlText w:val="-"/>
      <w:lvlJc w:val="left"/>
      <w:pPr>
        <w:ind w:left="360" w:hanging="360"/>
      </w:pPr>
      <w:rPr>
        <w:rFonts w:ascii="Calibri" w:eastAsia="Times New Roman" w:hAnsi="Calibri" w:cs="Calibri" w:hint="default"/>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10"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5"/>
  </w:num>
  <w:num w:numId="2">
    <w:abstractNumId w:val="10"/>
  </w:num>
  <w:num w:numId="3">
    <w:abstractNumId w:val="2"/>
  </w:num>
  <w:num w:numId="4">
    <w:abstractNumId w:val="6"/>
  </w:num>
  <w:num w:numId="5">
    <w:abstractNumId w:val="0"/>
  </w:num>
  <w:num w:numId="6">
    <w:abstractNumId w:val="3"/>
  </w:num>
  <w:num w:numId="7">
    <w:abstractNumId w:val="1"/>
  </w:num>
  <w:num w:numId="8">
    <w:abstractNumId w:val="9"/>
  </w:num>
  <w:num w:numId="9">
    <w:abstractNumId w:val="7"/>
  </w:num>
  <w:num w:numId="10">
    <w:abstractNumId w:val="4"/>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7B7C"/>
    <w:rsid w:val="000115A9"/>
    <w:rsid w:val="00011788"/>
    <w:rsid w:val="00012793"/>
    <w:rsid w:val="00012DA1"/>
    <w:rsid w:val="000139B8"/>
    <w:rsid w:val="00021057"/>
    <w:rsid w:val="000250FE"/>
    <w:rsid w:val="000265DE"/>
    <w:rsid w:val="00032D3A"/>
    <w:rsid w:val="00034710"/>
    <w:rsid w:val="00035FA7"/>
    <w:rsid w:val="00040A04"/>
    <w:rsid w:val="000425DE"/>
    <w:rsid w:val="000450D9"/>
    <w:rsid w:val="00047036"/>
    <w:rsid w:val="000516DB"/>
    <w:rsid w:val="000523FD"/>
    <w:rsid w:val="0005453C"/>
    <w:rsid w:val="00055EBF"/>
    <w:rsid w:val="0005685F"/>
    <w:rsid w:val="00056E75"/>
    <w:rsid w:val="00056F7F"/>
    <w:rsid w:val="0006008F"/>
    <w:rsid w:val="00061814"/>
    <w:rsid w:val="00061B39"/>
    <w:rsid w:val="000624DE"/>
    <w:rsid w:val="000644B2"/>
    <w:rsid w:val="000732E0"/>
    <w:rsid w:val="00075398"/>
    <w:rsid w:val="00082801"/>
    <w:rsid w:val="00084585"/>
    <w:rsid w:val="000849C9"/>
    <w:rsid w:val="000876E8"/>
    <w:rsid w:val="000A0AD9"/>
    <w:rsid w:val="000A0C40"/>
    <w:rsid w:val="000A5F32"/>
    <w:rsid w:val="000A7D18"/>
    <w:rsid w:val="000B15D6"/>
    <w:rsid w:val="000B33B2"/>
    <w:rsid w:val="000C54D8"/>
    <w:rsid w:val="000D1A85"/>
    <w:rsid w:val="000D1B5D"/>
    <w:rsid w:val="000D1F61"/>
    <w:rsid w:val="000E086C"/>
    <w:rsid w:val="000E10A4"/>
    <w:rsid w:val="000E4F3F"/>
    <w:rsid w:val="000E51B5"/>
    <w:rsid w:val="000E6EBE"/>
    <w:rsid w:val="000E6FC7"/>
    <w:rsid w:val="000E7772"/>
    <w:rsid w:val="000E7820"/>
    <w:rsid w:val="000F1809"/>
    <w:rsid w:val="00100EC8"/>
    <w:rsid w:val="001046BA"/>
    <w:rsid w:val="00105E07"/>
    <w:rsid w:val="00107F68"/>
    <w:rsid w:val="00111088"/>
    <w:rsid w:val="001135A3"/>
    <w:rsid w:val="00113DA3"/>
    <w:rsid w:val="0011412F"/>
    <w:rsid w:val="00114B6B"/>
    <w:rsid w:val="00117A96"/>
    <w:rsid w:val="00123EA1"/>
    <w:rsid w:val="00126A8B"/>
    <w:rsid w:val="00134816"/>
    <w:rsid w:val="00136565"/>
    <w:rsid w:val="00136EBA"/>
    <w:rsid w:val="001379F9"/>
    <w:rsid w:val="001416CA"/>
    <w:rsid w:val="00142FB5"/>
    <w:rsid w:val="001438A0"/>
    <w:rsid w:val="001443E4"/>
    <w:rsid w:val="00146774"/>
    <w:rsid w:val="001467BD"/>
    <w:rsid w:val="00150C8A"/>
    <w:rsid w:val="00165D87"/>
    <w:rsid w:val="00167409"/>
    <w:rsid w:val="00167689"/>
    <w:rsid w:val="001761CA"/>
    <w:rsid w:val="0017678F"/>
    <w:rsid w:val="00177529"/>
    <w:rsid w:val="00177F6E"/>
    <w:rsid w:val="001828E1"/>
    <w:rsid w:val="00182CDD"/>
    <w:rsid w:val="00182F37"/>
    <w:rsid w:val="00191054"/>
    <w:rsid w:val="00191AFA"/>
    <w:rsid w:val="001A09B1"/>
    <w:rsid w:val="001A1018"/>
    <w:rsid w:val="001A677E"/>
    <w:rsid w:val="001A7B92"/>
    <w:rsid w:val="001B12C2"/>
    <w:rsid w:val="001B294C"/>
    <w:rsid w:val="001B2969"/>
    <w:rsid w:val="001C5E54"/>
    <w:rsid w:val="001C7684"/>
    <w:rsid w:val="001D1942"/>
    <w:rsid w:val="001D535E"/>
    <w:rsid w:val="001E0EB7"/>
    <w:rsid w:val="001E3D1A"/>
    <w:rsid w:val="001F6FD7"/>
    <w:rsid w:val="00201E87"/>
    <w:rsid w:val="002029D1"/>
    <w:rsid w:val="00205195"/>
    <w:rsid w:val="002051A6"/>
    <w:rsid w:val="00205A73"/>
    <w:rsid w:val="00206277"/>
    <w:rsid w:val="00207111"/>
    <w:rsid w:val="00210CF1"/>
    <w:rsid w:val="00210F77"/>
    <w:rsid w:val="002123FB"/>
    <w:rsid w:val="002139D7"/>
    <w:rsid w:val="00215488"/>
    <w:rsid w:val="00217FC2"/>
    <w:rsid w:val="00224137"/>
    <w:rsid w:val="00224AFE"/>
    <w:rsid w:val="002251C0"/>
    <w:rsid w:val="00225499"/>
    <w:rsid w:val="00226BFA"/>
    <w:rsid w:val="00233580"/>
    <w:rsid w:val="00233C89"/>
    <w:rsid w:val="00233DF5"/>
    <w:rsid w:val="00234A2D"/>
    <w:rsid w:val="00234F5A"/>
    <w:rsid w:val="002375A6"/>
    <w:rsid w:val="00242ADC"/>
    <w:rsid w:val="00242D50"/>
    <w:rsid w:val="0024594A"/>
    <w:rsid w:val="002555D5"/>
    <w:rsid w:val="0026258E"/>
    <w:rsid w:val="00262C36"/>
    <w:rsid w:val="00265D4F"/>
    <w:rsid w:val="00265ED8"/>
    <w:rsid w:val="00266692"/>
    <w:rsid w:val="00270C8B"/>
    <w:rsid w:val="00273166"/>
    <w:rsid w:val="00275C6B"/>
    <w:rsid w:val="00275CCD"/>
    <w:rsid w:val="00281D99"/>
    <w:rsid w:val="002845B7"/>
    <w:rsid w:val="00285F6E"/>
    <w:rsid w:val="00290AAA"/>
    <w:rsid w:val="002911DA"/>
    <w:rsid w:val="00291663"/>
    <w:rsid w:val="00292A2A"/>
    <w:rsid w:val="00292E9F"/>
    <w:rsid w:val="002A1305"/>
    <w:rsid w:val="002A3B7A"/>
    <w:rsid w:val="002A4413"/>
    <w:rsid w:val="002A49B7"/>
    <w:rsid w:val="002A5632"/>
    <w:rsid w:val="002A6444"/>
    <w:rsid w:val="002A6582"/>
    <w:rsid w:val="002B1C41"/>
    <w:rsid w:val="002B3AAC"/>
    <w:rsid w:val="002B4086"/>
    <w:rsid w:val="002B5589"/>
    <w:rsid w:val="002B6719"/>
    <w:rsid w:val="002B7AD0"/>
    <w:rsid w:val="002C00BF"/>
    <w:rsid w:val="002C68A5"/>
    <w:rsid w:val="002C7E9B"/>
    <w:rsid w:val="002D0608"/>
    <w:rsid w:val="002D1DFF"/>
    <w:rsid w:val="002D3AA2"/>
    <w:rsid w:val="002D4F51"/>
    <w:rsid w:val="002D62CB"/>
    <w:rsid w:val="002D764D"/>
    <w:rsid w:val="002E04E9"/>
    <w:rsid w:val="002E66C9"/>
    <w:rsid w:val="002F1A48"/>
    <w:rsid w:val="002F27FE"/>
    <w:rsid w:val="002F3696"/>
    <w:rsid w:val="002F6CD2"/>
    <w:rsid w:val="002F6F50"/>
    <w:rsid w:val="0030625D"/>
    <w:rsid w:val="00314449"/>
    <w:rsid w:val="0031451B"/>
    <w:rsid w:val="00316FDA"/>
    <w:rsid w:val="00321E9C"/>
    <w:rsid w:val="00331FDF"/>
    <w:rsid w:val="00333309"/>
    <w:rsid w:val="003341D8"/>
    <w:rsid w:val="00337AB3"/>
    <w:rsid w:val="00337FAC"/>
    <w:rsid w:val="00340F99"/>
    <w:rsid w:val="00342C14"/>
    <w:rsid w:val="00344EDA"/>
    <w:rsid w:val="00346C1A"/>
    <w:rsid w:val="00347DDC"/>
    <w:rsid w:val="003546E5"/>
    <w:rsid w:val="00362B1D"/>
    <w:rsid w:val="00362D73"/>
    <w:rsid w:val="003710CA"/>
    <w:rsid w:val="00372E7E"/>
    <w:rsid w:val="003741EB"/>
    <w:rsid w:val="003817DF"/>
    <w:rsid w:val="0038182C"/>
    <w:rsid w:val="003839DC"/>
    <w:rsid w:val="00390B6A"/>
    <w:rsid w:val="003A5D99"/>
    <w:rsid w:val="003B16E1"/>
    <w:rsid w:val="003B6FD6"/>
    <w:rsid w:val="003C1380"/>
    <w:rsid w:val="003C1516"/>
    <w:rsid w:val="003C1F1B"/>
    <w:rsid w:val="003C2936"/>
    <w:rsid w:val="003D268C"/>
    <w:rsid w:val="003D4571"/>
    <w:rsid w:val="003D60B2"/>
    <w:rsid w:val="003E23CB"/>
    <w:rsid w:val="003E2B4B"/>
    <w:rsid w:val="003E3923"/>
    <w:rsid w:val="003E39F2"/>
    <w:rsid w:val="003E3D61"/>
    <w:rsid w:val="003E5B45"/>
    <w:rsid w:val="003E6C82"/>
    <w:rsid w:val="003E7919"/>
    <w:rsid w:val="003E7AAD"/>
    <w:rsid w:val="003F1EA8"/>
    <w:rsid w:val="003F46AD"/>
    <w:rsid w:val="003F4DF0"/>
    <w:rsid w:val="003F6102"/>
    <w:rsid w:val="00400697"/>
    <w:rsid w:val="00402A12"/>
    <w:rsid w:val="00403973"/>
    <w:rsid w:val="004061D5"/>
    <w:rsid w:val="00407EB8"/>
    <w:rsid w:val="00410ABC"/>
    <w:rsid w:val="00411679"/>
    <w:rsid w:val="00416478"/>
    <w:rsid w:val="00416C17"/>
    <w:rsid w:val="00420339"/>
    <w:rsid w:val="00424739"/>
    <w:rsid w:val="00425402"/>
    <w:rsid w:val="00425E48"/>
    <w:rsid w:val="00425FBF"/>
    <w:rsid w:val="00426D9A"/>
    <w:rsid w:val="00431A75"/>
    <w:rsid w:val="004371F8"/>
    <w:rsid w:val="00440A2F"/>
    <w:rsid w:val="004410E6"/>
    <w:rsid w:val="00444DC5"/>
    <w:rsid w:val="0045216F"/>
    <w:rsid w:val="004524AA"/>
    <w:rsid w:val="00453035"/>
    <w:rsid w:val="00453F1A"/>
    <w:rsid w:val="00456600"/>
    <w:rsid w:val="00456F12"/>
    <w:rsid w:val="00461305"/>
    <w:rsid w:val="00462B3A"/>
    <w:rsid w:val="004641A6"/>
    <w:rsid w:val="00467F96"/>
    <w:rsid w:val="00470161"/>
    <w:rsid w:val="0047264F"/>
    <w:rsid w:val="004752A3"/>
    <w:rsid w:val="00475800"/>
    <w:rsid w:val="00475CD7"/>
    <w:rsid w:val="00480D55"/>
    <w:rsid w:val="00480DD6"/>
    <w:rsid w:val="0048355A"/>
    <w:rsid w:val="004840B0"/>
    <w:rsid w:val="00484C1A"/>
    <w:rsid w:val="00484DD2"/>
    <w:rsid w:val="00485231"/>
    <w:rsid w:val="00487066"/>
    <w:rsid w:val="0049206C"/>
    <w:rsid w:val="0049566A"/>
    <w:rsid w:val="004A48E7"/>
    <w:rsid w:val="004A4C14"/>
    <w:rsid w:val="004B36AE"/>
    <w:rsid w:val="004B47E3"/>
    <w:rsid w:val="004B67C0"/>
    <w:rsid w:val="004C2491"/>
    <w:rsid w:val="004E1FC5"/>
    <w:rsid w:val="004E3341"/>
    <w:rsid w:val="004F07EE"/>
    <w:rsid w:val="004F5103"/>
    <w:rsid w:val="005000DA"/>
    <w:rsid w:val="00500805"/>
    <w:rsid w:val="005019B5"/>
    <w:rsid w:val="00512937"/>
    <w:rsid w:val="005159D8"/>
    <w:rsid w:val="005170A0"/>
    <w:rsid w:val="00520ADD"/>
    <w:rsid w:val="00520D25"/>
    <w:rsid w:val="00521F95"/>
    <w:rsid w:val="00523E9A"/>
    <w:rsid w:val="00526F70"/>
    <w:rsid w:val="005271D3"/>
    <w:rsid w:val="005317EC"/>
    <w:rsid w:val="00531BF3"/>
    <w:rsid w:val="00540A65"/>
    <w:rsid w:val="00545076"/>
    <w:rsid w:val="005508A5"/>
    <w:rsid w:val="00552F0D"/>
    <w:rsid w:val="005542D0"/>
    <w:rsid w:val="005545B8"/>
    <w:rsid w:val="00561EDA"/>
    <w:rsid w:val="005651E5"/>
    <w:rsid w:val="00566AC8"/>
    <w:rsid w:val="005674B3"/>
    <w:rsid w:val="0057086B"/>
    <w:rsid w:val="00570E87"/>
    <w:rsid w:val="00571199"/>
    <w:rsid w:val="00571BF0"/>
    <w:rsid w:val="005740F1"/>
    <w:rsid w:val="00575195"/>
    <w:rsid w:val="005760C9"/>
    <w:rsid w:val="00576FA1"/>
    <w:rsid w:val="00577328"/>
    <w:rsid w:val="0058072F"/>
    <w:rsid w:val="00583C0E"/>
    <w:rsid w:val="00584376"/>
    <w:rsid w:val="005929F0"/>
    <w:rsid w:val="00593A5F"/>
    <w:rsid w:val="00594AF2"/>
    <w:rsid w:val="00596879"/>
    <w:rsid w:val="005A2765"/>
    <w:rsid w:val="005A2A8C"/>
    <w:rsid w:val="005A327F"/>
    <w:rsid w:val="005A61F1"/>
    <w:rsid w:val="005B1211"/>
    <w:rsid w:val="005B1AA4"/>
    <w:rsid w:val="005B30B5"/>
    <w:rsid w:val="005B449C"/>
    <w:rsid w:val="005B6275"/>
    <w:rsid w:val="005C1844"/>
    <w:rsid w:val="005C2639"/>
    <w:rsid w:val="005C469F"/>
    <w:rsid w:val="005C6F8F"/>
    <w:rsid w:val="005D0EFF"/>
    <w:rsid w:val="005D3F4C"/>
    <w:rsid w:val="005D4BFC"/>
    <w:rsid w:val="005E0337"/>
    <w:rsid w:val="005E3952"/>
    <w:rsid w:val="005E610F"/>
    <w:rsid w:val="005F089C"/>
    <w:rsid w:val="005F126D"/>
    <w:rsid w:val="005F251D"/>
    <w:rsid w:val="005F2E4A"/>
    <w:rsid w:val="005F5F45"/>
    <w:rsid w:val="0060542C"/>
    <w:rsid w:val="006056D3"/>
    <w:rsid w:val="006061C6"/>
    <w:rsid w:val="006078E0"/>
    <w:rsid w:val="0061003A"/>
    <w:rsid w:val="00610E9C"/>
    <w:rsid w:val="00611EAD"/>
    <w:rsid w:val="006135E8"/>
    <w:rsid w:val="00615467"/>
    <w:rsid w:val="00616755"/>
    <w:rsid w:val="00624D27"/>
    <w:rsid w:val="00631999"/>
    <w:rsid w:val="006321CD"/>
    <w:rsid w:val="00633405"/>
    <w:rsid w:val="006338AD"/>
    <w:rsid w:val="0063397E"/>
    <w:rsid w:val="00640526"/>
    <w:rsid w:val="00641056"/>
    <w:rsid w:val="00642614"/>
    <w:rsid w:val="0064543F"/>
    <w:rsid w:val="0065071A"/>
    <w:rsid w:val="0065427B"/>
    <w:rsid w:val="00654F24"/>
    <w:rsid w:val="00660084"/>
    <w:rsid w:val="00660329"/>
    <w:rsid w:val="0066558D"/>
    <w:rsid w:val="00671946"/>
    <w:rsid w:val="00672408"/>
    <w:rsid w:val="00682024"/>
    <w:rsid w:val="0068447D"/>
    <w:rsid w:val="00686C95"/>
    <w:rsid w:val="0069062B"/>
    <w:rsid w:val="0069156C"/>
    <w:rsid w:val="006918D0"/>
    <w:rsid w:val="00693849"/>
    <w:rsid w:val="00695DE3"/>
    <w:rsid w:val="006A1B04"/>
    <w:rsid w:val="006A2485"/>
    <w:rsid w:val="006A2FF5"/>
    <w:rsid w:val="006A4B6D"/>
    <w:rsid w:val="006A538B"/>
    <w:rsid w:val="006A5F0A"/>
    <w:rsid w:val="006B09B8"/>
    <w:rsid w:val="006B2824"/>
    <w:rsid w:val="006B2BA7"/>
    <w:rsid w:val="006B75C4"/>
    <w:rsid w:val="006C0819"/>
    <w:rsid w:val="006C0B63"/>
    <w:rsid w:val="006C688B"/>
    <w:rsid w:val="006D2C77"/>
    <w:rsid w:val="006D2CDE"/>
    <w:rsid w:val="006D38B6"/>
    <w:rsid w:val="006D7499"/>
    <w:rsid w:val="006E5131"/>
    <w:rsid w:val="006E52E1"/>
    <w:rsid w:val="006E6F17"/>
    <w:rsid w:val="006E7A44"/>
    <w:rsid w:val="006F070D"/>
    <w:rsid w:val="006F268E"/>
    <w:rsid w:val="006F5C8E"/>
    <w:rsid w:val="006F6E7C"/>
    <w:rsid w:val="0070391C"/>
    <w:rsid w:val="00703E9C"/>
    <w:rsid w:val="007044B1"/>
    <w:rsid w:val="007054F3"/>
    <w:rsid w:val="00706581"/>
    <w:rsid w:val="00707034"/>
    <w:rsid w:val="007073D4"/>
    <w:rsid w:val="00707A8B"/>
    <w:rsid w:val="00707E1D"/>
    <w:rsid w:val="00710A78"/>
    <w:rsid w:val="0071185C"/>
    <w:rsid w:val="00713592"/>
    <w:rsid w:val="0071418B"/>
    <w:rsid w:val="00715BC8"/>
    <w:rsid w:val="007200C8"/>
    <w:rsid w:val="007203E9"/>
    <w:rsid w:val="007218A4"/>
    <w:rsid w:val="00722389"/>
    <w:rsid w:val="00723852"/>
    <w:rsid w:val="007246B2"/>
    <w:rsid w:val="0072533A"/>
    <w:rsid w:val="007269C6"/>
    <w:rsid w:val="00727A3E"/>
    <w:rsid w:val="00730822"/>
    <w:rsid w:val="0073238B"/>
    <w:rsid w:val="00732738"/>
    <w:rsid w:val="00733D73"/>
    <w:rsid w:val="00741160"/>
    <w:rsid w:val="0074246D"/>
    <w:rsid w:val="00743110"/>
    <w:rsid w:val="007458BE"/>
    <w:rsid w:val="00745927"/>
    <w:rsid w:val="00752BE5"/>
    <w:rsid w:val="007539A5"/>
    <w:rsid w:val="00755F9F"/>
    <w:rsid w:val="00761219"/>
    <w:rsid w:val="00762CA0"/>
    <w:rsid w:val="00764062"/>
    <w:rsid w:val="007654BA"/>
    <w:rsid w:val="00765DA2"/>
    <w:rsid w:val="00766361"/>
    <w:rsid w:val="00766571"/>
    <w:rsid w:val="0076676E"/>
    <w:rsid w:val="00773ECA"/>
    <w:rsid w:val="00781774"/>
    <w:rsid w:val="00783DA4"/>
    <w:rsid w:val="007854BC"/>
    <w:rsid w:val="00790A17"/>
    <w:rsid w:val="00796B1C"/>
    <w:rsid w:val="0079750F"/>
    <w:rsid w:val="007A2F89"/>
    <w:rsid w:val="007A5E8C"/>
    <w:rsid w:val="007A6D10"/>
    <w:rsid w:val="007B2A14"/>
    <w:rsid w:val="007B3969"/>
    <w:rsid w:val="007B75C4"/>
    <w:rsid w:val="007C2928"/>
    <w:rsid w:val="007C3289"/>
    <w:rsid w:val="007C421F"/>
    <w:rsid w:val="007C58CC"/>
    <w:rsid w:val="007C6DBD"/>
    <w:rsid w:val="007C7A42"/>
    <w:rsid w:val="007D141B"/>
    <w:rsid w:val="007D2A2C"/>
    <w:rsid w:val="007D4DEE"/>
    <w:rsid w:val="007D5231"/>
    <w:rsid w:val="007D60C5"/>
    <w:rsid w:val="007E1139"/>
    <w:rsid w:val="007F1157"/>
    <w:rsid w:val="007F13B5"/>
    <w:rsid w:val="007F1C9A"/>
    <w:rsid w:val="007F21AC"/>
    <w:rsid w:val="007F2B16"/>
    <w:rsid w:val="007F4D9E"/>
    <w:rsid w:val="007F5288"/>
    <w:rsid w:val="0080031B"/>
    <w:rsid w:val="00801A65"/>
    <w:rsid w:val="008036A9"/>
    <w:rsid w:val="008123BE"/>
    <w:rsid w:val="008132A9"/>
    <w:rsid w:val="00813F0D"/>
    <w:rsid w:val="00814B2F"/>
    <w:rsid w:val="00823944"/>
    <w:rsid w:val="00826A16"/>
    <w:rsid w:val="0083339C"/>
    <w:rsid w:val="00834A01"/>
    <w:rsid w:val="00840448"/>
    <w:rsid w:val="00841D2E"/>
    <w:rsid w:val="008463E4"/>
    <w:rsid w:val="00847EFD"/>
    <w:rsid w:val="00853257"/>
    <w:rsid w:val="008632C1"/>
    <w:rsid w:val="00864F78"/>
    <w:rsid w:val="008666D7"/>
    <w:rsid w:val="00873CB2"/>
    <w:rsid w:val="00874C73"/>
    <w:rsid w:val="008A1B8D"/>
    <w:rsid w:val="008A43EC"/>
    <w:rsid w:val="008A7466"/>
    <w:rsid w:val="008B0098"/>
    <w:rsid w:val="008B74E5"/>
    <w:rsid w:val="008C05C0"/>
    <w:rsid w:val="008C3CEB"/>
    <w:rsid w:val="008C51F0"/>
    <w:rsid w:val="008D070B"/>
    <w:rsid w:val="008D35EC"/>
    <w:rsid w:val="008D6E95"/>
    <w:rsid w:val="008D79EE"/>
    <w:rsid w:val="008E1618"/>
    <w:rsid w:val="008E4677"/>
    <w:rsid w:val="008E6199"/>
    <w:rsid w:val="008E63EB"/>
    <w:rsid w:val="008E7AA1"/>
    <w:rsid w:val="008F0646"/>
    <w:rsid w:val="008F4FC4"/>
    <w:rsid w:val="0090004A"/>
    <w:rsid w:val="00901A52"/>
    <w:rsid w:val="009026A3"/>
    <w:rsid w:val="00902D7C"/>
    <w:rsid w:val="0090600A"/>
    <w:rsid w:val="00906BB4"/>
    <w:rsid w:val="009072B4"/>
    <w:rsid w:val="00912B77"/>
    <w:rsid w:val="00921D9B"/>
    <w:rsid w:val="009247B6"/>
    <w:rsid w:val="0093012F"/>
    <w:rsid w:val="00933DFD"/>
    <w:rsid w:val="00935FF8"/>
    <w:rsid w:val="00941928"/>
    <w:rsid w:val="00943511"/>
    <w:rsid w:val="009447C0"/>
    <w:rsid w:val="0094703D"/>
    <w:rsid w:val="00951C1E"/>
    <w:rsid w:val="00956B3D"/>
    <w:rsid w:val="00957B22"/>
    <w:rsid w:val="0096268C"/>
    <w:rsid w:val="009626FC"/>
    <w:rsid w:val="00966958"/>
    <w:rsid w:val="0097095B"/>
    <w:rsid w:val="0097113C"/>
    <w:rsid w:val="009726AD"/>
    <w:rsid w:val="009730FA"/>
    <w:rsid w:val="009777E9"/>
    <w:rsid w:val="00983199"/>
    <w:rsid w:val="00983FE6"/>
    <w:rsid w:val="009845B0"/>
    <w:rsid w:val="0099020B"/>
    <w:rsid w:val="00995731"/>
    <w:rsid w:val="00996E7C"/>
    <w:rsid w:val="009A0925"/>
    <w:rsid w:val="009A1B73"/>
    <w:rsid w:val="009A32DE"/>
    <w:rsid w:val="009A4BF4"/>
    <w:rsid w:val="009A4F28"/>
    <w:rsid w:val="009A5D37"/>
    <w:rsid w:val="009A621E"/>
    <w:rsid w:val="009B2C1A"/>
    <w:rsid w:val="009B3ECD"/>
    <w:rsid w:val="009C2F28"/>
    <w:rsid w:val="009C5670"/>
    <w:rsid w:val="009D0797"/>
    <w:rsid w:val="009D181A"/>
    <w:rsid w:val="009D2E42"/>
    <w:rsid w:val="009F3360"/>
    <w:rsid w:val="009F5DCF"/>
    <w:rsid w:val="009F5DFF"/>
    <w:rsid w:val="009F78D4"/>
    <w:rsid w:val="00A026AA"/>
    <w:rsid w:val="00A057C0"/>
    <w:rsid w:val="00A11C8D"/>
    <w:rsid w:val="00A13FF5"/>
    <w:rsid w:val="00A14146"/>
    <w:rsid w:val="00A168CA"/>
    <w:rsid w:val="00A17A5D"/>
    <w:rsid w:val="00A2102D"/>
    <w:rsid w:val="00A23CEB"/>
    <w:rsid w:val="00A23CED"/>
    <w:rsid w:val="00A24718"/>
    <w:rsid w:val="00A27E0E"/>
    <w:rsid w:val="00A307AB"/>
    <w:rsid w:val="00A30E35"/>
    <w:rsid w:val="00A359AB"/>
    <w:rsid w:val="00A405B8"/>
    <w:rsid w:val="00A42585"/>
    <w:rsid w:val="00A55AD7"/>
    <w:rsid w:val="00A55F67"/>
    <w:rsid w:val="00A5720D"/>
    <w:rsid w:val="00A57DDC"/>
    <w:rsid w:val="00A6356A"/>
    <w:rsid w:val="00A73355"/>
    <w:rsid w:val="00A76AE4"/>
    <w:rsid w:val="00A77BB7"/>
    <w:rsid w:val="00A77BEB"/>
    <w:rsid w:val="00A80398"/>
    <w:rsid w:val="00A804FA"/>
    <w:rsid w:val="00A80697"/>
    <w:rsid w:val="00A81241"/>
    <w:rsid w:val="00A85E5B"/>
    <w:rsid w:val="00A864FB"/>
    <w:rsid w:val="00A9035D"/>
    <w:rsid w:val="00A95EEA"/>
    <w:rsid w:val="00AA214C"/>
    <w:rsid w:val="00AA23D2"/>
    <w:rsid w:val="00AA24A9"/>
    <w:rsid w:val="00AA55F9"/>
    <w:rsid w:val="00AA612F"/>
    <w:rsid w:val="00AB1B41"/>
    <w:rsid w:val="00AB2ED0"/>
    <w:rsid w:val="00AB7636"/>
    <w:rsid w:val="00AC019A"/>
    <w:rsid w:val="00AC01B5"/>
    <w:rsid w:val="00AC2928"/>
    <w:rsid w:val="00AC489F"/>
    <w:rsid w:val="00AC5B3E"/>
    <w:rsid w:val="00AD1799"/>
    <w:rsid w:val="00AD1965"/>
    <w:rsid w:val="00AD5B7E"/>
    <w:rsid w:val="00AD5D42"/>
    <w:rsid w:val="00AD66D2"/>
    <w:rsid w:val="00AD7605"/>
    <w:rsid w:val="00AE388C"/>
    <w:rsid w:val="00AE705D"/>
    <w:rsid w:val="00AF1C9C"/>
    <w:rsid w:val="00AF491F"/>
    <w:rsid w:val="00AF5556"/>
    <w:rsid w:val="00AF67C9"/>
    <w:rsid w:val="00B00A04"/>
    <w:rsid w:val="00B018A1"/>
    <w:rsid w:val="00B02E8A"/>
    <w:rsid w:val="00B03514"/>
    <w:rsid w:val="00B035E9"/>
    <w:rsid w:val="00B03AF8"/>
    <w:rsid w:val="00B06907"/>
    <w:rsid w:val="00B07676"/>
    <w:rsid w:val="00B26597"/>
    <w:rsid w:val="00B31713"/>
    <w:rsid w:val="00B3250A"/>
    <w:rsid w:val="00B3375A"/>
    <w:rsid w:val="00B4091E"/>
    <w:rsid w:val="00B4482E"/>
    <w:rsid w:val="00B44D81"/>
    <w:rsid w:val="00B52FB1"/>
    <w:rsid w:val="00B53B6B"/>
    <w:rsid w:val="00B54741"/>
    <w:rsid w:val="00B54EAF"/>
    <w:rsid w:val="00B562B3"/>
    <w:rsid w:val="00B6032C"/>
    <w:rsid w:val="00B615B9"/>
    <w:rsid w:val="00B71819"/>
    <w:rsid w:val="00B73C5F"/>
    <w:rsid w:val="00B77473"/>
    <w:rsid w:val="00B77635"/>
    <w:rsid w:val="00B82575"/>
    <w:rsid w:val="00B83201"/>
    <w:rsid w:val="00B84C99"/>
    <w:rsid w:val="00B876B0"/>
    <w:rsid w:val="00B92412"/>
    <w:rsid w:val="00B9743E"/>
    <w:rsid w:val="00BA446C"/>
    <w:rsid w:val="00BA4AB1"/>
    <w:rsid w:val="00BA5B1C"/>
    <w:rsid w:val="00BA7FBF"/>
    <w:rsid w:val="00BB19E3"/>
    <w:rsid w:val="00BB6F5B"/>
    <w:rsid w:val="00BC0289"/>
    <w:rsid w:val="00BC0B73"/>
    <w:rsid w:val="00BC1C1A"/>
    <w:rsid w:val="00BC28A4"/>
    <w:rsid w:val="00BC3FBD"/>
    <w:rsid w:val="00BC41FF"/>
    <w:rsid w:val="00BC4610"/>
    <w:rsid w:val="00BC57F6"/>
    <w:rsid w:val="00BC5A84"/>
    <w:rsid w:val="00BC5A93"/>
    <w:rsid w:val="00BD1F8B"/>
    <w:rsid w:val="00BE0744"/>
    <w:rsid w:val="00BE1531"/>
    <w:rsid w:val="00BE178E"/>
    <w:rsid w:val="00BE47F0"/>
    <w:rsid w:val="00BF2ED1"/>
    <w:rsid w:val="00BF6EF6"/>
    <w:rsid w:val="00BF75E9"/>
    <w:rsid w:val="00C022B5"/>
    <w:rsid w:val="00C065DF"/>
    <w:rsid w:val="00C10407"/>
    <w:rsid w:val="00C10809"/>
    <w:rsid w:val="00C109B5"/>
    <w:rsid w:val="00C13232"/>
    <w:rsid w:val="00C14D92"/>
    <w:rsid w:val="00C155CA"/>
    <w:rsid w:val="00C15CC9"/>
    <w:rsid w:val="00C1604A"/>
    <w:rsid w:val="00C17797"/>
    <w:rsid w:val="00C21A2F"/>
    <w:rsid w:val="00C2434C"/>
    <w:rsid w:val="00C25680"/>
    <w:rsid w:val="00C26624"/>
    <w:rsid w:val="00C26A11"/>
    <w:rsid w:val="00C322C7"/>
    <w:rsid w:val="00C32FD8"/>
    <w:rsid w:val="00C3323F"/>
    <w:rsid w:val="00C37E97"/>
    <w:rsid w:val="00C40F57"/>
    <w:rsid w:val="00C464F2"/>
    <w:rsid w:val="00C511C0"/>
    <w:rsid w:val="00C544A9"/>
    <w:rsid w:val="00C54548"/>
    <w:rsid w:val="00C54E0E"/>
    <w:rsid w:val="00C618E6"/>
    <w:rsid w:val="00C6236C"/>
    <w:rsid w:val="00C6447E"/>
    <w:rsid w:val="00C66048"/>
    <w:rsid w:val="00C7487C"/>
    <w:rsid w:val="00C75202"/>
    <w:rsid w:val="00C761D0"/>
    <w:rsid w:val="00C804FA"/>
    <w:rsid w:val="00C81993"/>
    <w:rsid w:val="00C82927"/>
    <w:rsid w:val="00C843B2"/>
    <w:rsid w:val="00C849E9"/>
    <w:rsid w:val="00C936DA"/>
    <w:rsid w:val="00C97612"/>
    <w:rsid w:val="00CA347D"/>
    <w:rsid w:val="00CA3BE8"/>
    <w:rsid w:val="00CA6BB8"/>
    <w:rsid w:val="00CB29C5"/>
    <w:rsid w:val="00CB416A"/>
    <w:rsid w:val="00CB4CDF"/>
    <w:rsid w:val="00CB7E79"/>
    <w:rsid w:val="00CC0C55"/>
    <w:rsid w:val="00CC1342"/>
    <w:rsid w:val="00CC20D0"/>
    <w:rsid w:val="00CC56F3"/>
    <w:rsid w:val="00CC7B35"/>
    <w:rsid w:val="00CD09D7"/>
    <w:rsid w:val="00CD3306"/>
    <w:rsid w:val="00CE1306"/>
    <w:rsid w:val="00CE5B54"/>
    <w:rsid w:val="00CE70B8"/>
    <w:rsid w:val="00CF3FA3"/>
    <w:rsid w:val="00CF4BA5"/>
    <w:rsid w:val="00CF5D35"/>
    <w:rsid w:val="00CF78B3"/>
    <w:rsid w:val="00D0018F"/>
    <w:rsid w:val="00D044BA"/>
    <w:rsid w:val="00D04569"/>
    <w:rsid w:val="00D05C0C"/>
    <w:rsid w:val="00D07669"/>
    <w:rsid w:val="00D233B0"/>
    <w:rsid w:val="00D2361C"/>
    <w:rsid w:val="00D23B0A"/>
    <w:rsid w:val="00D27208"/>
    <w:rsid w:val="00D2786E"/>
    <w:rsid w:val="00D33280"/>
    <w:rsid w:val="00D341A9"/>
    <w:rsid w:val="00D35676"/>
    <w:rsid w:val="00D366EB"/>
    <w:rsid w:val="00D41089"/>
    <w:rsid w:val="00D42A5F"/>
    <w:rsid w:val="00D44662"/>
    <w:rsid w:val="00D44EF5"/>
    <w:rsid w:val="00D456A6"/>
    <w:rsid w:val="00D544E9"/>
    <w:rsid w:val="00D55895"/>
    <w:rsid w:val="00D57F43"/>
    <w:rsid w:val="00D611D6"/>
    <w:rsid w:val="00D63C28"/>
    <w:rsid w:val="00D67B30"/>
    <w:rsid w:val="00D70C67"/>
    <w:rsid w:val="00D7291D"/>
    <w:rsid w:val="00D75845"/>
    <w:rsid w:val="00D76E2D"/>
    <w:rsid w:val="00D806D5"/>
    <w:rsid w:val="00D810F8"/>
    <w:rsid w:val="00D85F55"/>
    <w:rsid w:val="00D872E8"/>
    <w:rsid w:val="00D877B5"/>
    <w:rsid w:val="00D87985"/>
    <w:rsid w:val="00D90633"/>
    <w:rsid w:val="00D968A3"/>
    <w:rsid w:val="00DA3DDE"/>
    <w:rsid w:val="00DA5010"/>
    <w:rsid w:val="00DB4182"/>
    <w:rsid w:val="00DB607D"/>
    <w:rsid w:val="00DB68DE"/>
    <w:rsid w:val="00DC08C9"/>
    <w:rsid w:val="00DC2B08"/>
    <w:rsid w:val="00DC4AD0"/>
    <w:rsid w:val="00DD09F8"/>
    <w:rsid w:val="00DD1736"/>
    <w:rsid w:val="00DD63CC"/>
    <w:rsid w:val="00DD6E97"/>
    <w:rsid w:val="00DD7251"/>
    <w:rsid w:val="00DE4E21"/>
    <w:rsid w:val="00DF0610"/>
    <w:rsid w:val="00DF4A7D"/>
    <w:rsid w:val="00DF56BE"/>
    <w:rsid w:val="00DF58AE"/>
    <w:rsid w:val="00DF6929"/>
    <w:rsid w:val="00E010A7"/>
    <w:rsid w:val="00E06BBB"/>
    <w:rsid w:val="00E15194"/>
    <w:rsid w:val="00E160FF"/>
    <w:rsid w:val="00E1748C"/>
    <w:rsid w:val="00E2067F"/>
    <w:rsid w:val="00E20DB8"/>
    <w:rsid w:val="00E25D70"/>
    <w:rsid w:val="00E266F9"/>
    <w:rsid w:val="00E272A0"/>
    <w:rsid w:val="00E3450C"/>
    <w:rsid w:val="00E34D2E"/>
    <w:rsid w:val="00E40ED1"/>
    <w:rsid w:val="00E50933"/>
    <w:rsid w:val="00E5299F"/>
    <w:rsid w:val="00E53C6F"/>
    <w:rsid w:val="00E546A0"/>
    <w:rsid w:val="00E61DC6"/>
    <w:rsid w:val="00E6267E"/>
    <w:rsid w:val="00E67112"/>
    <w:rsid w:val="00E67414"/>
    <w:rsid w:val="00E7032A"/>
    <w:rsid w:val="00E71B8A"/>
    <w:rsid w:val="00E72AB9"/>
    <w:rsid w:val="00E72D39"/>
    <w:rsid w:val="00E730E4"/>
    <w:rsid w:val="00E742D2"/>
    <w:rsid w:val="00E75984"/>
    <w:rsid w:val="00E776A0"/>
    <w:rsid w:val="00E80095"/>
    <w:rsid w:val="00E81D28"/>
    <w:rsid w:val="00E83609"/>
    <w:rsid w:val="00E903A8"/>
    <w:rsid w:val="00E965A3"/>
    <w:rsid w:val="00EA22C3"/>
    <w:rsid w:val="00EA2CB6"/>
    <w:rsid w:val="00EA2F5D"/>
    <w:rsid w:val="00EB0F42"/>
    <w:rsid w:val="00EB2985"/>
    <w:rsid w:val="00EB5346"/>
    <w:rsid w:val="00EB60F4"/>
    <w:rsid w:val="00EC014E"/>
    <w:rsid w:val="00EC0A7B"/>
    <w:rsid w:val="00EC1B77"/>
    <w:rsid w:val="00EC297E"/>
    <w:rsid w:val="00ED1CCC"/>
    <w:rsid w:val="00ED30E7"/>
    <w:rsid w:val="00ED505E"/>
    <w:rsid w:val="00ED5324"/>
    <w:rsid w:val="00ED6382"/>
    <w:rsid w:val="00EE02D1"/>
    <w:rsid w:val="00EE14A7"/>
    <w:rsid w:val="00EE6A69"/>
    <w:rsid w:val="00EE7413"/>
    <w:rsid w:val="00EF22BB"/>
    <w:rsid w:val="00EF5F08"/>
    <w:rsid w:val="00EF6EB7"/>
    <w:rsid w:val="00F00DB3"/>
    <w:rsid w:val="00F0467F"/>
    <w:rsid w:val="00F05192"/>
    <w:rsid w:val="00F068C8"/>
    <w:rsid w:val="00F13359"/>
    <w:rsid w:val="00F13C00"/>
    <w:rsid w:val="00F1433E"/>
    <w:rsid w:val="00F24A6D"/>
    <w:rsid w:val="00F261A0"/>
    <w:rsid w:val="00F26B54"/>
    <w:rsid w:val="00F26E2C"/>
    <w:rsid w:val="00F278AF"/>
    <w:rsid w:val="00F27AC7"/>
    <w:rsid w:val="00F31049"/>
    <w:rsid w:val="00F35A56"/>
    <w:rsid w:val="00F35E58"/>
    <w:rsid w:val="00F404FA"/>
    <w:rsid w:val="00F41734"/>
    <w:rsid w:val="00F435CA"/>
    <w:rsid w:val="00F45002"/>
    <w:rsid w:val="00F466F6"/>
    <w:rsid w:val="00F4754E"/>
    <w:rsid w:val="00F47580"/>
    <w:rsid w:val="00F515FC"/>
    <w:rsid w:val="00F608CF"/>
    <w:rsid w:val="00F6775F"/>
    <w:rsid w:val="00F678D8"/>
    <w:rsid w:val="00F71E16"/>
    <w:rsid w:val="00F726E7"/>
    <w:rsid w:val="00F731D7"/>
    <w:rsid w:val="00F73B14"/>
    <w:rsid w:val="00F74B99"/>
    <w:rsid w:val="00F75C5E"/>
    <w:rsid w:val="00F775D8"/>
    <w:rsid w:val="00F80CD5"/>
    <w:rsid w:val="00F813E9"/>
    <w:rsid w:val="00F82AAB"/>
    <w:rsid w:val="00F85EE8"/>
    <w:rsid w:val="00F904B9"/>
    <w:rsid w:val="00F91433"/>
    <w:rsid w:val="00F95350"/>
    <w:rsid w:val="00FA0105"/>
    <w:rsid w:val="00FA6BE3"/>
    <w:rsid w:val="00FA7177"/>
    <w:rsid w:val="00FA73A6"/>
    <w:rsid w:val="00FB0C80"/>
    <w:rsid w:val="00FB4112"/>
    <w:rsid w:val="00FB7743"/>
    <w:rsid w:val="00FC18A1"/>
    <w:rsid w:val="00FC1CB0"/>
    <w:rsid w:val="00FC42F6"/>
    <w:rsid w:val="00FD7E34"/>
    <w:rsid w:val="00FE1CDD"/>
    <w:rsid w:val="00FE3173"/>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17678F"/>
    <w:rPr>
      <w:color w:val="605E5C"/>
      <w:shd w:val="clear" w:color="auto" w:fill="E1DFDD"/>
    </w:rPr>
  </w:style>
  <w:style w:type="paragraph" w:customStyle="1" w:styleId="Style7">
    <w:name w:val="Style7"/>
    <w:basedOn w:val="Normal"/>
    <w:uiPriority w:val="99"/>
    <w:rsid w:val="003E39F2"/>
    <w:pPr>
      <w:widowControl w:val="0"/>
      <w:autoSpaceDE w:val="0"/>
      <w:autoSpaceDN w:val="0"/>
      <w:adjustRightInd w:val="0"/>
      <w:spacing w:after="0" w:line="240" w:lineRule="auto"/>
      <w:ind w:left="0"/>
    </w:pPr>
    <w:rPr>
      <w:rFonts w:ascii="Times New Roman" w:eastAsiaTheme="minorEastAsia" w:hAnsi="Times New Roman" w:cs="Times New Roman"/>
      <w:lang w:val="ru-RU" w:eastAsia="ru-RU"/>
    </w:rPr>
  </w:style>
  <w:style w:type="paragraph" w:customStyle="1" w:styleId="tt">
    <w:name w:val="tt"/>
    <w:basedOn w:val="Normal"/>
    <w:rsid w:val="003E39F2"/>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FontStyle43">
    <w:name w:val="Font Style43"/>
    <w:basedOn w:val="DefaultParagraphFont"/>
    <w:uiPriority w:val="99"/>
    <w:rsid w:val="003E39F2"/>
    <w:rPr>
      <w:rFonts w:ascii="Times New Roman" w:hAnsi="Times New Roman" w:cs="Times New Roman"/>
      <w:sz w:val="22"/>
      <w:szCs w:val="22"/>
    </w:rPr>
  </w:style>
  <w:style w:type="paragraph" w:customStyle="1" w:styleId="Style9">
    <w:name w:val="Style9"/>
    <w:basedOn w:val="Normal"/>
    <w:uiPriority w:val="99"/>
    <w:rsid w:val="003E39F2"/>
    <w:pPr>
      <w:widowControl w:val="0"/>
      <w:autoSpaceDE w:val="0"/>
      <w:autoSpaceDN w:val="0"/>
      <w:adjustRightInd w:val="0"/>
      <w:spacing w:after="0" w:line="275" w:lineRule="exact"/>
      <w:ind w:left="0" w:firstLine="749"/>
      <w:jc w:val="both"/>
    </w:pPr>
    <w:rPr>
      <w:rFonts w:ascii="Times New Roman" w:eastAsiaTheme="minorEastAsia" w:hAnsi="Times New Roman" w:cs="Times New Roman"/>
      <w:lang w:val="ru-RU" w:eastAsia="ru-RU"/>
    </w:rPr>
  </w:style>
  <w:style w:type="paragraph" w:customStyle="1" w:styleId="Style30">
    <w:name w:val="Style30"/>
    <w:basedOn w:val="Normal"/>
    <w:uiPriority w:val="99"/>
    <w:rsid w:val="003E39F2"/>
    <w:pPr>
      <w:widowControl w:val="0"/>
      <w:autoSpaceDE w:val="0"/>
      <w:autoSpaceDN w:val="0"/>
      <w:adjustRightInd w:val="0"/>
      <w:spacing w:after="0" w:line="240" w:lineRule="auto"/>
      <w:ind w:left="0"/>
      <w:jc w:val="both"/>
    </w:pPr>
    <w:rPr>
      <w:rFonts w:ascii="Times New Roman" w:eastAsiaTheme="minorEastAsia" w:hAnsi="Times New Roman" w:cs="Times New Roman"/>
      <w:lang w:val="ru-RU" w:eastAsia="ru-RU"/>
    </w:rPr>
  </w:style>
  <w:style w:type="character" w:customStyle="1" w:styleId="FontStyle41">
    <w:name w:val="Font Style41"/>
    <w:basedOn w:val="DefaultParagraphFont"/>
    <w:uiPriority w:val="99"/>
    <w:rsid w:val="003E39F2"/>
    <w:rPr>
      <w:rFonts w:ascii="Times New Roman" w:hAnsi="Times New Roman" w:cs="Times New Roman"/>
      <w:b/>
      <w:bCs/>
      <w:i/>
      <w:iCs/>
      <w:sz w:val="22"/>
      <w:szCs w:val="22"/>
    </w:rPr>
  </w:style>
  <w:style w:type="paragraph" w:customStyle="1" w:styleId="m4682757609481529888msolistparagraph">
    <w:name w:val="m_4682757609481529888msolistparagraph"/>
    <w:basedOn w:val="Normal"/>
    <w:rsid w:val="003E39F2"/>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locked/>
    <w:rsid w:val="004840B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826924">
      <w:bodyDiv w:val="1"/>
      <w:marLeft w:val="0"/>
      <w:marRight w:val="0"/>
      <w:marTop w:val="0"/>
      <w:marBottom w:val="0"/>
      <w:divBdr>
        <w:top w:val="none" w:sz="0" w:space="0" w:color="auto"/>
        <w:left w:val="none" w:sz="0" w:space="0" w:color="auto"/>
        <w:bottom w:val="none" w:sz="0" w:space="0" w:color="auto"/>
        <w:right w:val="none" w:sz="0" w:space="0" w:color="auto"/>
      </w:divBdr>
    </w:div>
    <w:div w:id="742029979">
      <w:bodyDiv w:val="1"/>
      <w:marLeft w:val="0"/>
      <w:marRight w:val="0"/>
      <w:marTop w:val="0"/>
      <w:marBottom w:val="0"/>
      <w:divBdr>
        <w:top w:val="none" w:sz="0" w:space="0" w:color="auto"/>
        <w:left w:val="none" w:sz="0" w:space="0" w:color="auto"/>
        <w:bottom w:val="none" w:sz="0" w:space="0" w:color="auto"/>
        <w:right w:val="none" w:sz="0" w:space="0" w:color="auto"/>
      </w:divBdr>
    </w:div>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825122669">
      <w:bodyDiv w:val="1"/>
      <w:marLeft w:val="0"/>
      <w:marRight w:val="0"/>
      <w:marTop w:val="0"/>
      <w:marBottom w:val="0"/>
      <w:divBdr>
        <w:top w:val="none" w:sz="0" w:space="0" w:color="auto"/>
        <w:left w:val="none" w:sz="0" w:space="0" w:color="auto"/>
        <w:bottom w:val="none" w:sz="0" w:space="0" w:color="auto"/>
        <w:right w:val="none" w:sz="0" w:space="0" w:color="auto"/>
      </w:divBdr>
    </w:div>
    <w:div w:id="830096942">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113357010">
      <w:bodyDiv w:val="1"/>
      <w:marLeft w:val="0"/>
      <w:marRight w:val="0"/>
      <w:marTop w:val="0"/>
      <w:marBottom w:val="0"/>
      <w:divBdr>
        <w:top w:val="none" w:sz="0" w:space="0" w:color="auto"/>
        <w:left w:val="none" w:sz="0" w:space="0" w:color="auto"/>
        <w:bottom w:val="none" w:sz="0" w:space="0" w:color="auto"/>
        <w:right w:val="none" w:sz="0" w:space="0" w:color="auto"/>
      </w:divBdr>
      <w:divsChild>
        <w:div w:id="1040007484">
          <w:marLeft w:val="0"/>
          <w:marRight w:val="0"/>
          <w:marTop w:val="0"/>
          <w:marBottom w:val="0"/>
          <w:divBdr>
            <w:top w:val="none" w:sz="0" w:space="0" w:color="auto"/>
            <w:left w:val="none" w:sz="0" w:space="0" w:color="auto"/>
            <w:bottom w:val="none" w:sz="0" w:space="0" w:color="auto"/>
            <w:right w:val="none" w:sz="0" w:space="0" w:color="auto"/>
          </w:divBdr>
        </w:div>
      </w:divsChild>
    </w:div>
    <w:div w:id="1259291006">
      <w:bodyDiv w:val="1"/>
      <w:marLeft w:val="0"/>
      <w:marRight w:val="0"/>
      <w:marTop w:val="0"/>
      <w:marBottom w:val="0"/>
      <w:divBdr>
        <w:top w:val="none" w:sz="0" w:space="0" w:color="auto"/>
        <w:left w:val="none" w:sz="0" w:space="0" w:color="auto"/>
        <w:bottom w:val="none" w:sz="0" w:space="0" w:color="auto"/>
        <w:right w:val="none" w:sz="0" w:space="0" w:color="auto"/>
      </w:divBdr>
    </w:div>
    <w:div w:id="1554927045">
      <w:bodyDiv w:val="1"/>
      <w:marLeft w:val="0"/>
      <w:marRight w:val="0"/>
      <w:marTop w:val="0"/>
      <w:marBottom w:val="0"/>
      <w:divBdr>
        <w:top w:val="none" w:sz="0" w:space="0" w:color="auto"/>
        <w:left w:val="none" w:sz="0" w:space="0" w:color="auto"/>
        <w:bottom w:val="none" w:sz="0" w:space="0" w:color="auto"/>
        <w:right w:val="none" w:sz="0" w:space="0" w:color="auto"/>
      </w:divBdr>
      <w:divsChild>
        <w:div w:id="512837506">
          <w:marLeft w:val="0"/>
          <w:marRight w:val="0"/>
          <w:marTop w:val="0"/>
          <w:marBottom w:val="0"/>
          <w:divBdr>
            <w:top w:val="none" w:sz="0" w:space="0" w:color="auto"/>
            <w:left w:val="none" w:sz="0" w:space="0" w:color="auto"/>
            <w:bottom w:val="none" w:sz="0" w:space="0" w:color="auto"/>
            <w:right w:val="none" w:sz="0" w:space="0" w:color="auto"/>
          </w:divBdr>
        </w:div>
      </w:divsChild>
    </w:div>
    <w:div w:id="1634409865">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 w:id="1918054971">
      <w:bodyDiv w:val="1"/>
      <w:marLeft w:val="0"/>
      <w:marRight w:val="0"/>
      <w:marTop w:val="0"/>
      <w:marBottom w:val="0"/>
      <w:divBdr>
        <w:top w:val="none" w:sz="0" w:space="0" w:color="auto"/>
        <w:left w:val="none" w:sz="0" w:space="0" w:color="auto"/>
        <w:bottom w:val="none" w:sz="0" w:space="0" w:color="auto"/>
        <w:right w:val="none" w:sz="0" w:space="0" w:color="auto"/>
      </w:divBdr>
    </w:div>
    <w:div w:id="1972400159">
      <w:bodyDiv w:val="1"/>
      <w:marLeft w:val="0"/>
      <w:marRight w:val="0"/>
      <w:marTop w:val="0"/>
      <w:marBottom w:val="0"/>
      <w:divBdr>
        <w:top w:val="none" w:sz="0" w:space="0" w:color="auto"/>
        <w:left w:val="none" w:sz="0" w:space="0" w:color="auto"/>
        <w:bottom w:val="none" w:sz="0" w:space="0" w:color="auto"/>
        <w:right w:val="none" w:sz="0" w:space="0" w:color="auto"/>
      </w:divBdr>
    </w:div>
    <w:div w:id="2024479936">
      <w:bodyDiv w:val="1"/>
      <w:marLeft w:val="0"/>
      <w:marRight w:val="0"/>
      <w:marTop w:val="0"/>
      <w:marBottom w:val="0"/>
      <w:divBdr>
        <w:top w:val="none" w:sz="0" w:space="0" w:color="auto"/>
        <w:left w:val="none" w:sz="0" w:space="0" w:color="auto"/>
        <w:bottom w:val="none" w:sz="0" w:space="0" w:color="auto"/>
        <w:right w:val="none" w:sz="0" w:space="0" w:color="auto"/>
      </w:divBdr>
    </w:div>
    <w:div w:id="2046976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22FB0D-575A-4F9E-B816-2E452AFBF6C6}"/>
</file>

<file path=customXml/itemProps2.xml><?xml version="1.0" encoding="utf-8"?>
<ds:datastoreItem xmlns:ds="http://schemas.openxmlformats.org/officeDocument/2006/customXml" ds:itemID="{AE1CECF6-4B3D-4381-99F9-027E9D0B80E4}"/>
</file>

<file path=customXml/itemProps3.xml><?xml version="1.0" encoding="utf-8"?>
<ds:datastoreItem xmlns:ds="http://schemas.openxmlformats.org/officeDocument/2006/customXml" ds:itemID="{49612D1C-7A9D-4031-AF25-2B9B92D48952}"/>
</file>

<file path=customXml/itemProps4.xml><?xml version="1.0" encoding="utf-8"?>
<ds:datastoreItem xmlns:ds="http://schemas.openxmlformats.org/officeDocument/2006/customXml" ds:itemID="{D682B1B8-8FB9-47BF-B373-4A3CEB98262A}"/>
</file>

<file path=docProps/app.xml><?xml version="1.0" encoding="utf-8"?>
<Properties xmlns="http://schemas.openxmlformats.org/officeDocument/2006/extended-properties" xmlns:vt="http://schemas.openxmlformats.org/officeDocument/2006/docPropsVTypes">
  <Template>Normal</Template>
  <TotalTime>459</TotalTime>
  <Pages>1</Pages>
  <Words>4524</Words>
  <Characters>26240</Characters>
  <Application>Microsoft Office Word</Application>
  <DocSecurity>8</DocSecurity>
  <Lines>218</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517.2020.ro</vt:lpstr>
      <vt:lpstr>472.2020.ro</vt:lpstr>
    </vt:vector>
  </TitlesOfParts>
  <Company/>
  <LinksUpToDate>false</LinksUpToDate>
  <CharactersWithSpaces>30703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118.2022.ro</dc:title>
  <dc:subject/>
  <dc:creator>Sorin</dc:creator>
  <cp:keywords/>
  <dc:description/>
  <cp:lastModifiedBy>Ludmila Țaranu</cp:lastModifiedBy>
  <cp:revision>79</cp:revision>
  <cp:lastPrinted>2022-04-04T11:09:00Z</cp:lastPrinted>
  <dcterms:created xsi:type="dcterms:W3CDTF">2022-02-08T09:57:00Z</dcterms:created>
  <dcterms:modified xsi:type="dcterms:W3CDTF">2022-04-04T11:34:00Z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