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042BB" w14:textId="55F25F4B" w:rsidR="00F23AAF" w:rsidRPr="008A61AF" w:rsidRDefault="00F23AAF" w:rsidP="00F23AAF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E3EA373" w14:textId="77777777" w:rsidR="00F23AAF" w:rsidRPr="008A61AF" w:rsidRDefault="00F23AAF" w:rsidP="00F23AAF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F2CEA68" w14:textId="77777777" w:rsidR="00F23AAF" w:rsidRPr="008A61AF" w:rsidRDefault="00F23AAF" w:rsidP="00F23AAF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7CD6235E" w14:textId="73581DEF" w:rsidR="00F23AAF" w:rsidRPr="008A61AF" w:rsidRDefault="00F23AAF" w:rsidP="00F23AAF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6816006" w14:textId="77777777" w:rsidR="008A61AF" w:rsidRPr="008A61AF" w:rsidRDefault="008A61AF" w:rsidP="00F23AAF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3E17D777" w14:textId="77777777" w:rsidR="00F23AAF" w:rsidRPr="008A61AF" w:rsidRDefault="00F23AAF" w:rsidP="008A61AF">
      <w:pPr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H O T Ă R Â R E</w:t>
      </w:r>
    </w:p>
    <w:p w14:paraId="33B1D60F" w14:textId="77777777" w:rsidR="00F23AAF" w:rsidRPr="008A61AF" w:rsidRDefault="00F23AAF" w:rsidP="008A61AF">
      <w:pPr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64AFA303" w14:textId="77777777" w:rsidR="008A61AF" w:rsidRPr="008A61AF" w:rsidRDefault="00F23AAF" w:rsidP="008A61AF">
      <w:pPr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privind constituirea Comisiei speciale </w:t>
      </w:r>
      <w:bookmarkStart w:id="0" w:name="_Hlk104878240"/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pentru examinarea eficienței aplicării reglementărilor </w:t>
      </w:r>
    </w:p>
    <w:p w14:paraId="486DD185" w14:textId="24AB8F92" w:rsidR="00F23AAF" w:rsidRPr="008A61AF" w:rsidRDefault="00F23AAF" w:rsidP="008A61AF">
      <w:pPr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din sectorul produselor petroliere</w:t>
      </w:r>
    </w:p>
    <w:p w14:paraId="380BAD83" w14:textId="77777777" w:rsidR="00F23AAF" w:rsidRPr="008A61AF" w:rsidRDefault="00F23AAF" w:rsidP="00F23AAF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6E4BC" wp14:editId="652B84F1">
                <wp:simplePos x="0" y="0"/>
                <wp:positionH relativeFrom="column">
                  <wp:posOffset>783010</wp:posOffset>
                </wp:positionH>
                <wp:positionV relativeFrom="paragraph">
                  <wp:posOffset>27029</wp:posOffset>
                </wp:positionV>
                <wp:extent cx="351442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4422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dk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7D5F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65pt,2.15pt" to="338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" strokecolor="black [3200]">
                <v:stroke joinstyle="miter"/>
              </v:line>
            </w:pict>
          </mc:Fallback>
        </mc:AlternateContent>
      </w:r>
      <w:bookmarkEnd w:id="0"/>
    </w:p>
    <w:p w14:paraId="4D5EDF4A" w14:textId="77777777" w:rsidR="008A61AF" w:rsidRPr="008A61AF" w:rsidRDefault="008A61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30C5E65" w14:textId="5197F355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sz w:val="28"/>
          <w:szCs w:val="28"/>
          <w:lang w:val="ro-MD"/>
        </w:rPr>
        <w:t xml:space="preserve">Luând în considerare evoluția pieței de </w:t>
      </w:r>
      <w:r w:rsidRPr="008A61AF">
        <w:rPr>
          <w:rFonts w:ascii="Times New Roman" w:hAnsi="Times New Roman"/>
          <w:bCs/>
          <w:sz w:val="28"/>
          <w:szCs w:val="28"/>
          <w:lang w:val="ro-MD"/>
        </w:rPr>
        <w:t>produse petroliere</w:t>
      </w:r>
      <w:r w:rsidRPr="008A61AF">
        <w:rPr>
          <w:rFonts w:ascii="Times New Roman" w:hAnsi="Times New Roman"/>
          <w:sz w:val="28"/>
          <w:szCs w:val="28"/>
          <w:lang w:val="ro-MD"/>
        </w:rPr>
        <w:t xml:space="preserve"> exprimată prin creșterea accentuată a prețurilor, precum și ținând cont de recomandarea Consiliului Suprem de Securitate din 27 mai 2022, în temeiul art. 32 și 33 din Regulamentul Parlamentului, adoptat prin Legea nr. 797/1996, </w:t>
      </w:r>
    </w:p>
    <w:p w14:paraId="7C8E206E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37F10B2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sz w:val="28"/>
          <w:szCs w:val="28"/>
          <w:lang w:val="ro-MD"/>
        </w:rPr>
        <w:t>Parlamentul adoptă prezenta hotărâre.</w:t>
      </w:r>
    </w:p>
    <w:p w14:paraId="6CB07CDD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9B32265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6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Art. 1. </w:t>
      </w:r>
      <w:r w:rsidRPr="008A61AF">
        <w:rPr>
          <w:rFonts w:ascii="Times New Roman" w:hAnsi="Times New Roman"/>
          <w:bCs/>
          <w:sz w:val="28"/>
          <w:szCs w:val="28"/>
          <w:lang w:val="ro-MD"/>
        </w:rPr>
        <w:t>–</w:t>
      </w:r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Pr="008A61AF">
        <w:rPr>
          <w:rFonts w:ascii="Times New Roman" w:hAnsi="Times New Roman"/>
          <w:sz w:val="28"/>
          <w:szCs w:val="28"/>
          <w:lang w:val="ro-MD"/>
        </w:rPr>
        <w:t xml:space="preserve">Se constituie Comisia specială pentru examinarea eficienței aplicării reglementărilor din sectorul produselor petroliere (în continuare – </w:t>
      </w:r>
      <w:r w:rsidRPr="008A61AF">
        <w:rPr>
          <w:rFonts w:ascii="Times New Roman" w:hAnsi="Times New Roman"/>
          <w:i/>
          <w:sz w:val="28"/>
          <w:szCs w:val="28"/>
          <w:lang w:val="ro-MD"/>
        </w:rPr>
        <w:t>Comisie specială</w:t>
      </w:r>
      <w:r w:rsidRPr="008A61AF">
        <w:rPr>
          <w:rFonts w:ascii="Times New Roman" w:hAnsi="Times New Roman"/>
          <w:sz w:val="28"/>
          <w:szCs w:val="28"/>
          <w:lang w:val="ro-MD"/>
        </w:rPr>
        <w:t xml:space="preserve">) </w:t>
      </w:r>
      <w:r w:rsidRPr="008A61AF">
        <w:rPr>
          <w:rFonts w:ascii="Times New Roman" w:hAnsi="Times New Roman"/>
          <w:noProof/>
          <w:sz w:val="28"/>
          <w:szCs w:val="26"/>
          <w:lang w:val="ro-MD"/>
        </w:rPr>
        <w:t>în următoarea componență:</w:t>
      </w:r>
    </w:p>
    <w:tbl>
      <w:tblPr>
        <w:tblpPr w:leftFromText="180" w:rightFromText="180" w:vertAnchor="text" w:horzAnchor="margin" w:tblpY="348"/>
        <w:tblW w:w="9351" w:type="dxa"/>
        <w:tblLayout w:type="fixed"/>
        <w:tblLook w:val="04A0" w:firstRow="1" w:lastRow="0" w:firstColumn="1" w:lastColumn="0" w:noHBand="0" w:noVBand="1"/>
      </w:tblPr>
      <w:tblGrid>
        <w:gridCol w:w="3823"/>
        <w:gridCol w:w="425"/>
        <w:gridCol w:w="5103"/>
      </w:tblGrid>
      <w:tr w:rsidR="00F23AAF" w:rsidRPr="008A61AF" w14:paraId="2AFA4C2F" w14:textId="77777777" w:rsidTr="00F86DDE">
        <w:trPr>
          <w:trHeight w:val="343"/>
        </w:trPr>
        <w:tc>
          <w:tcPr>
            <w:tcW w:w="9351" w:type="dxa"/>
            <w:gridSpan w:val="3"/>
            <w:shd w:val="clear" w:color="auto" w:fill="auto"/>
          </w:tcPr>
          <w:p w14:paraId="783B5D1F" w14:textId="77777777" w:rsidR="00F23AAF" w:rsidRPr="008A61AF" w:rsidRDefault="00F23AAF" w:rsidP="008A61AF">
            <w:pPr>
              <w:pStyle w:val="NoSpacing"/>
              <w:ind w:right="1161"/>
              <w:jc w:val="center"/>
              <w:rPr>
                <w:rFonts w:ascii="Times New Roman" w:hAnsi="Times New Roman"/>
                <w:bCs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bCs/>
                <w:sz w:val="28"/>
                <w:szCs w:val="26"/>
                <w:lang w:val="ro-MD"/>
              </w:rPr>
              <w:t>Președinte</w:t>
            </w:r>
          </w:p>
          <w:p w14:paraId="187065B3" w14:textId="77777777" w:rsidR="00F23AAF" w:rsidRPr="008A61AF" w:rsidRDefault="00F23AAF" w:rsidP="00F86DDE">
            <w:pPr>
              <w:pStyle w:val="NoSpacing"/>
              <w:ind w:firstLine="709"/>
              <w:jc w:val="both"/>
              <w:rPr>
                <w:rFonts w:ascii="Times New Roman" w:hAnsi="Times New Roman"/>
                <w:sz w:val="28"/>
                <w:szCs w:val="26"/>
                <w:lang w:val="ro-MD"/>
              </w:rPr>
            </w:pPr>
          </w:p>
        </w:tc>
      </w:tr>
      <w:tr w:rsidR="00F23AAF" w:rsidRPr="008A61AF" w14:paraId="50F8B7DB" w14:textId="77777777" w:rsidTr="00F86DDE">
        <w:trPr>
          <w:trHeight w:val="672"/>
        </w:trPr>
        <w:tc>
          <w:tcPr>
            <w:tcW w:w="3823" w:type="dxa"/>
            <w:shd w:val="clear" w:color="auto" w:fill="auto"/>
          </w:tcPr>
          <w:p w14:paraId="5F497DD7" w14:textId="77777777" w:rsidR="00F23AAF" w:rsidRPr="008A61AF" w:rsidRDefault="00F23AAF" w:rsidP="00F86DDE">
            <w:pPr>
              <w:pStyle w:val="NoSpacing"/>
              <w:rPr>
                <w:rFonts w:ascii="Georgia" w:hAnsi="Georgia"/>
                <w:sz w:val="26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 xml:space="preserve">MARIAN Radu </w:t>
            </w:r>
          </w:p>
        </w:tc>
        <w:tc>
          <w:tcPr>
            <w:tcW w:w="425" w:type="dxa"/>
            <w:shd w:val="clear" w:color="auto" w:fill="auto"/>
          </w:tcPr>
          <w:p w14:paraId="216D87FC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bCs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bCs/>
                <w:sz w:val="28"/>
                <w:szCs w:val="26"/>
                <w:lang w:val="ro-MD"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02069116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Fracțiunea parlamentară „Partidul Acțiune și Solidaritate”</w:t>
            </w:r>
          </w:p>
        </w:tc>
      </w:tr>
      <w:tr w:rsidR="00F23AAF" w:rsidRPr="008A61AF" w14:paraId="7170710F" w14:textId="77777777" w:rsidTr="00F86DDE">
        <w:trPr>
          <w:trHeight w:val="329"/>
        </w:trPr>
        <w:tc>
          <w:tcPr>
            <w:tcW w:w="9351" w:type="dxa"/>
            <w:gridSpan w:val="3"/>
            <w:shd w:val="clear" w:color="auto" w:fill="auto"/>
          </w:tcPr>
          <w:p w14:paraId="7FBF8579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strike/>
                <w:sz w:val="28"/>
                <w:szCs w:val="26"/>
                <w:highlight w:val="yellow"/>
                <w:lang w:val="ro-MD"/>
              </w:rPr>
            </w:pPr>
          </w:p>
        </w:tc>
      </w:tr>
      <w:tr w:rsidR="00F23AAF" w:rsidRPr="008A61AF" w14:paraId="5013077D" w14:textId="77777777" w:rsidTr="00F86DDE">
        <w:trPr>
          <w:trHeight w:val="343"/>
        </w:trPr>
        <w:tc>
          <w:tcPr>
            <w:tcW w:w="9351" w:type="dxa"/>
            <w:gridSpan w:val="3"/>
            <w:shd w:val="clear" w:color="auto" w:fill="auto"/>
          </w:tcPr>
          <w:p w14:paraId="01AE4144" w14:textId="77777777" w:rsidR="00F23AAF" w:rsidRPr="008A61AF" w:rsidRDefault="00F23AAF" w:rsidP="008A61AF">
            <w:pPr>
              <w:pStyle w:val="NoSpacing"/>
              <w:ind w:right="1161"/>
              <w:jc w:val="center"/>
              <w:rPr>
                <w:rFonts w:ascii="Times New Roman" w:hAnsi="Times New Roman"/>
                <w:bCs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bCs/>
                <w:sz w:val="28"/>
                <w:szCs w:val="26"/>
                <w:lang w:val="ro-MD"/>
              </w:rPr>
              <w:t>Secretar</w:t>
            </w:r>
          </w:p>
          <w:p w14:paraId="150A8813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sz w:val="28"/>
                <w:szCs w:val="26"/>
                <w:lang w:val="ro-MD"/>
              </w:rPr>
            </w:pPr>
          </w:p>
        </w:tc>
      </w:tr>
      <w:tr w:rsidR="00F23AAF" w:rsidRPr="008A61AF" w14:paraId="037B8E3D" w14:textId="77777777" w:rsidTr="00F86DDE">
        <w:trPr>
          <w:trHeight w:val="343"/>
        </w:trPr>
        <w:tc>
          <w:tcPr>
            <w:tcW w:w="3823" w:type="dxa"/>
            <w:shd w:val="clear" w:color="auto" w:fill="auto"/>
          </w:tcPr>
          <w:p w14:paraId="051314F0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 xml:space="preserve">ISTRATII Dorian </w:t>
            </w:r>
          </w:p>
        </w:tc>
        <w:tc>
          <w:tcPr>
            <w:tcW w:w="425" w:type="dxa"/>
            <w:shd w:val="clear" w:color="auto" w:fill="auto"/>
          </w:tcPr>
          <w:p w14:paraId="4816FC73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bCs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bCs/>
                <w:sz w:val="28"/>
                <w:szCs w:val="26"/>
                <w:lang w:val="ro-MD"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34DFA9A2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trike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Fracțiunea parlamentară „Partidul Acțiune și Solidaritate”</w:t>
            </w:r>
          </w:p>
        </w:tc>
      </w:tr>
      <w:tr w:rsidR="00F23AAF" w:rsidRPr="008A61AF" w14:paraId="59BC8133" w14:textId="77777777" w:rsidTr="00F86DDE">
        <w:trPr>
          <w:trHeight w:val="329"/>
        </w:trPr>
        <w:tc>
          <w:tcPr>
            <w:tcW w:w="9351" w:type="dxa"/>
            <w:gridSpan w:val="3"/>
            <w:shd w:val="clear" w:color="auto" w:fill="auto"/>
          </w:tcPr>
          <w:p w14:paraId="360C5A3B" w14:textId="77777777" w:rsidR="00F23AAF" w:rsidRPr="008A61AF" w:rsidRDefault="00F23AAF" w:rsidP="00F86DDE">
            <w:pPr>
              <w:pStyle w:val="NoSpacing"/>
              <w:jc w:val="center"/>
              <w:rPr>
                <w:rFonts w:ascii="Times New Roman" w:hAnsi="Times New Roman"/>
                <w:sz w:val="28"/>
                <w:szCs w:val="26"/>
                <w:lang w:val="ro-MD"/>
              </w:rPr>
            </w:pPr>
          </w:p>
          <w:p w14:paraId="5CE7D72C" w14:textId="77777777" w:rsidR="00F23AAF" w:rsidRPr="008A61AF" w:rsidRDefault="00F23AAF" w:rsidP="008A61AF">
            <w:pPr>
              <w:pStyle w:val="NoSpacing"/>
              <w:tabs>
                <w:tab w:val="left" w:pos="8109"/>
              </w:tabs>
              <w:ind w:right="1019"/>
              <w:jc w:val="center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Membri</w:t>
            </w:r>
          </w:p>
          <w:p w14:paraId="45369344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sz w:val="28"/>
                <w:szCs w:val="26"/>
                <w:lang w:val="ro-MD"/>
              </w:rPr>
            </w:pPr>
          </w:p>
        </w:tc>
      </w:tr>
      <w:tr w:rsidR="00F23AAF" w:rsidRPr="008A61AF" w14:paraId="6729C622" w14:textId="77777777" w:rsidTr="00F86DDE">
        <w:trPr>
          <w:trHeight w:val="686"/>
        </w:trPr>
        <w:tc>
          <w:tcPr>
            <w:tcW w:w="3823" w:type="dxa"/>
            <w:shd w:val="clear" w:color="auto" w:fill="auto"/>
          </w:tcPr>
          <w:p w14:paraId="2FB57824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ȘPAC Ion</w:t>
            </w:r>
          </w:p>
          <w:p w14:paraId="5FCEC528" w14:textId="77777777" w:rsidR="00F23AAF" w:rsidRPr="008A61AF" w:rsidRDefault="00F23AAF" w:rsidP="00F86DDE">
            <w:pPr>
              <w:pStyle w:val="NoSpacing"/>
              <w:ind w:firstLine="709"/>
              <w:jc w:val="both"/>
              <w:rPr>
                <w:rFonts w:ascii="Georgia" w:hAnsi="Georgia"/>
                <w:sz w:val="26"/>
                <w:szCs w:val="26"/>
                <w:lang w:val="ro-MD"/>
              </w:rPr>
            </w:pPr>
          </w:p>
        </w:tc>
        <w:tc>
          <w:tcPr>
            <w:tcW w:w="425" w:type="dxa"/>
            <w:shd w:val="clear" w:color="auto" w:fill="auto"/>
          </w:tcPr>
          <w:p w14:paraId="1A6E85B2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1D0BC24D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Fracțiunea parlamentară „Partidul Acțiune și Solidaritate”</w:t>
            </w:r>
          </w:p>
        </w:tc>
      </w:tr>
      <w:tr w:rsidR="00F23AAF" w:rsidRPr="008A61AF" w14:paraId="53287822" w14:textId="77777777" w:rsidTr="00F86DDE">
        <w:trPr>
          <w:trHeight w:val="672"/>
        </w:trPr>
        <w:tc>
          <w:tcPr>
            <w:tcW w:w="3823" w:type="dxa"/>
            <w:shd w:val="clear" w:color="auto" w:fill="auto"/>
          </w:tcPr>
          <w:p w14:paraId="48A2EF1A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 xml:space="preserve">QATRAWI </w:t>
            </w:r>
            <w:proofErr w:type="spellStart"/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Ersilia</w:t>
            </w:r>
            <w:proofErr w:type="spellEnd"/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 xml:space="preserve"> </w:t>
            </w:r>
          </w:p>
          <w:p w14:paraId="2DBB8FBD" w14:textId="77777777" w:rsidR="00F23AAF" w:rsidRPr="008A61AF" w:rsidRDefault="00F23AAF" w:rsidP="00F86DDE">
            <w:pPr>
              <w:pStyle w:val="NoSpacing"/>
              <w:ind w:firstLine="709"/>
              <w:jc w:val="both"/>
              <w:rPr>
                <w:rFonts w:ascii="Georgia" w:hAnsi="Georgia"/>
                <w:sz w:val="26"/>
                <w:szCs w:val="26"/>
                <w:lang w:val="ro-MD"/>
              </w:rPr>
            </w:pPr>
          </w:p>
        </w:tc>
        <w:tc>
          <w:tcPr>
            <w:tcW w:w="425" w:type="dxa"/>
            <w:shd w:val="clear" w:color="auto" w:fill="auto"/>
          </w:tcPr>
          <w:p w14:paraId="0F861097" w14:textId="77777777" w:rsidR="00F23AAF" w:rsidRPr="008A61AF" w:rsidRDefault="00F23AAF" w:rsidP="00F86DDE">
            <w:pPr>
              <w:pStyle w:val="NoSpacing"/>
              <w:jc w:val="both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14:paraId="25373CE9" w14:textId="77777777" w:rsidR="00F23AAF" w:rsidRPr="008A61AF" w:rsidRDefault="00F23AAF" w:rsidP="00F86DDE">
            <w:pPr>
              <w:pStyle w:val="NoSpacing"/>
              <w:rPr>
                <w:rFonts w:ascii="Times New Roman" w:hAnsi="Times New Roman"/>
                <w:sz w:val="28"/>
                <w:szCs w:val="26"/>
                <w:lang w:val="ro-MD"/>
              </w:rPr>
            </w:pPr>
            <w:r w:rsidRPr="008A61AF">
              <w:rPr>
                <w:rFonts w:ascii="Times New Roman" w:hAnsi="Times New Roman"/>
                <w:sz w:val="28"/>
                <w:szCs w:val="26"/>
                <w:lang w:val="ro-MD"/>
              </w:rPr>
              <w:t>Fracțiunea parlamentară „Partidul Acțiune și Solidaritate”.</w:t>
            </w:r>
          </w:p>
        </w:tc>
      </w:tr>
    </w:tbl>
    <w:p w14:paraId="529580C0" w14:textId="77777777" w:rsidR="00F23AAF" w:rsidRPr="008A61AF" w:rsidRDefault="00F23AAF" w:rsidP="00F23AAF">
      <w:pPr>
        <w:tabs>
          <w:tab w:val="left" w:pos="19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C791BC4" w14:textId="77777777" w:rsidR="00F23AAF" w:rsidRPr="008A61AF" w:rsidRDefault="00F23AAF" w:rsidP="00F23AAF">
      <w:pPr>
        <w:tabs>
          <w:tab w:val="left" w:pos="19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lastRenderedPageBreak/>
        <w:t xml:space="preserve">Art. 2. </w:t>
      </w:r>
      <w:r w:rsidRPr="008A61AF">
        <w:rPr>
          <w:rFonts w:ascii="Times New Roman" w:hAnsi="Times New Roman"/>
          <w:bCs/>
          <w:sz w:val="28"/>
          <w:szCs w:val="28"/>
          <w:lang w:val="ro-MD"/>
        </w:rPr>
        <w:t>–</w:t>
      </w:r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 </w:t>
      </w:r>
      <w:r w:rsidRPr="008A61AF">
        <w:rPr>
          <w:rFonts w:ascii="Times New Roman" w:hAnsi="Times New Roman"/>
          <w:sz w:val="28"/>
          <w:szCs w:val="28"/>
          <w:lang w:val="ro-MD"/>
        </w:rPr>
        <w:t>(1) Comisia specială va examina eficiența aplicării reglementărilor din sectorul produselor petroliere.</w:t>
      </w:r>
    </w:p>
    <w:p w14:paraId="5D2B1C1F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9E2BD02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sz w:val="28"/>
          <w:szCs w:val="28"/>
          <w:lang w:val="ro-MD"/>
        </w:rPr>
        <w:t xml:space="preserve">(2) Comisia specială va antrena în activitatea sa toate autoritățile statului responsabile și va audia </w:t>
      </w:r>
      <w:proofErr w:type="spellStart"/>
      <w:r w:rsidRPr="008A61AF">
        <w:rPr>
          <w:rFonts w:ascii="Times New Roman" w:hAnsi="Times New Roman"/>
          <w:sz w:val="28"/>
          <w:szCs w:val="28"/>
          <w:lang w:val="ro-MD"/>
        </w:rPr>
        <w:t>părţile</w:t>
      </w:r>
      <w:proofErr w:type="spellEnd"/>
      <w:r w:rsidRPr="008A61AF">
        <w:rPr>
          <w:rFonts w:ascii="Times New Roman" w:hAnsi="Times New Roman"/>
          <w:sz w:val="28"/>
          <w:szCs w:val="28"/>
          <w:lang w:val="ro-MD"/>
        </w:rPr>
        <w:t xml:space="preserve"> </w:t>
      </w:r>
      <w:proofErr w:type="spellStart"/>
      <w:r w:rsidRPr="008A61AF">
        <w:rPr>
          <w:rFonts w:ascii="Times New Roman" w:hAnsi="Times New Roman"/>
          <w:sz w:val="28"/>
          <w:szCs w:val="28"/>
          <w:lang w:val="ro-MD"/>
        </w:rPr>
        <w:t>şi</w:t>
      </w:r>
      <w:proofErr w:type="spellEnd"/>
      <w:r w:rsidRPr="008A61AF">
        <w:rPr>
          <w:rFonts w:ascii="Times New Roman" w:hAnsi="Times New Roman"/>
          <w:sz w:val="28"/>
          <w:szCs w:val="28"/>
          <w:lang w:val="ro-MD"/>
        </w:rPr>
        <w:t xml:space="preserve"> persoanele implicate în procesul aplicării reglementărilor din sectorul produselor petroliere.</w:t>
      </w:r>
    </w:p>
    <w:p w14:paraId="6A79D735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F41F228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sz w:val="28"/>
          <w:szCs w:val="28"/>
          <w:lang w:val="ro-MD"/>
        </w:rPr>
        <w:t>(3) Comisia specială va prezenta Parlamentului, în termen de 30 de zile, raportul cu privire la examinarea eficienței aplicării reglementărilor din sectorul produselor petroliere.</w:t>
      </w:r>
    </w:p>
    <w:p w14:paraId="7FF3C391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5A2861D" w14:textId="77777777" w:rsidR="00F23AAF" w:rsidRPr="008A61AF" w:rsidRDefault="00F23AAF" w:rsidP="00F23AAF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 xml:space="preserve">Art. 3. </w:t>
      </w:r>
      <w:r w:rsidRPr="008A61AF">
        <w:rPr>
          <w:rFonts w:ascii="Times New Roman" w:hAnsi="Times New Roman"/>
          <w:bCs/>
          <w:sz w:val="28"/>
          <w:szCs w:val="28"/>
          <w:lang w:val="ro-MD"/>
        </w:rPr>
        <w:t>–</w:t>
      </w:r>
      <w:r w:rsidRPr="008A61AF">
        <w:rPr>
          <w:rFonts w:ascii="Times New Roman" w:hAnsi="Times New Roman"/>
          <w:sz w:val="28"/>
          <w:szCs w:val="28"/>
          <w:lang w:val="ro-MD"/>
        </w:rPr>
        <w:t xml:space="preserve"> Prezenta hotărâre intră în vigoare la data adoptării.</w:t>
      </w:r>
    </w:p>
    <w:p w14:paraId="06FFEADE" w14:textId="77777777" w:rsidR="00F23AAF" w:rsidRPr="008A61AF" w:rsidRDefault="00F23AAF" w:rsidP="00F23AAF">
      <w:pPr>
        <w:spacing w:line="276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22E20271" w14:textId="77777777" w:rsidR="00F23AAF" w:rsidRPr="008A61AF" w:rsidRDefault="00F23AAF" w:rsidP="00F23AAF">
      <w:pPr>
        <w:spacing w:line="276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</w:p>
    <w:p w14:paraId="1C20C82D" w14:textId="77777777" w:rsidR="001A2D65" w:rsidRPr="008A61AF" w:rsidRDefault="001A2D65" w:rsidP="001A2D65">
      <w:pPr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PREȘEDINTELE  PARLAMENTULUI</w:t>
      </w:r>
    </w:p>
    <w:p w14:paraId="30AC1448" w14:textId="77777777" w:rsidR="001A2D65" w:rsidRPr="008A61AF" w:rsidRDefault="001A2D65" w:rsidP="001A2D65">
      <w:pPr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5492CEE5" w14:textId="77777777" w:rsidR="001A2D65" w:rsidRPr="008A61AF" w:rsidRDefault="001A2D65" w:rsidP="001A2D65">
      <w:pPr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F17FEA3" w14:textId="77777777" w:rsidR="001A2D65" w:rsidRPr="008A61AF" w:rsidRDefault="001A2D65" w:rsidP="001A2D65">
      <w:pPr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769065B7" w14:textId="77777777" w:rsidR="001A2D65" w:rsidRPr="008A61AF" w:rsidRDefault="001A2D65" w:rsidP="001A2D65">
      <w:pPr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C9B07A8" w14:textId="77777777" w:rsidR="001A2D65" w:rsidRPr="008A61AF" w:rsidRDefault="001A2D65" w:rsidP="001A2D65">
      <w:pPr>
        <w:tabs>
          <w:tab w:val="left" w:pos="3969"/>
          <w:tab w:val="left" w:pos="4253"/>
        </w:tabs>
        <w:spacing w:after="0" w:line="240" w:lineRule="auto"/>
        <w:ind w:right="1132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IGOR  GROSU</w:t>
      </w:r>
    </w:p>
    <w:p w14:paraId="02817A59" w14:textId="77777777" w:rsidR="001A2D65" w:rsidRPr="008A61AF" w:rsidRDefault="001A2D65" w:rsidP="001A2D6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3C3F524B" w14:textId="77777777" w:rsidR="001A2D65" w:rsidRPr="008A61AF" w:rsidRDefault="001A2D65" w:rsidP="001A2D6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6444D64C" w14:textId="3E27E03A" w:rsidR="001A2D65" w:rsidRDefault="001A2D65" w:rsidP="001A2D6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AD1E96A" w14:textId="01F440E8" w:rsidR="008A61AF" w:rsidRDefault="008A61AF" w:rsidP="001A2D6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26ABD01" w14:textId="77777777" w:rsidR="008A61AF" w:rsidRPr="008A61AF" w:rsidRDefault="008A61AF" w:rsidP="001A2D6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3FDE044A" w14:textId="77777777" w:rsidR="001A2D65" w:rsidRPr="008A61AF" w:rsidRDefault="001A2D65" w:rsidP="001A2D65">
      <w:pPr>
        <w:spacing w:after="0" w:line="240" w:lineRule="auto"/>
        <w:rPr>
          <w:rFonts w:ascii="Times New Roman" w:hAnsi="Times New Roman"/>
          <w:b/>
          <w:sz w:val="28"/>
          <w:szCs w:val="28"/>
          <w:lang w:val="ro-MD"/>
        </w:rPr>
      </w:pPr>
    </w:p>
    <w:p w14:paraId="43576D30" w14:textId="77777777" w:rsidR="001A2D65" w:rsidRPr="008A61AF" w:rsidRDefault="001A2D65" w:rsidP="001A2D65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val="ro-MD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Chișinău, 2 iunie 2022.</w:t>
      </w:r>
    </w:p>
    <w:p w14:paraId="4086482A" w14:textId="7CD3096D" w:rsidR="009636F4" w:rsidRPr="008A61AF" w:rsidRDefault="001A2D65" w:rsidP="001A2D65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ro-MD" w:eastAsia="ru-RU"/>
        </w:rPr>
      </w:pPr>
      <w:r w:rsidRPr="008A61AF">
        <w:rPr>
          <w:rFonts w:ascii="Times New Roman" w:hAnsi="Times New Roman"/>
          <w:b/>
          <w:sz w:val="28"/>
          <w:szCs w:val="28"/>
          <w:lang w:val="ro-MD"/>
        </w:rPr>
        <w:t>Nr. 148.</w:t>
      </w:r>
    </w:p>
    <w:sectPr w:rsidR="009636F4" w:rsidRPr="008A61AF" w:rsidSect="00DA2ABC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509D" w14:textId="77777777" w:rsidR="00000000" w:rsidRDefault="008A61AF">
      <w:pPr>
        <w:spacing w:after="0" w:line="240" w:lineRule="auto"/>
      </w:pPr>
      <w:r>
        <w:separator/>
      </w:r>
    </w:p>
  </w:endnote>
  <w:endnote w:type="continuationSeparator" w:id="0">
    <w:p w14:paraId="5FC3060E" w14:textId="77777777" w:rsidR="00000000" w:rsidRDefault="008A6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2A43B" w14:textId="77777777" w:rsidR="00000000" w:rsidRDefault="008A61AF">
      <w:pPr>
        <w:spacing w:after="0" w:line="240" w:lineRule="auto"/>
      </w:pPr>
      <w:r>
        <w:separator/>
      </w:r>
    </w:p>
  </w:footnote>
  <w:footnote w:type="continuationSeparator" w:id="0">
    <w:p w14:paraId="3FE4C1EE" w14:textId="77777777" w:rsidR="00000000" w:rsidRDefault="008A6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783829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257073F" w14:textId="77777777" w:rsidR="00B43789" w:rsidRPr="00DA2ABC" w:rsidRDefault="001A2D65" w:rsidP="00DA2ABC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DA2ABC">
          <w:rPr>
            <w:rFonts w:ascii="Times New Roman" w:hAnsi="Times New Roman"/>
            <w:sz w:val="28"/>
            <w:szCs w:val="28"/>
          </w:rPr>
          <w:fldChar w:fldCharType="begin"/>
        </w:r>
        <w:r w:rsidRPr="00DA2AB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A2ABC">
          <w:rPr>
            <w:rFonts w:ascii="Times New Roman" w:hAnsi="Times New Roman"/>
            <w:sz w:val="28"/>
            <w:szCs w:val="28"/>
          </w:rPr>
          <w:fldChar w:fldCharType="separate"/>
        </w:r>
        <w:r w:rsidRPr="00DA2ABC">
          <w:rPr>
            <w:rFonts w:ascii="Times New Roman" w:hAnsi="Times New Roman"/>
            <w:sz w:val="28"/>
            <w:szCs w:val="28"/>
          </w:rPr>
          <w:t>2</w:t>
        </w:r>
        <w:r w:rsidRPr="00DA2AB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7FBDC683" w14:textId="77777777" w:rsidR="00B43789" w:rsidRDefault="008A61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AAF"/>
    <w:rsid w:val="000B4C0D"/>
    <w:rsid w:val="001A2D65"/>
    <w:rsid w:val="00262A7D"/>
    <w:rsid w:val="008A61AF"/>
    <w:rsid w:val="009625CA"/>
    <w:rsid w:val="009636F4"/>
    <w:rsid w:val="00F2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20402"/>
  <w15:chartTrackingRefBased/>
  <w15:docId w15:val="{36EADB62-5E62-4D44-A07F-016819076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23AAF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F23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AAF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3CCDA65-705C-473B-9EE0-A443C9BBD18B}"/>
</file>

<file path=customXml/itemProps2.xml><?xml version="1.0" encoding="utf-8"?>
<ds:datastoreItem xmlns:ds="http://schemas.openxmlformats.org/officeDocument/2006/customXml" ds:itemID="{864CC715-025B-45D3-A48B-B1B00F0613E2}"/>
</file>

<file path=customXml/itemProps3.xml><?xml version="1.0" encoding="utf-8"?>
<ds:datastoreItem xmlns:ds="http://schemas.openxmlformats.org/officeDocument/2006/customXml" ds:itemID="{638F3927-7583-4B00-904D-23FB350091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H_148.2022.ro</dc:title>
  <dc:subject/>
  <dc:creator>Aliona Galaico</dc:creator>
  <cp:keywords/>
  <dc:description/>
  <cp:lastModifiedBy>Inga Rusnac</cp:lastModifiedBy>
  <cp:revision>3</cp:revision>
  <dcterms:created xsi:type="dcterms:W3CDTF">2022-06-03T09:06:00Z</dcterms:created>
  <dcterms:modified xsi:type="dcterms:W3CDTF">2022-06-03T09:08:00Z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