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custom-properties" Target="docProps/custom.xml"/><Relationship Id="rId2" Type="http://schemas.openxmlformats.org/officeDocument/2006/relationships/officeDocument" Target="word/document.xml"/><Relationship Id="rId1"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560" w:before="0" w:line="252.00000000000003" w:lineRule="auto"/>
        <w:ind w:left="851" w:right="0" w:firstLine="0"/>
        <w:jc w:val="left"/>
        <w:rPr>
          <w:b w:val="1"/>
          <w:sz w:val="28"/>
          <w:szCs w:val="28"/>
        </w:rPr>
      </w:pPr>
      <w:r w:rsidDel="00000000" w:rsidR="00000000" w:rsidRPr="00000000">
        <w:rPr>
          <w:rFonts w:ascii="Georgia" w:cs="Georgia" w:eastAsia="Georgia" w:hAnsi="Georgia"/>
          <w:b w:val="1"/>
          <w:i w:val="0"/>
          <w:smallCaps w:val="0"/>
          <w:strike w:val="0"/>
          <w:color w:val="303741"/>
          <w:sz w:val="30"/>
          <w:szCs w:val="30"/>
          <w:u w:val="none"/>
          <w:shd w:fill="auto" w:val="clear"/>
          <w:vertAlign w:val="baseline"/>
          <w:rtl w:val="0"/>
        </w:rPr>
        <w:t xml:space="preserve">Deputat în Parlamentul</w:t>
        <w:br w:type="textWrapping"/>
        <w:t xml:space="preserve">Republicii Moldov</w:t>
      </w:r>
      <w:r w:rsidDel="00000000" w:rsidR="00000000" w:rsidRPr="00000000">
        <w:rPr>
          <w:b w:val="1"/>
          <w:color w:val="303741"/>
          <w:sz w:val="30"/>
          <w:szCs w:val="30"/>
          <w:rtl w:val="0"/>
        </w:rPr>
        <w:t xml:space="preserve">a</w:t>
      </w:r>
      <w:r w:rsidDel="00000000" w:rsidR="00000000" w:rsidRPr="00000000">
        <w:rPr>
          <w:rtl w:val="0"/>
        </w:rPr>
      </w:r>
    </w:p>
    <w:p w:rsidR="00000000" w:rsidDel="00000000" w:rsidP="00000000" w:rsidRDefault="00000000" w:rsidRPr="00000000" w14:paraId="00000002">
      <w:pPr>
        <w:spacing w:after="0" w:line="240" w:lineRule="auto"/>
        <w:ind w:firstLine="851"/>
        <w:jc w:val="right"/>
        <w:rPr>
          <w:b w:val="1"/>
          <w:sz w:val="28"/>
          <w:szCs w:val="28"/>
        </w:rPr>
      </w:pPr>
      <w:r w:rsidDel="00000000" w:rsidR="00000000" w:rsidRPr="00000000">
        <w:rPr>
          <w:rtl w:val="0"/>
        </w:rPr>
      </w:r>
    </w:p>
    <w:p w:rsidR="00000000" w:rsidDel="00000000" w:rsidP="00000000" w:rsidRDefault="00000000" w:rsidRPr="00000000" w14:paraId="00000003">
      <w:pPr>
        <w:spacing w:after="0" w:line="240" w:lineRule="auto"/>
        <w:ind w:firstLine="851"/>
        <w:jc w:val="right"/>
        <w:rPr>
          <w:b w:val="1"/>
          <w:sz w:val="28"/>
          <w:szCs w:val="28"/>
        </w:rPr>
      </w:pPr>
      <w:r w:rsidDel="00000000" w:rsidR="00000000" w:rsidRPr="00000000">
        <w:rPr>
          <w:rtl w:val="0"/>
        </w:rPr>
      </w:r>
    </w:p>
    <w:p w:rsidR="00000000" w:rsidDel="00000000" w:rsidP="00000000" w:rsidRDefault="00000000" w:rsidRPr="00000000" w14:paraId="00000004">
      <w:pPr>
        <w:spacing w:after="0" w:line="240" w:lineRule="auto"/>
        <w:ind w:firstLine="851"/>
        <w:jc w:val="right"/>
        <w:rPr>
          <w:b w:val="1"/>
          <w:sz w:val="28"/>
          <w:szCs w:val="28"/>
        </w:rPr>
      </w:pPr>
      <w:r w:rsidDel="00000000" w:rsidR="00000000" w:rsidRPr="00000000">
        <w:rPr>
          <w:b w:val="1"/>
          <w:sz w:val="28"/>
          <w:szCs w:val="28"/>
          <w:rtl w:val="0"/>
        </w:rPr>
        <w:t xml:space="preserve">Biroului Permanent al</w:t>
      </w:r>
    </w:p>
    <w:p w:rsidR="00000000" w:rsidDel="00000000" w:rsidP="00000000" w:rsidRDefault="00000000" w:rsidRPr="00000000" w14:paraId="00000005">
      <w:pPr>
        <w:spacing w:after="0" w:line="240" w:lineRule="auto"/>
        <w:ind w:firstLine="851"/>
        <w:jc w:val="right"/>
        <w:rPr>
          <w:b w:val="1"/>
          <w:sz w:val="28"/>
          <w:szCs w:val="28"/>
        </w:rPr>
      </w:pPr>
      <w:r w:rsidDel="00000000" w:rsidR="00000000" w:rsidRPr="00000000">
        <w:rPr>
          <w:b w:val="1"/>
          <w:sz w:val="28"/>
          <w:szCs w:val="28"/>
          <w:rtl w:val="0"/>
        </w:rPr>
        <w:t xml:space="preserve">Parlamentului Republicii Moldova</w:t>
      </w:r>
    </w:p>
    <w:p w:rsidR="00000000" w:rsidDel="00000000" w:rsidP="00000000" w:rsidRDefault="00000000" w:rsidRPr="00000000" w14:paraId="00000006">
      <w:pPr>
        <w:ind w:firstLine="851"/>
        <w:rPr>
          <w:b w:val="1"/>
          <w:sz w:val="28"/>
          <w:szCs w:val="28"/>
        </w:rPr>
      </w:pPr>
      <w:r w:rsidDel="00000000" w:rsidR="00000000" w:rsidRPr="00000000">
        <w:rPr>
          <w:rtl w:val="0"/>
        </w:rPr>
      </w:r>
    </w:p>
    <w:p w:rsidR="00000000" w:rsidDel="00000000" w:rsidP="00000000" w:rsidRDefault="00000000" w:rsidRPr="00000000" w14:paraId="00000007">
      <w:pPr>
        <w:ind w:left="284" w:firstLine="709"/>
        <w:jc w:val="both"/>
        <w:rPr>
          <w:sz w:val="28"/>
          <w:szCs w:val="28"/>
        </w:rPr>
      </w:pPr>
      <w:r w:rsidDel="00000000" w:rsidR="00000000" w:rsidRPr="00000000">
        <w:rPr>
          <w:sz w:val="28"/>
          <w:szCs w:val="28"/>
          <w:rtl w:val="0"/>
        </w:rPr>
        <w:t xml:space="preserve">În temeiul art. 73 din Constituția Republicii Moldova și art. 47 din Regulamentul Parlamentului, adoptat prin Legea nr.797/1996, se înaintează cu titlu de inițiativă legislativă proiectul de lege pentru modificarea articolului 4 din Legea nr. 163/2010 privind autorizarea executării lucrărilor de construcție.</w:t>
      </w:r>
    </w:p>
    <w:p w:rsidR="00000000" w:rsidDel="00000000" w:rsidP="00000000" w:rsidRDefault="00000000" w:rsidRPr="00000000" w14:paraId="00000008">
      <w:pPr>
        <w:spacing w:after="0" w:line="240" w:lineRule="auto"/>
        <w:ind w:left="284" w:firstLine="709"/>
        <w:rPr>
          <w:i w:val="1"/>
          <w:sz w:val="28"/>
          <w:szCs w:val="28"/>
        </w:rPr>
      </w:pPr>
      <w:r w:rsidDel="00000000" w:rsidR="00000000" w:rsidRPr="00000000">
        <w:rPr>
          <w:i w:val="1"/>
          <w:sz w:val="28"/>
          <w:szCs w:val="28"/>
          <w:rtl w:val="0"/>
        </w:rPr>
        <w:t xml:space="preserve">Anexe: </w:t>
      </w:r>
    </w:p>
    <w:p w:rsidR="00000000" w:rsidDel="00000000" w:rsidP="00000000" w:rsidRDefault="00000000" w:rsidRPr="00000000" w14:paraId="00000009">
      <w:pPr>
        <w:numPr>
          <w:ilvl w:val="0"/>
          <w:numId w:val="1"/>
        </w:numPr>
        <w:spacing w:after="0" w:line="240" w:lineRule="auto"/>
        <w:ind w:left="284" w:firstLine="709"/>
        <w:rPr>
          <w:i w:val="1"/>
          <w:sz w:val="28"/>
          <w:szCs w:val="28"/>
        </w:rPr>
      </w:pPr>
      <w:r w:rsidDel="00000000" w:rsidR="00000000" w:rsidRPr="00000000">
        <w:rPr>
          <w:i w:val="1"/>
          <w:sz w:val="28"/>
          <w:szCs w:val="28"/>
          <w:rtl w:val="0"/>
        </w:rPr>
        <w:t xml:space="preserve">Proiectul de lege;</w:t>
      </w:r>
    </w:p>
    <w:p w:rsidR="00000000" w:rsidDel="00000000" w:rsidP="00000000" w:rsidRDefault="00000000" w:rsidRPr="00000000" w14:paraId="0000000A">
      <w:pPr>
        <w:numPr>
          <w:ilvl w:val="0"/>
          <w:numId w:val="1"/>
        </w:numPr>
        <w:spacing w:after="0" w:line="240" w:lineRule="auto"/>
        <w:ind w:left="284" w:firstLine="709"/>
        <w:rPr>
          <w:i w:val="1"/>
          <w:sz w:val="28"/>
          <w:szCs w:val="28"/>
        </w:rPr>
      </w:pPr>
      <w:r w:rsidDel="00000000" w:rsidR="00000000" w:rsidRPr="00000000">
        <w:rPr>
          <w:i w:val="1"/>
          <w:sz w:val="28"/>
          <w:szCs w:val="28"/>
          <w:rtl w:val="0"/>
        </w:rPr>
        <w:t xml:space="preserve">Nota informativă.</w:t>
      </w:r>
    </w:p>
    <w:p w:rsidR="00000000" w:rsidDel="00000000" w:rsidP="00000000" w:rsidRDefault="00000000" w:rsidRPr="00000000" w14:paraId="0000000B">
      <w:pPr>
        <w:ind w:left="284" w:firstLine="709"/>
        <w:rPr>
          <w:b w:val="1"/>
          <w:sz w:val="28"/>
          <w:szCs w:val="28"/>
        </w:rPr>
      </w:pPr>
      <w:r w:rsidDel="00000000" w:rsidR="00000000" w:rsidRPr="00000000">
        <w:rPr>
          <w:rtl w:val="0"/>
        </w:rPr>
      </w:r>
    </w:p>
    <w:p w:rsidR="00000000" w:rsidDel="00000000" w:rsidP="00000000" w:rsidRDefault="00000000" w:rsidRPr="00000000" w14:paraId="0000000C">
      <w:pPr>
        <w:ind w:left="567" w:firstLine="0"/>
        <w:rPr>
          <w:b w:val="1"/>
          <w:sz w:val="28"/>
          <w:szCs w:val="28"/>
        </w:rPr>
      </w:pPr>
      <w:r w:rsidDel="00000000" w:rsidR="00000000" w:rsidRPr="00000000">
        <w:rPr>
          <w:rtl w:val="0"/>
        </w:rPr>
      </w:r>
    </w:p>
    <w:p w:rsidR="00000000" w:rsidDel="00000000" w:rsidP="00000000" w:rsidRDefault="00000000" w:rsidRPr="00000000" w14:paraId="0000000D">
      <w:pPr>
        <w:spacing w:after="0" w:lineRule="auto"/>
        <w:ind w:left="0" w:firstLine="851"/>
        <w:jc w:val="right"/>
        <w:rPr>
          <w:b w:val="1"/>
          <w:sz w:val="28"/>
          <w:szCs w:val="28"/>
        </w:rPr>
      </w:pPr>
      <w:r w:rsidDel="00000000" w:rsidR="00000000" w:rsidRPr="00000000">
        <w:rPr>
          <w:b w:val="1"/>
          <w:sz w:val="28"/>
          <w:szCs w:val="28"/>
          <w:rtl w:val="0"/>
        </w:rPr>
        <w:t xml:space="preserve">Deputat în Parlament,</w:t>
      </w:r>
    </w:p>
    <w:p w:rsidR="00000000" w:rsidDel="00000000" w:rsidP="00000000" w:rsidRDefault="00000000" w:rsidRPr="00000000" w14:paraId="0000000E">
      <w:pPr>
        <w:spacing w:after="0" w:lineRule="auto"/>
        <w:ind w:left="0" w:firstLine="851"/>
        <w:jc w:val="right"/>
        <w:rPr>
          <w:b w:val="1"/>
          <w:sz w:val="28"/>
          <w:szCs w:val="28"/>
        </w:rPr>
      </w:pPr>
      <w:r w:rsidDel="00000000" w:rsidR="00000000" w:rsidRPr="00000000">
        <w:rPr>
          <w:b w:val="1"/>
          <w:sz w:val="28"/>
          <w:szCs w:val="28"/>
          <w:rtl w:val="0"/>
        </w:rPr>
        <w:t xml:space="preserve">Larisa VOLOH</w:t>
      </w:r>
    </w:p>
    <w:p w:rsidR="00000000" w:rsidDel="00000000" w:rsidP="00000000" w:rsidRDefault="00000000" w:rsidRPr="00000000" w14:paraId="0000000F">
      <w:pPr>
        <w:ind w:left="567" w:firstLine="0"/>
        <w:jc w:val="right"/>
        <w:rPr>
          <w:b w:val="1"/>
          <w:sz w:val="28"/>
          <w:szCs w:val="28"/>
        </w:rPr>
      </w:pPr>
      <w:r w:rsidDel="00000000" w:rsidR="00000000" w:rsidRPr="00000000">
        <w:rPr>
          <w:rtl w:val="0"/>
        </w:rPr>
      </w:r>
    </w:p>
    <w:p w:rsidR="00000000" w:rsidDel="00000000" w:rsidP="00000000" w:rsidRDefault="00000000" w:rsidRPr="00000000" w14:paraId="00000010">
      <w:pPr>
        <w:ind w:left="567" w:firstLine="0"/>
        <w:jc w:val="right"/>
        <w:rPr>
          <w:b w:val="1"/>
          <w:sz w:val="28"/>
          <w:szCs w:val="28"/>
        </w:rPr>
      </w:pPr>
      <w:r w:rsidDel="00000000" w:rsidR="00000000" w:rsidRPr="00000000">
        <w:rPr>
          <w:rtl w:val="0"/>
        </w:rPr>
      </w:r>
    </w:p>
    <w:p w:rsidR="00000000" w:rsidDel="00000000" w:rsidP="00000000" w:rsidRDefault="00000000" w:rsidRPr="00000000" w14:paraId="00000011">
      <w:pPr>
        <w:ind w:left="567" w:firstLine="0"/>
        <w:jc w:val="right"/>
        <w:rPr>
          <w:b w:val="1"/>
          <w:sz w:val="28"/>
          <w:szCs w:val="28"/>
        </w:rPr>
      </w:pPr>
      <w:r w:rsidDel="00000000" w:rsidR="00000000" w:rsidRPr="00000000">
        <w:rPr>
          <w:rtl w:val="0"/>
        </w:rPr>
      </w:r>
    </w:p>
    <w:p w:rsidR="00000000" w:rsidDel="00000000" w:rsidP="00000000" w:rsidRDefault="00000000" w:rsidRPr="00000000" w14:paraId="00000012">
      <w:pPr>
        <w:ind w:left="567" w:firstLine="0"/>
        <w:jc w:val="right"/>
        <w:rPr>
          <w:b w:val="1"/>
          <w:sz w:val="28"/>
          <w:szCs w:val="28"/>
        </w:rPr>
      </w:pPr>
      <w:r w:rsidDel="00000000" w:rsidR="00000000" w:rsidRPr="00000000">
        <w:rPr>
          <w:rtl w:val="0"/>
        </w:rPr>
      </w:r>
    </w:p>
    <w:p w:rsidR="00000000" w:rsidDel="00000000" w:rsidP="00000000" w:rsidRDefault="00000000" w:rsidRPr="00000000" w14:paraId="00000013">
      <w:pPr>
        <w:tabs>
          <w:tab w:val="left" w:pos="993"/>
        </w:tabs>
        <w:spacing w:after="0" w:line="276" w:lineRule="auto"/>
        <w:ind w:left="0" w:firstLine="0"/>
        <w:jc w:val="left"/>
        <w:rPr>
          <w:b w:val="1"/>
          <w:sz w:val="28"/>
          <w:szCs w:val="28"/>
        </w:rPr>
      </w:pPr>
      <w:r w:rsidDel="00000000" w:rsidR="00000000" w:rsidRPr="00000000">
        <w:rPr>
          <w:rtl w:val="0"/>
        </w:rPr>
      </w:r>
    </w:p>
    <w:p w:rsidR="00000000" w:rsidDel="00000000" w:rsidP="00000000" w:rsidRDefault="00000000" w:rsidRPr="00000000" w14:paraId="00000014">
      <w:pPr>
        <w:tabs>
          <w:tab w:val="left" w:pos="993"/>
        </w:tabs>
        <w:spacing w:after="0" w:line="276" w:lineRule="auto"/>
        <w:ind w:left="0" w:firstLine="0"/>
        <w:jc w:val="left"/>
        <w:rPr>
          <w:b w:val="1"/>
          <w:sz w:val="28"/>
          <w:szCs w:val="28"/>
        </w:rPr>
      </w:pPr>
      <w:r w:rsidDel="00000000" w:rsidR="00000000" w:rsidRPr="00000000">
        <w:rPr>
          <w:rtl w:val="0"/>
        </w:rPr>
      </w:r>
    </w:p>
    <w:p w:rsidR="00000000" w:rsidDel="00000000" w:rsidP="00000000" w:rsidRDefault="00000000" w:rsidRPr="00000000" w14:paraId="00000015">
      <w:pPr>
        <w:tabs>
          <w:tab w:val="left" w:pos="993"/>
        </w:tabs>
        <w:spacing w:after="0" w:line="276" w:lineRule="auto"/>
        <w:ind w:left="0" w:firstLine="0"/>
        <w:jc w:val="left"/>
        <w:rPr>
          <w:b w:val="1"/>
          <w:sz w:val="28"/>
          <w:szCs w:val="28"/>
        </w:rPr>
      </w:pPr>
      <w:r w:rsidDel="00000000" w:rsidR="00000000" w:rsidRPr="00000000">
        <w:rPr>
          <w:rtl w:val="0"/>
        </w:rPr>
      </w:r>
    </w:p>
    <w:p w:rsidR="00000000" w:rsidDel="00000000" w:rsidP="00000000" w:rsidRDefault="00000000" w:rsidRPr="00000000" w14:paraId="00000016">
      <w:pPr>
        <w:tabs>
          <w:tab w:val="left" w:pos="993"/>
        </w:tabs>
        <w:spacing w:after="0" w:line="276" w:lineRule="auto"/>
        <w:ind w:firstLine="567"/>
        <w:jc w:val="right"/>
        <w:rPr>
          <w:i w:val="1"/>
          <w:sz w:val="28"/>
          <w:szCs w:val="28"/>
        </w:rPr>
      </w:pPr>
      <w:r w:rsidDel="00000000" w:rsidR="00000000" w:rsidRPr="00000000">
        <w:rPr>
          <w:i w:val="1"/>
          <w:sz w:val="28"/>
          <w:szCs w:val="28"/>
          <w:rtl w:val="0"/>
        </w:rPr>
        <w:t xml:space="preserve">Proiect</w:t>
      </w:r>
    </w:p>
    <w:p w:rsidR="00000000" w:rsidDel="00000000" w:rsidP="00000000" w:rsidRDefault="00000000" w:rsidRPr="00000000" w14:paraId="00000017">
      <w:pPr>
        <w:tabs>
          <w:tab w:val="left" w:pos="993"/>
        </w:tabs>
        <w:spacing w:after="0" w:line="276" w:lineRule="auto"/>
        <w:ind w:left="0" w:firstLine="0"/>
        <w:jc w:val="left"/>
        <w:rPr>
          <w:sz w:val="28"/>
          <w:szCs w:val="28"/>
        </w:rPr>
      </w:pPr>
      <w:r w:rsidDel="00000000" w:rsidR="00000000" w:rsidRPr="00000000">
        <w:rPr>
          <w:rtl w:val="0"/>
        </w:rPr>
      </w:r>
    </w:p>
    <w:p w:rsidR="00000000" w:rsidDel="00000000" w:rsidP="00000000" w:rsidRDefault="00000000" w:rsidRPr="00000000" w14:paraId="00000018">
      <w:pPr>
        <w:tabs>
          <w:tab w:val="left" w:pos="993"/>
        </w:tabs>
        <w:spacing w:after="0" w:line="276" w:lineRule="auto"/>
        <w:ind w:firstLine="851"/>
        <w:jc w:val="center"/>
        <w:rPr>
          <w:b w:val="1"/>
          <w:sz w:val="28"/>
          <w:szCs w:val="28"/>
        </w:rPr>
      </w:pPr>
      <w:r w:rsidDel="00000000" w:rsidR="00000000" w:rsidRPr="00000000">
        <w:rPr>
          <w:b w:val="1"/>
          <w:sz w:val="28"/>
          <w:szCs w:val="28"/>
          <w:rtl w:val="0"/>
        </w:rPr>
        <w:t xml:space="preserve">PARLAMENTUL REPUBLICII MOLDOVA</w:t>
      </w:r>
    </w:p>
    <w:p w:rsidR="00000000" w:rsidDel="00000000" w:rsidP="00000000" w:rsidRDefault="00000000" w:rsidRPr="00000000" w14:paraId="00000019">
      <w:pPr>
        <w:tabs>
          <w:tab w:val="left" w:pos="993"/>
        </w:tabs>
        <w:spacing w:after="0" w:line="276" w:lineRule="auto"/>
        <w:ind w:firstLine="567"/>
        <w:jc w:val="center"/>
        <w:rPr>
          <w:sz w:val="28"/>
          <w:szCs w:val="28"/>
        </w:rPr>
      </w:pPr>
      <w:r w:rsidDel="00000000" w:rsidR="00000000" w:rsidRPr="00000000">
        <w:rPr>
          <w:rtl w:val="0"/>
        </w:rPr>
      </w:r>
    </w:p>
    <w:p w:rsidR="00000000" w:rsidDel="00000000" w:rsidP="00000000" w:rsidRDefault="00000000" w:rsidRPr="00000000" w14:paraId="0000001A">
      <w:pPr>
        <w:tabs>
          <w:tab w:val="left" w:pos="993"/>
        </w:tabs>
        <w:spacing w:after="0" w:line="276" w:lineRule="auto"/>
        <w:ind w:firstLine="851"/>
        <w:jc w:val="center"/>
        <w:rPr>
          <w:b w:val="1"/>
          <w:sz w:val="28"/>
          <w:szCs w:val="28"/>
        </w:rPr>
      </w:pPr>
      <w:r w:rsidDel="00000000" w:rsidR="00000000" w:rsidRPr="00000000">
        <w:rPr>
          <w:b w:val="1"/>
          <w:sz w:val="28"/>
          <w:szCs w:val="28"/>
          <w:rtl w:val="0"/>
        </w:rPr>
        <w:t xml:space="preserve">LEGE</w:t>
      </w:r>
    </w:p>
    <w:p w:rsidR="00000000" w:rsidDel="00000000" w:rsidP="00000000" w:rsidRDefault="00000000" w:rsidRPr="00000000" w14:paraId="0000001B">
      <w:pPr>
        <w:tabs>
          <w:tab w:val="left" w:pos="993"/>
        </w:tabs>
        <w:spacing w:after="0" w:line="276" w:lineRule="auto"/>
        <w:ind w:firstLine="567"/>
        <w:jc w:val="center"/>
        <w:rPr>
          <w:b w:val="1"/>
          <w:sz w:val="28"/>
          <w:szCs w:val="28"/>
        </w:rPr>
      </w:pPr>
      <w:r w:rsidDel="00000000" w:rsidR="00000000" w:rsidRPr="00000000">
        <w:rPr>
          <w:rtl w:val="0"/>
        </w:rPr>
      </w:r>
    </w:p>
    <w:p w:rsidR="00000000" w:rsidDel="00000000" w:rsidP="00000000" w:rsidRDefault="00000000" w:rsidRPr="00000000" w14:paraId="0000001C">
      <w:pPr>
        <w:tabs>
          <w:tab w:val="left" w:pos="993"/>
        </w:tabs>
        <w:spacing w:after="0" w:line="276" w:lineRule="auto"/>
        <w:ind w:firstLine="851"/>
        <w:jc w:val="center"/>
        <w:rPr>
          <w:b w:val="1"/>
          <w:sz w:val="28"/>
          <w:szCs w:val="28"/>
        </w:rPr>
      </w:pPr>
      <w:r w:rsidDel="00000000" w:rsidR="00000000" w:rsidRPr="00000000">
        <w:rPr>
          <w:b w:val="1"/>
          <w:sz w:val="28"/>
          <w:szCs w:val="28"/>
          <w:rtl w:val="0"/>
        </w:rPr>
        <w:t xml:space="preserve">pentru modificarea articolului 4 din Legea nr. 163/2010</w:t>
      </w:r>
    </w:p>
    <w:p w:rsidR="00000000" w:rsidDel="00000000" w:rsidP="00000000" w:rsidRDefault="00000000" w:rsidRPr="00000000" w14:paraId="0000001D">
      <w:pPr>
        <w:tabs>
          <w:tab w:val="left" w:pos="993"/>
        </w:tabs>
        <w:spacing w:after="0" w:line="276" w:lineRule="auto"/>
        <w:ind w:firstLine="851"/>
        <w:jc w:val="center"/>
        <w:rPr>
          <w:b w:val="1"/>
          <w:sz w:val="28"/>
          <w:szCs w:val="28"/>
        </w:rPr>
      </w:pPr>
      <w:r w:rsidDel="00000000" w:rsidR="00000000" w:rsidRPr="00000000">
        <w:rPr>
          <w:b w:val="1"/>
          <w:sz w:val="28"/>
          <w:szCs w:val="28"/>
          <w:rtl w:val="0"/>
        </w:rPr>
        <w:t xml:space="preserve">privind autorizarea executării lucrărilor de construcție</w:t>
      </w:r>
    </w:p>
    <w:p w:rsidR="00000000" w:rsidDel="00000000" w:rsidP="00000000" w:rsidRDefault="00000000" w:rsidRPr="00000000" w14:paraId="0000001E">
      <w:pPr>
        <w:tabs>
          <w:tab w:val="left" w:pos="993"/>
        </w:tabs>
        <w:spacing w:after="0" w:line="276" w:lineRule="auto"/>
        <w:ind w:firstLine="425"/>
        <w:jc w:val="both"/>
        <w:rPr>
          <w:sz w:val="28"/>
          <w:szCs w:val="28"/>
        </w:rPr>
      </w:pPr>
      <w:r w:rsidDel="00000000" w:rsidR="00000000" w:rsidRPr="00000000">
        <w:rPr>
          <w:rtl w:val="0"/>
        </w:rPr>
      </w:r>
    </w:p>
    <w:p w:rsidR="00000000" w:rsidDel="00000000" w:rsidP="00000000" w:rsidRDefault="00000000" w:rsidRPr="00000000" w14:paraId="0000001F">
      <w:pPr>
        <w:tabs>
          <w:tab w:val="left" w:pos="567"/>
        </w:tabs>
        <w:spacing w:after="0" w:line="276" w:lineRule="auto"/>
        <w:ind w:left="0" w:firstLine="567"/>
        <w:jc w:val="both"/>
        <w:rPr>
          <w:color w:val="000000"/>
          <w:sz w:val="28"/>
          <w:szCs w:val="28"/>
        </w:rPr>
      </w:pPr>
      <w:r w:rsidDel="00000000" w:rsidR="00000000" w:rsidRPr="00000000">
        <w:rPr>
          <w:color w:val="000000"/>
          <w:sz w:val="28"/>
          <w:szCs w:val="28"/>
          <w:rtl w:val="0"/>
        </w:rPr>
        <w:tab/>
        <w:t xml:space="preserve">Parlamentul adoptă prezenta lege organică.</w:t>
      </w:r>
    </w:p>
    <w:p w:rsidR="00000000" w:rsidDel="00000000" w:rsidP="00000000" w:rsidRDefault="00000000" w:rsidRPr="00000000" w14:paraId="00000020">
      <w:pPr>
        <w:tabs>
          <w:tab w:val="left" w:pos="567"/>
        </w:tabs>
        <w:spacing w:after="0" w:line="276" w:lineRule="auto"/>
        <w:ind w:firstLine="567"/>
        <w:jc w:val="both"/>
        <w:rPr>
          <w:color w:val="000000"/>
          <w:sz w:val="28"/>
          <w:szCs w:val="28"/>
        </w:rPr>
      </w:pPr>
      <w:r w:rsidDel="00000000" w:rsidR="00000000" w:rsidRPr="00000000">
        <w:rPr>
          <w:rtl w:val="0"/>
        </w:rPr>
      </w:r>
    </w:p>
    <w:p w:rsidR="00000000" w:rsidDel="00000000" w:rsidP="00000000" w:rsidRDefault="00000000" w:rsidRPr="00000000" w14:paraId="00000021">
      <w:pPr>
        <w:tabs>
          <w:tab w:val="left" w:pos="567"/>
        </w:tabs>
        <w:spacing w:after="0" w:line="240" w:lineRule="auto"/>
        <w:ind w:left="0" w:firstLine="567"/>
        <w:jc w:val="both"/>
        <w:rPr>
          <w:color w:val="000000"/>
          <w:sz w:val="28"/>
          <w:szCs w:val="28"/>
        </w:rPr>
      </w:pPr>
      <w:r w:rsidDel="00000000" w:rsidR="00000000" w:rsidRPr="00000000">
        <w:rPr>
          <w:b w:val="1"/>
          <w:color w:val="000000"/>
          <w:sz w:val="28"/>
          <w:szCs w:val="28"/>
          <w:rtl w:val="0"/>
        </w:rPr>
        <w:tab/>
        <w:t xml:space="preserve">Articol unic.</w:t>
      </w:r>
      <w:r w:rsidDel="00000000" w:rsidR="00000000" w:rsidRPr="00000000">
        <w:rPr>
          <w:color w:val="000000"/>
          <w:sz w:val="28"/>
          <w:szCs w:val="28"/>
          <w:rtl w:val="0"/>
        </w:rPr>
        <w:t xml:space="preserve"> – Articolul 4 din Legea nr. 163/2010 privind autorizarea executării lucrărilor de construcție (Monitorul Oficial al Republicii Moldova, 2010, nr. </w:t>
      </w:r>
      <w:r w:rsidDel="00000000" w:rsidR="00000000" w:rsidRPr="00000000">
        <w:rPr>
          <w:sz w:val="28"/>
          <w:szCs w:val="28"/>
          <w:rtl w:val="0"/>
        </w:rPr>
        <w:t xml:space="preserve">155-158</w:t>
      </w:r>
      <w:r w:rsidDel="00000000" w:rsidR="00000000" w:rsidRPr="00000000">
        <w:rPr>
          <w:color w:val="000000"/>
          <w:sz w:val="28"/>
          <w:szCs w:val="28"/>
          <w:rtl w:val="0"/>
        </w:rPr>
        <w:t xml:space="preserve">, art. 549), cu modificările ulterioare, se modifică și se completează cu alineatele (</w:t>
      </w:r>
      <w:r w:rsidDel="00000000" w:rsidR="00000000" w:rsidRPr="00000000">
        <w:rPr>
          <w:color w:val="000000"/>
          <w:sz w:val="28"/>
          <w:szCs w:val="28"/>
          <w:highlight w:val="white"/>
          <w:rtl w:val="0"/>
        </w:rPr>
        <w:t xml:space="preserve">1</w:t>
      </w:r>
      <w:r w:rsidDel="00000000" w:rsidR="00000000" w:rsidRPr="00000000">
        <w:rPr>
          <w:color w:val="000000"/>
          <w:sz w:val="28"/>
          <w:szCs w:val="28"/>
          <w:highlight w:val="white"/>
          <w:vertAlign w:val="superscript"/>
          <w:rtl w:val="0"/>
        </w:rPr>
        <w:t xml:space="preserve">1</w:t>
      </w:r>
      <w:r w:rsidDel="00000000" w:rsidR="00000000" w:rsidRPr="00000000">
        <w:rPr>
          <w:color w:val="000000"/>
          <w:sz w:val="28"/>
          <w:szCs w:val="28"/>
          <w:rtl w:val="0"/>
        </w:rPr>
        <w:t xml:space="preserve">) – (1</w:t>
      </w:r>
      <w:r w:rsidDel="00000000" w:rsidR="00000000" w:rsidRPr="00000000">
        <w:rPr>
          <w:color w:val="000000"/>
          <w:sz w:val="28"/>
          <w:szCs w:val="28"/>
          <w:vertAlign w:val="superscript"/>
          <w:rtl w:val="0"/>
        </w:rPr>
        <w:t xml:space="preserve">4</w:t>
      </w:r>
      <w:r w:rsidDel="00000000" w:rsidR="00000000" w:rsidRPr="00000000">
        <w:rPr>
          <w:color w:val="000000"/>
          <w:sz w:val="28"/>
          <w:szCs w:val="28"/>
          <w:rtl w:val="0"/>
        </w:rPr>
        <w:t xml:space="preserve">) cu următorul cuprins:</w:t>
      </w:r>
    </w:p>
    <w:p w:rsidR="00000000" w:rsidDel="00000000" w:rsidP="00000000" w:rsidRDefault="00000000" w:rsidRPr="00000000" w14:paraId="00000022">
      <w:pPr>
        <w:tabs>
          <w:tab w:val="left" w:pos="993"/>
        </w:tabs>
        <w:spacing w:after="0" w:line="276" w:lineRule="auto"/>
        <w:ind w:left="0" w:firstLine="567"/>
        <w:jc w:val="both"/>
        <w:rPr>
          <w:color w:val="000000"/>
          <w:sz w:val="28"/>
          <w:szCs w:val="28"/>
        </w:rPr>
      </w:pPr>
      <w:r w:rsidDel="00000000" w:rsidR="00000000" w:rsidRPr="00000000">
        <w:rPr>
          <w:rtl w:val="0"/>
        </w:rPr>
      </w:r>
    </w:p>
    <w:p w:rsidR="00000000" w:rsidDel="00000000" w:rsidP="00000000" w:rsidRDefault="00000000" w:rsidRPr="00000000" w14:paraId="00000023">
      <w:pPr>
        <w:spacing w:after="280" w:line="240" w:lineRule="auto"/>
        <w:ind w:left="0" w:firstLine="567"/>
        <w:jc w:val="both"/>
        <w:rPr>
          <w:color w:val="000000"/>
          <w:sz w:val="28"/>
          <w:szCs w:val="28"/>
          <w:highlight w:val="white"/>
        </w:rPr>
      </w:pPr>
      <w:r w:rsidDel="00000000" w:rsidR="00000000" w:rsidRPr="00000000">
        <w:rPr>
          <w:color w:val="000000"/>
          <w:sz w:val="28"/>
          <w:szCs w:val="28"/>
          <w:highlight w:val="white"/>
          <w:rtl w:val="0"/>
        </w:rPr>
        <w:t xml:space="preserve">„(1</w:t>
      </w:r>
      <w:r w:rsidDel="00000000" w:rsidR="00000000" w:rsidRPr="00000000">
        <w:rPr>
          <w:color w:val="000000"/>
          <w:sz w:val="28"/>
          <w:szCs w:val="28"/>
          <w:highlight w:val="white"/>
          <w:vertAlign w:val="superscript"/>
          <w:rtl w:val="0"/>
        </w:rPr>
        <w:t xml:space="preserve">1</w:t>
      </w:r>
      <w:r w:rsidDel="00000000" w:rsidR="00000000" w:rsidRPr="00000000">
        <w:rPr>
          <w:color w:val="000000"/>
          <w:sz w:val="28"/>
          <w:szCs w:val="28"/>
          <w:highlight w:val="white"/>
          <w:rtl w:val="0"/>
        </w:rPr>
        <w:t xml:space="preserve">) În localitățile rurale, în lipsa documentației de urbanism și de amenajare a teritoriului, emitentul va elibera certificatul de urbanism în temeiul schemei de amplasare a edificiului și a rețelelor edilitare, avizată de către </w:t>
      </w:r>
      <w:sdt>
        <w:sdtPr>
          <w:tag w:val="goog_rdk_0"/>
        </w:sdtPr>
        <w:sdtContent>
          <w:r w:rsidDel="00000000" w:rsidR="00000000" w:rsidRPr="00000000">
            <w:rPr>
              <w:rFonts w:ascii="Times New Roman" w:cs="Times New Roman" w:eastAsia="Times New Roman" w:hAnsi="Times New Roman"/>
              <w:sz w:val="28"/>
              <w:szCs w:val="28"/>
              <w:highlight w:val="white"/>
              <w:rtl w:val="0"/>
            </w:rPr>
            <w:t xml:space="preserve">arhitectul șef</w:t>
          </w:r>
        </w:sdtContent>
      </w:sdt>
      <w:r w:rsidDel="00000000" w:rsidR="00000000" w:rsidRPr="00000000">
        <w:rPr>
          <w:color w:val="000000"/>
          <w:sz w:val="28"/>
          <w:szCs w:val="28"/>
          <w:highlight w:val="white"/>
          <w:rtl w:val="0"/>
        </w:rPr>
        <w:t xml:space="preserve"> și organele supravegherii de stat (Centrul de medicină preventivă, Inspectoratul pentru protecția mediului, Serviciul de pompieri și salvatori).</w:t>
      </w:r>
    </w:p>
    <w:p w:rsidR="00000000" w:rsidDel="00000000" w:rsidP="00000000" w:rsidRDefault="00000000" w:rsidRPr="00000000" w14:paraId="00000024">
      <w:pPr>
        <w:spacing w:after="280" w:line="240" w:lineRule="auto"/>
        <w:ind w:left="0" w:firstLine="567"/>
        <w:jc w:val="both"/>
        <w:rPr>
          <w:color w:val="000000"/>
          <w:sz w:val="28"/>
          <w:szCs w:val="28"/>
          <w:highlight w:val="white"/>
        </w:rPr>
      </w:pPr>
      <w:r w:rsidDel="00000000" w:rsidR="00000000" w:rsidRPr="00000000">
        <w:rPr>
          <w:color w:val="000000"/>
          <w:sz w:val="28"/>
          <w:szCs w:val="28"/>
          <w:rtl w:val="0"/>
        </w:rPr>
        <w:t xml:space="preserve">(1</w:t>
      </w:r>
      <w:r w:rsidDel="00000000" w:rsidR="00000000" w:rsidRPr="00000000">
        <w:rPr>
          <w:color w:val="000000"/>
          <w:sz w:val="28"/>
          <w:szCs w:val="28"/>
          <w:vertAlign w:val="superscript"/>
          <w:rtl w:val="0"/>
        </w:rPr>
        <w:t xml:space="preserve">2</w:t>
      </w:r>
      <w:r w:rsidDel="00000000" w:rsidR="00000000" w:rsidRPr="00000000">
        <w:rPr>
          <w:color w:val="000000"/>
          <w:sz w:val="28"/>
          <w:szCs w:val="28"/>
          <w:rtl w:val="0"/>
        </w:rPr>
        <w:t xml:space="preserve">) Prezentarea spre avizare a schemelor de amplasare către organele supravegherii de stat și instituțiile menționate la alineatul (</w:t>
      </w:r>
      <w:r w:rsidDel="00000000" w:rsidR="00000000" w:rsidRPr="00000000">
        <w:rPr>
          <w:sz w:val="28"/>
          <w:szCs w:val="28"/>
          <w:rtl w:val="0"/>
        </w:rPr>
        <w:t xml:space="preserve">1</w:t>
      </w:r>
      <w:r w:rsidDel="00000000" w:rsidR="00000000" w:rsidRPr="00000000">
        <w:rPr>
          <w:sz w:val="28"/>
          <w:szCs w:val="28"/>
          <w:vertAlign w:val="superscript"/>
          <w:rtl w:val="0"/>
        </w:rPr>
        <w:t xml:space="preserve">1</w:t>
      </w:r>
      <w:r w:rsidDel="00000000" w:rsidR="00000000" w:rsidRPr="00000000">
        <w:rPr>
          <w:color w:val="000000"/>
          <w:sz w:val="28"/>
          <w:szCs w:val="28"/>
          <w:rtl w:val="0"/>
        </w:rPr>
        <w:t xml:space="preserve">) se pune în seama emitentului.</w:t>
      </w: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0" w:line="240" w:lineRule="auto"/>
        <w:ind w:left="0" w:right="0" w:firstLine="567"/>
        <w:jc w:val="both"/>
        <w:rPr>
          <w:rFonts w:ascii="Georgia" w:cs="Georgia" w:eastAsia="Georgia" w:hAnsi="Georgia"/>
          <w:b w:val="0"/>
          <w:i w:val="0"/>
          <w:smallCaps w:val="0"/>
          <w:strike w:val="0"/>
          <w:color w:val="000000"/>
          <w:sz w:val="28"/>
          <w:szCs w:val="28"/>
          <w:u w:val="none"/>
          <w:shd w:fill="auto" w:val="clear"/>
          <w:vertAlign w:val="baseline"/>
        </w:rPr>
      </w:pPr>
      <w:r w:rsidDel="00000000" w:rsidR="00000000" w:rsidRPr="00000000">
        <w:rPr>
          <w:rFonts w:ascii="Georgia" w:cs="Georgia" w:eastAsia="Georgia" w:hAnsi="Georgia"/>
          <w:b w:val="0"/>
          <w:i w:val="0"/>
          <w:smallCaps w:val="0"/>
          <w:strike w:val="0"/>
          <w:color w:val="000000"/>
          <w:sz w:val="28"/>
          <w:szCs w:val="28"/>
          <w:u w:val="none"/>
          <w:shd w:fill="auto" w:val="clear"/>
          <w:vertAlign w:val="baseline"/>
          <w:rtl w:val="0"/>
        </w:rPr>
        <w:t xml:space="preserve">(1</w:t>
      </w:r>
      <w:r w:rsidDel="00000000" w:rsidR="00000000" w:rsidRPr="00000000">
        <w:rPr>
          <w:rFonts w:ascii="Georgia" w:cs="Georgia" w:eastAsia="Georgia" w:hAnsi="Georgia"/>
          <w:b w:val="0"/>
          <w:i w:val="0"/>
          <w:smallCaps w:val="0"/>
          <w:strike w:val="0"/>
          <w:color w:val="000000"/>
          <w:sz w:val="28"/>
          <w:szCs w:val="28"/>
          <w:u w:val="none"/>
          <w:shd w:fill="auto" w:val="clear"/>
          <w:vertAlign w:val="superscript"/>
          <w:rtl w:val="0"/>
        </w:rPr>
        <w:t xml:space="preserve">3</w:t>
      </w:r>
      <w:sdt>
        <w:sdtPr>
          <w:tag w:val="goog_rdk_1"/>
        </w:sdtPr>
        <w:sdtContent>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Organele supravegherii de stat și instituțiile menționate la alineatul (</w:t>
          </w:r>
        </w:sdtContent>
      </w:sdt>
      <w:r w:rsidDel="00000000" w:rsidR="00000000" w:rsidRPr="00000000">
        <w:rPr>
          <w:sz w:val="28"/>
          <w:szCs w:val="28"/>
          <w:rtl w:val="0"/>
        </w:rPr>
        <w:t xml:space="preserve">1</w:t>
      </w:r>
      <w:r w:rsidDel="00000000" w:rsidR="00000000" w:rsidRPr="00000000">
        <w:rPr>
          <w:sz w:val="28"/>
          <w:szCs w:val="28"/>
          <w:vertAlign w:val="superscript"/>
          <w:rtl w:val="0"/>
        </w:rPr>
        <w:t xml:space="preserve">1</w:t>
      </w:r>
      <w:r w:rsidDel="00000000" w:rsidR="00000000" w:rsidRPr="00000000">
        <w:rPr>
          <w:rFonts w:ascii="Georgia" w:cs="Georgia" w:eastAsia="Georgia" w:hAnsi="Georgia"/>
          <w:b w:val="0"/>
          <w:i w:val="0"/>
          <w:smallCaps w:val="0"/>
          <w:strike w:val="0"/>
          <w:color w:val="000000"/>
          <w:sz w:val="28"/>
          <w:szCs w:val="28"/>
          <w:u w:val="none"/>
          <w:shd w:fill="auto" w:val="clear"/>
          <w:vertAlign w:val="baseline"/>
          <w:rtl w:val="0"/>
        </w:rPr>
        <w:t xml:space="preserve">)  vor examina schemele de amplasare și vor elibera gratuit avizele respective în cel mult 5 zile lucrătoare.</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0" w:line="240" w:lineRule="auto"/>
        <w:ind w:left="0" w:right="0" w:firstLine="567"/>
        <w:jc w:val="both"/>
        <w:rPr>
          <w:rFonts w:ascii="Georgia" w:cs="Georgia" w:eastAsia="Georgia" w:hAnsi="Georgia"/>
          <w:b w:val="0"/>
          <w:i w:val="0"/>
          <w:smallCaps w:val="0"/>
          <w:strike w:val="0"/>
          <w:color w:val="333333"/>
          <w:sz w:val="28"/>
          <w:szCs w:val="28"/>
          <w:u w:val="none"/>
          <w:shd w:fill="auto" w:val="clear"/>
          <w:vertAlign w:val="baseline"/>
        </w:rPr>
      </w:pPr>
      <w:r w:rsidDel="00000000" w:rsidR="00000000" w:rsidRPr="00000000">
        <w:rPr>
          <w:rFonts w:ascii="Georgia" w:cs="Georgia" w:eastAsia="Georgia" w:hAnsi="Georgia"/>
          <w:b w:val="0"/>
          <w:i w:val="0"/>
          <w:smallCaps w:val="0"/>
          <w:strike w:val="0"/>
          <w:color w:val="000000"/>
          <w:sz w:val="28"/>
          <w:szCs w:val="28"/>
          <w:u w:val="none"/>
          <w:shd w:fill="auto" w:val="clear"/>
          <w:vertAlign w:val="baseline"/>
          <w:rtl w:val="0"/>
        </w:rPr>
        <w:t xml:space="preserve">(1</w:t>
      </w:r>
      <w:r w:rsidDel="00000000" w:rsidR="00000000" w:rsidRPr="00000000">
        <w:rPr>
          <w:rFonts w:ascii="Georgia" w:cs="Georgia" w:eastAsia="Georgia" w:hAnsi="Georgia"/>
          <w:b w:val="0"/>
          <w:i w:val="0"/>
          <w:smallCaps w:val="0"/>
          <w:strike w:val="0"/>
          <w:color w:val="000000"/>
          <w:sz w:val="28"/>
          <w:szCs w:val="28"/>
          <w:u w:val="none"/>
          <w:shd w:fill="auto" w:val="clear"/>
          <w:vertAlign w:val="superscript"/>
          <w:rtl w:val="0"/>
        </w:rPr>
        <w:t xml:space="preserve">4</w:t>
      </w:r>
      <w:r w:rsidDel="00000000" w:rsidR="00000000" w:rsidRPr="00000000">
        <w:rPr>
          <w:rFonts w:ascii="Georgia" w:cs="Georgia" w:eastAsia="Georgia" w:hAnsi="Georgia"/>
          <w:b w:val="0"/>
          <w:i w:val="0"/>
          <w:smallCaps w:val="0"/>
          <w:strike w:val="0"/>
          <w:color w:val="000000"/>
          <w:sz w:val="28"/>
          <w:szCs w:val="28"/>
          <w:u w:val="none"/>
          <w:shd w:fill="auto" w:val="clear"/>
          <w:vertAlign w:val="baseline"/>
          <w:rtl w:val="0"/>
        </w:rPr>
        <w:t xml:space="preserve">) </w:t>
      </w:r>
      <w:r w:rsidDel="00000000" w:rsidR="00000000" w:rsidRPr="00000000">
        <w:rPr>
          <w:rFonts w:ascii="Georgia" w:cs="Georgia" w:eastAsia="Georgia" w:hAnsi="Georgia"/>
          <w:b w:val="0"/>
          <w:i w:val="0"/>
          <w:smallCaps w:val="0"/>
          <w:strike w:val="0"/>
          <w:color w:val="000000"/>
          <w:sz w:val="28"/>
          <w:szCs w:val="28"/>
          <w:highlight w:val="white"/>
          <w:u w:val="none"/>
          <w:vertAlign w:val="baseline"/>
          <w:rtl w:val="0"/>
        </w:rPr>
        <w:t xml:space="preserve"> În cazul depășirii termenului stabilit de alineatul (</w:t>
      </w:r>
      <w:r w:rsidDel="00000000" w:rsidR="00000000" w:rsidRPr="00000000">
        <w:rPr>
          <w:sz w:val="28"/>
          <w:szCs w:val="28"/>
          <w:highlight w:val="white"/>
          <w:rtl w:val="0"/>
        </w:rPr>
        <w:t xml:space="preserve">1</w:t>
      </w:r>
      <w:r w:rsidDel="00000000" w:rsidR="00000000" w:rsidRPr="00000000">
        <w:rPr>
          <w:sz w:val="28"/>
          <w:szCs w:val="28"/>
          <w:highlight w:val="white"/>
          <w:vertAlign w:val="superscript"/>
          <w:rtl w:val="0"/>
        </w:rPr>
        <w:t xml:space="preserve">3</w:t>
      </w:r>
      <w:r w:rsidDel="00000000" w:rsidR="00000000" w:rsidRPr="00000000">
        <w:rPr>
          <w:rFonts w:ascii="Georgia" w:cs="Georgia" w:eastAsia="Georgia" w:hAnsi="Georgia"/>
          <w:b w:val="0"/>
          <w:i w:val="0"/>
          <w:smallCaps w:val="0"/>
          <w:strike w:val="0"/>
          <w:color w:val="000000"/>
          <w:sz w:val="28"/>
          <w:szCs w:val="28"/>
          <w:highlight w:val="white"/>
          <w:u w:val="none"/>
          <w:vertAlign w:val="baseline"/>
          <w:rtl w:val="0"/>
        </w:rPr>
        <w:t xml:space="preserve">) de către o</w:t>
      </w:r>
      <w:r w:rsidDel="00000000" w:rsidR="00000000" w:rsidRPr="00000000">
        <w:rPr>
          <w:rFonts w:ascii="Georgia" w:cs="Georgia" w:eastAsia="Georgia" w:hAnsi="Georgia"/>
          <w:b w:val="0"/>
          <w:i w:val="0"/>
          <w:smallCaps w:val="0"/>
          <w:strike w:val="0"/>
          <w:color w:val="000000"/>
          <w:sz w:val="28"/>
          <w:szCs w:val="28"/>
          <w:u w:val="none"/>
          <w:shd w:fill="auto" w:val="clear"/>
          <w:vertAlign w:val="baseline"/>
          <w:rtl w:val="0"/>
        </w:rPr>
        <w:t xml:space="preserve">rganele supravegherii de stat </w:t>
      </w:r>
      <w:r w:rsidDel="00000000" w:rsidR="00000000" w:rsidRPr="00000000">
        <w:rPr>
          <w:rFonts w:ascii="Georgia" w:cs="Georgia" w:eastAsia="Georgia" w:hAnsi="Georgia"/>
          <w:b w:val="0"/>
          <w:i w:val="0"/>
          <w:smallCaps w:val="0"/>
          <w:strike w:val="0"/>
          <w:color w:val="000000"/>
          <w:sz w:val="28"/>
          <w:szCs w:val="28"/>
          <w:highlight w:val="white"/>
          <w:u w:val="none"/>
          <w:vertAlign w:val="baseline"/>
          <w:rtl w:val="0"/>
        </w:rPr>
        <w:t xml:space="preserve">și în lipsa unei comunicări scrise privind refuzul eliberării avizului respectiv, schema de amplasare se consideră avizată în mod tacit.”</w:t>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93"/>
        </w:tabs>
        <w:spacing w:after="0" w:before="0" w:line="276" w:lineRule="auto"/>
        <w:ind w:left="0" w:right="0" w:firstLine="567"/>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93"/>
        </w:tabs>
        <w:spacing w:after="0" w:before="0" w:line="276" w:lineRule="auto"/>
        <w:ind w:left="0" w:right="0" w:firstLine="567"/>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PREȘEDINTELE PARLAMENTULUI</w:t>
      </w:r>
    </w:p>
    <w:p w:rsidR="00000000" w:rsidDel="00000000" w:rsidP="00000000" w:rsidRDefault="00000000" w:rsidRPr="00000000" w14:paraId="00000029">
      <w:pPr>
        <w:widowControl w:val="0"/>
        <w:spacing w:after="0" w:line="276" w:lineRule="auto"/>
        <w:ind w:left="0"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A">
      <w:pPr>
        <w:widowControl w:val="0"/>
        <w:spacing w:after="0" w:line="276" w:lineRule="auto"/>
        <w:ind w:firstLine="851"/>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B">
      <w:pPr>
        <w:widowControl w:val="0"/>
        <w:spacing w:after="0" w:line="240" w:lineRule="auto"/>
        <w:ind w:firstLine="851"/>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C">
      <w:pPr>
        <w:widowControl w:val="0"/>
        <w:spacing w:after="0" w:line="240" w:lineRule="auto"/>
        <w:ind w:firstLine="851"/>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NOTĂ INFORMATIVĂ</w:t>
      </w:r>
    </w:p>
    <w:p w:rsidR="00000000" w:rsidDel="00000000" w:rsidP="00000000" w:rsidRDefault="00000000" w:rsidRPr="00000000" w14:paraId="0000002D">
      <w:pPr>
        <w:tabs>
          <w:tab w:val="left" w:pos="993"/>
        </w:tabs>
        <w:spacing w:after="0" w:line="240" w:lineRule="auto"/>
        <w:ind w:firstLine="851"/>
        <w:jc w:val="center"/>
        <w:rPr>
          <w:b w:val="1"/>
          <w:sz w:val="28"/>
          <w:szCs w:val="28"/>
        </w:rPr>
      </w:pPr>
      <w:r w:rsidDel="00000000" w:rsidR="00000000" w:rsidRPr="00000000">
        <w:rPr>
          <w:b w:val="1"/>
          <w:sz w:val="28"/>
          <w:szCs w:val="28"/>
          <w:rtl w:val="0"/>
        </w:rPr>
        <w:t xml:space="preserve">la proiectul de Lege pentru modificarea articolului 4 din </w:t>
      </w:r>
    </w:p>
    <w:p w:rsidR="00000000" w:rsidDel="00000000" w:rsidP="00000000" w:rsidRDefault="00000000" w:rsidRPr="00000000" w14:paraId="0000002E">
      <w:pPr>
        <w:tabs>
          <w:tab w:val="left" w:pos="993"/>
        </w:tabs>
        <w:spacing w:after="0" w:line="240" w:lineRule="auto"/>
        <w:ind w:firstLine="851"/>
        <w:jc w:val="center"/>
        <w:rPr>
          <w:b w:val="1"/>
          <w:sz w:val="28"/>
          <w:szCs w:val="28"/>
        </w:rPr>
      </w:pPr>
      <w:r w:rsidDel="00000000" w:rsidR="00000000" w:rsidRPr="00000000">
        <w:rPr>
          <w:b w:val="1"/>
          <w:sz w:val="28"/>
          <w:szCs w:val="28"/>
          <w:rtl w:val="0"/>
        </w:rPr>
        <w:t xml:space="preserve">Legea nr. 163/2010 privind autorizarea executării</w:t>
      </w:r>
    </w:p>
    <w:p w:rsidR="00000000" w:rsidDel="00000000" w:rsidP="00000000" w:rsidRDefault="00000000" w:rsidRPr="00000000" w14:paraId="0000002F">
      <w:pPr>
        <w:tabs>
          <w:tab w:val="left" w:pos="993"/>
        </w:tabs>
        <w:spacing w:after="0" w:line="240" w:lineRule="auto"/>
        <w:ind w:firstLine="851"/>
        <w:jc w:val="center"/>
        <w:rPr>
          <w:b w:val="1"/>
          <w:sz w:val="28"/>
          <w:szCs w:val="28"/>
        </w:rPr>
      </w:pPr>
      <w:r w:rsidDel="00000000" w:rsidR="00000000" w:rsidRPr="00000000">
        <w:rPr>
          <w:b w:val="1"/>
          <w:sz w:val="28"/>
          <w:szCs w:val="28"/>
          <w:rtl w:val="0"/>
        </w:rPr>
        <w:t xml:space="preserve"> lucrărilor de construcție </w:t>
      </w:r>
    </w:p>
    <w:p w:rsidR="00000000" w:rsidDel="00000000" w:rsidP="00000000" w:rsidRDefault="00000000" w:rsidRPr="00000000" w14:paraId="00000030">
      <w:pPr>
        <w:spacing w:after="0" w:line="240" w:lineRule="auto"/>
        <w:ind w:left="0" w:firstLine="0"/>
        <w:jc w:val="left"/>
        <w:rPr>
          <w:b w:val="1"/>
          <w:sz w:val="28"/>
          <w:szCs w:val="28"/>
        </w:rPr>
      </w:pPr>
      <w:r w:rsidDel="00000000" w:rsidR="00000000" w:rsidRPr="00000000">
        <w:rPr>
          <w:rtl w:val="0"/>
        </w:rPr>
      </w:r>
    </w:p>
    <w:tbl>
      <w:tblPr>
        <w:tblStyle w:val="Table1"/>
        <w:tblW w:w="9635.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35"/>
        <w:tblGridChange w:id="0">
          <w:tblGrid>
            <w:gridCol w:w="9635"/>
          </w:tblGrid>
        </w:tblGridChange>
      </w:tblGrid>
      <w:tr>
        <w:trPr>
          <w:cantSplit w:val="0"/>
          <w:tblHeader w:val="0"/>
        </w:trPr>
        <w:tc>
          <w:tcPr/>
          <w:p w:rsidR="00000000" w:rsidDel="00000000" w:rsidP="00000000" w:rsidRDefault="00000000" w:rsidRPr="00000000" w14:paraId="00000031">
            <w:pPr>
              <w:tabs>
                <w:tab w:val="left" w:pos="284"/>
                <w:tab w:val="left" w:pos="360"/>
              </w:tabs>
              <w:spacing w:after="0" w:line="240" w:lineRule="auto"/>
              <w:ind w:left="0" w:firstLine="0"/>
              <w:jc w:val="both"/>
              <w:rPr>
                <w:b w:val="1"/>
                <w:sz w:val="28"/>
                <w:szCs w:val="28"/>
              </w:rPr>
            </w:pPr>
            <w:r w:rsidDel="00000000" w:rsidR="00000000" w:rsidRPr="00000000">
              <w:rPr>
                <w:b w:val="1"/>
                <w:sz w:val="28"/>
                <w:szCs w:val="28"/>
                <w:rtl w:val="0"/>
              </w:rPr>
              <w:t xml:space="preserve">    1. Denumirea autorului și după caz, a participanților la elaborarea proiectului</w:t>
            </w:r>
          </w:p>
        </w:tc>
      </w:tr>
      <w:tr>
        <w:trPr>
          <w:cantSplit w:val="0"/>
          <w:tblHeader w:val="0"/>
        </w:trPr>
        <w:tc>
          <w:tcPr/>
          <w:p w:rsidR="00000000" w:rsidDel="00000000" w:rsidP="00000000" w:rsidRDefault="00000000" w:rsidRPr="00000000" w14:paraId="00000032">
            <w:pPr>
              <w:tabs>
                <w:tab w:val="left" w:pos="884"/>
                <w:tab w:val="left" w:pos="1196"/>
              </w:tabs>
              <w:spacing w:after="0" w:line="240" w:lineRule="auto"/>
              <w:ind w:left="0" w:firstLine="0"/>
              <w:jc w:val="both"/>
              <w:rPr/>
            </w:pPr>
            <w:r w:rsidDel="00000000" w:rsidR="00000000" w:rsidRPr="00000000">
              <w:rPr>
                <w:sz w:val="28"/>
                <w:szCs w:val="28"/>
                <w:rtl w:val="0"/>
              </w:rPr>
              <w:t xml:space="preserve">    </w:t>
            </w:r>
            <w:r w:rsidDel="00000000" w:rsidR="00000000" w:rsidRPr="00000000">
              <w:rPr>
                <w:rtl w:val="0"/>
              </w:rPr>
              <w:t xml:space="preserve">Proiectul a fost elaborat de către deputatul în Parlamentul Republicii Moldova Larisa VOLOH.</w:t>
            </w:r>
          </w:p>
        </w:tc>
      </w:tr>
      <w:tr>
        <w:trPr>
          <w:cantSplit w:val="0"/>
          <w:tblHeader w:val="0"/>
        </w:trPr>
        <w:tc>
          <w:tcPr/>
          <w:p w:rsidR="00000000" w:rsidDel="00000000" w:rsidP="00000000" w:rsidRDefault="00000000" w:rsidRPr="00000000" w14:paraId="00000033">
            <w:pPr>
              <w:tabs>
                <w:tab w:val="left" w:pos="884"/>
                <w:tab w:val="left" w:pos="1196"/>
              </w:tabs>
              <w:spacing w:after="0" w:line="240" w:lineRule="auto"/>
              <w:ind w:left="0" w:firstLine="0"/>
              <w:jc w:val="both"/>
              <w:rPr>
                <w:b w:val="1"/>
                <w:sz w:val="28"/>
                <w:szCs w:val="28"/>
              </w:rPr>
            </w:pPr>
            <w:r w:rsidDel="00000000" w:rsidR="00000000" w:rsidRPr="00000000">
              <w:rPr>
                <w:b w:val="1"/>
                <w:sz w:val="28"/>
                <w:szCs w:val="28"/>
                <w:rtl w:val="0"/>
              </w:rPr>
              <w:t xml:space="preserve">    2. Condițiile ce au impus elaborarea proiectului de act normativ și finalitățile urmărite</w:t>
            </w:r>
          </w:p>
        </w:tc>
      </w:tr>
      <w:tr>
        <w:trPr>
          <w:cantSplit w:val="0"/>
          <w:tblHeader w:val="0"/>
        </w:trPr>
        <w:tc>
          <w:tcPr/>
          <w:p w:rsidR="00000000" w:rsidDel="00000000" w:rsidP="00000000" w:rsidRDefault="00000000" w:rsidRPr="00000000" w14:paraId="00000034">
            <w:pPr>
              <w:spacing w:after="0" w:line="240" w:lineRule="auto"/>
              <w:ind w:left="0" w:firstLine="0"/>
              <w:jc w:val="both"/>
              <w:rPr/>
            </w:pPr>
            <w:r w:rsidDel="00000000" w:rsidR="00000000" w:rsidRPr="00000000">
              <w:rPr>
                <w:sz w:val="28"/>
                <w:szCs w:val="28"/>
                <w:rtl w:val="0"/>
              </w:rPr>
              <w:t xml:space="preserve">    </w:t>
            </w:r>
            <w:r w:rsidDel="00000000" w:rsidR="00000000" w:rsidRPr="00000000">
              <w:rPr>
                <w:rtl w:val="0"/>
              </w:rPr>
              <w:t xml:space="preserve"> Necesitatea elaborării și promovării proiectului de act normativ derivă din multiplele adresări, recepționate și problemele practice semnalate de către mai multe Autorități publice locale,  legate de procesul de aplicare a prevederilor Legii nr.163/2010 privind autorizarea executării lucrărilor de construcție. Actuala redacție a Legii nr.163/2010 prevede la articolul 4 alin.(1) că certificatul de urbanism pentru proiectare se elaborează în baza documentației de urbanism și de amenajare a teritoriului. </w:t>
            </w:r>
          </w:p>
          <w:p w:rsidR="00000000" w:rsidDel="00000000" w:rsidP="00000000" w:rsidRDefault="00000000" w:rsidRPr="00000000" w14:paraId="00000035">
            <w:pPr>
              <w:spacing w:after="0" w:line="240" w:lineRule="auto"/>
              <w:ind w:left="0" w:firstLine="0"/>
              <w:jc w:val="both"/>
              <w:rPr/>
            </w:pPr>
            <w:r w:rsidDel="00000000" w:rsidR="00000000" w:rsidRPr="00000000">
              <w:rPr>
                <w:rtl w:val="0"/>
              </w:rPr>
              <w:t xml:space="preserve">   Începând cu anul 2020, unitățile administrativ-teritoriale care nu dispun de documentația de urbanism și de amenajare a teritoriului, sunt în imposibilitate de a emite certificate de urbanism. </w:t>
            </w:r>
          </w:p>
          <w:p w:rsidR="00000000" w:rsidDel="00000000" w:rsidP="00000000" w:rsidRDefault="00000000" w:rsidRPr="00000000" w14:paraId="00000036">
            <w:pPr>
              <w:spacing w:after="0" w:line="240" w:lineRule="auto"/>
              <w:ind w:left="0" w:firstLine="0"/>
              <w:jc w:val="both"/>
              <w:rPr>
                <w:i w:val="1"/>
              </w:rPr>
            </w:pPr>
            <w:r w:rsidDel="00000000" w:rsidR="00000000" w:rsidRPr="00000000">
              <w:rPr>
                <w:rtl w:val="0"/>
              </w:rPr>
              <w:t xml:space="preserve">    </w:t>
            </w:r>
            <w:r w:rsidDel="00000000" w:rsidR="00000000" w:rsidRPr="00000000">
              <w:rPr>
                <w:rtl w:val="0"/>
              </w:rPr>
              <w:t xml:space="preserve"> Conform art.2 alin. (5)-(6) din Legea 163/2010, „</w:t>
            </w:r>
            <w:r w:rsidDel="00000000" w:rsidR="00000000" w:rsidRPr="00000000">
              <w:rPr>
                <w:i w:val="1"/>
                <w:u w:val="single"/>
                <w:rtl w:val="0"/>
              </w:rPr>
              <w:t xml:space="preserve">certificat de urbanism pentru proiectare</w:t>
            </w:r>
            <w:r w:rsidDel="00000000" w:rsidR="00000000" w:rsidRPr="00000000">
              <w:rPr>
                <w:i w:val="1"/>
                <w:rtl w:val="0"/>
              </w:rPr>
              <w:t xml:space="preserve"> – act cu caracter reglementator, eliberat de către emitent, prin care se fac cunoscute solicitantului (beneficiarului) prescripţiile şi elementele ce caracterizează regimul juridic, economic, tehnic şi arhitectural-urbanistic al unui imobil/teren, stabilite prin documentaţia de urbanism şi de amenajare a teritoriului, şi care permite elaborarea documentaţiei de proiect;</w:t>
            </w:r>
          </w:p>
          <w:p w:rsidR="00000000" w:rsidDel="00000000" w:rsidP="00000000" w:rsidRDefault="00000000" w:rsidRPr="00000000" w14:paraId="00000037">
            <w:pPr>
              <w:shd w:fill="ffffff" w:val="clear"/>
              <w:spacing w:after="0" w:line="240" w:lineRule="auto"/>
              <w:ind w:left="0" w:firstLine="540"/>
              <w:jc w:val="both"/>
              <w:rPr/>
            </w:pPr>
            <w:r w:rsidDel="00000000" w:rsidR="00000000" w:rsidRPr="00000000">
              <w:rPr>
                <w:i w:val="1"/>
                <w:u w:val="single"/>
                <w:rtl w:val="0"/>
              </w:rPr>
              <w:t xml:space="preserve">certificat de urbanism informativ</w:t>
            </w:r>
            <w:r w:rsidDel="00000000" w:rsidR="00000000" w:rsidRPr="00000000">
              <w:rPr>
                <w:i w:val="1"/>
                <w:rtl w:val="0"/>
              </w:rPr>
              <w:t xml:space="preserve"> – act cu caracter facultativ, eliberat de către emitent, prin care se fac cunoscute solicitantului (beneficiarului) elementele ce caracterizează regimul juridic, tehnic şi arhitectural-urbanistic al unui imobil/ teren, stabilite prin documentaţia de urbanism şi de amenajare a teritoriului, necesar în cazul vînzării-cumpărării, dării în arendă, dezmembrării, parcelării, comasării, partajării, moştenirii terenului destinat construcţiei sau a imobilului în care se preconizează lucrări de reconstrucţie, precum şi în cazul apariţiei unor litigii patrimoniale.</w:t>
            </w:r>
            <w:r w:rsidDel="00000000" w:rsidR="00000000" w:rsidRPr="00000000">
              <w:rPr>
                <w:rtl w:val="0"/>
              </w:rPr>
              <w:t xml:space="preserve">”</w:t>
            </w:r>
          </w:p>
          <w:p w:rsidR="00000000" w:rsidDel="00000000" w:rsidP="00000000" w:rsidRDefault="00000000" w:rsidRPr="00000000" w14:paraId="00000038">
            <w:pPr>
              <w:shd w:fill="ffffff" w:val="clear"/>
              <w:spacing w:after="0" w:line="240" w:lineRule="auto"/>
              <w:ind w:left="0" w:firstLine="540"/>
              <w:jc w:val="both"/>
              <w:rPr/>
            </w:pPr>
            <w:r w:rsidDel="00000000" w:rsidR="00000000" w:rsidRPr="00000000">
              <w:rPr>
                <w:rtl w:val="0"/>
              </w:rPr>
              <w:t xml:space="preserve">Conform informației prezentate de autoritatea publică centrală de specialitate (</w:t>
            </w:r>
            <w:hyperlink r:id="rId7">
              <w:r w:rsidDel="00000000" w:rsidR="00000000" w:rsidRPr="00000000">
                <w:rPr>
                  <w:u w:val="single"/>
                  <w:rtl w:val="0"/>
                </w:rPr>
                <w:t xml:space="preserve">https://madrm.gov.md/ro/content/informa%C8%9Bia-privind-dotarea-localit%C4%83%C8%9Bilor-republicii-moldova-cu-documenta%C8%9Bii-de-amenajarea-0</w:t>
              </w:r>
            </w:hyperlink>
            <w:r w:rsidDel="00000000" w:rsidR="00000000" w:rsidRPr="00000000">
              <w:rPr>
                <w:rtl w:val="0"/>
              </w:rPr>
              <w:t xml:space="preserve"> ) din 898 unități administrativ-teritoriale, 738 de autorități publice locale nu dețin documentație de urbanism și de amenajare a teritoriului.</w:t>
            </w:r>
          </w:p>
          <w:p w:rsidR="00000000" w:rsidDel="00000000" w:rsidP="00000000" w:rsidRDefault="00000000" w:rsidRPr="00000000" w14:paraId="00000039">
            <w:pPr>
              <w:shd w:fill="ffffff" w:val="clear"/>
              <w:spacing w:after="0" w:line="240" w:lineRule="auto"/>
              <w:ind w:left="0" w:firstLine="540"/>
              <w:jc w:val="both"/>
              <w:rPr/>
            </w:pPr>
            <w:r w:rsidDel="00000000" w:rsidR="00000000" w:rsidRPr="00000000">
              <w:rPr>
                <w:rtl w:val="0"/>
              </w:rPr>
              <w:t xml:space="preserve">Lipsa acestor documente de planificare, caracteristice pentru un număr atât de impunător de unități administrativ-teritoriale, este o consecință directă a unor bugete extrem de austere,  în raport cu costul acestor documente și  gradul redus de dezvoltare a mai multor colectivități locale. Costurile mari corelativ ale serviciilor de elaborare a </w:t>
            </w:r>
            <w:r w:rsidDel="00000000" w:rsidR="00000000" w:rsidRPr="00000000">
              <w:rPr>
                <w:highlight w:val="white"/>
                <w:rtl w:val="0"/>
              </w:rPr>
              <w:t xml:space="preserve"> PUG, care variază de la 220 mii lei pentru o localitate cu circa 1500 locuitori, cu suprafața intravilanului de circa 2,3 km</w:t>
            </w:r>
            <w:r w:rsidDel="00000000" w:rsidR="00000000" w:rsidRPr="00000000">
              <w:rPr>
                <w:highlight w:val="white"/>
                <w:vertAlign w:val="superscript"/>
                <w:rtl w:val="0"/>
              </w:rPr>
              <w:t xml:space="preserve">2</w:t>
            </w:r>
            <w:r w:rsidDel="00000000" w:rsidR="00000000" w:rsidRPr="00000000">
              <w:rPr>
                <w:highlight w:val="white"/>
                <w:rtl w:val="0"/>
              </w:rPr>
              <w:t xml:space="preserve">, </w:t>
            </w:r>
            <w:r w:rsidDel="00000000" w:rsidR="00000000" w:rsidRPr="00000000">
              <w:rPr>
                <w:rtl w:val="0"/>
              </w:rPr>
              <w:t xml:space="preserve">până la 700 - 800 mii lei pentru primăriile comunelor în componența cărora sunt mai multe sate a căror suprafață trece de 10 </w:t>
            </w:r>
            <w:r w:rsidDel="00000000" w:rsidR="00000000" w:rsidRPr="00000000">
              <w:rPr>
                <w:highlight w:val="white"/>
                <w:rtl w:val="0"/>
              </w:rPr>
              <w:t xml:space="preserve">km</w:t>
            </w:r>
            <w:r w:rsidDel="00000000" w:rsidR="00000000" w:rsidRPr="00000000">
              <w:rPr>
                <w:highlight w:val="white"/>
                <w:vertAlign w:val="superscript"/>
                <w:rtl w:val="0"/>
              </w:rPr>
              <w:t xml:space="preserve">2 </w:t>
            </w:r>
            <w:r w:rsidDel="00000000" w:rsidR="00000000" w:rsidRPr="00000000">
              <w:rPr>
                <w:highlight w:val="white"/>
                <w:rtl w:val="0"/>
              </w:rPr>
              <w:t xml:space="preserve">și numărul populației este de peste</w:t>
            </w:r>
            <w:r w:rsidDel="00000000" w:rsidR="00000000" w:rsidRPr="00000000">
              <w:rPr>
                <w:rtl w:val="0"/>
              </w:rPr>
              <w:t xml:space="preserve"> 5000 locuitori. Cheltuielile respective sunt cel puțin nefezabile pentru unitățile administrativ-teritoriale care înregistrează o descreștere „constantă” a populației și respectiv a dezvoltării.</w:t>
            </w:r>
          </w:p>
          <w:p w:rsidR="00000000" w:rsidDel="00000000" w:rsidP="00000000" w:rsidRDefault="00000000" w:rsidRPr="00000000" w14:paraId="0000003A">
            <w:pPr>
              <w:spacing w:after="0" w:line="240" w:lineRule="auto"/>
              <w:ind w:left="0" w:firstLine="720"/>
              <w:jc w:val="both"/>
              <w:rPr/>
            </w:pPr>
            <w:r w:rsidDel="00000000" w:rsidR="00000000" w:rsidRPr="00000000">
              <w:rPr>
                <w:highlight w:val="white"/>
                <w:rtl w:val="0"/>
              </w:rPr>
              <w:t xml:space="preserve">Mai mult de nouăzeci la sută din localitățile din țară nu dispun la ziua de astăzi de PUG. Schițele existente pentru unele localități în arhivele institutelor de proiectare naționale (de ex. Urbanproiect), au fost elaborate și aprobate în perioada anilor 1960-1980. Aceste documente de planificare au fost elaborate reieșind din realitățile sovietice și au avut un termen de valabilitate de 20 (douăzeci) de ani. Prin urmare, utilizarea în prezent a documentelor învechite fizic și moral este imposibilă.</w:t>
            </w:r>
            <w:r w:rsidDel="00000000" w:rsidR="00000000" w:rsidRPr="00000000">
              <w:rPr>
                <w:rtl w:val="0"/>
              </w:rPr>
            </w:r>
          </w:p>
          <w:p w:rsidR="00000000" w:rsidDel="00000000" w:rsidP="00000000" w:rsidRDefault="00000000" w:rsidRPr="00000000" w14:paraId="0000003B">
            <w:pPr>
              <w:shd w:fill="ffffff" w:val="clear"/>
              <w:spacing w:after="0" w:line="240" w:lineRule="auto"/>
              <w:ind w:left="0" w:firstLine="540"/>
              <w:jc w:val="both"/>
              <w:rPr>
                <w:highlight w:val="white"/>
              </w:rPr>
            </w:pPr>
            <w:r w:rsidDel="00000000" w:rsidR="00000000" w:rsidRPr="00000000">
              <w:rPr>
                <w:rtl w:val="0"/>
              </w:rPr>
              <w:t xml:space="preserve">Urmare a ultimelor modificări, a fost blocat procesul de elaborare și eliberare a actelor permisive pe tot teritoriul țării. Este de menționat că blocarea respectivă se referă nu doar la aspectul construcțiilor, ci afectează direct procesul de investiții capitale în obiecte de infrastructură fizică pentru prestarea inclusiv a serviciilor com</w:t>
            </w:r>
            <w:r w:rsidDel="00000000" w:rsidR="00000000" w:rsidRPr="00000000">
              <w:rPr>
                <w:highlight w:val="white"/>
                <w:rtl w:val="0"/>
              </w:rPr>
              <w:t xml:space="preserve">unale.</w:t>
            </w:r>
          </w:p>
          <w:p w:rsidR="00000000" w:rsidDel="00000000" w:rsidP="00000000" w:rsidRDefault="00000000" w:rsidRPr="00000000" w14:paraId="0000003C">
            <w:pPr>
              <w:shd w:fill="ffffff" w:val="clear"/>
              <w:spacing w:after="0" w:line="240" w:lineRule="auto"/>
              <w:ind w:left="0" w:firstLine="540"/>
              <w:jc w:val="both"/>
              <w:rPr/>
            </w:pPr>
            <w:r w:rsidDel="00000000" w:rsidR="00000000" w:rsidRPr="00000000">
              <w:rPr>
                <w:rtl w:val="0"/>
              </w:rPr>
              <w:t xml:space="preserve">Suplimentar celor menționate mai sus subliniem că, pct. 8 subpct.1 din Ordinul nr.71 din 4 august 2017 Agenția Relații Funciare și Cadastru privind aprobarea Instrucţiunii cu privire la conținutul şi modul de elaborare a documentației cadastrale la formarea bunurilor imobile statuează că „</w:t>
            </w:r>
            <w:r w:rsidDel="00000000" w:rsidR="00000000" w:rsidRPr="00000000">
              <w:rPr>
                <w:i w:val="1"/>
                <w:rtl w:val="0"/>
              </w:rPr>
              <w:t xml:space="preserve">La formarea terenurilor destinate construcțiilor solicitantul prezintă </w:t>
            </w:r>
            <w:r w:rsidDel="00000000" w:rsidR="00000000" w:rsidRPr="00000000">
              <w:rPr>
                <w:i w:val="1"/>
                <w:u w:val="single"/>
                <w:rtl w:val="0"/>
              </w:rPr>
              <w:t xml:space="preserve">certificatul de urbanism informativ</w:t>
            </w:r>
            <w:r w:rsidDel="00000000" w:rsidR="00000000" w:rsidRPr="00000000">
              <w:rPr>
                <w:i w:val="1"/>
                <w:rtl w:val="0"/>
              </w:rPr>
              <w:t xml:space="preserve">, elaborat de serviciile specializate ale autorităților publice locale și avizat de arhitectul-șef al autorității publice</w:t>
            </w:r>
            <w:r w:rsidDel="00000000" w:rsidR="00000000" w:rsidRPr="00000000">
              <w:rPr>
                <w:rtl w:val="0"/>
              </w:rPr>
              <w:t xml:space="preserve">”.</w:t>
            </w:r>
          </w:p>
          <w:p w:rsidR="00000000" w:rsidDel="00000000" w:rsidP="00000000" w:rsidRDefault="00000000" w:rsidRPr="00000000" w14:paraId="0000003D">
            <w:pPr>
              <w:shd w:fill="ffffff" w:val="clear"/>
              <w:spacing w:after="0" w:line="240" w:lineRule="auto"/>
              <w:ind w:left="0" w:firstLine="540"/>
              <w:jc w:val="both"/>
              <w:rPr/>
            </w:pPr>
            <w:r w:rsidDel="00000000" w:rsidR="00000000" w:rsidRPr="00000000">
              <w:rPr>
                <w:rtl w:val="0"/>
              </w:rPr>
              <w:t xml:space="preserve">Potrivit prevederilor normative actuale, autoritățile publice locale care nu dispun de PUG se află în imposibilitate totală de a autoriza construcții în teritoriul administrat, dar și cetățenii sunt în imposibilitate de a efectua lucrări de formare a bunurilor imobile deținute cu drept de proprietate, or inginerul cadastral certificat în procesul efectuării studiului cu privire la posibilitatea formării bunului/lor imobil/e urmează să se conducă de conținutul certificatului de urbanism. Prin urmare, lipsa PUG pune în dificultate nu doar autoritățile locale, ci și  locuitorii din aceste localități. </w:t>
            </w:r>
          </w:p>
          <w:p w:rsidR="00000000" w:rsidDel="00000000" w:rsidP="00000000" w:rsidRDefault="00000000" w:rsidRPr="00000000" w14:paraId="0000003E">
            <w:pPr>
              <w:shd w:fill="ffffff" w:val="clear"/>
              <w:spacing w:after="0" w:line="240" w:lineRule="auto"/>
              <w:ind w:left="0" w:firstLine="540"/>
              <w:jc w:val="both"/>
              <w:rPr/>
            </w:pPr>
            <w:r w:rsidDel="00000000" w:rsidR="00000000" w:rsidRPr="00000000">
              <w:rPr>
                <w:rtl w:val="0"/>
              </w:rPr>
              <w:t xml:space="preserve">Retrogresiunea dezvoltării mai multor comunități locale are la bază un șir de precondiții, cum ar fi:  migrația, depopularea, lipsa locurilor de muncă, etc. </w:t>
            </w:r>
          </w:p>
          <w:p w:rsidR="00000000" w:rsidDel="00000000" w:rsidP="00000000" w:rsidRDefault="00000000" w:rsidRPr="00000000" w14:paraId="0000003F">
            <w:pPr>
              <w:shd w:fill="ffffff" w:val="clear"/>
              <w:spacing w:after="0" w:line="240" w:lineRule="auto"/>
              <w:ind w:left="0" w:firstLine="540"/>
              <w:jc w:val="both"/>
              <w:rPr/>
            </w:pPr>
            <w:r w:rsidDel="00000000" w:rsidR="00000000" w:rsidRPr="00000000">
              <w:rPr>
                <w:rtl w:val="0"/>
              </w:rPr>
              <w:t xml:space="preserve">În acest context impedimentul/blocajul normativ legat de emiterea actelor permisive în construcții crează precondiții pentru impulsionarea fenomenului de migrație a mediului de afaceri și implicit a populației și degradarea și mai pronunțată a localităților rurale și/sau generarea construcțiilor neautorizate. </w:t>
            </w:r>
            <w:r w:rsidDel="00000000" w:rsidR="00000000" w:rsidRPr="00000000">
              <w:rPr>
                <w:rtl w:val="0"/>
              </w:rPr>
            </w:r>
          </w:p>
          <w:p w:rsidR="00000000" w:rsidDel="00000000" w:rsidP="00000000" w:rsidRDefault="00000000" w:rsidRPr="00000000" w14:paraId="00000040">
            <w:pPr>
              <w:spacing w:after="0" w:line="240" w:lineRule="auto"/>
              <w:ind w:left="0" w:firstLine="0"/>
              <w:jc w:val="both"/>
              <w:rPr/>
            </w:pPr>
            <w:r w:rsidDel="00000000" w:rsidR="00000000" w:rsidRPr="00000000">
              <w:rPr>
                <w:rtl w:val="0"/>
              </w:rPr>
              <w:t xml:space="preserve">      În acest context, menționăm că propunerea legislativă înaintată poate fi apreciată ca o soluție provizorie, cu titlu de urgență, care va fi aplicată până la momentul adoptării și intrării în vigoare a Codului urbanismului și construcțiilor al Republicii Moldova, dar și a cadrului normativ secundar pentru implementarea acestuia. Totodată, relevăm că urmare a implementării proiectului de lege se vor reduce considerabil cheltuielile suportate la elaborarea certificatului de urbanism, factor important pentru autoritățile publice locale.</w:t>
            </w:r>
          </w:p>
        </w:tc>
      </w:tr>
      <w:tr>
        <w:trPr>
          <w:cantSplit w:val="0"/>
          <w:tblHeader w:val="0"/>
        </w:trPr>
        <w:tc>
          <w:tcPr/>
          <w:p w:rsidR="00000000" w:rsidDel="00000000" w:rsidP="00000000" w:rsidRDefault="00000000" w:rsidRPr="00000000" w14:paraId="00000041">
            <w:pPr>
              <w:tabs>
                <w:tab w:val="left" w:pos="884"/>
                <w:tab w:val="left" w:pos="1196"/>
              </w:tabs>
              <w:spacing w:after="0" w:line="240" w:lineRule="auto"/>
              <w:ind w:left="0" w:firstLine="0"/>
              <w:jc w:val="both"/>
              <w:rPr>
                <w:b w:val="1"/>
                <w:sz w:val="28"/>
                <w:szCs w:val="28"/>
              </w:rPr>
            </w:pPr>
            <w:sdt>
              <w:sdtPr>
                <w:tag w:val="goog_rdk_2"/>
              </w:sdtPr>
              <w:sdtContent>
                <w:r w:rsidDel="00000000" w:rsidR="00000000" w:rsidRPr="00000000">
                  <w:rPr>
                    <w:rFonts w:ascii="Times New Roman" w:cs="Times New Roman" w:eastAsia="Times New Roman" w:hAnsi="Times New Roman"/>
                    <w:b w:val="1"/>
                    <w:sz w:val="28"/>
                    <w:szCs w:val="28"/>
                    <w:rtl w:val="0"/>
                  </w:rPr>
                  <w:t xml:space="preserve">      3. Descrierea gradului de compatibilitate pentru proiectele care au ca scop armonizarea legislației naționale cu legislația Uniunii Europene</w:t>
                </w:r>
              </w:sdtContent>
            </w:sdt>
          </w:p>
        </w:tc>
      </w:tr>
      <w:tr>
        <w:trPr>
          <w:cantSplit w:val="0"/>
          <w:tblHeader w:val="0"/>
        </w:trPr>
        <w:tc>
          <w:tcPr/>
          <w:p w:rsidR="00000000" w:rsidDel="00000000" w:rsidP="00000000" w:rsidRDefault="00000000" w:rsidRPr="00000000" w14:paraId="00000042">
            <w:pPr>
              <w:tabs>
                <w:tab w:val="left" w:pos="4.000000000000092"/>
              </w:tabs>
              <w:spacing w:after="0" w:line="240" w:lineRule="auto"/>
              <w:ind w:left="0" w:firstLine="0"/>
              <w:jc w:val="both"/>
              <w:rPr>
                <w:b w:val="1"/>
              </w:rPr>
            </w:pPr>
            <w:r w:rsidDel="00000000" w:rsidR="00000000" w:rsidRPr="00000000">
              <w:rPr>
                <w:sz w:val="28"/>
                <w:szCs w:val="28"/>
                <w:rtl w:val="0"/>
              </w:rPr>
              <w:t xml:space="preserve">     </w:t>
            </w:r>
            <w:r w:rsidDel="00000000" w:rsidR="00000000" w:rsidRPr="00000000">
              <w:rPr>
                <w:rtl w:val="0"/>
              </w:rPr>
              <w:t xml:space="preserve">Proiectul nu conține norme care ar impune necesitatea armonizării legislației naționale cu legislația Uniunii Europene.</w:t>
            </w:r>
            <w:r w:rsidDel="00000000" w:rsidR="00000000" w:rsidRPr="00000000">
              <w:rPr>
                <w:rtl w:val="0"/>
              </w:rPr>
            </w:r>
          </w:p>
        </w:tc>
      </w:tr>
      <w:tr>
        <w:trPr>
          <w:cantSplit w:val="0"/>
          <w:tblHeader w:val="0"/>
        </w:trPr>
        <w:tc>
          <w:tcPr/>
          <w:p w:rsidR="00000000" w:rsidDel="00000000" w:rsidP="00000000" w:rsidRDefault="00000000" w:rsidRPr="00000000" w14:paraId="00000043">
            <w:pPr>
              <w:tabs>
                <w:tab w:val="left" w:pos="884"/>
                <w:tab w:val="left" w:pos="1196"/>
              </w:tabs>
              <w:spacing w:after="0" w:line="240" w:lineRule="auto"/>
              <w:ind w:left="0" w:firstLine="0"/>
              <w:jc w:val="both"/>
              <w:rPr>
                <w:b w:val="1"/>
                <w:sz w:val="28"/>
                <w:szCs w:val="28"/>
              </w:rPr>
            </w:pPr>
            <w:sdt>
              <w:sdtPr>
                <w:tag w:val="goog_rdk_3"/>
              </w:sdtPr>
              <w:sdtContent>
                <w:r w:rsidDel="00000000" w:rsidR="00000000" w:rsidRPr="00000000">
                  <w:rPr>
                    <w:rFonts w:ascii="Times New Roman" w:cs="Times New Roman" w:eastAsia="Times New Roman" w:hAnsi="Times New Roman"/>
                    <w:b w:val="1"/>
                    <w:sz w:val="28"/>
                    <w:szCs w:val="28"/>
                    <w:rtl w:val="0"/>
                  </w:rPr>
                  <w:t xml:space="preserve">     4. Principalele prevederi ale proiectului și evidențierea elementelor noi</w:t>
                </w:r>
              </w:sdtContent>
            </w:sdt>
          </w:p>
        </w:tc>
      </w:tr>
      <w:tr>
        <w:trPr>
          <w:cantSplit w:val="0"/>
          <w:tblHeader w:val="0"/>
        </w:trPr>
        <w:tc>
          <w:tcPr/>
          <w:p w:rsidR="00000000" w:rsidDel="00000000" w:rsidP="00000000" w:rsidRDefault="00000000" w:rsidRPr="00000000" w14:paraId="00000044">
            <w:pPr>
              <w:spacing w:after="0" w:line="240" w:lineRule="auto"/>
              <w:ind w:left="0" w:firstLine="0"/>
              <w:jc w:val="both"/>
              <w:rPr/>
            </w:pPr>
            <w:r w:rsidDel="00000000" w:rsidR="00000000" w:rsidRPr="00000000">
              <w:rPr>
                <w:sz w:val="28"/>
                <w:szCs w:val="28"/>
                <w:rtl w:val="0"/>
              </w:rPr>
              <w:t xml:space="preserve">     </w:t>
            </w:r>
            <w:r w:rsidDel="00000000" w:rsidR="00000000" w:rsidRPr="00000000">
              <w:rPr>
                <w:rtl w:val="0"/>
              </w:rPr>
              <w:t xml:space="preserve">Prezentul proiect propune completarea articolului 4 din Legea nr.163/2010 privind autorizarea executării lucrărilor de construcție cu norme, care vor oferi soluția provizorie pentru </w:t>
            </w:r>
            <w:r w:rsidDel="00000000" w:rsidR="00000000" w:rsidRPr="00000000">
              <w:rPr>
                <w:color w:val="000000"/>
                <w:highlight w:val="white"/>
                <w:rtl w:val="0"/>
              </w:rPr>
              <w:t xml:space="preserve">eliberarea certificatul de urbanism</w:t>
            </w:r>
            <w:r w:rsidDel="00000000" w:rsidR="00000000" w:rsidRPr="00000000">
              <w:rPr>
                <w:rtl w:val="0"/>
              </w:rPr>
              <w:t xml:space="preserve"> </w:t>
            </w:r>
            <w:sdt>
              <w:sdtPr>
                <w:tag w:val="goog_rdk_4"/>
              </w:sdtPr>
              <w:sdtContent>
                <w:r w:rsidDel="00000000" w:rsidR="00000000" w:rsidRPr="00000000">
                  <w:rPr>
                    <w:rFonts w:ascii="Times New Roman" w:cs="Times New Roman" w:eastAsia="Times New Roman" w:hAnsi="Times New Roman"/>
                    <w:color w:val="000000"/>
                    <w:highlight w:val="white"/>
                    <w:rtl w:val="0"/>
                  </w:rPr>
                  <w:t xml:space="preserve">în lipsa documentației de urbanism</w:t>
                </w:r>
              </w:sdtContent>
            </w:sdt>
            <w:r w:rsidDel="00000000" w:rsidR="00000000" w:rsidRPr="00000000">
              <w:rPr>
                <w:highlight w:val="white"/>
                <w:rtl w:val="0"/>
              </w:rPr>
              <w:t xml:space="preserve">. Proiectul propune elaborarea</w:t>
            </w:r>
            <w:r w:rsidDel="00000000" w:rsidR="00000000" w:rsidRPr="00000000">
              <w:rPr>
                <w:color w:val="000000"/>
                <w:highlight w:val="white"/>
                <w:rtl w:val="0"/>
              </w:rPr>
              <w:t xml:space="preserve"> schemei de amplasare a </w:t>
            </w:r>
            <w:r w:rsidDel="00000000" w:rsidR="00000000" w:rsidRPr="00000000">
              <w:rPr>
                <w:highlight w:val="white"/>
                <w:rtl w:val="0"/>
              </w:rPr>
              <w:t xml:space="preserve">clădirilor, a construcțiilor </w:t>
            </w:r>
            <w:r w:rsidDel="00000000" w:rsidR="00000000" w:rsidRPr="00000000">
              <w:rPr>
                <w:color w:val="000000"/>
                <w:highlight w:val="white"/>
                <w:rtl w:val="0"/>
              </w:rPr>
              <w:t xml:space="preserve">și a rețelelor edilitare, avizată de către arhitectul-șef (a). </w:t>
            </w:r>
            <w:r w:rsidDel="00000000" w:rsidR="00000000" w:rsidRPr="00000000">
              <w:rPr>
                <w:highlight w:val="white"/>
                <w:rtl w:val="0"/>
              </w:rPr>
              <w:t xml:space="preserve">S</w:t>
            </w:r>
            <w:r w:rsidDel="00000000" w:rsidR="00000000" w:rsidRPr="00000000">
              <w:rPr>
                <w:color w:val="000000"/>
                <w:highlight w:val="white"/>
                <w:rtl w:val="0"/>
              </w:rPr>
              <w:t xml:space="preserve">chema respectivă va fi avizată și de către organele supravegherii de stat </w:t>
            </w:r>
            <w:r w:rsidDel="00000000" w:rsidR="00000000" w:rsidRPr="00000000">
              <w:rPr>
                <w:highlight w:val="white"/>
                <w:rtl w:val="0"/>
              </w:rPr>
              <w:t xml:space="preserve">precum </w:t>
            </w:r>
            <w:r w:rsidDel="00000000" w:rsidR="00000000" w:rsidRPr="00000000">
              <w:rPr>
                <w:color w:val="000000"/>
                <w:highlight w:val="white"/>
                <w:rtl w:val="0"/>
              </w:rPr>
              <w:t xml:space="preserve">Centrul de medicină preventivă, Inspectoratul pentru protecția mediului</w:t>
            </w:r>
            <w:sdt>
              <w:sdtPr>
                <w:tag w:val="goog_rdk_5"/>
              </w:sdtPr>
              <w:sdtContent>
                <w:r w:rsidDel="00000000" w:rsidR="00000000" w:rsidRPr="00000000">
                  <w:rPr>
                    <w:rFonts w:ascii="Times New Roman" w:cs="Times New Roman" w:eastAsia="Times New Roman" w:hAnsi="Times New Roman"/>
                    <w:highlight w:val="white"/>
                    <w:rtl w:val="0"/>
                  </w:rPr>
                  <w:t xml:space="preserve"> și</w:t>
                </w:r>
              </w:sdtContent>
            </w:sdt>
            <w:r w:rsidDel="00000000" w:rsidR="00000000" w:rsidRPr="00000000">
              <w:rPr>
                <w:color w:val="000000"/>
                <w:highlight w:val="white"/>
                <w:rtl w:val="0"/>
              </w:rPr>
              <w:t xml:space="preserve"> Serviciul de pompieri și salvatori (b). Totodată</w:t>
            </w:r>
            <w:r w:rsidDel="00000000" w:rsidR="00000000" w:rsidRPr="00000000">
              <w:rPr>
                <w:highlight w:val="white"/>
                <w:rtl w:val="0"/>
              </w:rPr>
              <w:t xml:space="preserve">, se propune aplicarea principiului aprobării tacite a documentului de către organele supravegherii de stat întru excluderea tergiversării nemotivate din partea ultimelor, precum și oferirea de claritate autorităților publice locale în acțiunile care urmează a fi efectuate (c). 0</w:t>
            </w:r>
            <w:r w:rsidDel="00000000" w:rsidR="00000000" w:rsidRPr="00000000">
              <w:rPr>
                <w:rtl w:val="0"/>
              </w:rPr>
            </w:r>
          </w:p>
        </w:tc>
      </w:tr>
      <w:tr>
        <w:trPr>
          <w:cantSplit w:val="0"/>
          <w:tblHeader w:val="0"/>
        </w:trPr>
        <w:tc>
          <w:tcPr/>
          <w:p w:rsidR="00000000" w:rsidDel="00000000" w:rsidP="00000000" w:rsidRDefault="00000000" w:rsidRPr="00000000" w14:paraId="00000045">
            <w:pPr>
              <w:tabs>
                <w:tab w:val="left" w:pos="884"/>
                <w:tab w:val="left" w:pos="1196"/>
              </w:tabs>
              <w:spacing w:after="0" w:line="240" w:lineRule="auto"/>
              <w:ind w:left="0" w:firstLine="0"/>
              <w:jc w:val="both"/>
              <w:rPr>
                <w:b w:val="1"/>
                <w:sz w:val="28"/>
                <w:szCs w:val="28"/>
              </w:rPr>
            </w:pPr>
            <w:r w:rsidDel="00000000" w:rsidR="00000000" w:rsidRPr="00000000">
              <w:rPr>
                <w:b w:val="1"/>
                <w:sz w:val="28"/>
                <w:szCs w:val="28"/>
                <w:rtl w:val="0"/>
              </w:rPr>
              <w:t xml:space="preserve">     5. Fundamentarea economico-financiară</w:t>
            </w:r>
          </w:p>
        </w:tc>
      </w:tr>
      <w:tr>
        <w:trPr>
          <w:cantSplit w:val="0"/>
          <w:tblHeader w:val="0"/>
        </w:trPr>
        <w:tc>
          <w:tcPr/>
          <w:p w:rsidR="00000000" w:rsidDel="00000000" w:rsidP="00000000" w:rsidRDefault="00000000" w:rsidRPr="00000000" w14:paraId="00000046">
            <w:pPr>
              <w:spacing w:line="240" w:lineRule="auto"/>
              <w:ind w:left="0" w:firstLine="0"/>
              <w:jc w:val="both"/>
              <w:rPr>
                <w:highlight w:val="white"/>
              </w:rPr>
            </w:pPr>
            <w:r w:rsidDel="00000000" w:rsidR="00000000" w:rsidRPr="00000000">
              <w:rPr>
                <w:sz w:val="28"/>
                <w:szCs w:val="28"/>
                <w:highlight w:val="white"/>
                <w:rtl w:val="0"/>
              </w:rPr>
              <w:t xml:space="preserve">  </w:t>
            </w:r>
            <w:r w:rsidDel="00000000" w:rsidR="00000000" w:rsidRPr="00000000">
              <w:rPr>
                <w:highlight w:val="white"/>
                <w:rtl w:val="0"/>
              </w:rPr>
              <w:t xml:space="preserve">  </w:t>
            </w:r>
            <w:r w:rsidDel="00000000" w:rsidR="00000000" w:rsidRPr="00000000">
              <w:rPr>
                <w:highlight w:val="white"/>
                <w:rtl w:val="0"/>
              </w:rPr>
              <w:t xml:space="preserve"> Realizarea proiectului de lege nu necesită alocarea resurselor financiare suplimentare din bugetul de stat.</w:t>
            </w:r>
            <w:r w:rsidDel="00000000" w:rsidR="00000000" w:rsidRPr="00000000">
              <w:rPr>
                <w:color w:val="ff0000"/>
                <w:highlight w:val="white"/>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047">
            <w:pPr>
              <w:tabs>
                <w:tab w:val="left" w:pos="884"/>
                <w:tab w:val="left" w:pos="1196"/>
              </w:tabs>
              <w:spacing w:after="0" w:line="240" w:lineRule="auto"/>
              <w:ind w:left="0" w:firstLine="0"/>
              <w:jc w:val="both"/>
              <w:rPr>
                <w:b w:val="1"/>
                <w:sz w:val="28"/>
                <w:szCs w:val="28"/>
              </w:rPr>
            </w:pPr>
            <w:r w:rsidDel="00000000" w:rsidR="00000000" w:rsidRPr="00000000">
              <w:rPr>
                <w:b w:val="1"/>
                <w:sz w:val="28"/>
                <w:szCs w:val="28"/>
                <w:rtl w:val="0"/>
              </w:rPr>
              <w:t xml:space="preserve">     6. Modul de încorporare a actului în cadrul normativ în vigoare</w:t>
            </w:r>
          </w:p>
        </w:tc>
      </w:tr>
      <w:tr>
        <w:trPr>
          <w:cantSplit w:val="0"/>
          <w:tblHeader w:val="0"/>
        </w:trPr>
        <w:tc>
          <w:tcPr/>
          <w:p w:rsidR="00000000" w:rsidDel="00000000" w:rsidP="00000000" w:rsidRDefault="00000000" w:rsidRPr="00000000" w14:paraId="00000048">
            <w:pPr>
              <w:tabs>
                <w:tab w:val="left" w:pos="884"/>
                <w:tab w:val="left" w:pos="1196"/>
              </w:tabs>
              <w:spacing w:after="0" w:line="240" w:lineRule="auto"/>
              <w:ind w:left="0" w:firstLine="0"/>
              <w:jc w:val="both"/>
              <w:rPr/>
            </w:pPr>
            <w:r w:rsidDel="00000000" w:rsidR="00000000" w:rsidRPr="00000000">
              <w:rPr>
                <w:sz w:val="28"/>
                <w:szCs w:val="28"/>
                <w:rtl w:val="0"/>
              </w:rPr>
              <w:t xml:space="preserve">  </w:t>
            </w:r>
            <w:r w:rsidDel="00000000" w:rsidR="00000000" w:rsidRPr="00000000">
              <w:rPr>
                <w:rtl w:val="0"/>
              </w:rPr>
              <w:t xml:space="preserve">   Adoptarea și punerea în aplicare a prevederilor proiectului nu impune necesitatea aprobării unor acte normative privind implementarea acestuia.</w:t>
            </w:r>
            <w:r w:rsidDel="00000000" w:rsidR="00000000" w:rsidRPr="00000000">
              <w:rPr>
                <w:rtl w:val="0"/>
              </w:rPr>
            </w:r>
          </w:p>
        </w:tc>
      </w:tr>
      <w:tr>
        <w:trPr>
          <w:cantSplit w:val="0"/>
          <w:tblHeader w:val="0"/>
        </w:trPr>
        <w:tc>
          <w:tcPr/>
          <w:p w:rsidR="00000000" w:rsidDel="00000000" w:rsidP="00000000" w:rsidRDefault="00000000" w:rsidRPr="00000000" w14:paraId="00000049">
            <w:pPr>
              <w:tabs>
                <w:tab w:val="left" w:pos="884"/>
                <w:tab w:val="left" w:pos="1196"/>
              </w:tabs>
              <w:spacing w:after="0" w:line="240" w:lineRule="auto"/>
              <w:ind w:left="0" w:firstLine="0"/>
              <w:jc w:val="both"/>
              <w:rPr>
                <w:b w:val="1"/>
                <w:sz w:val="28"/>
                <w:szCs w:val="28"/>
              </w:rPr>
            </w:pPr>
            <w:r w:rsidDel="00000000" w:rsidR="00000000" w:rsidRPr="00000000">
              <w:rPr>
                <w:b w:val="1"/>
                <w:sz w:val="28"/>
                <w:szCs w:val="28"/>
                <w:rtl w:val="0"/>
              </w:rPr>
              <w:t xml:space="preserve">     7. Avizarea și consultarea publică a proiectului</w:t>
            </w:r>
          </w:p>
        </w:tc>
      </w:tr>
      <w:tr>
        <w:trPr>
          <w:cantSplit w:val="0"/>
          <w:tblHeader w:val="0"/>
        </w:trPr>
        <w:tc>
          <w:tcPr/>
          <w:p w:rsidR="00000000" w:rsidDel="00000000" w:rsidP="00000000" w:rsidRDefault="00000000" w:rsidRPr="00000000" w14:paraId="0000004A">
            <w:pPr>
              <w:tabs>
                <w:tab w:val="left" w:pos="884"/>
                <w:tab w:val="left" w:pos="1196"/>
              </w:tabs>
              <w:spacing w:after="0" w:line="240" w:lineRule="auto"/>
              <w:ind w:left="0" w:firstLine="0"/>
              <w:jc w:val="both"/>
              <w:rPr/>
            </w:pPr>
            <w:r w:rsidDel="00000000" w:rsidR="00000000" w:rsidRPr="00000000">
              <w:rPr>
                <w:sz w:val="28"/>
                <w:szCs w:val="28"/>
                <w:rtl w:val="0"/>
              </w:rPr>
              <w:t xml:space="preserve">    </w:t>
            </w:r>
            <w:r w:rsidDel="00000000" w:rsidR="00000000" w:rsidRPr="00000000">
              <w:rPr>
                <w:rtl w:val="0"/>
              </w:rPr>
              <w:t xml:space="preserve"> </w:t>
            </w:r>
            <w:r w:rsidDel="00000000" w:rsidR="00000000" w:rsidRPr="00000000">
              <w:rPr>
                <w:rtl w:val="0"/>
              </w:rPr>
              <w:t xml:space="preserve">Proiectul de lege urmează a fi supus avizării și consultării publice în conformitate cu prevederile cadrului legal în vigoare.</w:t>
            </w:r>
          </w:p>
        </w:tc>
      </w:tr>
      <w:tr>
        <w:trPr>
          <w:cantSplit w:val="0"/>
          <w:tblHeader w:val="0"/>
        </w:trPr>
        <w:tc>
          <w:tcPr/>
          <w:p w:rsidR="00000000" w:rsidDel="00000000" w:rsidP="00000000" w:rsidRDefault="00000000" w:rsidRPr="00000000" w14:paraId="0000004B">
            <w:pPr>
              <w:tabs>
                <w:tab w:val="left" w:pos="884"/>
                <w:tab w:val="left" w:pos="1196"/>
              </w:tabs>
              <w:spacing w:after="0" w:line="240" w:lineRule="auto"/>
              <w:ind w:left="0" w:firstLine="0"/>
              <w:jc w:val="both"/>
              <w:rPr>
                <w:b w:val="1"/>
                <w:sz w:val="28"/>
                <w:szCs w:val="28"/>
              </w:rPr>
            </w:pPr>
            <w:r w:rsidDel="00000000" w:rsidR="00000000" w:rsidRPr="00000000">
              <w:rPr>
                <w:b w:val="1"/>
                <w:sz w:val="28"/>
                <w:szCs w:val="28"/>
                <w:rtl w:val="0"/>
              </w:rPr>
              <w:t xml:space="preserve">     8. Constatările expertizei anticorupție</w:t>
            </w:r>
          </w:p>
        </w:tc>
      </w:tr>
      <w:tr>
        <w:trPr>
          <w:cantSplit w:val="0"/>
          <w:tblHeader w:val="0"/>
        </w:trPr>
        <w:tc>
          <w:tcPr/>
          <w:p w:rsidR="00000000" w:rsidDel="00000000" w:rsidP="00000000" w:rsidRDefault="00000000" w:rsidRPr="00000000" w14:paraId="0000004C">
            <w:pPr>
              <w:tabs>
                <w:tab w:val="left" w:pos="884"/>
                <w:tab w:val="left" w:pos="1196"/>
              </w:tabs>
              <w:spacing w:after="0" w:line="240" w:lineRule="auto"/>
              <w:ind w:left="0" w:firstLine="0"/>
              <w:jc w:val="both"/>
              <w:rPr/>
            </w:pPr>
            <w:r w:rsidDel="00000000" w:rsidR="00000000" w:rsidRPr="00000000">
              <w:rPr>
                <w:sz w:val="28"/>
                <w:szCs w:val="28"/>
                <w:rtl w:val="0"/>
              </w:rPr>
              <w:t xml:space="preserve"> </w:t>
            </w:r>
            <w:r w:rsidDel="00000000" w:rsidR="00000000" w:rsidRPr="00000000">
              <w:rPr>
                <w:rtl w:val="0"/>
              </w:rPr>
              <w:t xml:space="preserve"> </w:t>
            </w:r>
            <w:sdt>
              <w:sdtPr>
                <w:tag w:val="goog_rdk_6"/>
              </w:sdtPr>
              <w:sdtContent>
                <w:r w:rsidDel="00000000" w:rsidR="00000000" w:rsidRPr="00000000">
                  <w:rPr>
                    <w:rFonts w:ascii="Times New Roman" w:cs="Times New Roman" w:eastAsia="Times New Roman" w:hAnsi="Times New Roman"/>
                    <w:rtl w:val="0"/>
                  </w:rPr>
                  <w:t xml:space="preserve">   Proiectul va fi supus expertizei anticorupție.</w:t>
                </w:r>
              </w:sdtContent>
            </w:sdt>
          </w:p>
        </w:tc>
      </w:tr>
    </w:tbl>
    <w:p w:rsidR="00000000" w:rsidDel="00000000" w:rsidP="00000000" w:rsidRDefault="00000000" w:rsidRPr="00000000" w14:paraId="0000004D">
      <w:pPr>
        <w:tabs>
          <w:tab w:val="left" w:pos="993"/>
        </w:tabs>
        <w:spacing w:after="0" w:line="240" w:lineRule="auto"/>
        <w:ind w:firstLine="851"/>
        <w:jc w:val="both"/>
        <w:rPr>
          <w:color w:val="000000"/>
          <w:sz w:val="28"/>
          <w:szCs w:val="28"/>
        </w:rPr>
      </w:pPr>
      <w:r w:rsidDel="00000000" w:rsidR="00000000" w:rsidRPr="00000000">
        <w:rPr>
          <w:rtl w:val="0"/>
        </w:rPr>
      </w:r>
    </w:p>
    <w:p w:rsidR="00000000" w:rsidDel="00000000" w:rsidP="00000000" w:rsidRDefault="00000000" w:rsidRPr="00000000" w14:paraId="0000004E">
      <w:pPr>
        <w:tabs>
          <w:tab w:val="left" w:pos="993"/>
        </w:tabs>
        <w:spacing w:after="0" w:line="240" w:lineRule="auto"/>
        <w:ind w:firstLine="851"/>
        <w:jc w:val="both"/>
        <w:rPr>
          <w:color w:val="000000"/>
          <w:sz w:val="28"/>
          <w:szCs w:val="28"/>
        </w:rPr>
      </w:pPr>
      <w:r w:rsidDel="00000000" w:rsidR="00000000" w:rsidRPr="00000000">
        <w:rPr>
          <w:rtl w:val="0"/>
        </w:rPr>
      </w:r>
    </w:p>
    <w:p w:rsidR="00000000" w:rsidDel="00000000" w:rsidP="00000000" w:rsidRDefault="00000000" w:rsidRPr="00000000" w14:paraId="0000004F">
      <w:pPr>
        <w:spacing w:after="0" w:lineRule="auto"/>
        <w:ind w:left="0" w:firstLine="851"/>
        <w:jc w:val="right"/>
        <w:rPr>
          <w:b w:val="1"/>
          <w:sz w:val="28"/>
          <w:szCs w:val="28"/>
        </w:rPr>
      </w:pPr>
      <w:r w:rsidDel="00000000" w:rsidR="00000000" w:rsidRPr="00000000">
        <w:rPr>
          <w:b w:val="1"/>
          <w:sz w:val="28"/>
          <w:szCs w:val="28"/>
          <w:rtl w:val="0"/>
        </w:rPr>
        <w:t xml:space="preserve">Deputat,</w:t>
      </w:r>
    </w:p>
    <w:p w:rsidR="00000000" w:rsidDel="00000000" w:rsidP="00000000" w:rsidRDefault="00000000" w:rsidRPr="00000000" w14:paraId="00000050">
      <w:pPr>
        <w:spacing w:after="0" w:lineRule="auto"/>
        <w:ind w:left="0" w:firstLine="851"/>
        <w:jc w:val="right"/>
        <w:rPr/>
      </w:pPr>
      <w:r w:rsidDel="00000000" w:rsidR="00000000" w:rsidRPr="00000000">
        <w:rPr>
          <w:b w:val="1"/>
          <w:sz w:val="28"/>
          <w:szCs w:val="28"/>
          <w:rtl w:val="0"/>
        </w:rPr>
        <w:t xml:space="preserve">Larisa VOLOH</w:t>
      </w:r>
      <w:r w:rsidDel="00000000" w:rsidR="00000000" w:rsidRPr="00000000">
        <w:rPr>
          <w:rtl w:val="0"/>
        </w:rPr>
      </w:r>
    </w:p>
    <w:sectPr>
      <w:headerReference r:id="rId8" w:type="default"/>
      <w:headerReference r:id="rId9" w:type="first"/>
      <w:headerReference r:id="rId10" w:type="even"/>
      <w:footerReference r:id="rId11" w:type="default"/>
      <w:footerReference r:id="rId12" w:type="first"/>
      <w:footerReference r:id="rId13" w:type="even"/>
      <w:pgSz w:h="16838" w:w="11906" w:orient="portrait"/>
      <w:pgMar w:bottom="851" w:top="2041" w:left="851" w:right="1021" w:header="851" w:footer="482"/>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27"/>
        <w:tab w:val="right" w:pos="9689"/>
      </w:tabs>
      <w:spacing w:after="0" w:before="0" w:line="276" w:lineRule="auto"/>
      <w:ind w:left="1036"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27"/>
        <w:tab w:val="right" w:pos="9689"/>
      </w:tabs>
      <w:spacing w:after="0" w:before="0" w:line="276" w:lineRule="auto"/>
      <w:ind w:left="851" w:right="0" w:firstLine="0"/>
      <w:jc w:val="left"/>
      <w:rPr>
        <w:sz w:val="18"/>
        <w:szCs w:val="1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101601</wp:posOffset>
              </wp:positionH>
              <wp:positionV relativeFrom="paragraph">
                <wp:posOffset>9956800</wp:posOffset>
              </wp:positionV>
              <wp:extent cx="5724525" cy="12700"/>
              <wp:effectExtent b="0" l="0" r="0" t="0"/>
              <wp:wrapNone/>
              <wp:docPr id="76" name=""/>
              <a:graphic>
                <a:graphicData uri="http://schemas.microsoft.com/office/word/2010/wordprocessingShape">
                  <wps:wsp>
                    <wps:cNvCnPr/>
                    <wps:spPr>
                      <a:xfrm>
                        <a:off x="2483738" y="3780000"/>
                        <a:ext cx="5724525" cy="0"/>
                      </a:xfrm>
                      <a:prstGeom prst="straightConnector1">
                        <a:avLst/>
                      </a:prstGeom>
                      <a:noFill/>
                      <a:ln cap="flat" cmpd="sng" w="9525">
                        <a:solidFill>
                          <a:srgbClr val="7F7F7F"/>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101601</wp:posOffset>
              </wp:positionH>
              <wp:positionV relativeFrom="paragraph">
                <wp:posOffset>9956800</wp:posOffset>
              </wp:positionV>
              <wp:extent cx="5724525" cy="12700"/>
              <wp:effectExtent b="0" l="0" r="0" t="0"/>
              <wp:wrapNone/>
              <wp:docPr id="76"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5724525" cy="12700"/>
                      </a:xfrm>
                      <a:prstGeom prst="rect"/>
                      <a:ln/>
                    </pic:spPr>
                  </pic:pic>
                </a:graphicData>
              </a:graphic>
            </wp:anchor>
          </w:drawing>
        </mc:Fallback>
      </mc:AlternateConten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27"/>
        <w:tab w:val="right" w:pos="9689"/>
      </w:tabs>
      <w:spacing w:after="0" w:before="0" w:line="276" w:lineRule="auto"/>
      <w:ind w:left="0" w:right="0" w:firstLine="0"/>
      <w:jc w:val="left"/>
      <w:rPr>
        <w:sz w:val="18"/>
        <w:szCs w:val="18"/>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27"/>
        <w:tab w:val="right" w:pos="9689"/>
      </w:tabs>
      <w:spacing w:after="0" w:before="0" w:line="276" w:lineRule="auto"/>
      <w:ind w:left="0" w:right="0" w:firstLine="0"/>
      <w:jc w:val="left"/>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27"/>
        <w:tab w:val="right" w:pos="9689"/>
      </w:tabs>
      <w:spacing w:after="0" w:before="0" w:line="276" w:lineRule="auto"/>
      <w:ind w:left="0" w:right="0" w:firstLine="0"/>
      <w:jc w:val="left"/>
      <w:rPr>
        <w:sz w:val="18"/>
        <w:szCs w:val="18"/>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27"/>
        <w:tab w:val="right" w:pos="9689"/>
      </w:tabs>
      <w:spacing w:after="0" w:before="0" w:line="276" w:lineRule="auto"/>
      <w:ind w:left="851" w:right="0" w:firstLine="0"/>
      <w:jc w:val="left"/>
      <w:rPr>
        <w:sz w:val="18"/>
        <w:szCs w:val="18"/>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27"/>
        <w:tab w:val="right" w:pos="9689"/>
        <w:tab w:val="right" w:pos="9883"/>
      </w:tabs>
      <w:spacing w:after="0" w:before="0" w:line="276" w:lineRule="auto"/>
      <w:ind w:left="851"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Republica Moldova, MD-2073, Chişinău</w:t>
      <w:tab/>
      <w:t xml:space="preserve">info@parlament.md</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27"/>
        <w:tab w:val="right" w:pos="9689"/>
        <w:tab w:val="right" w:pos="9883"/>
      </w:tabs>
      <w:spacing w:after="0" w:before="0" w:line="276" w:lineRule="auto"/>
      <w:ind w:left="851"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Bd. Ştefan cel Mare şi Sfînt 105</w:t>
      <w:tab/>
      <w:t xml:space="preserve">www.parlament.md</w: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27"/>
        <w:tab w:val="right" w:pos="9689"/>
      </w:tabs>
      <w:spacing w:after="0" w:before="0" w:line="276" w:lineRule="auto"/>
      <w:ind w:left="1036"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844"/>
        <w:tab w:val="right" w:pos="9689"/>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844"/>
        <w:tab w:val="right" w:pos="9689"/>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844"/>
        <w:tab w:val="right" w:pos="9689"/>
      </w:tabs>
      <w:spacing w:after="0" w:before="0" w:line="240" w:lineRule="auto"/>
      <w:ind w:left="0" w:right="0" w:firstLine="0"/>
      <w:jc w:val="right"/>
      <w:rPr>
        <w:color w:val="434343"/>
        <w:sz w:val="22"/>
        <w:szCs w:val="22"/>
      </w:rPr>
    </w:pPr>
    <w:r w:rsidDel="00000000" w:rsidR="00000000" w:rsidRPr="00000000">
      <w:rPr>
        <w:color w:val="434343"/>
        <w:sz w:val="22"/>
        <w:szCs w:val="22"/>
        <w:rtl w:val="0"/>
      </w:rPr>
      <w:t xml:space="preserve">LV 217/2 - 134</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844"/>
        <w:tab w:val="right" w:pos="9689"/>
      </w:tabs>
      <w:spacing w:after="0" w:before="0" w:line="240" w:lineRule="auto"/>
      <w:ind w:left="0" w:right="0" w:firstLine="0"/>
      <w:jc w:val="right"/>
      <w:rPr>
        <w:i w:val="0"/>
        <w:smallCaps w:val="0"/>
        <w:strike w:val="0"/>
        <w:color w:val="434343"/>
        <w:sz w:val="22"/>
        <w:szCs w:val="22"/>
        <w:u w:val="none"/>
        <w:shd w:fill="auto" w:val="clear"/>
        <w:vertAlign w:val="baseline"/>
      </w:rPr>
    </w:pPr>
    <w:r w:rsidDel="00000000" w:rsidR="00000000" w:rsidRPr="00000000">
      <w:rPr>
        <w:color w:val="434343"/>
        <w:sz w:val="22"/>
        <w:szCs w:val="22"/>
        <w:rtl w:val="0"/>
      </w:rPr>
      <w:t xml:space="preserve">02 noiembrie 2021</w:t>
    </w:r>
    <w:r w:rsidDel="00000000" w:rsidR="00000000" w:rsidRPr="00000000">
      <w:rPr>
        <w:i w:val="0"/>
        <w:smallCaps w:val="0"/>
        <w:strike w:val="0"/>
        <w:color w:val="434343"/>
        <w:sz w:val="22"/>
        <w:szCs w:val="22"/>
        <w:u w:val="none"/>
        <w:shd w:fill="auto" w:val="clear"/>
        <w:vertAlign w:val="baseline"/>
      </w:rPr>
      <w:drawing>
        <wp:anchor allowOverlap="1" behindDoc="0" distB="0" distT="0" distL="114300" distR="114300" hidden="0" layoutInCell="1" locked="0" relativeHeight="0" simplePos="0">
          <wp:simplePos x="0" y="0"/>
          <wp:positionH relativeFrom="page">
            <wp:posOffset>452119</wp:posOffset>
          </wp:positionH>
          <wp:positionV relativeFrom="page">
            <wp:posOffset>532420</wp:posOffset>
          </wp:positionV>
          <wp:extent cx="1785999" cy="567981"/>
          <wp:effectExtent b="0" l="0" r="0" t="0"/>
          <wp:wrapNone/>
          <wp:docPr id="77"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785999" cy="567981"/>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Georgia" w:cs="Georgia" w:eastAsia="Georgia" w:hAnsi="Georgia"/>
        <w:sz w:val="24"/>
        <w:szCs w:val="24"/>
        <w:lang w:val="ro-RO"/>
      </w:rPr>
    </w:rPrDefault>
    <w:pPrDefault>
      <w:pPr>
        <w:spacing w:after="120" w:line="360" w:lineRule="auto"/>
        <w:ind w:left="85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 w:default="1">
    <w:name w:val="Normal"/>
    <w:rsid w:val="00522F23"/>
    <w:pPr>
      <w:spacing w:after="120" w:line="360" w:lineRule="auto"/>
      <w:ind w:left="851"/>
    </w:pPr>
    <w:rPr>
      <w:rFonts w:ascii="Georgia" w:hAnsi="Georgia"/>
      <w:sz w:val="24"/>
      <w:szCs w:val="24"/>
      <w:lang w:val="ro-RO"/>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paragraph" w:styleId="a3">
    <w:name w:val="footer"/>
    <w:link w:val="a4"/>
    <w:uiPriority w:val="99"/>
    <w:unhideWhenUsed w:val="1"/>
    <w:rsid w:val="00522F23"/>
    <w:pPr>
      <w:tabs>
        <w:tab w:val="left" w:pos="7027"/>
        <w:tab w:val="right" w:pos="9689"/>
      </w:tabs>
      <w:spacing w:after="0" w:line="276" w:lineRule="auto"/>
      <w:ind w:left="1036"/>
    </w:pPr>
    <w:rPr>
      <w:rFonts w:ascii="Georgia" w:hAnsi="Georgia"/>
      <w:sz w:val="18"/>
      <w:szCs w:val="18"/>
      <w:lang w:val="en-US"/>
    </w:rPr>
  </w:style>
  <w:style w:type="character" w:styleId="a4" w:customStyle="1">
    <w:name w:val="Нижний колонтитул Знак"/>
    <w:basedOn w:val="a0"/>
    <w:link w:val="a3"/>
    <w:uiPriority w:val="99"/>
    <w:rsid w:val="00522F23"/>
    <w:rPr>
      <w:rFonts w:ascii="Georgia" w:hAnsi="Georgia"/>
      <w:sz w:val="18"/>
      <w:szCs w:val="18"/>
      <w:lang w:val="en-US"/>
    </w:rPr>
  </w:style>
  <w:style w:type="paragraph" w:styleId="Titlustinga" w:customStyle="1">
    <w:name w:val="Titlu stinga"/>
    <w:qFormat w:val="1"/>
    <w:rsid w:val="00522F23"/>
    <w:pPr>
      <w:spacing w:after="560" w:line="252" w:lineRule="auto"/>
      <w:ind w:left="851"/>
    </w:pPr>
    <w:rPr>
      <w:rFonts w:ascii="Georgia" w:hAnsi="Georgia"/>
      <w:b w:val="1"/>
      <w:color w:val="303741"/>
      <w:sz w:val="30"/>
      <w:szCs w:val="30"/>
      <w:lang w:val="ro-RO"/>
    </w:rPr>
  </w:style>
  <w:style w:type="paragraph" w:styleId="nr" w:customStyle="1">
    <w:name w:val="nr."/>
    <w:qFormat w:val="1"/>
    <w:rsid w:val="00522F23"/>
    <w:pPr>
      <w:tabs>
        <w:tab w:val="right" w:pos="9072"/>
      </w:tabs>
      <w:spacing w:after="400" w:line="252" w:lineRule="auto"/>
      <w:jc w:val="right"/>
    </w:pPr>
    <w:rPr>
      <w:rFonts w:ascii="Georgia" w:hAnsi="Georgia"/>
      <w:color w:val="303741"/>
      <w:sz w:val="24"/>
      <w:szCs w:val="24"/>
      <w:lang w:val="ro-RO"/>
    </w:rPr>
  </w:style>
  <w:style w:type="paragraph" w:styleId="a5">
    <w:name w:val="header"/>
    <w:link w:val="a6"/>
    <w:uiPriority w:val="99"/>
    <w:unhideWhenUsed w:val="1"/>
    <w:rsid w:val="00522F23"/>
    <w:pPr>
      <w:tabs>
        <w:tab w:val="center" w:pos="4844"/>
        <w:tab w:val="right" w:pos="9689"/>
      </w:tabs>
      <w:spacing w:after="0" w:line="240" w:lineRule="auto"/>
    </w:pPr>
    <w:rPr>
      <w:lang w:val="en-US"/>
    </w:rPr>
  </w:style>
  <w:style w:type="character" w:styleId="a6" w:customStyle="1">
    <w:name w:val="Верхний колонтитул Знак"/>
    <w:basedOn w:val="a0"/>
    <w:link w:val="a5"/>
    <w:uiPriority w:val="99"/>
    <w:rsid w:val="00522F23"/>
    <w:rPr>
      <w:lang w:val="en-US"/>
    </w:rPr>
  </w:style>
  <w:style w:type="paragraph" w:styleId="a7">
    <w:name w:val="List Paragraph"/>
    <w:basedOn w:val="a"/>
    <w:uiPriority w:val="34"/>
    <w:qFormat w:val="1"/>
    <w:rsid w:val="00522F23"/>
    <w:pPr>
      <w:spacing w:after="160" w:line="259" w:lineRule="auto"/>
      <w:ind w:left="720"/>
      <w:contextualSpacing w:val="1"/>
    </w:pPr>
    <w:rPr>
      <w:rFonts w:asciiTheme="minorHAnsi" w:hAnsiTheme="minorHAnsi"/>
      <w:sz w:val="22"/>
      <w:szCs w:val="22"/>
    </w:rPr>
  </w:style>
  <w:style w:type="paragraph" w:styleId="a8">
    <w:name w:val="Normal (Web)"/>
    <w:basedOn w:val="a"/>
    <w:uiPriority w:val="99"/>
    <w:unhideWhenUsed w:val="1"/>
    <w:rsid w:val="00522F23"/>
    <w:pPr>
      <w:spacing w:after="100" w:afterAutospacing="1" w:before="100" w:beforeAutospacing="1" w:line="240" w:lineRule="auto"/>
      <w:ind w:left="0"/>
    </w:pPr>
    <w:rPr>
      <w:rFonts w:ascii="Times New Roman" w:cs="Times New Roman" w:eastAsia="Times New Roman" w:hAnsi="Times New Roman"/>
      <w:lang w:eastAsia="ro-MD" w:val="ro-MD"/>
    </w:rPr>
  </w:style>
  <w:style w:type="character" w:styleId="a9">
    <w:name w:val="Strong"/>
    <w:basedOn w:val="a0"/>
    <w:uiPriority w:val="22"/>
    <w:qFormat w:val="1"/>
    <w:rsid w:val="00522F23"/>
    <w:rPr>
      <w:b w:val="1"/>
      <w:bCs w:val="1"/>
    </w:rPr>
  </w:style>
  <w:style w:type="character" w:styleId="aa">
    <w:name w:val="Emphasis"/>
    <w:basedOn w:val="a0"/>
    <w:uiPriority w:val="20"/>
    <w:qFormat w:val="1"/>
    <w:rsid w:val="00522F23"/>
    <w:rPr>
      <w:i w:val="1"/>
      <w:iCs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3" Type="http://schemas.openxmlformats.org/officeDocument/2006/relationships/footer" Target="footer1.xml"/><Relationship Id="rId8" Type="http://schemas.openxmlformats.org/officeDocument/2006/relationships/header" Target="header1.xml"/><Relationship Id="rId3" Type="http://schemas.openxmlformats.org/officeDocument/2006/relationships/fontTable" Target="fontTable.xml"/><Relationship Id="rId12" Type="http://schemas.openxmlformats.org/officeDocument/2006/relationships/footer" Target="footer2.xml"/><Relationship Id="rId7" Type="http://schemas.openxmlformats.org/officeDocument/2006/relationships/hyperlink" Target="https://madrm.gov.md/ro/content/informa%C8%9Bia-privind-dotarea-localit%C4%83%C8%9Bilor-republicii-moldova-cu-documenta%C8%9Bii-de-amenajarea-0" TargetMode="External"/><Relationship Id="rId2" Type="http://schemas.openxmlformats.org/officeDocument/2006/relationships/settings" Target="settings.xml"/><Relationship Id="rId16" Type="http://schemas.openxmlformats.org/officeDocument/2006/relationships/customXml" Target="../customXML/item4.xml"/><Relationship Id="rId11" Type="http://schemas.openxmlformats.org/officeDocument/2006/relationships/footer" Target="footer3.xml"/><Relationship Id="rId1" Type="http://schemas.openxmlformats.org/officeDocument/2006/relationships/theme" Target="theme/theme1.xml"/><Relationship Id="rId6" Type="http://schemas.openxmlformats.org/officeDocument/2006/relationships/customXml" Target="../customXML/item1.xml"/><Relationship Id="rId5" Type="http://schemas.openxmlformats.org/officeDocument/2006/relationships/styles" Target="style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header" Target="header3.xml"/><Relationship Id="rId14" Type="http://schemas.openxmlformats.org/officeDocument/2006/relationships/customXml" Target="../customXML/item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kv5rm1B3lOItBrDJzXG3STWK34Q==">AMUW2mV/AJGsiE340MOyxld+wweS+8ePWbV/lPBBP2KMVe1Gcj7OL7sXegQNqHQa7SvfzVwWqmX1o3mM4yli5ZZmVTpHorLGy9aqwmn/REt1mtHms43QT1VpQw1nVOt0OwAFAUvt90u28xKOzryE+9OSKL5XSMFlVzvTbFU2wkbbUBX01C4slrHL5e2ZS4KCBEzhCec/EFLGF5/DP32ISxhiT19SjisdZM9r3sDMt8ASbcTriG/uhMKO0NtRA91JnYO3XkOyryboymCsxJjIgtjm9xiUqUbAVm339cZQvIJaQJOe3dX9YkkYwiGDee6cS3iqExhTDtQZHEha0TtnVlLIsYjn56RfoBfQSxqEafJ4JLVRHgNB9rZlARm9QnXjpal0ZwK55VjiSiJipQepe0Awd54Lp8/Zj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1111111-1234-1234-1234-123412341234}"/>
</file>

<file path=customXML/itemProps2.xml><?xml version="1.0" encoding="utf-8"?>
<ds:datastoreItem xmlns:ds="http://schemas.openxmlformats.org/officeDocument/2006/customXml" ds:itemID="{7625A9A8-4A67-48A1-B932-AD1E35A64390}"/>
</file>

<file path=customXML/itemProps3.xml><?xml version="1.0" encoding="utf-8"?>
<ds:datastoreItem xmlns:ds="http://schemas.openxmlformats.org/officeDocument/2006/customXml" ds:itemID="{30BBBCC3-E055-4128-95C8-49903ED2E230}"/>
</file>

<file path=customXML/itemProps4.xml><?xml version="1.0" encoding="utf-8"?>
<ds:datastoreItem xmlns:ds="http://schemas.openxmlformats.org/officeDocument/2006/customXml" ds:itemID="{3E7D583D-62EB-40A6-AABC-FFCCB5BE86B0}"/>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331.2021.ro</dc:title>
  <dc:creator>Valentina Ceaglii</dc:creator>
  <dcterms:created xsi:type="dcterms:W3CDTF">2021-10-28T12:38:00Z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