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4FA6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6E2DB" wp14:editId="6BC9B84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CA42F" w14:textId="2EC20B27" w:rsidR="00AD66D2" w:rsidRDefault="00B526A7" w:rsidP="00AD66D2">
                            <w:pPr>
                              <w:pStyle w:val="nr"/>
                              <w:spacing w:after="160"/>
                            </w:pPr>
                            <w:permStart w:id="1630670020" w:edGrp="everyone"/>
                            <w:r>
                              <w:t>___</w:t>
                            </w:r>
                            <w:permEnd w:id="1630670020"/>
                            <w:r w:rsidR="00AD66D2">
                              <w:t xml:space="preserve"> nr. </w:t>
                            </w:r>
                            <w:permStart w:id="960133599" w:edGrp="everyone"/>
                            <w:r>
                              <w:t>___</w:t>
                            </w:r>
                            <w:permEnd w:id="960133599"/>
                            <w:r w:rsidR="00AD66D2">
                              <w:t xml:space="preserve"> </w:t>
                            </w:r>
                          </w:p>
                          <w:p w14:paraId="10339F5B" w14:textId="7C9E58EA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39659113" w:edGrp="everyone"/>
                            <w:r w:rsidR="00462599">
                              <w:t>________________ 2024</w:t>
                            </w:r>
                            <w:permEnd w:id="83965911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6E2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DFCA42F" w14:textId="2EC20B27" w:rsidR="00AD66D2" w:rsidRDefault="00B526A7" w:rsidP="00AD66D2">
                      <w:pPr>
                        <w:pStyle w:val="nr"/>
                        <w:spacing w:after="160"/>
                      </w:pPr>
                      <w:permStart w:id="1630670020" w:edGrp="everyone"/>
                      <w:r>
                        <w:t>___</w:t>
                      </w:r>
                      <w:permEnd w:id="1630670020"/>
                      <w:r w:rsidR="00AD66D2">
                        <w:t xml:space="preserve"> nr. </w:t>
                      </w:r>
                      <w:permStart w:id="960133599" w:edGrp="everyone"/>
                      <w:r>
                        <w:t>___</w:t>
                      </w:r>
                      <w:permEnd w:id="960133599"/>
                      <w:r w:rsidR="00AD66D2">
                        <w:t xml:space="preserve"> </w:t>
                      </w:r>
                    </w:p>
                    <w:p w14:paraId="10339F5B" w14:textId="7C9E58EA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39659113" w:edGrp="everyone"/>
                      <w:r w:rsidR="00462599">
                        <w:t>________________ 2024</w:t>
                      </w:r>
                      <w:permEnd w:id="83965911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177650C" w14:textId="77777777" w:rsidR="007F2B56" w:rsidRP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permStart w:id="87109314" w:edGrp="everyone"/>
      <w:r w:rsidRPr="007F2B56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Biroului permanent</w:t>
      </w:r>
    </w:p>
    <w:p w14:paraId="4C6C412B" w14:textId="77777777" w:rsidR="007F2B56" w:rsidRP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7F2B56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al Parlamentului Republicii Moldova</w:t>
      </w:r>
    </w:p>
    <w:p w14:paraId="700CF738" w14:textId="77777777" w:rsidR="007F2B56" w:rsidRDefault="007F2B56" w:rsidP="007F2B56">
      <w:pPr>
        <w:ind w:left="0" w:firstLine="567"/>
        <w:jc w:val="both"/>
        <w:rPr>
          <w:rFonts w:eastAsia="Calibri"/>
          <w:noProof/>
          <w:color w:val="303741"/>
          <w:sz w:val="28"/>
          <w:szCs w:val="28"/>
        </w:rPr>
      </w:pPr>
    </w:p>
    <w:p w14:paraId="3C750F10" w14:textId="77777777" w:rsidR="007F2B56" w:rsidRDefault="007F2B56" w:rsidP="007F2B56">
      <w:pPr>
        <w:ind w:left="0" w:firstLine="567"/>
        <w:jc w:val="both"/>
        <w:rPr>
          <w:rFonts w:eastAsia="Calibri"/>
          <w:noProof/>
          <w:color w:val="303741"/>
          <w:sz w:val="28"/>
          <w:szCs w:val="28"/>
        </w:rPr>
      </w:pPr>
    </w:p>
    <w:p w14:paraId="71CFAC0E" w14:textId="5B5F1FF3" w:rsidR="007F2B56" w:rsidRPr="007F2B56" w:rsidRDefault="007F2B56" w:rsidP="00902585">
      <w:pPr>
        <w:ind w:left="0" w:firstLine="567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În conformitate cu prevederile art. 73 din Constituția Republicii Moldova și art. 47 din Regulamentul Parlamentului adoptat prin Legea nr. 797/1996, se înaintează cu titlu de inițiativă legislativă, proiectul de lege </w:t>
      </w:r>
      <w:r w:rsidR="00961A39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pentru interpretarea </w:t>
      </w:r>
      <w:r w:rsidR="00987D5E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art.3 alin.(5) din Legea nr.252/2023</w:t>
      </w:r>
      <w:r w:rsid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02585" w:rsidRP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privind evaluarea externă a judecătorilor</w:t>
      </w:r>
      <w:r w:rsid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02585" w:rsidRP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și procurorilor și modificarea unor acte normative</w:t>
      </w:r>
      <w:r w:rsidR="00987D5E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raportate la prevederile art.40 alin.(5) și (6) din Legea nr.3/2016</w:t>
      </w:r>
      <w:r w:rsid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902585" w:rsidRP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cu privire la Procuratură</w:t>
      </w:r>
      <w:r w:rsidR="00902585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.</w:t>
      </w:r>
    </w:p>
    <w:p w14:paraId="443D5EC3" w14:textId="0200D86E" w:rsidR="007F2B56" w:rsidRPr="007F2B56" w:rsidRDefault="007F2B56" w:rsidP="009362E4">
      <w:pPr>
        <w:ind w:left="0" w:firstLine="567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 </w:t>
      </w:r>
    </w:p>
    <w:p w14:paraId="0169255A" w14:textId="28E1F3A0" w:rsidR="007F2B56" w:rsidRPr="007F2B56" w:rsidRDefault="007F2B56" w:rsidP="007F2B56">
      <w:pPr>
        <w:ind w:left="0" w:firstLine="567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Anexă: </w:t>
      </w:r>
      <w:r w:rsidR="009362E4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- </w:t>
      </w:r>
      <w:r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Proiectul de lege</w:t>
      </w:r>
    </w:p>
    <w:p w14:paraId="39CA9E40" w14:textId="1B452B44" w:rsidR="007F2B56" w:rsidRPr="007F2B56" w:rsidRDefault="009362E4" w:rsidP="007F2B56">
      <w:pPr>
        <w:ind w:left="0" w:firstLine="567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           - </w:t>
      </w:r>
      <w:r w:rsidR="007F2B56"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Nota informativă</w:t>
      </w:r>
    </w:p>
    <w:p w14:paraId="7563F6F9" w14:textId="77777777" w:rsidR="007F2B56" w:rsidRPr="007F2B56" w:rsidRDefault="007F2B56" w:rsidP="007F2B56">
      <w:pPr>
        <w:ind w:left="0" w:firstLine="567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</w:p>
    <w:p w14:paraId="17069EB4" w14:textId="7673B67F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  <w:r w:rsidRPr="007F2B56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7F2B56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Deputa</w:t>
      </w:r>
      <w:r w:rsidR="009362E4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ți</w:t>
      </w:r>
      <w:r w:rsidRPr="007F2B56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 xml:space="preserve"> în Parlament</w:t>
      </w:r>
      <w:r w:rsidR="009362E4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:</w:t>
      </w:r>
    </w:p>
    <w:p w14:paraId="004A1AD9" w14:textId="77777777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53DA6FCC" w14:textId="77777777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538EE887" w14:textId="502D26F0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6F3BA851" w14:textId="5EB5112D" w:rsidR="009362E4" w:rsidRDefault="009362E4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6360DEF6" w14:textId="165667A0" w:rsidR="009362E4" w:rsidRDefault="009362E4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0BD219F4" w14:textId="77777777" w:rsidR="009362E4" w:rsidRDefault="009362E4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0143EDE0" w14:textId="77777777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03F7EFE4" w14:textId="77777777" w:rsidR="007F2B56" w:rsidRPr="007F2B56" w:rsidRDefault="007F2B56" w:rsidP="007F2B56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F2B56">
        <w:rPr>
          <w:rFonts w:ascii="Times New Roman" w:eastAsia="Calibri" w:hAnsi="Times New Roman" w:cs="Times New Roman"/>
          <w:i/>
          <w:sz w:val="28"/>
          <w:szCs w:val="28"/>
        </w:rPr>
        <w:t>Proiect</w:t>
      </w:r>
    </w:p>
    <w:p w14:paraId="59BAA9A9" w14:textId="77777777" w:rsidR="007F2B56" w:rsidRPr="007F2B56" w:rsidRDefault="007F2B56" w:rsidP="007F2B5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2B56">
        <w:rPr>
          <w:rFonts w:ascii="Times New Roman" w:eastAsia="Calibri" w:hAnsi="Times New Roman" w:cs="Times New Roman"/>
          <w:b/>
          <w:sz w:val="28"/>
          <w:szCs w:val="28"/>
        </w:rPr>
        <w:t>PARLAMENTUL REPUBLICII MOLDOVA</w:t>
      </w:r>
    </w:p>
    <w:p w14:paraId="690B9C32" w14:textId="77777777" w:rsidR="007F2B56" w:rsidRPr="007F2B56" w:rsidRDefault="007F2B56" w:rsidP="007F2B5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D742844" w14:textId="77777777" w:rsidR="007F2B56" w:rsidRPr="007F2B56" w:rsidRDefault="007F2B56" w:rsidP="007F2B5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2B56">
        <w:rPr>
          <w:rFonts w:ascii="Times New Roman" w:eastAsia="Calibri" w:hAnsi="Times New Roman" w:cs="Times New Roman"/>
          <w:b/>
          <w:sz w:val="28"/>
          <w:szCs w:val="28"/>
        </w:rPr>
        <w:t>LEGE</w:t>
      </w:r>
    </w:p>
    <w:p w14:paraId="7BBFA1E3" w14:textId="5CA13C59" w:rsidR="007F2B56" w:rsidRPr="007F2B56" w:rsidRDefault="00961A39" w:rsidP="00902585">
      <w:pPr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735CB">
        <w:rPr>
          <w:rFonts w:ascii="Times New Roman" w:eastAsia="Calibri" w:hAnsi="Times New Roman" w:cs="Times New Roman"/>
          <w:b/>
          <w:sz w:val="28"/>
          <w:szCs w:val="28"/>
        </w:rPr>
        <w:t>p</w:t>
      </w:r>
      <w:r w:rsidR="007F2B56" w:rsidRPr="00E735CB">
        <w:rPr>
          <w:rFonts w:ascii="Times New Roman" w:eastAsia="Calibri" w:hAnsi="Times New Roman" w:cs="Times New Roman"/>
          <w:b/>
          <w:sz w:val="28"/>
          <w:szCs w:val="28"/>
        </w:rPr>
        <w:t xml:space="preserve">entru </w:t>
      </w:r>
      <w:r w:rsidR="00E735CB" w:rsidRPr="00E735CB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 xml:space="preserve">interpretarea </w:t>
      </w:r>
      <w:r w:rsidR="00902585" w:rsidRPr="00902585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art.3 alin.(5) din Legea nr.252/2023 privind evaluarea externă a judecătorilor și procurorilor și modificarea unor acte normative raportate la prevederile art.40 alin.(5) și (6) din Legea nr.3/2016 cu privire la Procuratură.</w:t>
      </w:r>
    </w:p>
    <w:p w14:paraId="691286C3" w14:textId="64E8775F" w:rsidR="007F2B56" w:rsidRDefault="007F2B56" w:rsidP="00961A39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În temeiul art.66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lit.c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 din Constituția Republicii Moldova</w:t>
      </w:r>
      <w:r w:rsidR="00961A39">
        <w:rPr>
          <w:rFonts w:ascii="Times New Roman" w:eastAsia="Calibri" w:hAnsi="Times New Roman" w:cs="Times New Roman"/>
          <w:sz w:val="28"/>
          <w:szCs w:val="28"/>
        </w:rPr>
        <w:t xml:space="preserve"> și al art.72 alin.(2) din Legea nr.100/2017 cu privire la actele normative</w:t>
      </w:r>
      <w:r w:rsidR="00FA2D15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0D291129" w14:textId="77777777" w:rsidR="009362E4" w:rsidRDefault="009362E4" w:rsidP="00961A39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B27994" w14:textId="0C6DBDAE" w:rsidR="007F2B56" w:rsidRPr="007F2B56" w:rsidRDefault="007F2B56" w:rsidP="00961A39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2B56">
        <w:rPr>
          <w:rFonts w:ascii="Times New Roman" w:eastAsia="Calibri" w:hAnsi="Times New Roman" w:cs="Times New Roman"/>
          <w:sz w:val="28"/>
          <w:szCs w:val="28"/>
        </w:rPr>
        <w:t>Parlamentul adoptă prezenta lege organică.</w:t>
      </w:r>
    </w:p>
    <w:p w14:paraId="2054696A" w14:textId="77777777" w:rsidR="007F2B56" w:rsidRPr="00987D5E" w:rsidRDefault="007F2B56" w:rsidP="00987D5E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</w:pPr>
    </w:p>
    <w:p w14:paraId="4CD063C6" w14:textId="50EC0E9B" w:rsidR="007F2B56" w:rsidRPr="00987D5E" w:rsidRDefault="00987D5E" w:rsidP="00987D5E">
      <w:pPr>
        <w:spacing w:line="276" w:lineRule="auto"/>
        <w:ind w:left="0" w:firstLine="567"/>
        <w:jc w:val="both"/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</w:pPr>
      <w:r w:rsidRPr="00987D5E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Art.I</w:t>
      </w:r>
      <w:r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 – În sensul art.3 alin.(5) din Legea privind evaluarea externă a judecătorilor și procurorilor și modificarea unor acte normative</w:t>
      </w:r>
      <w:r w:rsidR="00E735CB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 </w:t>
      </w:r>
      <w:r w:rsidR="00E735CB" w:rsidRPr="00296EB1">
        <w:rPr>
          <w:rFonts w:ascii="Times New Roman" w:eastAsia="Times New Roman" w:hAnsi="Times New Roman" w:cs="Times New Roman"/>
          <w:sz w:val="28"/>
          <w:szCs w:val="28"/>
        </w:rPr>
        <w:t>(publicat</w:t>
      </w:r>
      <w:r w:rsidR="00E735CB">
        <w:rPr>
          <w:rFonts w:ascii="Times New Roman" w:eastAsia="Times New Roman" w:hAnsi="Times New Roman" w:cs="Times New Roman"/>
          <w:sz w:val="28"/>
          <w:szCs w:val="28"/>
        </w:rPr>
        <w:t>ă</w:t>
      </w:r>
      <w:r w:rsidR="00E735CB" w:rsidRPr="00296EB1">
        <w:rPr>
          <w:rFonts w:ascii="Times New Roman" w:eastAsia="Times New Roman" w:hAnsi="Times New Roman" w:cs="Times New Roman"/>
          <w:sz w:val="28"/>
          <w:szCs w:val="28"/>
        </w:rPr>
        <w:t xml:space="preserve"> în Monitorul Oficial al Republicii Moldova, 20</w:t>
      </w:r>
      <w:r w:rsidR="00E735CB">
        <w:rPr>
          <w:rFonts w:ascii="Times New Roman" w:eastAsia="Times New Roman" w:hAnsi="Times New Roman" w:cs="Times New Roman"/>
          <w:sz w:val="28"/>
          <w:szCs w:val="28"/>
        </w:rPr>
        <w:t>23</w:t>
      </w:r>
      <w:r w:rsidR="00E735CB" w:rsidRPr="00296EB1">
        <w:rPr>
          <w:rFonts w:ascii="Times New Roman" w:eastAsia="Times New Roman" w:hAnsi="Times New Roman" w:cs="Times New Roman"/>
          <w:sz w:val="28"/>
          <w:szCs w:val="28"/>
        </w:rPr>
        <w:t>, nr.</w:t>
      </w:r>
      <w:r w:rsidR="00E735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78FA" w:rsidRPr="009778FA">
        <w:rPr>
          <w:rFonts w:ascii="Times New Roman" w:eastAsia="Times New Roman" w:hAnsi="Times New Roman" w:cs="Times New Roman"/>
          <w:sz w:val="28"/>
          <w:szCs w:val="28"/>
        </w:rPr>
        <w:t>Nr. 325-327 art. 581</w:t>
      </w:r>
      <w:r w:rsidR="00E735CB" w:rsidRPr="00296EB1">
        <w:rPr>
          <w:rFonts w:ascii="Times New Roman" w:eastAsia="Times New Roman" w:hAnsi="Times New Roman" w:cs="Times New Roman"/>
          <w:sz w:val="28"/>
          <w:szCs w:val="28"/>
        </w:rPr>
        <w:t>)</w:t>
      </w:r>
      <w:r w:rsidR="00E735CB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>, al doilea enunț este aplicabil inclusiv și în cazul în care cererea de demisie a fost depusă de către un procuror în privința căruia este începută o procedură disciplinară.</w:t>
      </w:r>
      <w:r w:rsidR="00D51DCA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 </w:t>
      </w:r>
      <w:r w:rsidR="00D447CB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Cererea de demisie se soluționează </w:t>
      </w:r>
      <w:r w:rsidR="00D73A7B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de </w:t>
      </w:r>
      <w:r w:rsidR="00C63320" w:rsidRPr="00C63320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Procurorul General </w:t>
      </w:r>
      <w:r w:rsidR="00D73A7B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>prin</w:t>
      </w:r>
      <w:r w:rsidR="00D73A7B" w:rsidRPr="00C63320">
        <w:rPr>
          <w:rFonts w:ascii="Times New Roman" w:eastAsia="Calibri" w:hAnsi="Times New Roman" w:cs="Times New Roman"/>
          <w:bCs/>
          <w:noProof/>
          <w:color w:val="000000" w:themeColor="text1"/>
          <w:sz w:val="28"/>
          <w:szCs w:val="28"/>
        </w:rPr>
        <w:t xml:space="preserve"> ordin </w:t>
      </w:r>
      <w:r w:rsidR="00353453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de eliberare </w:t>
      </w:r>
      <w:r w:rsidR="003B50FF">
        <w:rPr>
          <w:rFonts w:ascii="Times New Roman" w:hAnsi="Times New Roman" w:cs="Times New Roman"/>
          <w:sz w:val="28"/>
          <w:szCs w:val="28"/>
          <w:lang w:val="ro-MD" w:bidi="hi-IN"/>
        </w:rPr>
        <w:t>din funcția de procuror</w:t>
      </w:r>
      <w:r w:rsidR="00211598">
        <w:rPr>
          <w:rFonts w:ascii="Times New Roman" w:hAnsi="Times New Roman" w:cs="Times New Roman"/>
          <w:sz w:val="28"/>
          <w:szCs w:val="28"/>
          <w:lang w:val="ro-MD" w:bidi="hi-IN"/>
        </w:rPr>
        <w:t>,</w:t>
      </w:r>
      <w:r w:rsidR="00206FC8">
        <w:rPr>
          <w:rFonts w:ascii="Times New Roman" w:hAnsi="Times New Roman" w:cs="Times New Roman"/>
          <w:sz w:val="28"/>
          <w:szCs w:val="28"/>
          <w:lang w:val="ro-MD" w:bidi="hi-IN"/>
        </w:rPr>
        <w:t xml:space="preserve"> cu asigurarea garanțiilor prevăzute de </w:t>
      </w:r>
      <w:hyperlink r:id="rId11" w:history="1">
        <w:r w:rsidR="00A45D38" w:rsidRPr="0079094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o-MD"/>
          </w:rPr>
          <w:t>Legea nr.3 din 25.02.2016</w:t>
        </w:r>
      </w:hyperlink>
      <w:r w:rsidR="00A45D38" w:rsidRPr="0079094B">
        <w:rPr>
          <w:rFonts w:ascii="Times New Roman" w:eastAsia="Times New Roman" w:hAnsi="Times New Roman"/>
          <w:sz w:val="28"/>
          <w:szCs w:val="28"/>
          <w:lang w:val="ro-MD" w:eastAsia="ru-RU"/>
        </w:rPr>
        <w:t xml:space="preserve"> cu</w:t>
      </w:r>
      <w:r w:rsidR="00A45D38" w:rsidRPr="0010665A">
        <w:rPr>
          <w:rFonts w:ascii="Times New Roman" w:eastAsia="Times New Roman" w:hAnsi="Times New Roman"/>
          <w:sz w:val="28"/>
          <w:szCs w:val="28"/>
          <w:lang w:val="ro-MD" w:eastAsia="ru-RU"/>
        </w:rPr>
        <w:t xml:space="preserve"> privire la Procuratură</w:t>
      </w:r>
      <w:r w:rsidR="00A45D38">
        <w:rPr>
          <w:rFonts w:ascii="Times New Roman" w:hAnsi="Times New Roman" w:cs="Times New Roman"/>
          <w:sz w:val="28"/>
          <w:szCs w:val="28"/>
          <w:lang w:val="ro-MD" w:bidi="hi-IN"/>
        </w:rPr>
        <w:t xml:space="preserve">. </w:t>
      </w:r>
    </w:p>
    <w:p w14:paraId="328EAC09" w14:textId="21A60B17" w:rsidR="007F2B56" w:rsidRPr="007F2B56" w:rsidRDefault="007F2B56" w:rsidP="00961A39">
      <w:pPr>
        <w:tabs>
          <w:tab w:val="left" w:pos="4690"/>
        </w:tabs>
        <w:spacing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152071419"/>
      <w:r w:rsidRPr="007F2B56">
        <w:rPr>
          <w:rFonts w:ascii="Times New Roman" w:eastAsia="Calibri" w:hAnsi="Times New Roman" w:cs="Times New Roman"/>
          <w:b/>
          <w:sz w:val="28"/>
          <w:szCs w:val="28"/>
        </w:rPr>
        <w:t>Art. II –</w:t>
      </w:r>
      <w:r w:rsidR="00987D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F2B56">
        <w:rPr>
          <w:rFonts w:ascii="Times New Roman" w:eastAsia="Calibri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266A9749" w14:textId="77777777" w:rsidR="007F2B56" w:rsidRPr="00F64C8A" w:rsidRDefault="007F2B56" w:rsidP="00961A39">
      <w:pPr>
        <w:tabs>
          <w:tab w:val="left" w:pos="4690"/>
        </w:tabs>
        <w:spacing w:line="276" w:lineRule="auto"/>
        <w:rPr>
          <w:rFonts w:eastAsia="Calibri"/>
          <w:sz w:val="28"/>
          <w:szCs w:val="28"/>
        </w:rPr>
      </w:pPr>
    </w:p>
    <w:p w14:paraId="17466EAF" w14:textId="77777777" w:rsidR="00D63E29" w:rsidRDefault="00D63E29" w:rsidP="007F2B56">
      <w:pPr>
        <w:tabs>
          <w:tab w:val="left" w:pos="469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EA1F3C" w14:textId="13A5D180" w:rsidR="007F2B56" w:rsidRDefault="007F2B56" w:rsidP="00C407DC">
      <w:pPr>
        <w:tabs>
          <w:tab w:val="left" w:pos="469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F2B56">
        <w:rPr>
          <w:rFonts w:ascii="Times New Roman" w:eastAsia="Calibri" w:hAnsi="Times New Roman" w:cs="Times New Roman"/>
          <w:b/>
          <w:sz w:val="28"/>
          <w:szCs w:val="28"/>
        </w:rPr>
        <w:t>PREȘEDINTELE PARLAMENTULUI</w:t>
      </w:r>
      <w:bookmarkEnd w:id="0"/>
    </w:p>
    <w:p w14:paraId="5B62E8C0" w14:textId="7C87F200" w:rsidR="009362E4" w:rsidRDefault="009362E4" w:rsidP="00C407DC">
      <w:pPr>
        <w:tabs>
          <w:tab w:val="left" w:pos="469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5BEB8E" w14:textId="163A5B4B" w:rsidR="009362E4" w:rsidRDefault="009362E4" w:rsidP="00C407DC">
      <w:pPr>
        <w:tabs>
          <w:tab w:val="left" w:pos="4690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7CD01D2" w14:textId="77777777" w:rsidR="009362E4" w:rsidRPr="00C407DC" w:rsidRDefault="009362E4" w:rsidP="00C407DC">
      <w:pPr>
        <w:tabs>
          <w:tab w:val="left" w:pos="4690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65226F" w14:textId="6ECBAA41" w:rsidR="00E735CB" w:rsidRPr="00BF162F" w:rsidRDefault="00E735CB" w:rsidP="00E735C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bookmarkStart w:id="1" w:name="_Hlk154475822"/>
      <w:r w:rsidRPr="00BF162F">
        <w:rPr>
          <w:rFonts w:ascii="Times New Roman" w:hAnsi="Times New Roman" w:cs="Times New Roman"/>
          <w:b/>
          <w:spacing w:val="-2"/>
          <w:sz w:val="28"/>
          <w:szCs w:val="28"/>
        </w:rPr>
        <w:t xml:space="preserve">Notă </w:t>
      </w:r>
      <w:r w:rsidR="009362E4">
        <w:rPr>
          <w:rFonts w:ascii="Times New Roman" w:hAnsi="Times New Roman" w:cs="Times New Roman"/>
          <w:b/>
          <w:spacing w:val="-2"/>
          <w:sz w:val="28"/>
          <w:szCs w:val="28"/>
        </w:rPr>
        <w:t>de fundamentare</w:t>
      </w:r>
    </w:p>
    <w:p w14:paraId="5BE6F196" w14:textId="18DC8540" w:rsidR="00E735CB" w:rsidRDefault="00831AC0" w:rsidP="00E735CB">
      <w:pPr>
        <w:pStyle w:val="20"/>
        <w:shd w:val="clear" w:color="auto" w:fill="auto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ro-RO"/>
        </w:rPr>
      </w:pPr>
      <w:r w:rsidRPr="00831AC0">
        <w:rPr>
          <w:rFonts w:ascii="Times New Roman" w:hAnsi="Times New Roman" w:cs="Times New Roman"/>
          <w:b/>
          <w:spacing w:val="-2"/>
          <w:sz w:val="28"/>
          <w:szCs w:val="24"/>
          <w:lang w:val="ro-RO" w:eastAsia="en-US" w:bidi="ar-SA"/>
        </w:rPr>
        <w:t>proiectul de lege pentru interpretarea art.3 alin.(5) din Legea nr.252/2023 privind evaluarea externă a judecătorilor și procurorilor și modificarea unor acte normative raportate la prevederile art.40 alin.(5) și (6) din Legea nr.3/2016 cu privire la Procuratură</w:t>
      </w:r>
    </w:p>
    <w:p w14:paraId="45CEEBAC" w14:textId="77777777" w:rsidR="00E735CB" w:rsidRPr="00BF162F" w:rsidRDefault="00E735CB" w:rsidP="00E735CB">
      <w:pPr>
        <w:pStyle w:val="20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b/>
          <w:spacing w:val="-2"/>
          <w:sz w:val="28"/>
          <w:lang w:val="ro-RO"/>
        </w:rPr>
      </w:pPr>
    </w:p>
    <w:tbl>
      <w:tblPr>
        <w:tblW w:w="4746" w:type="pct"/>
        <w:jc w:val="center"/>
        <w:tblLook w:val="04A0" w:firstRow="1" w:lastRow="0" w:firstColumn="1" w:lastColumn="0" w:noHBand="0" w:noVBand="1"/>
      </w:tblPr>
      <w:tblGrid>
        <w:gridCol w:w="8595"/>
      </w:tblGrid>
      <w:tr w:rsidR="00E735CB" w:rsidRPr="00AF47C2" w14:paraId="1AFF4E87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33F9B5" w14:textId="1AB1E251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1.</w:t>
            </w:r>
            <w:r w:rsidR="009362E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 w:rsidRPr="009362E4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>Denumirea sau numele autorului și, după caz, a/al participanților la elaborarea proiectului actului normativ</w:t>
            </w:r>
          </w:p>
        </w:tc>
      </w:tr>
      <w:tr w:rsidR="00E735CB" w:rsidRPr="00AF47C2" w14:paraId="3AB79104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74463E" w14:textId="49B19F5B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bidi="en-US"/>
              </w:rPr>
            </w:pP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bidi="en-US"/>
              </w:rPr>
              <w:t xml:space="preserve">Proiectul de lege 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pentru </w:t>
            </w:r>
            <w:r w:rsidR="00E97E97" w:rsidRPr="00E97E97">
              <w:rPr>
                <w:rFonts w:ascii="Times New Roman" w:eastAsia="Calibri" w:hAnsi="Times New Roman" w:cs="Times New Roman"/>
                <w:bCs/>
                <w:noProof/>
                <w:color w:val="000000" w:themeColor="text1"/>
                <w:sz w:val="28"/>
                <w:szCs w:val="28"/>
              </w:rPr>
              <w:t>interpretarea art.3 alin.(5) din Legea nr.252/2023 raportate la prevederile art.40 alin.(5) și (6) din Legea nr.3/2016</w:t>
            </w:r>
            <w:r w:rsidR="00E97E97">
              <w:rPr>
                <w:rFonts w:ascii="Times New Roman" w:eastAsia="Calibri" w:hAnsi="Times New Roman" w:cs="Times New Roman"/>
                <w:bCs/>
                <w:noProof/>
                <w:color w:val="000000" w:themeColor="text1"/>
                <w:sz w:val="28"/>
                <w:szCs w:val="28"/>
              </w:rPr>
              <w:t xml:space="preserve"> </w:t>
            </w: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bidi="en-US"/>
              </w:rPr>
              <w:t>este elaborat de către un grup de deputații din Parlamentul Republicii Moldova în condițiile art. 73 din Constituție și art. 47 din Regulamentul Parlamentului, aprobat prin Legea nr.797/1996.</w:t>
            </w:r>
          </w:p>
        </w:tc>
      </w:tr>
      <w:tr w:rsidR="009362E4" w:rsidRPr="00AF47C2" w14:paraId="2B0BD8BE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CC7E08" w14:textId="1A69D8E8" w:rsidR="009362E4" w:rsidRPr="009362E4" w:rsidRDefault="009362E4" w:rsidP="009362E4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2.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>
              <w:rPr>
                <w:b/>
                <w:bCs/>
              </w:rPr>
              <w:t>Condițiile ce au impus elaborarea proiectului actului normativ.</w:t>
            </w:r>
          </w:p>
        </w:tc>
      </w:tr>
      <w:tr w:rsidR="00E735CB" w:rsidRPr="00AF47C2" w14:paraId="527857DF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74AEDD" w14:textId="77777777" w:rsidR="00E735CB" w:rsidRPr="00BF162F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>Prezentul proiect de lege a fost elaborat în contextul interpret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ă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rii</w:t>
            </w:r>
            <w:proofErr w:type="spellEnd"/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 oficial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 a legilor (altele decât Constituția și legile constituționale) şi de a asigura unitatea reglementărilor legislative pe întreg teritoriul țârii (conform prevederilor art. 66 lit. c) din Constituția Republicii Moldova și al art.72 alin. (2) din Legea nr.100/2017 cu privire la actele normative).</w:t>
            </w:r>
          </w:p>
          <w:p w14:paraId="29651BC5" w14:textId="77777777" w:rsidR="00E735CB" w:rsidRPr="00BF162F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Interpretarea actelor normative reprezintă un sistem de operațiuni logice, prin care se explică sensul exact și complet al dispozițiilor normative și se oferă soluții juridice pentru realizarea întocmai a normelor de drept. Interpretarea constituie o premisă a bunei aplicări a normelor juridice. Aceasta dă o explicație corectă înțelesului, scopului și finalității unui act normativ emis anterior. </w:t>
            </w:r>
          </w:p>
          <w:p w14:paraId="26E712FC" w14:textId="5FEF48AB" w:rsidR="00E735CB" w:rsidRPr="00BF162F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Interpretarea oficială a legilor are drept scop elucidarea sensului și conținutului voinței legiuitorului, exprimate în norme juridice și se caracterizează prin determinarea exactă a </w:t>
            </w:r>
            <w:r w:rsidR="00E97E97" w:rsidRPr="00BF162F">
              <w:rPr>
                <w:rFonts w:ascii="Times New Roman" w:hAnsi="Times New Roman" w:cs="Times New Roman"/>
                <w:sz w:val="28"/>
                <w:szCs w:val="28"/>
              </w:rPr>
              <w:t>înțelesului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 normelor juridice, fiind obligatorie pentru cei care aplică normele în cauză;</w:t>
            </w:r>
          </w:p>
          <w:p w14:paraId="09D00CCA" w14:textId="3785C542" w:rsidR="00E735CB" w:rsidRPr="00BF162F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Interpretarea oficială a legilor de către organul legislativ se efectuează numai prin lege, cu respectarea procedurii de adoptare, semnare și publicare prevăzută de </w:t>
            </w:r>
            <w:r w:rsidR="00E97E97" w:rsidRPr="00BF162F">
              <w:rPr>
                <w:rFonts w:ascii="Times New Roman" w:hAnsi="Times New Roman" w:cs="Times New Roman"/>
                <w:sz w:val="28"/>
                <w:szCs w:val="28"/>
              </w:rPr>
              <w:t>dispozițiile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162F">
              <w:rPr>
                <w:rFonts w:ascii="Times New Roman" w:hAnsi="Times New Roman" w:cs="Times New Roman"/>
                <w:sz w:val="28"/>
                <w:szCs w:val="28"/>
              </w:rPr>
              <w:t>constituţionale</w:t>
            </w:r>
            <w:proofErr w:type="spellEnd"/>
            <w:r w:rsidRPr="00BF162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D87608D" w14:textId="77777777" w:rsidR="00E735CB" w:rsidRPr="00BF162F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>Legea de interpretare nu stabilește norme noi, nu modifică sau completează legea interpretată, ci trebuie doar să limpezească înțelesul acesteia, ascuns într-o redactare insuficient de clară.</w:t>
            </w:r>
          </w:p>
          <w:p w14:paraId="17F2A388" w14:textId="63D596A8" w:rsidR="00E97E97" w:rsidRPr="00AF47C2" w:rsidRDefault="00E97E97" w:rsidP="00E97E97">
            <w:pPr>
              <w:autoSpaceDE w:val="0"/>
              <w:autoSpaceDN w:val="0"/>
              <w:adjustRightInd w:val="0"/>
              <w:spacing w:after="0" w:line="240" w:lineRule="auto"/>
              <w:ind w:left="0" w:firstLine="755"/>
              <w:jc w:val="both"/>
              <w:rPr>
                <w:rFonts w:ascii="Times New Roman" w:hAnsi="Times New Roman" w:cs="Times New Roman"/>
                <w:bCs/>
                <w:spacing w:val="-2"/>
                <w:sz w:val="28"/>
                <w:szCs w:val="28"/>
                <w:lang w:eastAsia="ro-RO"/>
              </w:rPr>
            </w:pP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Procuratura General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 solicit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 suportul Comisiei juridice numiri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imunit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ăț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în vederea stabilirii sensului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exact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complet al dispozi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ț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iilor normative prev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zute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de art.3 alin.(5) din Legea nr.252/2023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evaluarea extern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judec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torilor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i procurorilor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modificarea unor acte normative (în continuare Legea nr</w:t>
            </w:r>
            <w:r w:rsidR="00A44A4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252/2023) raportate la prevederile art.40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alin.(5)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(6) din Legea nr.3/2016 cu privire la Procuratur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î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n continuare Legea nr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3/2016).</w:t>
            </w:r>
          </w:p>
        </w:tc>
      </w:tr>
      <w:tr w:rsidR="00E735CB" w:rsidRPr="00AF47C2" w14:paraId="59EE29D3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CFDA14" w14:textId="59E3955B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lastRenderedPageBreak/>
              <w:t>3.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 w:rsidRPr="009362E4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>Obiectivele urmărite și soluțiile propuse</w:t>
            </w:r>
          </w:p>
        </w:tc>
      </w:tr>
      <w:tr w:rsidR="009362E4" w:rsidRPr="00AF47C2" w14:paraId="48A6A7AD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92419F" w14:textId="77777777" w:rsidR="009362E4" w:rsidRDefault="009362E4" w:rsidP="009362E4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47C2">
              <w:rPr>
                <w:rFonts w:ascii="Times New Roman" w:hAnsi="Times New Roman" w:cs="Times New Roman"/>
                <w:bCs/>
                <w:spacing w:val="-2"/>
                <w:sz w:val="28"/>
                <w:szCs w:val="28"/>
                <w:lang w:eastAsia="ro-RO"/>
              </w:rPr>
              <w:t xml:space="preserve">Proiectul prevede 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sensul exact și complet al dispozițiilor normative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prev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zute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de art.3 alin.(5) din Legea nr.252/2023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evaluarea extern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judec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torilor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i procurorilor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 xml:space="preserve">i modificarea unor acte normative raportate la prevederile art.40 alin.(5)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E97E97">
              <w:rPr>
                <w:rFonts w:ascii="Times New Roman" w:hAnsi="Times New Roman" w:cs="Times New Roman"/>
                <w:sz w:val="28"/>
                <w:szCs w:val="28"/>
              </w:rPr>
              <w:t>i (6) din Legea nr.3/2016 cu privire la Procuratur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BF162F">
              <w:rPr>
                <w:rFonts w:ascii="Times New Roman" w:hAnsi="Times New Roman" w:cs="Times New Roman"/>
                <w:sz w:val="28"/>
                <w:szCs w:val="28"/>
              </w:rPr>
              <w:t xml:space="preserve"> și oferă soluții juridice pentru realizarea întocmai a normelor de drept.</w:t>
            </w:r>
          </w:p>
          <w:p w14:paraId="5EEC407C" w14:textId="77777777" w:rsidR="009362E4" w:rsidRPr="00D61540" w:rsidRDefault="009362E4" w:rsidP="009362E4">
            <w:pPr>
              <w:pStyle w:val="ListParagraph"/>
              <w:shd w:val="clear" w:color="auto" w:fill="FFFFFF"/>
              <w:spacing w:before="120"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  <w:lang w:val="ro-MD" w:bidi="hi-IN"/>
              </w:rPr>
            </w:pP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Legea nr. 252/2023 instituie o procedură de evaluare a judecătorilor și procurorilor care deviază de la standardele clasice și care </w:t>
            </w:r>
            <w:r w:rsidRPr="009277A1">
              <w:rPr>
                <w:rFonts w:ascii="Times New Roman" w:hAnsi="Times New Roman"/>
                <w:i/>
                <w:iCs/>
                <w:kern w:val="28"/>
                <w:sz w:val="28"/>
                <w:szCs w:val="28"/>
                <w:lang w:val="ro-MD"/>
              </w:rPr>
              <w:t>se asimilează</w:t>
            </w: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 unei proceduri cu caracter de excepție, adică conține reglementări cu un impact substanțial în ceea ce privește ordinea juridică națională. Din acest motiv, interpretând norma</w:t>
            </w:r>
            <w:r w:rsidRPr="00D61540">
              <w:rPr>
                <w:rFonts w:ascii="Times New Roman" w:hAnsi="Times New Roman"/>
                <w:sz w:val="28"/>
                <w:szCs w:val="28"/>
                <w:lang w:val="ro-MD" w:bidi="hi-IN"/>
              </w:rPr>
              <w:t xml:space="preserve"> legală prevăzută la alin.(5) art.3 </w:t>
            </w:r>
            <w:r>
              <w:rPr>
                <w:rFonts w:ascii="Times New Roman" w:hAnsi="Times New Roman"/>
                <w:sz w:val="28"/>
                <w:szCs w:val="28"/>
                <w:lang w:val="ro-MD" w:bidi="hi-IN"/>
              </w:rPr>
              <w:t>din</w:t>
            </w:r>
            <w:r w:rsidRPr="00D61540">
              <w:rPr>
                <w:rFonts w:ascii="Times New Roman" w:hAnsi="Times New Roman"/>
                <w:sz w:val="28"/>
                <w:szCs w:val="28"/>
                <w:lang w:val="ro-MD" w:bidi="hi-IN"/>
              </w:rPr>
              <w:t xml:space="preserve"> Leg</w:t>
            </w:r>
            <w:r>
              <w:rPr>
                <w:rFonts w:ascii="Times New Roman" w:hAnsi="Times New Roman"/>
                <w:sz w:val="28"/>
                <w:szCs w:val="28"/>
                <w:lang w:val="ro-MD" w:bidi="hi-IN"/>
              </w:rPr>
              <w:t>ea</w:t>
            </w:r>
            <w:r w:rsidRPr="00D61540">
              <w:rPr>
                <w:rFonts w:ascii="Times New Roman" w:hAnsi="Times New Roman"/>
                <w:sz w:val="28"/>
                <w:szCs w:val="28"/>
                <w:lang w:val="ro-MD" w:bidi="hi-IN"/>
              </w:rPr>
              <w:t xml:space="preserve"> nr.252/2023 </w:t>
            </w: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 în spiritul caracterului unic și de excepție al exercițiului numit </w:t>
            </w:r>
            <w:proofErr w:type="spellStart"/>
            <w:r w:rsidRPr="00D61540">
              <w:rPr>
                <w:rFonts w:ascii="Times New Roman" w:hAnsi="Times New Roman"/>
                <w:i/>
                <w:kern w:val="28"/>
                <w:sz w:val="28"/>
                <w:szCs w:val="28"/>
                <w:lang w:val="ro-MD"/>
              </w:rPr>
              <w:t>vetting</w:t>
            </w:r>
            <w:proofErr w:type="spellEnd"/>
            <w:r w:rsidRPr="00D61540">
              <w:rPr>
                <w:rFonts w:ascii="Times New Roman" w:hAnsi="Times New Roman"/>
                <w:i/>
                <w:kern w:val="28"/>
                <w:sz w:val="28"/>
                <w:szCs w:val="28"/>
                <w:lang w:val="ro-MD"/>
              </w:rPr>
              <w:t>,</w:t>
            </w: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 Legea nr. 252/2023 derogă de la revederile Legii nr.3/2016 </w:t>
            </w:r>
            <w:r w:rsidRPr="009277A1">
              <w:rPr>
                <w:rFonts w:ascii="Times New Roman" w:hAnsi="Times New Roman"/>
                <w:i/>
                <w:iCs/>
                <w:kern w:val="28"/>
                <w:sz w:val="28"/>
                <w:szCs w:val="28"/>
                <w:lang w:val="ro-MD"/>
              </w:rPr>
              <w:t>și instituie garanții corespunzătoare drepturil</w:t>
            </w:r>
            <w:r>
              <w:rPr>
                <w:rFonts w:ascii="Times New Roman" w:hAnsi="Times New Roman"/>
                <w:i/>
                <w:iCs/>
                <w:kern w:val="28"/>
                <w:sz w:val="28"/>
                <w:szCs w:val="28"/>
                <w:lang w:val="ro-MD"/>
              </w:rPr>
              <w:t>or</w:t>
            </w:r>
            <w:r w:rsidRPr="009277A1">
              <w:rPr>
                <w:rFonts w:ascii="Times New Roman" w:hAnsi="Times New Roman"/>
                <w:i/>
                <w:iCs/>
                <w:kern w:val="28"/>
                <w:sz w:val="28"/>
                <w:szCs w:val="28"/>
                <w:lang w:val="ro-MD"/>
              </w:rPr>
              <w:t xml:space="preserve"> subiecților evaluării</w:t>
            </w: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, </w:t>
            </w:r>
            <w:r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>și oferă</w:t>
            </w:r>
            <w:r w:rsidRPr="004C190F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 echilibrul necesar și proporțional ingerințelor în drepturile acestora.</w:t>
            </w:r>
            <w:r w:rsidRPr="00D61540">
              <w:rPr>
                <w:rFonts w:ascii="Times New Roman" w:hAnsi="Times New Roman"/>
                <w:kern w:val="28"/>
                <w:sz w:val="28"/>
                <w:szCs w:val="28"/>
                <w:lang w:val="ro-MD"/>
              </w:rPr>
              <w:t xml:space="preserve"> </w:t>
            </w:r>
          </w:p>
          <w:p w14:paraId="2872B914" w14:textId="77777777" w:rsidR="009362E4" w:rsidRPr="00A8172A" w:rsidRDefault="009362E4" w:rsidP="009362E4">
            <w:pPr>
              <w:pStyle w:val="Default"/>
              <w:ind w:firstLine="567"/>
              <w:jc w:val="both"/>
              <w:rPr>
                <w:color w:val="auto"/>
                <w:sz w:val="28"/>
                <w:szCs w:val="28"/>
                <w:lang w:val="ro-MD" w:bidi="hi-IN"/>
              </w:rPr>
            </w:pPr>
            <w:r w:rsidRPr="00A8172A">
              <w:rPr>
                <w:color w:val="auto"/>
                <w:sz w:val="28"/>
                <w:szCs w:val="28"/>
              </w:rPr>
              <w:t>Totodată, este de semnalat, că</w:t>
            </w:r>
            <w:r w:rsidRPr="00A8172A">
              <w:rPr>
                <w:color w:val="auto"/>
                <w:sz w:val="28"/>
                <w:szCs w:val="28"/>
                <w:lang w:val="ro-MD" w:bidi="hi-IN"/>
              </w:rPr>
              <w:t xml:space="preserve"> eliberarea din funcția de procuror în temeiul art. 58 alin.(1) </w:t>
            </w:r>
            <w:proofErr w:type="spellStart"/>
            <w:r w:rsidRPr="00A8172A">
              <w:rPr>
                <w:color w:val="auto"/>
                <w:sz w:val="28"/>
                <w:szCs w:val="28"/>
                <w:lang w:val="ro-MD" w:bidi="hi-IN"/>
              </w:rPr>
              <w:t>lit.a</w:t>
            </w:r>
            <w:proofErr w:type="spellEnd"/>
            <w:r w:rsidRPr="00A8172A">
              <w:rPr>
                <w:color w:val="auto"/>
                <w:sz w:val="28"/>
                <w:szCs w:val="28"/>
                <w:lang w:val="ro-MD" w:bidi="hi-IN"/>
              </w:rPr>
              <w:t xml:space="preserve">) la cererea proprie, determinată de dreptul discreționar al subiectului evaluării reglementat de prevederile art.3 alin.(2) </w:t>
            </w:r>
            <w:proofErr w:type="spellStart"/>
            <w:r w:rsidRPr="00A8172A">
              <w:rPr>
                <w:color w:val="auto"/>
                <w:sz w:val="28"/>
                <w:szCs w:val="28"/>
                <w:lang w:val="ro-MD" w:bidi="hi-IN"/>
              </w:rPr>
              <w:t>lit.c</w:t>
            </w:r>
            <w:proofErr w:type="spellEnd"/>
            <w:r w:rsidRPr="00A8172A">
              <w:rPr>
                <w:color w:val="auto"/>
                <w:sz w:val="28"/>
                <w:szCs w:val="28"/>
                <w:lang w:val="ro-MD" w:bidi="hi-IN"/>
              </w:rPr>
              <w:t>) din Legea nr.252/2023, nu poate constitui circumstanță care afectează prestigiul Procuraturii și reputația procurorilor.</w:t>
            </w:r>
          </w:p>
          <w:p w14:paraId="0075F78E" w14:textId="6C616954" w:rsidR="009362E4" w:rsidRPr="00AF47C2" w:rsidRDefault="009362E4" w:rsidP="009362E4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Dispozițiile </w:t>
            </w:r>
            <w:r>
              <w:rPr>
                <w:bCs/>
                <w:noProof/>
                <w:sz w:val="27"/>
                <w:szCs w:val="27"/>
                <w:lang w:val="ro-MD"/>
              </w:rPr>
              <w:t xml:space="preserve">art.3 alin.(5) din </w:t>
            </w:r>
            <w:r w:rsidRPr="005A4417">
              <w:rPr>
                <w:sz w:val="28"/>
                <w:szCs w:val="28"/>
              </w:rPr>
              <w:t>Legea nr.252/2023 privind evaluarea externă a judecătorilor și procurorilor</w:t>
            </w:r>
            <w:r>
              <w:rPr>
                <w:sz w:val="28"/>
                <w:szCs w:val="28"/>
              </w:rPr>
              <w:t xml:space="preserve"> nu ar trebui să provoace incertitudini. Or, stabilirea termenului de 10 zile de examinare și soluționare a cererii de demisie este marja de discreție a legislatorului, având în vedere asigurarea desfășurării în mod operativ a procedurii de evaluare externă a integrității etice și financiare a judecătorilor și procurorilor. </w:t>
            </w:r>
          </w:p>
        </w:tc>
      </w:tr>
      <w:tr w:rsidR="00E735CB" w:rsidRPr="00AF47C2" w14:paraId="1CDBAB1E" w14:textId="77777777" w:rsidTr="009362E4">
        <w:trPr>
          <w:trHeight w:val="529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C76789" w14:textId="03CF5DAD" w:rsidR="00E735CB" w:rsidRPr="00AF47C2" w:rsidRDefault="009362E4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4. </w:t>
            </w:r>
            <w:r w:rsidRPr="009362E4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>Analiza impactului de reglementare</w:t>
            </w:r>
          </w:p>
        </w:tc>
      </w:tr>
      <w:tr w:rsidR="00E735CB" w:rsidRPr="00AF47C2" w14:paraId="50A61002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E87A3B" w14:textId="7AD1CB8F" w:rsidR="00B5160A" w:rsidRPr="00A8172A" w:rsidRDefault="00CD5F0D" w:rsidP="00A8172A">
            <w:pPr>
              <w:pStyle w:val="Default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362E4" w:rsidRPr="00AF47C2">
              <w:rPr>
                <w:spacing w:val="-2"/>
                <w:sz w:val="28"/>
                <w:szCs w:val="28"/>
                <w:lang w:eastAsia="zh-TW" w:bidi="en-US"/>
              </w:rPr>
              <w:t>Implementarea prevederilor proiectului dat nu necesită cheltuieli suplimentare de la bugetul de stat.</w:t>
            </w:r>
          </w:p>
        </w:tc>
      </w:tr>
      <w:tr w:rsidR="00E735CB" w:rsidRPr="00AF47C2" w14:paraId="4296FE1E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C11032" w14:textId="2B6BD18F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5.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 w:rsidRPr="009362E4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>Compatibilitatea proiectului actului normativ cu legislația UE</w:t>
            </w:r>
            <w:r w:rsidR="009362E4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>.</w:t>
            </w:r>
          </w:p>
        </w:tc>
      </w:tr>
      <w:tr w:rsidR="00E735CB" w:rsidRPr="00AF47C2" w14:paraId="490979C7" w14:textId="77777777" w:rsidTr="004F25AE">
        <w:trPr>
          <w:trHeight w:val="646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9FA854" w14:textId="2CF8CADC" w:rsidR="00E735CB" w:rsidRPr="00AF47C2" w:rsidRDefault="009362E4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zh-TW" w:bidi="en-US"/>
              </w:rPr>
            </w:pP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  <w:t>Proiectul nu conține norme privind armonizare a legislației naționale cu legislația Uniunii Europene.</w:t>
            </w:r>
          </w:p>
        </w:tc>
      </w:tr>
      <w:tr w:rsidR="00E735CB" w:rsidRPr="00AF47C2" w14:paraId="6E3E173E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91AA47" w14:textId="3087059C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6.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>
              <w:rPr>
                <w:b/>
                <w:bCs/>
              </w:rPr>
              <w:t xml:space="preserve">Avizarea și consultarea publică a proiectului actului normativ </w:t>
            </w:r>
          </w:p>
        </w:tc>
      </w:tr>
      <w:tr w:rsidR="00E735CB" w:rsidRPr="00AF47C2" w14:paraId="4F4C2A13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9531CB" w14:textId="77777777" w:rsidR="009362E4" w:rsidRDefault="009362E4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  <w:t>Proiectul urmează a fi plasat pe pagina web oficială a Parlamentului Republicii Moldova.</w:t>
            </w:r>
          </w:p>
          <w:p w14:paraId="5F0EA13A" w14:textId="26FD7C3D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</w:pPr>
          </w:p>
        </w:tc>
      </w:tr>
      <w:tr w:rsidR="00E735CB" w:rsidRPr="00AF47C2" w14:paraId="1BA165F6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F70C58" w14:textId="7C07C424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7.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>
              <w:rPr>
                <w:b/>
                <w:bCs/>
              </w:rPr>
              <w:t>Concluziile expertizelor</w:t>
            </w:r>
          </w:p>
        </w:tc>
      </w:tr>
      <w:tr w:rsidR="00E735CB" w:rsidRPr="00AF47C2" w14:paraId="0CB52330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357317" w14:textId="77777777" w:rsidR="009362E4" w:rsidRDefault="009362E4" w:rsidP="009362E4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  <w:lastRenderedPageBreak/>
              <w:t>Proiectul de lege urmează a fi expertizat de Centrul Național Anticorupție în condițiile legii.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  <w:t xml:space="preserve"> </w:t>
            </w: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  <w:t>Proiectul de lege urmează a fi supus expertizei juridice în condițiile legii.</w:t>
            </w:r>
          </w:p>
          <w:p w14:paraId="19D1479D" w14:textId="1B8C4C44" w:rsidR="00E735CB" w:rsidRPr="00AF47C2" w:rsidRDefault="00E735CB" w:rsidP="009362E4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</w:pPr>
          </w:p>
        </w:tc>
      </w:tr>
      <w:tr w:rsidR="00E735CB" w:rsidRPr="00AF47C2" w14:paraId="35B0646F" w14:textId="77777777" w:rsidTr="00E451F1">
        <w:trPr>
          <w:trHeight w:val="202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13910D" w14:textId="58CFB1B6" w:rsidR="00E735CB" w:rsidRPr="00AF47C2" w:rsidRDefault="00E735CB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  <w:lang w:eastAsia="ro-RO"/>
              </w:rPr>
              <w:t>8.</w:t>
            </w:r>
            <w:r w:rsidRPr="00AF47C2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eastAsia="ro-RO"/>
              </w:rPr>
              <w:t xml:space="preserve"> </w:t>
            </w:r>
            <w:r w:rsidR="009362E4">
              <w:rPr>
                <w:b/>
                <w:bCs/>
              </w:rPr>
              <w:t>Modul de încorporare a actului în cadrul normativ existent</w:t>
            </w:r>
          </w:p>
        </w:tc>
      </w:tr>
      <w:tr w:rsidR="00E735CB" w:rsidRPr="00AF47C2" w14:paraId="5002A9C5" w14:textId="77777777" w:rsidTr="004F25AE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09BF74" w14:textId="70569C46" w:rsidR="009362E4" w:rsidRPr="00AF47C2" w:rsidRDefault="00E451F1" w:rsidP="004F25AE">
            <w:pPr>
              <w:spacing w:after="0" w:line="240" w:lineRule="auto"/>
              <w:ind w:left="0" w:firstLine="720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eastAsia="ro-RO"/>
              </w:rPr>
            </w:pPr>
            <w:r w:rsidRPr="00AF47C2">
              <w:rPr>
                <w:rFonts w:ascii="Times New Roman" w:hAnsi="Times New Roman" w:cs="Times New Roman"/>
                <w:spacing w:val="-2"/>
                <w:sz w:val="28"/>
                <w:szCs w:val="28"/>
                <w:lang w:eastAsia="zh-TW" w:bidi="en-US"/>
              </w:rPr>
              <w:t>Prezentul proiect de lege se încadrează în cadrul normativ în vigoare și nu necesită operarea unor modificări în alte acte normative.</w:t>
            </w:r>
          </w:p>
        </w:tc>
      </w:tr>
      <w:bookmarkEnd w:id="1"/>
    </w:tbl>
    <w:p w14:paraId="643D4EC0" w14:textId="77777777" w:rsidR="00E735CB" w:rsidRPr="00A11AC2" w:rsidRDefault="00E735CB" w:rsidP="00E735CB">
      <w:pPr>
        <w:spacing w:after="0" w:line="240" w:lineRule="auto"/>
        <w:ind w:left="0"/>
        <w:rPr>
          <w:b/>
          <w:sz w:val="28"/>
          <w:szCs w:val="28"/>
        </w:rPr>
      </w:pPr>
    </w:p>
    <w:p w14:paraId="7E1E2726" w14:textId="77777777" w:rsid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 w14:paraId="2D76460A" w14:textId="77777777" w:rsidR="007F2B56" w:rsidRPr="007F2B56" w:rsidRDefault="007F2B56" w:rsidP="007F2B56">
      <w:pPr>
        <w:ind w:left="0" w:firstLine="567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</w:p>
    <w:permEnd w:id="87109314"/>
    <w:p w14:paraId="71E52249" w14:textId="2DC107F2" w:rsidR="00EF2CED" w:rsidRPr="00EF2CED" w:rsidRDefault="00EF2CED" w:rsidP="00D73CA2">
      <w:pPr>
        <w:ind w:left="0"/>
      </w:pPr>
    </w:p>
    <w:sectPr w:rsidR="00EF2CED" w:rsidRPr="00EF2CED" w:rsidSect="00462599">
      <w:type w:val="continuous"/>
      <w:pgSz w:w="11906" w:h="16838" w:code="9"/>
      <w:pgMar w:top="1440" w:right="1134" w:bottom="1440" w:left="1701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76D92" w14:textId="77777777" w:rsidR="001E12F1" w:rsidRPr="00150C8A" w:rsidRDefault="001E12F1" w:rsidP="00764062">
      <w:r w:rsidRPr="00150C8A">
        <w:separator/>
      </w:r>
    </w:p>
  </w:endnote>
  <w:endnote w:type="continuationSeparator" w:id="0">
    <w:p w14:paraId="17ED259B" w14:textId="77777777" w:rsidR="001E12F1" w:rsidRPr="00150C8A" w:rsidRDefault="001E12F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A3158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3AE3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BFCB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B3AF8DD" wp14:editId="306A02D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D0492C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E8A2F5A" w14:textId="4AD34674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0517FA">
      <w:t>secretariat</w:t>
    </w:r>
    <w:r w:rsidRPr="00416C17">
      <w:rPr>
        <w:lang w:val="ro-RO"/>
      </w:rPr>
      <w:t>@parlament.md</w:t>
    </w:r>
  </w:p>
  <w:p w14:paraId="464775D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2FCF82" w14:textId="77777777" w:rsidR="001E12F1" w:rsidRPr="00150C8A" w:rsidRDefault="001E12F1" w:rsidP="00764062">
      <w:r w:rsidRPr="00150C8A">
        <w:separator/>
      </w:r>
    </w:p>
  </w:footnote>
  <w:footnote w:type="continuationSeparator" w:id="0">
    <w:p w14:paraId="3FC2DA99" w14:textId="77777777" w:rsidR="001E12F1" w:rsidRPr="00150C8A" w:rsidRDefault="001E12F1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BD7AA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31A1E6B" wp14:editId="4C0DDF4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24AFB"/>
    <w:multiLevelType w:val="hybridMultilevel"/>
    <w:tmpl w:val="64F0D4E0"/>
    <w:lvl w:ilvl="0" w:tplc="B0BCA17A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71577EB"/>
    <w:multiLevelType w:val="hybridMultilevel"/>
    <w:tmpl w:val="9366495A"/>
    <w:lvl w:ilvl="0" w:tplc="04E050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9A4897"/>
    <w:multiLevelType w:val="hybridMultilevel"/>
    <w:tmpl w:val="C07864FC"/>
    <w:lvl w:ilvl="0" w:tplc="6E2C1D12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903450A"/>
    <w:multiLevelType w:val="hybridMultilevel"/>
    <w:tmpl w:val="E6B2DC9E"/>
    <w:lvl w:ilvl="0" w:tplc="51BE5142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517FA"/>
    <w:rsid w:val="00062ADF"/>
    <w:rsid w:val="00081929"/>
    <w:rsid w:val="000863F5"/>
    <w:rsid w:val="000D67B1"/>
    <w:rsid w:val="000D7B8E"/>
    <w:rsid w:val="000E7772"/>
    <w:rsid w:val="000F1809"/>
    <w:rsid w:val="0011622F"/>
    <w:rsid w:val="00117A96"/>
    <w:rsid w:val="00136EBA"/>
    <w:rsid w:val="00145E4E"/>
    <w:rsid w:val="00150C8A"/>
    <w:rsid w:val="00170EF9"/>
    <w:rsid w:val="001B0ABC"/>
    <w:rsid w:val="001E12F1"/>
    <w:rsid w:val="001E26A9"/>
    <w:rsid w:val="00202C40"/>
    <w:rsid w:val="00206FC8"/>
    <w:rsid w:val="00211598"/>
    <w:rsid w:val="00216171"/>
    <w:rsid w:val="00292A2A"/>
    <w:rsid w:val="002C68A5"/>
    <w:rsid w:val="002E2E19"/>
    <w:rsid w:val="0030625D"/>
    <w:rsid w:val="003341D8"/>
    <w:rsid w:val="00353453"/>
    <w:rsid w:val="0038768F"/>
    <w:rsid w:val="003B50FF"/>
    <w:rsid w:val="003C1380"/>
    <w:rsid w:val="003E272C"/>
    <w:rsid w:val="003E3923"/>
    <w:rsid w:val="003E5887"/>
    <w:rsid w:val="003F0E2F"/>
    <w:rsid w:val="003F6102"/>
    <w:rsid w:val="00400697"/>
    <w:rsid w:val="00402A12"/>
    <w:rsid w:val="00403C49"/>
    <w:rsid w:val="004160D4"/>
    <w:rsid w:val="00416C17"/>
    <w:rsid w:val="004432CA"/>
    <w:rsid w:val="00462599"/>
    <w:rsid w:val="004641A6"/>
    <w:rsid w:val="00475CD7"/>
    <w:rsid w:val="004C3726"/>
    <w:rsid w:val="004D3D57"/>
    <w:rsid w:val="004F2942"/>
    <w:rsid w:val="00521F95"/>
    <w:rsid w:val="0054142A"/>
    <w:rsid w:val="00580F8E"/>
    <w:rsid w:val="005907E3"/>
    <w:rsid w:val="00593A5F"/>
    <w:rsid w:val="005B2393"/>
    <w:rsid w:val="005B30B5"/>
    <w:rsid w:val="005D775F"/>
    <w:rsid w:val="006004D1"/>
    <w:rsid w:val="0060542C"/>
    <w:rsid w:val="00651F6A"/>
    <w:rsid w:val="00656EFD"/>
    <w:rsid w:val="0066558D"/>
    <w:rsid w:val="0068447D"/>
    <w:rsid w:val="00694C68"/>
    <w:rsid w:val="006B5B39"/>
    <w:rsid w:val="006C2074"/>
    <w:rsid w:val="006C7BCE"/>
    <w:rsid w:val="006D0705"/>
    <w:rsid w:val="006E293E"/>
    <w:rsid w:val="00764062"/>
    <w:rsid w:val="0076676E"/>
    <w:rsid w:val="00773E64"/>
    <w:rsid w:val="0079094B"/>
    <w:rsid w:val="00796EB5"/>
    <w:rsid w:val="007C3957"/>
    <w:rsid w:val="007C7A42"/>
    <w:rsid w:val="007F2B56"/>
    <w:rsid w:val="0080031B"/>
    <w:rsid w:val="008123BE"/>
    <w:rsid w:val="00831AC0"/>
    <w:rsid w:val="00840995"/>
    <w:rsid w:val="00840B83"/>
    <w:rsid w:val="00850155"/>
    <w:rsid w:val="00850B76"/>
    <w:rsid w:val="00873C12"/>
    <w:rsid w:val="0087542C"/>
    <w:rsid w:val="008A4E86"/>
    <w:rsid w:val="008A7732"/>
    <w:rsid w:val="008B74D7"/>
    <w:rsid w:val="00902585"/>
    <w:rsid w:val="009072B4"/>
    <w:rsid w:val="009362E4"/>
    <w:rsid w:val="00937842"/>
    <w:rsid w:val="009459EC"/>
    <w:rsid w:val="00961A39"/>
    <w:rsid w:val="009778FA"/>
    <w:rsid w:val="009818FB"/>
    <w:rsid w:val="009845B0"/>
    <w:rsid w:val="00987D5E"/>
    <w:rsid w:val="009A0925"/>
    <w:rsid w:val="009A621E"/>
    <w:rsid w:val="009B7253"/>
    <w:rsid w:val="009D401A"/>
    <w:rsid w:val="00A073EE"/>
    <w:rsid w:val="00A13FF5"/>
    <w:rsid w:val="00A24251"/>
    <w:rsid w:val="00A37684"/>
    <w:rsid w:val="00A44A4D"/>
    <w:rsid w:val="00A45D38"/>
    <w:rsid w:val="00A5720D"/>
    <w:rsid w:val="00A57D58"/>
    <w:rsid w:val="00A70A56"/>
    <w:rsid w:val="00A804FA"/>
    <w:rsid w:val="00A8172A"/>
    <w:rsid w:val="00AC489F"/>
    <w:rsid w:val="00AC5B3E"/>
    <w:rsid w:val="00AC7D95"/>
    <w:rsid w:val="00AD66D2"/>
    <w:rsid w:val="00AF5B8A"/>
    <w:rsid w:val="00B02E8A"/>
    <w:rsid w:val="00B136BB"/>
    <w:rsid w:val="00B13D83"/>
    <w:rsid w:val="00B22035"/>
    <w:rsid w:val="00B26597"/>
    <w:rsid w:val="00B4091E"/>
    <w:rsid w:val="00B5160A"/>
    <w:rsid w:val="00B526A7"/>
    <w:rsid w:val="00B61656"/>
    <w:rsid w:val="00B61C86"/>
    <w:rsid w:val="00B744AB"/>
    <w:rsid w:val="00B77BBF"/>
    <w:rsid w:val="00B82575"/>
    <w:rsid w:val="00B876B0"/>
    <w:rsid w:val="00BA3515"/>
    <w:rsid w:val="00BB3574"/>
    <w:rsid w:val="00BC41FF"/>
    <w:rsid w:val="00BD33D4"/>
    <w:rsid w:val="00BE0744"/>
    <w:rsid w:val="00BF1506"/>
    <w:rsid w:val="00BF2ED1"/>
    <w:rsid w:val="00C036BF"/>
    <w:rsid w:val="00C14D92"/>
    <w:rsid w:val="00C256C4"/>
    <w:rsid w:val="00C407DC"/>
    <w:rsid w:val="00C544A9"/>
    <w:rsid w:val="00C63320"/>
    <w:rsid w:val="00C875BD"/>
    <w:rsid w:val="00C94EF2"/>
    <w:rsid w:val="00CD2481"/>
    <w:rsid w:val="00CD5F0D"/>
    <w:rsid w:val="00CE162F"/>
    <w:rsid w:val="00CF4BA5"/>
    <w:rsid w:val="00D04DDA"/>
    <w:rsid w:val="00D341A9"/>
    <w:rsid w:val="00D447CB"/>
    <w:rsid w:val="00D51DCA"/>
    <w:rsid w:val="00D63C28"/>
    <w:rsid w:val="00D63E29"/>
    <w:rsid w:val="00D73A7B"/>
    <w:rsid w:val="00D73CA2"/>
    <w:rsid w:val="00D76E2D"/>
    <w:rsid w:val="00D872E8"/>
    <w:rsid w:val="00DF2640"/>
    <w:rsid w:val="00DF56BE"/>
    <w:rsid w:val="00E21ED3"/>
    <w:rsid w:val="00E451F1"/>
    <w:rsid w:val="00E45D7E"/>
    <w:rsid w:val="00E67414"/>
    <w:rsid w:val="00E71505"/>
    <w:rsid w:val="00E735CB"/>
    <w:rsid w:val="00E903A8"/>
    <w:rsid w:val="00E91A76"/>
    <w:rsid w:val="00E91D95"/>
    <w:rsid w:val="00E97E97"/>
    <w:rsid w:val="00EB2985"/>
    <w:rsid w:val="00EE485C"/>
    <w:rsid w:val="00EE7413"/>
    <w:rsid w:val="00EE7AD6"/>
    <w:rsid w:val="00EF2CED"/>
    <w:rsid w:val="00F0337F"/>
    <w:rsid w:val="00F23CC2"/>
    <w:rsid w:val="00F26B54"/>
    <w:rsid w:val="00F34DD6"/>
    <w:rsid w:val="00F35E58"/>
    <w:rsid w:val="00F37B6C"/>
    <w:rsid w:val="00F404FA"/>
    <w:rsid w:val="00FA2D15"/>
    <w:rsid w:val="00FA6C72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FC008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9362E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9025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character" w:styleId="Hyperlink">
    <w:name w:val="Hyperlink"/>
    <w:basedOn w:val="DefaultParagraphFont"/>
    <w:unhideWhenUsed/>
    <w:locked/>
    <w:rsid w:val="00E91A76"/>
    <w:rPr>
      <w:color w:val="0000FF"/>
      <w:u w:val="single"/>
    </w:rPr>
  </w:style>
  <w:style w:type="table" w:styleId="TableGrid">
    <w:name w:val="Table Grid"/>
    <w:basedOn w:val="TableNormal"/>
    <w:uiPriority w:val="39"/>
    <w:locked/>
    <w:rsid w:val="00E9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E91A76"/>
    <w:rPr>
      <w:rFonts w:ascii="Georgia" w:hAnsi="Georgia"/>
      <w:sz w:val="24"/>
      <w:szCs w:val="24"/>
      <w:lang w:val="ro-RO"/>
    </w:rPr>
  </w:style>
  <w:style w:type="character" w:customStyle="1" w:styleId="2">
    <w:name w:val="Основной текст (2)_"/>
    <w:link w:val="20"/>
    <w:rsid w:val="00E735CB"/>
    <w:rPr>
      <w:szCs w:val="28"/>
      <w:shd w:val="clear" w:color="auto" w:fill="FFFFFF"/>
      <w:lang w:eastAsia="ro-RO" w:bidi="ro-RO"/>
    </w:rPr>
  </w:style>
  <w:style w:type="paragraph" w:customStyle="1" w:styleId="20">
    <w:name w:val="Основной текст (2)"/>
    <w:basedOn w:val="Normal"/>
    <w:link w:val="2"/>
    <w:rsid w:val="00E735CB"/>
    <w:pPr>
      <w:widowControl w:val="0"/>
      <w:shd w:val="clear" w:color="auto" w:fill="FFFFFF"/>
      <w:spacing w:before="480" w:after="420" w:line="0" w:lineRule="atLeast"/>
      <w:ind w:left="0"/>
    </w:pPr>
    <w:rPr>
      <w:rFonts w:asciiTheme="minorHAnsi" w:hAnsiTheme="minorHAnsi"/>
      <w:sz w:val="22"/>
      <w:szCs w:val="28"/>
      <w:lang w:val="en-US" w:eastAsia="ro-RO" w:bidi="ro-RO"/>
    </w:rPr>
  </w:style>
  <w:style w:type="paragraph" w:customStyle="1" w:styleId="Default">
    <w:name w:val="Default"/>
    <w:rsid w:val="00B516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F033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F033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337F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F033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337F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F033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37F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58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6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1998071593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D0E1C1-D0FF-4C10-BF8B-23F69382A8D9}"/>
</file>

<file path=customXml/itemProps2.xml><?xml version="1.0" encoding="utf-8"?>
<ds:datastoreItem xmlns:ds="http://schemas.openxmlformats.org/officeDocument/2006/customXml" ds:itemID="{DBBF4426-B388-43BE-A31B-F7A18492338F}"/>
</file>

<file path=customXml/itemProps3.xml><?xml version="1.0" encoding="utf-8"?>
<ds:datastoreItem xmlns:ds="http://schemas.openxmlformats.org/officeDocument/2006/customXml" ds:itemID="{8239A100-FDEE-4E59-BF24-1E688AC6221E}"/>
</file>

<file path=customXml/itemProps4.xml><?xml version="1.0" encoding="utf-8"?>
<ds:datastoreItem xmlns:ds="http://schemas.openxmlformats.org/officeDocument/2006/customXml" ds:itemID="{99DB5776-2CB8-4ED4-8712-8654ED408D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1081</Words>
  <Characters>6273</Characters>
  <Application>Microsoft Office Word</Application>
  <DocSecurity>8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255.2024.ro</dc:title>
  <dc:subject/>
  <dc:creator>Sorin</dc:creator>
  <cp:keywords/>
  <dc:description/>
  <cp:lastModifiedBy>Roman Cernelea</cp:lastModifiedBy>
  <cp:revision>5</cp:revision>
  <cp:lastPrinted>2024-07-17T08:31:00Z</cp:lastPrinted>
  <dcterms:created xsi:type="dcterms:W3CDTF">2024-07-17T12:26:00Z</dcterms:created>
  <dcterms:modified xsi:type="dcterms:W3CDTF">2024-07-17T13:37:00Z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