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E1C" w:rsidRDefault="00A45A26" w:rsidP="00DB3BD0">
      <w:pPr>
        <w:pStyle w:val="Titlustinga"/>
        <w:ind w:left="-142"/>
        <w:rPr>
          <w:noProof/>
        </w:rPr>
      </w:pPr>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356E1C" w:rsidRDefault="00356E1C" w:rsidP="00356E1C">
                            <w:pPr>
                              <w:pStyle w:val="nr"/>
                              <w:tabs>
                                <w:tab w:val="left" w:pos="1484"/>
                              </w:tabs>
                              <w:spacing w:after="440"/>
                              <w:rPr>
                                <w:i/>
                                <w:sz w:val="18"/>
                                <w:szCs w:val="18"/>
                              </w:rPr>
                            </w:pPr>
                            <w:permStart w:id="507720377" w:edGrp="everyone"/>
                            <w:r>
                              <w:rPr>
                                <w:i/>
                                <w:sz w:val="18"/>
                                <w:szCs w:val="18"/>
                              </w:rPr>
                              <w:t xml:space="preserve">  </w:t>
                            </w:r>
                          </w:p>
                          <w:permEnd w:id="507720377"/>
                          <w:p w:rsidR="00356E1C" w:rsidRPr="002F01C8" w:rsidRDefault="00AA091B" w:rsidP="00356E1C">
                            <w:pPr>
                              <w:pStyle w:val="nr"/>
                              <w:spacing w:after="160"/>
                            </w:pPr>
                            <w:r>
                              <w:t>IV</w:t>
                            </w:r>
                            <w:r w:rsidR="00356E1C" w:rsidRPr="002F01C8">
                              <w:t xml:space="preserve"> nr. </w:t>
                            </w:r>
                            <w:r>
                              <w:t>31</w:t>
                            </w:r>
                            <w:r w:rsidR="00356E1C" w:rsidRPr="002F01C8">
                              <w:t xml:space="preserve"> </w:t>
                            </w:r>
                          </w:p>
                          <w:p w:rsidR="00356E1C" w:rsidRDefault="002F01C8" w:rsidP="00356E1C">
                            <w:pPr>
                              <w:pStyle w:val="nr"/>
                            </w:pPr>
                            <w:r w:rsidRPr="002F01C8">
                              <w:t>21</w:t>
                            </w:r>
                            <w:r w:rsidR="00356E1C" w:rsidRPr="002F01C8">
                              <w:t xml:space="preserve"> </w:t>
                            </w:r>
                            <w:r w:rsidR="00E44BAD" w:rsidRPr="002F01C8">
                              <w:t>septembrie</w:t>
                            </w:r>
                            <w:r w:rsidR="00356E1C" w:rsidRPr="002F01C8">
                              <w:t xml:space="preserve"> 2018</w:t>
                            </w:r>
                          </w:p>
                          <w:p w:rsidR="00356E1C" w:rsidRDefault="00356E1C" w:rsidP="00356E1C">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356E1C" w:rsidRDefault="00356E1C" w:rsidP="00356E1C">
                      <w:pPr>
                        <w:pStyle w:val="nr"/>
                        <w:tabs>
                          <w:tab w:val="left" w:pos="1484"/>
                        </w:tabs>
                        <w:spacing w:after="440"/>
                        <w:rPr>
                          <w:i/>
                          <w:sz w:val="18"/>
                          <w:szCs w:val="18"/>
                        </w:rPr>
                      </w:pPr>
                      <w:permStart w:id="507720377" w:edGrp="everyone"/>
                      <w:r>
                        <w:rPr>
                          <w:i/>
                          <w:sz w:val="18"/>
                          <w:szCs w:val="18"/>
                        </w:rPr>
                        <w:t xml:space="preserve">  </w:t>
                      </w:r>
                    </w:p>
                    <w:permEnd w:id="507720377"/>
                    <w:p w:rsidR="00356E1C" w:rsidRPr="002F01C8" w:rsidRDefault="00AA091B" w:rsidP="00356E1C">
                      <w:pPr>
                        <w:pStyle w:val="nr"/>
                        <w:spacing w:after="160"/>
                      </w:pPr>
                      <w:r>
                        <w:t>IV</w:t>
                      </w:r>
                      <w:r w:rsidR="00356E1C" w:rsidRPr="002F01C8">
                        <w:t xml:space="preserve"> nr. </w:t>
                      </w:r>
                      <w:r>
                        <w:t>31</w:t>
                      </w:r>
                      <w:r w:rsidR="00356E1C" w:rsidRPr="002F01C8">
                        <w:t xml:space="preserve"> </w:t>
                      </w:r>
                    </w:p>
                    <w:p w:rsidR="00356E1C" w:rsidRDefault="002F01C8" w:rsidP="00356E1C">
                      <w:pPr>
                        <w:pStyle w:val="nr"/>
                      </w:pPr>
                      <w:r w:rsidRPr="002F01C8">
                        <w:t>21</w:t>
                      </w:r>
                      <w:r w:rsidR="00356E1C" w:rsidRPr="002F01C8">
                        <w:t xml:space="preserve"> </w:t>
                      </w:r>
                      <w:r w:rsidR="00E44BAD" w:rsidRPr="002F01C8">
                        <w:t>septembrie</w:t>
                      </w:r>
                      <w:r w:rsidR="00356E1C" w:rsidRPr="002F01C8">
                        <w:t xml:space="preserve"> 2018</w:t>
                      </w:r>
                    </w:p>
                    <w:p w:rsidR="00356E1C" w:rsidRDefault="00356E1C" w:rsidP="00356E1C">
                      <w:pPr>
                        <w:pStyle w:val="nr"/>
                      </w:pPr>
                    </w:p>
                  </w:txbxContent>
                </v:textbox>
                <w10:wrap anchorx="page" anchory="page"/>
              </v:shape>
            </w:pict>
          </mc:Fallback>
        </mc:AlternateContent>
      </w:r>
      <w:r w:rsidR="00356E1C" w:rsidRPr="00087EE2">
        <w:rPr>
          <w:noProof/>
        </w:rPr>
        <w:t>Deputat în Parlamentul</w:t>
      </w:r>
      <w:r w:rsidR="00356E1C" w:rsidRPr="00087EE2">
        <w:rPr>
          <w:noProof/>
        </w:rPr>
        <w:br/>
        <w:t>Republicii Moldov</w:t>
      </w:r>
      <w:r w:rsidR="00356E1C">
        <w:rPr>
          <w:noProof/>
        </w:rPr>
        <w:t>a</w:t>
      </w:r>
    </w:p>
    <w:p w:rsidR="00C63FA4" w:rsidRDefault="00C63FA4" w:rsidP="00356E1C">
      <w:pPr>
        <w:spacing w:after="40" w:line="360" w:lineRule="auto"/>
        <w:jc w:val="right"/>
        <w:rPr>
          <w:rFonts w:ascii="Times New Roman" w:hAnsi="Times New Roman"/>
          <w:b/>
          <w:sz w:val="28"/>
          <w:szCs w:val="28"/>
        </w:rPr>
      </w:pPr>
    </w:p>
    <w:p w:rsidR="00356E1C" w:rsidRPr="00F60643" w:rsidRDefault="00356E1C" w:rsidP="00356E1C">
      <w:pPr>
        <w:spacing w:after="40" w:line="360" w:lineRule="auto"/>
        <w:jc w:val="right"/>
        <w:rPr>
          <w:rFonts w:ascii="Times New Roman" w:hAnsi="Times New Roman"/>
          <w:b/>
          <w:sz w:val="28"/>
          <w:szCs w:val="28"/>
        </w:rPr>
      </w:pPr>
      <w:r w:rsidRPr="00F60643">
        <w:rPr>
          <w:rFonts w:ascii="Times New Roman" w:hAnsi="Times New Roman"/>
          <w:b/>
          <w:sz w:val="28"/>
          <w:szCs w:val="28"/>
        </w:rPr>
        <w:t xml:space="preserve">Biroul Permanent </w:t>
      </w:r>
    </w:p>
    <w:p w:rsidR="00356E1C" w:rsidRPr="00F60643" w:rsidRDefault="00356E1C" w:rsidP="00356E1C">
      <w:pPr>
        <w:spacing w:after="40" w:line="360" w:lineRule="auto"/>
        <w:jc w:val="right"/>
        <w:rPr>
          <w:rFonts w:ascii="Times New Roman" w:hAnsi="Times New Roman"/>
          <w:b/>
          <w:sz w:val="28"/>
          <w:szCs w:val="28"/>
        </w:rPr>
      </w:pPr>
      <w:r w:rsidRPr="00F60643">
        <w:rPr>
          <w:rFonts w:ascii="Times New Roman" w:hAnsi="Times New Roman"/>
          <w:b/>
          <w:sz w:val="28"/>
          <w:szCs w:val="28"/>
        </w:rPr>
        <w:t xml:space="preserve">al Parlamentului Republicii Moldova </w:t>
      </w:r>
    </w:p>
    <w:p w:rsidR="00356E1C" w:rsidRPr="00F60643" w:rsidRDefault="00356E1C" w:rsidP="00356E1C">
      <w:pPr>
        <w:spacing w:after="40" w:line="360" w:lineRule="auto"/>
        <w:jc w:val="right"/>
        <w:rPr>
          <w:rFonts w:ascii="Times New Roman" w:hAnsi="Times New Roman"/>
          <w:b/>
          <w:sz w:val="28"/>
          <w:szCs w:val="28"/>
        </w:rPr>
      </w:pPr>
    </w:p>
    <w:p w:rsidR="00356E1C" w:rsidRPr="00F60643" w:rsidRDefault="00356E1C" w:rsidP="00356E1C">
      <w:pPr>
        <w:spacing w:after="40" w:line="360" w:lineRule="auto"/>
        <w:jc w:val="right"/>
        <w:rPr>
          <w:rFonts w:ascii="Times New Roman" w:hAnsi="Times New Roman"/>
          <w:b/>
          <w:sz w:val="28"/>
          <w:szCs w:val="28"/>
        </w:rPr>
      </w:pPr>
    </w:p>
    <w:p w:rsidR="00356E1C" w:rsidRPr="00F60643" w:rsidRDefault="00356E1C" w:rsidP="00356E1C">
      <w:pPr>
        <w:spacing w:after="40" w:line="360" w:lineRule="auto"/>
        <w:jc w:val="right"/>
        <w:rPr>
          <w:rFonts w:ascii="Times New Roman" w:hAnsi="Times New Roman"/>
          <w:b/>
          <w:sz w:val="28"/>
          <w:szCs w:val="28"/>
        </w:rPr>
      </w:pPr>
    </w:p>
    <w:p w:rsidR="00356E1C" w:rsidRPr="00F60643" w:rsidRDefault="00356E1C" w:rsidP="00356E1C">
      <w:pPr>
        <w:spacing w:after="40" w:line="360" w:lineRule="auto"/>
        <w:jc w:val="both"/>
        <w:rPr>
          <w:rFonts w:ascii="Times New Roman" w:hAnsi="Times New Roman"/>
          <w:sz w:val="28"/>
          <w:szCs w:val="28"/>
        </w:rPr>
      </w:pPr>
      <w:r w:rsidRPr="00F60643">
        <w:rPr>
          <w:rFonts w:ascii="Times New Roman" w:hAnsi="Times New Roman"/>
          <w:b/>
          <w:sz w:val="28"/>
          <w:szCs w:val="28"/>
        </w:rPr>
        <w:tab/>
      </w:r>
      <w:r w:rsidRPr="00F60643">
        <w:rPr>
          <w:rFonts w:ascii="Times New Roman" w:hAnsi="Times New Roman"/>
          <w:sz w:val="28"/>
          <w:szCs w:val="28"/>
        </w:rPr>
        <w:t>În conformitate cu prevederile art. 73 din Constituția Republicii Moldova și art. 47 din Regulamentul Parlamentului Republicii Moldova, se înaintează cu titlu de inițiativă legislativă proiectul de lege pentru modificarea și completarea unor acte legislative.</w:t>
      </w:r>
    </w:p>
    <w:p w:rsidR="00356E1C" w:rsidRDefault="00356E1C" w:rsidP="00356E1C">
      <w:pPr>
        <w:spacing w:after="40" w:line="360" w:lineRule="auto"/>
        <w:jc w:val="both"/>
        <w:rPr>
          <w:rFonts w:ascii="Times New Roman" w:hAnsi="Times New Roman"/>
          <w:sz w:val="28"/>
          <w:szCs w:val="28"/>
        </w:rPr>
      </w:pPr>
    </w:p>
    <w:p w:rsidR="0042396C" w:rsidRPr="00F60643" w:rsidRDefault="0042396C" w:rsidP="00356E1C">
      <w:pPr>
        <w:spacing w:after="40" w:line="360" w:lineRule="auto"/>
        <w:jc w:val="both"/>
        <w:rPr>
          <w:rFonts w:ascii="Times New Roman" w:hAnsi="Times New Roman"/>
          <w:sz w:val="28"/>
          <w:szCs w:val="28"/>
        </w:rPr>
      </w:pPr>
    </w:p>
    <w:p w:rsidR="00356E1C" w:rsidRPr="00F60643" w:rsidRDefault="00356E1C" w:rsidP="00356E1C">
      <w:pPr>
        <w:spacing w:after="40" w:line="360" w:lineRule="auto"/>
        <w:jc w:val="both"/>
        <w:rPr>
          <w:rFonts w:ascii="Times New Roman" w:hAnsi="Times New Roman"/>
          <w:b/>
          <w:sz w:val="28"/>
          <w:szCs w:val="28"/>
        </w:rPr>
      </w:pPr>
      <w:r w:rsidRPr="00F60643">
        <w:rPr>
          <w:rFonts w:ascii="Times New Roman" w:hAnsi="Times New Roman"/>
          <w:b/>
          <w:sz w:val="28"/>
          <w:szCs w:val="28"/>
        </w:rPr>
        <w:tab/>
        <w:t>Anexă:</w:t>
      </w:r>
    </w:p>
    <w:p w:rsidR="00356E1C" w:rsidRPr="00F60643" w:rsidRDefault="00356E1C" w:rsidP="00DB3BD0">
      <w:pPr>
        <w:pStyle w:val="a4"/>
        <w:tabs>
          <w:tab w:val="left" w:pos="709"/>
        </w:tabs>
        <w:spacing w:after="40" w:line="360" w:lineRule="auto"/>
        <w:ind w:left="426"/>
        <w:jc w:val="both"/>
        <w:rPr>
          <w:rFonts w:ascii="Times New Roman" w:hAnsi="Times New Roman"/>
          <w:sz w:val="28"/>
          <w:szCs w:val="28"/>
        </w:rPr>
      </w:pPr>
      <w:r w:rsidRPr="00F60643">
        <w:rPr>
          <w:rFonts w:ascii="Times New Roman" w:hAnsi="Times New Roman"/>
          <w:sz w:val="28"/>
          <w:szCs w:val="28"/>
        </w:rPr>
        <w:t>1.</w:t>
      </w:r>
      <w:r w:rsidRPr="00F60643">
        <w:rPr>
          <w:rFonts w:ascii="Times New Roman" w:hAnsi="Times New Roman"/>
          <w:sz w:val="28"/>
          <w:szCs w:val="28"/>
        </w:rPr>
        <w:tab/>
        <w:t>Proiectul de lege</w:t>
      </w:r>
    </w:p>
    <w:p w:rsidR="00356E1C" w:rsidRPr="00F60643" w:rsidRDefault="00356E1C" w:rsidP="00DB3BD0">
      <w:pPr>
        <w:pStyle w:val="a4"/>
        <w:tabs>
          <w:tab w:val="left" w:pos="709"/>
        </w:tabs>
        <w:spacing w:after="40" w:line="360" w:lineRule="auto"/>
        <w:ind w:left="426"/>
        <w:jc w:val="both"/>
        <w:rPr>
          <w:rFonts w:ascii="Times New Roman" w:hAnsi="Times New Roman"/>
          <w:sz w:val="28"/>
          <w:szCs w:val="28"/>
        </w:rPr>
      </w:pPr>
      <w:r w:rsidRPr="00F60643">
        <w:rPr>
          <w:rFonts w:ascii="Times New Roman" w:hAnsi="Times New Roman"/>
          <w:sz w:val="28"/>
          <w:szCs w:val="28"/>
        </w:rPr>
        <w:t>2.</w:t>
      </w:r>
      <w:r w:rsidRPr="00F60643">
        <w:rPr>
          <w:rFonts w:ascii="Times New Roman" w:hAnsi="Times New Roman"/>
          <w:sz w:val="28"/>
          <w:szCs w:val="28"/>
        </w:rPr>
        <w:tab/>
        <w:t>Nota informativă</w:t>
      </w:r>
    </w:p>
    <w:p w:rsidR="00356E1C" w:rsidRPr="00F60643" w:rsidRDefault="00356E1C" w:rsidP="00356E1C">
      <w:pPr>
        <w:spacing w:after="40" w:line="360" w:lineRule="auto"/>
        <w:jc w:val="both"/>
        <w:rPr>
          <w:rFonts w:ascii="Times New Roman" w:hAnsi="Times New Roman"/>
          <w:sz w:val="28"/>
          <w:szCs w:val="28"/>
        </w:rPr>
      </w:pPr>
    </w:p>
    <w:p w:rsidR="00356E1C" w:rsidRDefault="00356E1C" w:rsidP="00356E1C">
      <w:pPr>
        <w:spacing w:after="40" w:line="360" w:lineRule="auto"/>
        <w:rPr>
          <w:rFonts w:ascii="Times New Roman" w:hAnsi="Times New Roman"/>
          <w:b/>
          <w:sz w:val="28"/>
          <w:szCs w:val="28"/>
        </w:rPr>
      </w:pPr>
    </w:p>
    <w:p w:rsidR="00DB3BD0" w:rsidRPr="005E6817" w:rsidRDefault="00DB3BD0" w:rsidP="00356E1C">
      <w:pPr>
        <w:spacing w:after="40" w:line="360" w:lineRule="auto"/>
        <w:rPr>
          <w:rFonts w:ascii="Times New Roman" w:hAnsi="Times New Roman"/>
          <w:b/>
          <w:sz w:val="28"/>
          <w:szCs w:val="28"/>
        </w:rPr>
      </w:pPr>
    </w:p>
    <w:p w:rsidR="00356E1C" w:rsidRDefault="00356E1C" w:rsidP="000C250E">
      <w:pPr>
        <w:pStyle w:val="Titlustinga"/>
        <w:ind w:left="0"/>
        <w:jc w:val="right"/>
        <w:rPr>
          <w:noProof/>
        </w:rPr>
      </w:pPr>
      <w:r w:rsidRPr="005E6817">
        <w:rPr>
          <w:rFonts w:ascii="Times New Roman" w:hAnsi="Times New Roman"/>
          <w:sz w:val="28"/>
          <w:szCs w:val="28"/>
        </w:rPr>
        <w:t>Deputați în Parlament</w:t>
      </w:r>
    </w:p>
    <w:p w:rsidR="00356E1C" w:rsidRPr="00356E1C" w:rsidRDefault="00356E1C" w:rsidP="00356E1C">
      <w:pPr>
        <w:pStyle w:val="Titlustinga"/>
        <w:ind w:left="0"/>
        <w:rPr>
          <w:noProof/>
        </w:rPr>
        <w:sectPr w:rsidR="00356E1C" w:rsidRPr="00356E1C" w:rsidSect="007168A5">
          <w:headerReference w:type="first" r:id="rId7"/>
          <w:footerReference w:type="first" r:id="rId8"/>
          <w:pgSz w:w="11906" w:h="16838" w:code="9"/>
          <w:pgMar w:top="2041" w:right="1133" w:bottom="851" w:left="1843" w:header="851" w:footer="482" w:gutter="0"/>
          <w:cols w:space="708"/>
          <w:titlePg/>
          <w:docGrid w:linePitch="360"/>
        </w:sectPr>
      </w:pPr>
    </w:p>
    <w:p w:rsidR="00FA1076" w:rsidRPr="00C11339" w:rsidRDefault="00FA1076" w:rsidP="00135F0C">
      <w:pPr>
        <w:spacing w:after="40" w:line="360" w:lineRule="auto"/>
        <w:jc w:val="right"/>
        <w:rPr>
          <w:rFonts w:ascii="Times New Roman" w:hAnsi="Times New Roman"/>
          <w:i/>
        </w:rPr>
      </w:pPr>
      <w:r w:rsidRPr="00C11339">
        <w:rPr>
          <w:rFonts w:ascii="Times New Roman" w:hAnsi="Times New Roman"/>
          <w:i/>
        </w:rPr>
        <w:lastRenderedPageBreak/>
        <w:t>Proiect</w:t>
      </w:r>
    </w:p>
    <w:p w:rsidR="00FA1076" w:rsidRPr="00F60643" w:rsidRDefault="00FA1076" w:rsidP="00135F0C">
      <w:pPr>
        <w:spacing w:after="40" w:line="360" w:lineRule="auto"/>
        <w:jc w:val="center"/>
        <w:rPr>
          <w:rFonts w:ascii="Times New Roman" w:hAnsi="Times New Roman"/>
          <w:b/>
          <w:sz w:val="28"/>
          <w:szCs w:val="28"/>
        </w:rPr>
      </w:pPr>
      <w:r w:rsidRPr="00F60643">
        <w:rPr>
          <w:rFonts w:ascii="Times New Roman" w:hAnsi="Times New Roman"/>
          <w:b/>
          <w:sz w:val="28"/>
          <w:szCs w:val="28"/>
        </w:rPr>
        <w:t>LEGE</w:t>
      </w:r>
    </w:p>
    <w:p w:rsidR="00FA1076" w:rsidRPr="00F60643" w:rsidRDefault="00FA1076" w:rsidP="00135F0C">
      <w:pPr>
        <w:spacing w:after="40" w:line="360" w:lineRule="auto"/>
        <w:jc w:val="center"/>
        <w:rPr>
          <w:rFonts w:ascii="Times New Roman" w:hAnsi="Times New Roman"/>
          <w:b/>
          <w:sz w:val="28"/>
          <w:szCs w:val="28"/>
        </w:rPr>
      </w:pPr>
      <w:r w:rsidRPr="00F60643">
        <w:rPr>
          <w:rFonts w:ascii="Times New Roman" w:hAnsi="Times New Roman"/>
          <w:b/>
          <w:sz w:val="28"/>
          <w:szCs w:val="28"/>
        </w:rPr>
        <w:t>pentru modificarea și completarea unor acte legislative</w:t>
      </w:r>
    </w:p>
    <w:p w:rsidR="00FA1076" w:rsidRPr="00F60643" w:rsidRDefault="00FA1076" w:rsidP="00135F0C">
      <w:pPr>
        <w:spacing w:after="40" w:line="360" w:lineRule="auto"/>
        <w:jc w:val="center"/>
      </w:pPr>
    </w:p>
    <w:p w:rsidR="00FA1076" w:rsidRPr="00F60643" w:rsidRDefault="00FA1076" w:rsidP="00135F0C">
      <w:pPr>
        <w:pStyle w:val="a3"/>
        <w:spacing w:after="40" w:line="360" w:lineRule="auto"/>
        <w:ind w:firstLine="705"/>
      </w:pPr>
      <w:r w:rsidRPr="00F60643">
        <w:t>Parlamentul adoptă prezenta lege organică.</w:t>
      </w:r>
    </w:p>
    <w:p w:rsidR="00FA1076" w:rsidRPr="00F60643" w:rsidRDefault="00FA1076" w:rsidP="00135F0C">
      <w:pPr>
        <w:pStyle w:val="a3"/>
        <w:spacing w:after="40" w:line="360" w:lineRule="auto"/>
      </w:pPr>
    </w:p>
    <w:p w:rsidR="00FA1076" w:rsidRPr="00F60643" w:rsidRDefault="00FA1076" w:rsidP="00135F0C">
      <w:pPr>
        <w:pStyle w:val="a3"/>
        <w:spacing w:after="40" w:line="360" w:lineRule="auto"/>
        <w:ind w:firstLine="705"/>
      </w:pPr>
      <w:r w:rsidRPr="00F60643">
        <w:tab/>
      </w:r>
      <w:r w:rsidRPr="00F60643">
        <w:rPr>
          <w:b/>
        </w:rPr>
        <w:t>Art. I –</w:t>
      </w:r>
      <w:r w:rsidRPr="00F60643">
        <w:t xml:space="preserve"> Legea nr.3 din 25 februarie 2016 cu privire la Procuratură (Monitorul Oficial al Republicii Moldova, 2016, nr.69-77, art.113) cu modificările și completările </w:t>
      </w:r>
      <w:r w:rsidRPr="0030033D">
        <w:t>ulterioare, se modifică și</w:t>
      </w:r>
      <w:r w:rsidRPr="00F60643">
        <w:t xml:space="preserve"> se completează după cum urmează:</w:t>
      </w:r>
    </w:p>
    <w:p w:rsidR="00FA1076" w:rsidRPr="00F60643" w:rsidRDefault="00FA1076" w:rsidP="0027567F">
      <w:pPr>
        <w:pStyle w:val="a3"/>
        <w:numPr>
          <w:ilvl w:val="0"/>
          <w:numId w:val="1"/>
        </w:numPr>
        <w:tabs>
          <w:tab w:val="left" w:pos="1134"/>
        </w:tabs>
        <w:spacing w:after="40" w:line="360" w:lineRule="auto"/>
        <w:ind w:left="0" w:firstLine="709"/>
      </w:pPr>
      <w:r w:rsidRPr="00F60643">
        <w:t>Articolul 8 alineatul (3)</w:t>
      </w:r>
      <w:r w:rsidR="0027567F">
        <w:t xml:space="preserve"> </w:t>
      </w:r>
      <w:r w:rsidR="00654126">
        <w:t>s</w:t>
      </w:r>
      <w:r w:rsidRPr="00F60643">
        <w:t>e completează cu litera j</w:t>
      </w:r>
      <w:r w:rsidRPr="0027567F">
        <w:rPr>
          <w:vertAlign w:val="superscript"/>
        </w:rPr>
        <w:t>1</w:t>
      </w:r>
      <w:r w:rsidRPr="00F60643">
        <w:t xml:space="preserve">) cu următorul </w:t>
      </w:r>
      <w:r w:rsidR="00752624">
        <w:t>conținut</w:t>
      </w:r>
      <w:r w:rsidRPr="00F60643">
        <w:t>:</w:t>
      </w:r>
    </w:p>
    <w:p w:rsidR="00FA1076" w:rsidRPr="00F60643" w:rsidRDefault="00FA1076" w:rsidP="00135F0C">
      <w:pPr>
        <w:pStyle w:val="a3"/>
        <w:spacing w:after="40" w:line="360" w:lineRule="auto"/>
        <w:ind w:firstLine="709"/>
      </w:pPr>
      <w:r>
        <w:t>„</w:t>
      </w:r>
      <w:r w:rsidRPr="00F60643">
        <w:t>j</w:t>
      </w:r>
      <w:r w:rsidRPr="00F60643">
        <w:rPr>
          <w:vertAlign w:val="superscript"/>
        </w:rPr>
        <w:t>1</w:t>
      </w:r>
      <w:r w:rsidRPr="00F60643">
        <w:t>) instituie și ține sisteme informaționale, registre și baze de date</w:t>
      </w:r>
      <w:r w:rsidR="00D24F9C">
        <w:t>,</w:t>
      </w:r>
      <w:r w:rsidRPr="00F60643">
        <w:t xml:space="preserve"> destinate activității instituției;”</w:t>
      </w:r>
      <w:r>
        <w:t>.</w:t>
      </w:r>
    </w:p>
    <w:p w:rsidR="00F11F3F" w:rsidRPr="00F11F3F" w:rsidRDefault="00FA1076" w:rsidP="00135F0C">
      <w:pPr>
        <w:pStyle w:val="a3"/>
        <w:numPr>
          <w:ilvl w:val="0"/>
          <w:numId w:val="1"/>
        </w:numPr>
        <w:tabs>
          <w:tab w:val="left" w:pos="1134"/>
        </w:tabs>
        <w:spacing w:after="40" w:line="360" w:lineRule="auto"/>
        <w:ind w:left="0" w:firstLine="709"/>
        <w:rPr>
          <w:b/>
        </w:rPr>
      </w:pPr>
      <w:r w:rsidRPr="00F60643">
        <w:t>Articolul 11 alineatul (1)</w:t>
      </w:r>
      <w:r w:rsidR="00F11F3F">
        <w:t>:</w:t>
      </w:r>
    </w:p>
    <w:p w:rsidR="00FA1076" w:rsidRPr="00F60643" w:rsidRDefault="00FA1076" w:rsidP="00F11F3F">
      <w:pPr>
        <w:pStyle w:val="a3"/>
        <w:tabs>
          <w:tab w:val="left" w:pos="1134"/>
        </w:tabs>
        <w:spacing w:after="40" w:line="360" w:lineRule="auto"/>
        <w:ind w:left="709"/>
        <w:rPr>
          <w:b/>
        </w:rPr>
      </w:pPr>
      <w:r w:rsidRPr="00F60643">
        <w:t>se completează cu litera f</w:t>
      </w:r>
      <w:r w:rsidRPr="00F60643">
        <w:rPr>
          <w:vertAlign w:val="superscript"/>
        </w:rPr>
        <w:t>1</w:t>
      </w:r>
      <w:r w:rsidRPr="00F60643">
        <w:t>) cu următorul cuprins:</w:t>
      </w:r>
    </w:p>
    <w:p w:rsidR="00FA1076" w:rsidRDefault="00FA1076" w:rsidP="00135F0C">
      <w:pPr>
        <w:pStyle w:val="a3"/>
        <w:spacing w:after="40" w:line="360" w:lineRule="auto"/>
        <w:ind w:firstLine="709"/>
      </w:pPr>
      <w:r>
        <w:t>„</w:t>
      </w:r>
      <w:r w:rsidRPr="00F60643">
        <w:t>f</w:t>
      </w:r>
      <w:r w:rsidRPr="00F60643">
        <w:rPr>
          <w:vertAlign w:val="superscript"/>
        </w:rPr>
        <w:t>1</w:t>
      </w:r>
      <w:r w:rsidRPr="00F60643">
        <w:t>) dispune cu privire la instituirea și modalitatea de administrare a sistemelor informaționale, registrelor și bazelor de date, destinate activității instituției</w:t>
      </w:r>
      <w:r>
        <w:t>;</w:t>
      </w:r>
      <w:r w:rsidRPr="00F60643">
        <w:t>”</w:t>
      </w:r>
      <w:r w:rsidR="000E35F8">
        <w:t>.</w:t>
      </w:r>
    </w:p>
    <w:p w:rsidR="00FA1076" w:rsidRDefault="00FA1076" w:rsidP="00EC4EF3">
      <w:pPr>
        <w:pStyle w:val="a3"/>
        <w:numPr>
          <w:ilvl w:val="0"/>
          <w:numId w:val="1"/>
        </w:numPr>
        <w:tabs>
          <w:tab w:val="left" w:pos="1134"/>
        </w:tabs>
        <w:spacing w:after="40" w:line="360" w:lineRule="auto"/>
        <w:ind w:left="0" w:firstLine="709"/>
      </w:pPr>
      <w:r w:rsidRPr="00D405EC">
        <w:t>Articolul 20</w:t>
      </w:r>
      <w:r w:rsidR="002404E5">
        <w:t>:</w:t>
      </w:r>
    </w:p>
    <w:p w:rsidR="00FE32EE" w:rsidRDefault="00157D57" w:rsidP="00135F0C">
      <w:pPr>
        <w:pStyle w:val="a3"/>
        <w:tabs>
          <w:tab w:val="left" w:pos="1134"/>
        </w:tabs>
        <w:spacing w:after="40" w:line="360" w:lineRule="auto"/>
        <w:ind w:firstLine="567"/>
      </w:pPr>
      <w:r>
        <w:t>l</w:t>
      </w:r>
      <w:r w:rsidR="00193817">
        <w:t>a a</w:t>
      </w:r>
      <w:r w:rsidR="003B5796" w:rsidRPr="004B2FE9">
        <w:t>lineatul (4) se exclude sintagma „în procuraturile specializate sau în”, iar la litera b) textul „calificativul „bine”, „foarte bine” sau „excelent””, se substituie cu textul „ cel puțin calificativul „foarte bine”</w:t>
      </w:r>
      <w:r w:rsidR="000C7B5D">
        <w:t>”;</w:t>
      </w:r>
    </w:p>
    <w:p w:rsidR="00DC7537" w:rsidRPr="00DC7537" w:rsidRDefault="000C7B5D" w:rsidP="005F37E2">
      <w:pPr>
        <w:spacing w:after="40" w:line="360" w:lineRule="auto"/>
        <w:ind w:firstLine="567"/>
        <w:jc w:val="both"/>
        <w:rPr>
          <w:rFonts w:ascii="Times New Roman" w:hAnsi="Times New Roman"/>
          <w:sz w:val="28"/>
        </w:rPr>
      </w:pPr>
      <w:r>
        <w:rPr>
          <w:rFonts w:ascii="Times New Roman" w:hAnsi="Times New Roman"/>
          <w:sz w:val="28"/>
        </w:rPr>
        <w:t>s</w:t>
      </w:r>
      <w:r w:rsidR="00193817" w:rsidRPr="00DC7537">
        <w:rPr>
          <w:rFonts w:ascii="Times New Roman" w:hAnsi="Times New Roman"/>
          <w:sz w:val="28"/>
        </w:rPr>
        <w:t>e completează cu alineatul (4</w:t>
      </w:r>
      <w:r w:rsidR="00193817" w:rsidRPr="00DC7537">
        <w:rPr>
          <w:rFonts w:ascii="Times New Roman" w:hAnsi="Times New Roman"/>
          <w:sz w:val="28"/>
          <w:vertAlign w:val="superscript"/>
        </w:rPr>
        <w:t>1</w:t>
      </w:r>
      <w:r w:rsidR="00193817" w:rsidRPr="00DC7537">
        <w:rPr>
          <w:rFonts w:ascii="Times New Roman" w:hAnsi="Times New Roman"/>
          <w:sz w:val="28"/>
        </w:rPr>
        <w:t>)</w:t>
      </w:r>
      <w:r w:rsidR="00DC7537" w:rsidRPr="00DC7537">
        <w:rPr>
          <w:rFonts w:ascii="Times New Roman" w:hAnsi="Times New Roman"/>
          <w:sz w:val="28"/>
        </w:rPr>
        <w:t xml:space="preserve"> cu următorul conținut:</w:t>
      </w:r>
    </w:p>
    <w:p w:rsidR="00F34480" w:rsidRPr="00DC7537" w:rsidRDefault="00F34480" w:rsidP="00135F0C">
      <w:pPr>
        <w:spacing w:after="40" w:line="360" w:lineRule="auto"/>
        <w:ind w:firstLine="708"/>
        <w:jc w:val="both"/>
        <w:rPr>
          <w:rFonts w:ascii="Times New Roman" w:hAnsi="Times New Roman"/>
          <w:sz w:val="28"/>
        </w:rPr>
      </w:pPr>
      <w:r w:rsidRPr="00DC7537">
        <w:rPr>
          <w:rFonts w:ascii="Times New Roman" w:hAnsi="Times New Roman"/>
          <w:sz w:val="28"/>
        </w:rPr>
        <w:t>„(4</w:t>
      </w:r>
      <w:r w:rsidRPr="00DC7537">
        <w:rPr>
          <w:rFonts w:ascii="Times New Roman" w:hAnsi="Times New Roman"/>
          <w:sz w:val="28"/>
          <w:vertAlign w:val="superscript"/>
        </w:rPr>
        <w:t>1</w:t>
      </w:r>
      <w:r w:rsidRPr="00DC7537">
        <w:rPr>
          <w:rFonts w:ascii="Times New Roman" w:hAnsi="Times New Roman"/>
          <w:sz w:val="28"/>
        </w:rPr>
        <w:t xml:space="preserve">) </w:t>
      </w:r>
      <w:r w:rsidR="002E7ACE">
        <w:rPr>
          <w:rFonts w:ascii="Times New Roman" w:hAnsi="Times New Roman"/>
          <w:sz w:val="28"/>
        </w:rPr>
        <w:t>L</w:t>
      </w:r>
      <w:r w:rsidRPr="00DC7537">
        <w:rPr>
          <w:rFonts w:ascii="Times New Roman" w:hAnsi="Times New Roman"/>
          <w:sz w:val="28"/>
        </w:rPr>
        <w:t>a funcția de procuror în procuraturile specializate poate candida persoana care:</w:t>
      </w:r>
    </w:p>
    <w:p w:rsidR="00F34480" w:rsidRPr="00DC7537" w:rsidRDefault="00F34480" w:rsidP="00135F0C">
      <w:pPr>
        <w:spacing w:after="40" w:line="360" w:lineRule="auto"/>
        <w:ind w:firstLine="708"/>
        <w:jc w:val="both"/>
        <w:rPr>
          <w:rFonts w:ascii="Times New Roman" w:hAnsi="Times New Roman"/>
          <w:sz w:val="28"/>
        </w:rPr>
      </w:pPr>
      <w:r w:rsidRPr="00DC7537">
        <w:rPr>
          <w:rFonts w:ascii="Times New Roman" w:hAnsi="Times New Roman"/>
          <w:sz w:val="28"/>
        </w:rPr>
        <w:t xml:space="preserve">a) are o vechime în funcția </w:t>
      </w:r>
      <w:r w:rsidR="00DE2589">
        <w:rPr>
          <w:rFonts w:ascii="Times New Roman" w:hAnsi="Times New Roman"/>
          <w:sz w:val="28"/>
        </w:rPr>
        <w:t xml:space="preserve">de procuror </w:t>
      </w:r>
      <w:r w:rsidRPr="00DC7537">
        <w:rPr>
          <w:rFonts w:ascii="Times New Roman" w:hAnsi="Times New Roman"/>
          <w:sz w:val="28"/>
        </w:rPr>
        <w:t xml:space="preserve">de cel </w:t>
      </w:r>
      <w:r w:rsidR="00BB3EEE" w:rsidRPr="00DC7537">
        <w:rPr>
          <w:rFonts w:ascii="Times New Roman" w:hAnsi="Times New Roman"/>
          <w:sz w:val="28"/>
        </w:rPr>
        <w:t>puțin</w:t>
      </w:r>
      <w:r w:rsidRPr="00DC7537">
        <w:rPr>
          <w:rFonts w:ascii="Times New Roman" w:hAnsi="Times New Roman"/>
          <w:sz w:val="28"/>
        </w:rPr>
        <w:t xml:space="preserve"> </w:t>
      </w:r>
      <w:r w:rsidR="00EB2262">
        <w:rPr>
          <w:rFonts w:ascii="Times New Roman" w:hAnsi="Times New Roman"/>
          <w:sz w:val="28"/>
        </w:rPr>
        <w:t xml:space="preserve">3 </w:t>
      </w:r>
      <w:r w:rsidRPr="00DC7537">
        <w:rPr>
          <w:rFonts w:ascii="Times New Roman" w:hAnsi="Times New Roman"/>
          <w:sz w:val="28"/>
        </w:rPr>
        <w:t xml:space="preserve">ani </w:t>
      </w:r>
      <w:r w:rsidR="00DE2589">
        <w:rPr>
          <w:rFonts w:ascii="Times New Roman" w:hAnsi="Times New Roman"/>
          <w:sz w:val="28"/>
        </w:rPr>
        <w:t xml:space="preserve">sau </w:t>
      </w:r>
      <w:r w:rsidR="00DE2589" w:rsidRPr="00DC7537">
        <w:rPr>
          <w:rFonts w:ascii="Times New Roman" w:hAnsi="Times New Roman"/>
          <w:sz w:val="28"/>
        </w:rPr>
        <w:t xml:space="preserve">are o vechime în funcția </w:t>
      </w:r>
      <w:r w:rsidR="00DE2589">
        <w:rPr>
          <w:rFonts w:ascii="Times New Roman" w:hAnsi="Times New Roman"/>
          <w:sz w:val="28"/>
        </w:rPr>
        <w:t xml:space="preserve">de ofițer de urmărire penală </w:t>
      </w:r>
      <w:r w:rsidR="00DE2589" w:rsidRPr="00DC7537">
        <w:rPr>
          <w:rFonts w:ascii="Times New Roman" w:hAnsi="Times New Roman"/>
          <w:sz w:val="28"/>
        </w:rPr>
        <w:t xml:space="preserve">de cel </w:t>
      </w:r>
      <w:r w:rsidR="00BB3EEE" w:rsidRPr="00DC7537">
        <w:rPr>
          <w:rFonts w:ascii="Times New Roman" w:hAnsi="Times New Roman"/>
          <w:sz w:val="28"/>
        </w:rPr>
        <w:t>puțin</w:t>
      </w:r>
      <w:r w:rsidR="00DE2589" w:rsidRPr="00DC7537">
        <w:rPr>
          <w:rFonts w:ascii="Times New Roman" w:hAnsi="Times New Roman"/>
          <w:sz w:val="28"/>
        </w:rPr>
        <w:t xml:space="preserve"> </w:t>
      </w:r>
      <w:r w:rsidR="00CA5070">
        <w:rPr>
          <w:rFonts w:ascii="Times New Roman" w:hAnsi="Times New Roman"/>
          <w:sz w:val="28"/>
        </w:rPr>
        <w:t>5</w:t>
      </w:r>
      <w:r w:rsidR="00DE2589">
        <w:rPr>
          <w:rFonts w:ascii="Times New Roman" w:hAnsi="Times New Roman"/>
          <w:sz w:val="28"/>
        </w:rPr>
        <w:t xml:space="preserve"> </w:t>
      </w:r>
      <w:r w:rsidR="00DE2589" w:rsidRPr="00DC7537">
        <w:rPr>
          <w:rFonts w:ascii="Times New Roman" w:hAnsi="Times New Roman"/>
          <w:sz w:val="28"/>
        </w:rPr>
        <w:t>ani</w:t>
      </w:r>
      <w:r w:rsidR="00BA4911" w:rsidRPr="00DC7537">
        <w:rPr>
          <w:rFonts w:ascii="Times New Roman" w:hAnsi="Times New Roman"/>
          <w:sz w:val="28"/>
        </w:rPr>
        <w:t xml:space="preserve"> </w:t>
      </w:r>
      <w:r w:rsidRPr="00DC7537">
        <w:rPr>
          <w:rFonts w:ascii="Times New Roman" w:hAnsi="Times New Roman"/>
          <w:sz w:val="28"/>
        </w:rPr>
        <w:t xml:space="preserve">în cadrul Organului de urmărire penală al Centrului </w:t>
      </w:r>
      <w:r w:rsidR="00BB3EEE" w:rsidRPr="00DC7537">
        <w:rPr>
          <w:rFonts w:ascii="Times New Roman" w:hAnsi="Times New Roman"/>
          <w:sz w:val="28"/>
        </w:rPr>
        <w:t>National</w:t>
      </w:r>
      <w:r w:rsidRPr="00DC7537">
        <w:rPr>
          <w:rFonts w:ascii="Times New Roman" w:hAnsi="Times New Roman"/>
          <w:sz w:val="28"/>
        </w:rPr>
        <w:t xml:space="preserve"> </w:t>
      </w:r>
      <w:r w:rsidR="00BB3EEE" w:rsidRPr="00DC7537">
        <w:rPr>
          <w:rFonts w:ascii="Times New Roman" w:hAnsi="Times New Roman"/>
          <w:sz w:val="28"/>
        </w:rPr>
        <w:t>Anticorupție</w:t>
      </w:r>
      <w:r w:rsidRPr="00DC7537">
        <w:rPr>
          <w:rFonts w:ascii="Times New Roman" w:hAnsi="Times New Roman"/>
          <w:sz w:val="28"/>
        </w:rPr>
        <w:t xml:space="preserve"> </w:t>
      </w:r>
      <w:r w:rsidR="00910663">
        <w:rPr>
          <w:rFonts w:ascii="Times New Roman" w:hAnsi="Times New Roman"/>
          <w:sz w:val="28"/>
        </w:rPr>
        <w:t>sau</w:t>
      </w:r>
      <w:r w:rsidRPr="00DC7537">
        <w:rPr>
          <w:rFonts w:ascii="Times New Roman" w:hAnsi="Times New Roman"/>
          <w:sz w:val="28"/>
        </w:rPr>
        <w:t xml:space="preserve"> Ministerului Afacerilor Interne;</w:t>
      </w:r>
    </w:p>
    <w:p w:rsidR="00B82698" w:rsidRPr="00D51AB8" w:rsidRDefault="00F34480" w:rsidP="00135F0C">
      <w:pPr>
        <w:spacing w:after="40" w:line="360" w:lineRule="auto"/>
        <w:ind w:firstLine="708"/>
        <w:jc w:val="both"/>
        <w:rPr>
          <w:rFonts w:ascii="Times New Roman" w:hAnsi="Times New Roman"/>
          <w:sz w:val="28"/>
        </w:rPr>
      </w:pPr>
      <w:r w:rsidRPr="00DC7537">
        <w:rPr>
          <w:rFonts w:ascii="Times New Roman" w:hAnsi="Times New Roman"/>
          <w:sz w:val="28"/>
        </w:rPr>
        <w:lastRenderedPageBreak/>
        <w:t>b) în cadrul evaluării performanțelor, a obținut cel puțin calificativul „foarte bine”.”.</w:t>
      </w:r>
    </w:p>
    <w:p w:rsidR="00FA1076" w:rsidRDefault="004C015D" w:rsidP="002C3949">
      <w:pPr>
        <w:pStyle w:val="a3"/>
        <w:numPr>
          <w:ilvl w:val="0"/>
          <w:numId w:val="1"/>
        </w:numPr>
        <w:tabs>
          <w:tab w:val="left" w:pos="0"/>
        </w:tabs>
        <w:spacing w:after="40" w:line="360" w:lineRule="auto"/>
        <w:ind w:left="0" w:firstLine="709"/>
      </w:pPr>
      <w:r w:rsidRPr="00DC7537">
        <w:t>La articolul 54 alineatul (2) sintagma „ de pînă la 6 luni” se substituie cu cuvântul „nedeterminată”.</w:t>
      </w:r>
    </w:p>
    <w:p w:rsidR="00D3213C" w:rsidRPr="009563F7" w:rsidRDefault="007B4527" w:rsidP="002C3949">
      <w:pPr>
        <w:pStyle w:val="a3"/>
        <w:numPr>
          <w:ilvl w:val="0"/>
          <w:numId w:val="1"/>
        </w:numPr>
        <w:spacing w:after="40" w:line="360" w:lineRule="auto"/>
      </w:pPr>
      <w:r w:rsidRPr="009563F7">
        <w:t>A</w:t>
      </w:r>
      <w:r w:rsidR="00D3213C" w:rsidRPr="009563F7">
        <w:t xml:space="preserve">rticolul </w:t>
      </w:r>
      <w:r w:rsidR="00943C20" w:rsidRPr="009563F7">
        <w:t>91</w:t>
      </w:r>
      <w:r w:rsidRPr="009563F7">
        <w:t>:</w:t>
      </w:r>
    </w:p>
    <w:p w:rsidR="007B4527" w:rsidRPr="009563F7" w:rsidRDefault="00C81374" w:rsidP="00135F0C">
      <w:pPr>
        <w:pStyle w:val="a3"/>
        <w:tabs>
          <w:tab w:val="left" w:pos="1134"/>
        </w:tabs>
        <w:spacing w:after="40" w:line="360" w:lineRule="auto"/>
        <w:ind w:firstLine="709"/>
        <w:rPr>
          <w:lang w:val="ro-MD"/>
        </w:rPr>
      </w:pPr>
      <w:r w:rsidRPr="009563F7">
        <w:t xml:space="preserve">la </w:t>
      </w:r>
      <w:r w:rsidR="007B4527" w:rsidRPr="009563F7">
        <w:t>alineatul (2) a doua propoziție se exclude</w:t>
      </w:r>
      <w:r w:rsidRPr="009563F7">
        <w:rPr>
          <w:lang w:val="ro-MD"/>
        </w:rPr>
        <w:t>;</w:t>
      </w:r>
    </w:p>
    <w:p w:rsidR="007B4527" w:rsidRPr="009563F7" w:rsidRDefault="00C81374" w:rsidP="00135F0C">
      <w:pPr>
        <w:pStyle w:val="a3"/>
        <w:tabs>
          <w:tab w:val="left" w:pos="1134"/>
        </w:tabs>
        <w:spacing w:after="40" w:line="360" w:lineRule="auto"/>
        <w:ind w:firstLine="709"/>
      </w:pPr>
      <w:r w:rsidRPr="009563F7">
        <w:t>s</w:t>
      </w:r>
      <w:r w:rsidR="007B4527" w:rsidRPr="009563F7">
        <w:t xml:space="preserve">e completează cu alineatul </w:t>
      </w:r>
      <w:r w:rsidR="004543D6" w:rsidRPr="009563F7">
        <w:t>(</w:t>
      </w:r>
      <w:r w:rsidR="007B4527" w:rsidRPr="009563F7">
        <w:t>2</w:t>
      </w:r>
      <w:r w:rsidR="004543D6" w:rsidRPr="009563F7">
        <w:rPr>
          <w:vertAlign w:val="superscript"/>
        </w:rPr>
        <w:t>1</w:t>
      </w:r>
      <w:r w:rsidR="004543D6" w:rsidRPr="009563F7">
        <w:t>) cu următorul cuprins:</w:t>
      </w:r>
    </w:p>
    <w:p w:rsidR="004543D6" w:rsidRDefault="004543D6" w:rsidP="00135F0C">
      <w:pPr>
        <w:pStyle w:val="a3"/>
        <w:tabs>
          <w:tab w:val="left" w:pos="1134"/>
        </w:tabs>
        <w:spacing w:after="40" w:line="360" w:lineRule="auto"/>
        <w:ind w:firstLine="709"/>
      </w:pPr>
      <w:r w:rsidRPr="009563F7">
        <w:t>„(2</w:t>
      </w:r>
      <w:r w:rsidRPr="009563F7">
        <w:rPr>
          <w:vertAlign w:val="superscript"/>
        </w:rPr>
        <w:t>1</w:t>
      </w:r>
      <w:r w:rsidRPr="009563F7">
        <w:t>) Bugetele procuraturii specializate se reflectă separat în bugetul Procuraturii și se administrează de procurorul-șef</w:t>
      </w:r>
      <w:r w:rsidR="0084491C" w:rsidRPr="009563F7">
        <w:t xml:space="preserve"> al procuraturii specializate.</w:t>
      </w:r>
      <w:r w:rsidRPr="009563F7">
        <w:t>”</w:t>
      </w:r>
      <w:r w:rsidR="0084491C" w:rsidRPr="009563F7">
        <w:t>.</w:t>
      </w:r>
    </w:p>
    <w:p w:rsidR="00A74ED9" w:rsidRDefault="00FA1076" w:rsidP="00133F17">
      <w:pPr>
        <w:pStyle w:val="a3"/>
        <w:spacing w:after="40" w:line="360" w:lineRule="auto"/>
        <w:ind w:firstLine="705"/>
      </w:pPr>
      <w:r w:rsidRPr="00F60643">
        <w:rPr>
          <w:b/>
        </w:rPr>
        <w:t xml:space="preserve">Art. II </w:t>
      </w:r>
      <w:r w:rsidRPr="00F60643">
        <w:t>–</w:t>
      </w:r>
      <w:r w:rsidR="00133F17" w:rsidRPr="00133F17">
        <w:t xml:space="preserve"> </w:t>
      </w:r>
      <w:r w:rsidR="00133F17">
        <w:t xml:space="preserve">În Anexa nr.8, la Note, punctul 1 din </w:t>
      </w:r>
      <w:r w:rsidRPr="00F60643">
        <w:t xml:space="preserve">Legea nr.355 din 23 decembrie 2005 cu privire la sistemul de salarizare în sectorul bugetar </w:t>
      </w:r>
      <w:r w:rsidR="00E232B5">
        <w:t>(Monitorul Oficial al Republicii Moldova, 2006,</w:t>
      </w:r>
      <w:r w:rsidR="00133F17">
        <w:t xml:space="preserve"> </w:t>
      </w:r>
      <w:r w:rsidR="00E232B5">
        <w:t>nr. 35-38, art.148)</w:t>
      </w:r>
      <w:r w:rsidRPr="00F60643">
        <w:t xml:space="preserve">, </w:t>
      </w:r>
      <w:r w:rsidR="00DB7AB1">
        <w:t xml:space="preserve">cu modificările și completările ulterioare, </w:t>
      </w:r>
      <w:r w:rsidR="006B7D95">
        <w:t>va avea următorul conținut</w:t>
      </w:r>
      <w:r w:rsidR="00A74ED9">
        <w:t>:</w:t>
      </w:r>
      <w:r w:rsidR="006B7D95">
        <w:t xml:space="preserve"> </w:t>
      </w:r>
    </w:p>
    <w:p w:rsidR="00DB7AB1" w:rsidRDefault="00A74ED9" w:rsidP="00135F0C">
      <w:pPr>
        <w:pStyle w:val="a3"/>
        <w:spacing w:after="40" w:line="360" w:lineRule="auto"/>
        <w:ind w:firstLine="709"/>
      </w:pPr>
      <w:r>
        <w:t>„</w:t>
      </w:r>
      <w:r w:rsidR="003657B6">
        <w:t xml:space="preserve">1. </w:t>
      </w:r>
      <w:r w:rsidR="006B7D95">
        <w:t xml:space="preserve">Salariile de funcţie pentru personalul de deservire tehnică din Secretariatul Parlamentului, Aparatul </w:t>
      </w:r>
      <w:r w:rsidR="00C81374">
        <w:t>Președintelui</w:t>
      </w:r>
      <w:r w:rsidR="006B7D95">
        <w:t xml:space="preserve"> Republicii Moldova, Cancelaria de Stat, Consiliul Superior al Magistraturii, Curtea Constituţională, Curtea Supremă de Justiţie, Consiliul Superior al Procurorilor, Procuratura Generală, Consiliul Concurenţei, Centrul Naţional Anticorupţie, Serviciul de Stat de Arhivă şi din ministere se majorează cu 20% faţă de cele indicate în prezenta anexă.</w:t>
      </w:r>
      <w:r>
        <w:t>”.</w:t>
      </w:r>
    </w:p>
    <w:p w:rsidR="009934E0" w:rsidRPr="00AF5E71" w:rsidRDefault="009934E0" w:rsidP="00135F0C">
      <w:pPr>
        <w:pStyle w:val="a3"/>
        <w:spacing w:after="40" w:line="360" w:lineRule="auto"/>
        <w:ind w:firstLine="709"/>
      </w:pPr>
      <w:r>
        <w:rPr>
          <w:b/>
        </w:rPr>
        <w:t xml:space="preserve">Art. III </w:t>
      </w:r>
      <w:r w:rsidR="00AF5E71" w:rsidRPr="00F60643">
        <w:t>–</w:t>
      </w:r>
      <w:r>
        <w:rPr>
          <w:b/>
        </w:rPr>
        <w:t xml:space="preserve"> </w:t>
      </w:r>
      <w:r w:rsidRPr="00AF5E71">
        <w:t>Legea nr.158 din 4</w:t>
      </w:r>
      <w:r w:rsidR="00E52D09">
        <w:t xml:space="preserve"> iulie </w:t>
      </w:r>
      <w:r w:rsidRPr="00AF5E71">
        <w:t>2008 cu privire la funcţia publică şi statutul funcţionarului public</w:t>
      </w:r>
      <w:r w:rsidR="00AF5E71">
        <w:t xml:space="preserve">, </w:t>
      </w:r>
      <w:r w:rsidR="00C20DFA">
        <w:t>(Monitorul Oficial al Republicii Moldova, 2008,</w:t>
      </w:r>
      <w:r w:rsidR="00C20DFA">
        <w:br/>
        <w:t>nr. 230-232, art.840)</w:t>
      </w:r>
      <w:r w:rsidR="002F6581" w:rsidRPr="002F6581">
        <w:t>, cu modificările și completările ulterioare, se modifică și se completează după cum urmează:</w:t>
      </w:r>
    </w:p>
    <w:p w:rsidR="009934E0" w:rsidRPr="00AF5E71" w:rsidRDefault="006A1597" w:rsidP="00135F0C">
      <w:pPr>
        <w:pStyle w:val="a3"/>
        <w:numPr>
          <w:ilvl w:val="0"/>
          <w:numId w:val="7"/>
        </w:numPr>
        <w:spacing w:after="40" w:line="360" w:lineRule="auto"/>
      </w:pPr>
      <w:r>
        <w:t>A</w:t>
      </w:r>
      <w:r w:rsidR="009934E0" w:rsidRPr="00AF5E71">
        <w:t>rt</w:t>
      </w:r>
      <w:r w:rsidR="00491EA4">
        <w:t>icolul</w:t>
      </w:r>
      <w:r w:rsidR="009934E0" w:rsidRPr="00AF5E71">
        <w:t xml:space="preserve"> 8 alin</w:t>
      </w:r>
      <w:r w:rsidR="00491EA4">
        <w:t xml:space="preserve">eatul </w:t>
      </w:r>
      <w:r w:rsidR="009934E0" w:rsidRPr="00AF5E71">
        <w:t>(2)</w:t>
      </w:r>
      <w:r w:rsidR="00D13B7E">
        <w:t>,</w:t>
      </w:r>
      <w:r w:rsidR="009934E0" w:rsidRPr="00AF5E71">
        <w:t xml:space="preserve"> lit</w:t>
      </w:r>
      <w:r w:rsidR="00491EA4">
        <w:t xml:space="preserve">era </w:t>
      </w:r>
      <w:r w:rsidR="009934E0" w:rsidRPr="00AF5E71">
        <w:t xml:space="preserve">d) va avea următorul cuprins: </w:t>
      </w:r>
    </w:p>
    <w:p w:rsidR="009934E0" w:rsidRPr="00AF5E71" w:rsidRDefault="009934E0" w:rsidP="00135F0C">
      <w:pPr>
        <w:pStyle w:val="a3"/>
        <w:spacing w:after="40" w:line="360" w:lineRule="auto"/>
        <w:ind w:firstLine="709"/>
      </w:pPr>
      <w:r w:rsidRPr="00AF5E71">
        <w:t xml:space="preserve">„(d) conducător şi adjunct al conducătorului aparatului autorităţii publice (Parlamentul, Preşedintele Republicii Moldova, Consiliul Superior al Magistraturii, Curtea Constituţională, Curtea Supremă de Justiţie, Consiliul Superior al </w:t>
      </w:r>
      <w:r w:rsidRPr="00AF5E71">
        <w:lastRenderedPageBreak/>
        <w:t>Procurorilor, Procuratura Generală Curtea de Conturi, Centrul Naţional Anticorupţie, Oficiul Avocatului Poporului).</w:t>
      </w:r>
    </w:p>
    <w:p w:rsidR="009570DA" w:rsidRDefault="00941741" w:rsidP="00135F0C">
      <w:pPr>
        <w:pStyle w:val="a3"/>
        <w:numPr>
          <w:ilvl w:val="0"/>
          <w:numId w:val="7"/>
        </w:numPr>
        <w:tabs>
          <w:tab w:val="left" w:pos="1134"/>
          <w:tab w:val="left" w:pos="1276"/>
        </w:tabs>
        <w:spacing w:after="40" w:line="360" w:lineRule="auto"/>
        <w:ind w:left="0" w:firstLine="709"/>
      </w:pPr>
      <w:r>
        <w:t>În</w:t>
      </w:r>
      <w:r w:rsidR="009934E0" w:rsidRPr="00AF5E71">
        <w:t xml:space="preserve"> Anexa nr.1</w:t>
      </w:r>
      <w:r w:rsidR="000503E4">
        <w:t xml:space="preserve">, </w:t>
      </w:r>
      <w:r w:rsidR="009934E0" w:rsidRPr="00AF5E71">
        <w:t xml:space="preserve">după poziţia „Secretariatul Curţii Supreme de Justiţie” se introduce o </w:t>
      </w:r>
      <w:r w:rsidR="009570DA" w:rsidRPr="00AF5E71">
        <w:t>poziție</w:t>
      </w:r>
      <w:r w:rsidR="009934E0" w:rsidRPr="00AF5E71">
        <w:t xml:space="preserve"> nouă cu următorul cuprins: </w:t>
      </w:r>
    </w:p>
    <w:p w:rsidR="009934E0" w:rsidRPr="00AF5E71" w:rsidRDefault="009934E0" w:rsidP="00135F0C">
      <w:pPr>
        <w:pStyle w:val="a3"/>
        <w:tabs>
          <w:tab w:val="left" w:pos="1134"/>
          <w:tab w:val="left" w:pos="1276"/>
        </w:tabs>
        <w:spacing w:after="40" w:line="360" w:lineRule="auto"/>
        <w:ind w:left="709"/>
      </w:pPr>
      <w:r w:rsidRPr="00AF5E71">
        <w:t>„Aparatul Consiliului Superior al Procurorilor”.</w:t>
      </w:r>
    </w:p>
    <w:p w:rsidR="009570DA" w:rsidRPr="007C5755" w:rsidRDefault="009570DA" w:rsidP="00135F0C">
      <w:pPr>
        <w:pStyle w:val="a3"/>
        <w:spacing w:after="40" w:line="360" w:lineRule="auto"/>
        <w:ind w:firstLine="708"/>
      </w:pPr>
      <w:r>
        <w:rPr>
          <w:b/>
        </w:rPr>
        <w:t xml:space="preserve">Art. IV </w:t>
      </w:r>
      <w:r>
        <w:t xml:space="preserve">– </w:t>
      </w:r>
      <w:r w:rsidR="00120801">
        <w:t>Articolul 3</w:t>
      </w:r>
      <w:r w:rsidR="00120801">
        <w:rPr>
          <w:vertAlign w:val="superscript"/>
        </w:rPr>
        <w:t>1</w:t>
      </w:r>
      <w:r w:rsidR="00120801">
        <w:t xml:space="preserve"> alineatul (2) din </w:t>
      </w:r>
      <w:r>
        <w:t>Legea nr.273 din 9</w:t>
      </w:r>
      <w:r w:rsidR="00E52D09">
        <w:t xml:space="preserve"> noiembrie </w:t>
      </w:r>
      <w:r>
        <w:t xml:space="preserve">1994 privind actele de identitate din sistemul </w:t>
      </w:r>
      <w:r w:rsidR="00CB3EDC">
        <w:t>național</w:t>
      </w:r>
      <w:r>
        <w:t xml:space="preserve"> de </w:t>
      </w:r>
      <w:r w:rsidR="00CB3EDC">
        <w:t>pașapoarte</w:t>
      </w:r>
      <w:r>
        <w:t xml:space="preserve"> </w:t>
      </w:r>
      <w:r w:rsidR="00E52D09">
        <w:t xml:space="preserve">(Monitorul Oficial al Republicii Moldova, </w:t>
      </w:r>
      <w:r w:rsidR="00750F42">
        <w:t>1995</w:t>
      </w:r>
      <w:r w:rsidR="00E52D09">
        <w:t>,</w:t>
      </w:r>
      <w:r w:rsidR="007C5755">
        <w:t xml:space="preserve"> </w:t>
      </w:r>
      <w:r w:rsidR="00E52D09">
        <w:t>nr.</w:t>
      </w:r>
      <w:r w:rsidR="00750F42">
        <w:t>9</w:t>
      </w:r>
      <w:r w:rsidR="00E52D09">
        <w:t>, art.</w:t>
      </w:r>
      <w:r w:rsidR="00750F42">
        <w:t>89</w:t>
      </w:r>
      <w:r w:rsidR="00E52D09">
        <w:t xml:space="preserve">), cu modificările și completările ulterioare, se completează </w:t>
      </w:r>
      <w:r w:rsidR="007C5755">
        <w:t>cu litera k</w:t>
      </w:r>
      <w:r w:rsidR="007C5755">
        <w:rPr>
          <w:vertAlign w:val="superscript"/>
        </w:rPr>
        <w:t>1</w:t>
      </w:r>
      <w:r w:rsidR="00CB3EDC">
        <w:t>)</w:t>
      </w:r>
      <w:r w:rsidR="007C5755">
        <w:t xml:space="preserve"> cu următorul conținut:</w:t>
      </w:r>
    </w:p>
    <w:p w:rsidR="00FA1076" w:rsidRDefault="009570DA" w:rsidP="00135F0C">
      <w:pPr>
        <w:pStyle w:val="a3"/>
        <w:spacing w:after="40" w:line="360" w:lineRule="auto"/>
        <w:ind w:firstLine="708"/>
      </w:pPr>
      <w:r>
        <w:t>„k</w:t>
      </w:r>
      <w:r w:rsidRPr="007C5755">
        <w:rPr>
          <w:vertAlign w:val="superscript"/>
        </w:rPr>
        <w:t>1</w:t>
      </w:r>
      <w:r>
        <w:t xml:space="preserve">) </w:t>
      </w:r>
      <w:r w:rsidR="00135F0C">
        <w:t>președintelui</w:t>
      </w:r>
      <w:r>
        <w:t xml:space="preserve"> Consiliului Superior al Procurorilor;”</w:t>
      </w:r>
      <w:r w:rsidR="00135F0C">
        <w:t>.</w:t>
      </w:r>
    </w:p>
    <w:p w:rsidR="00875092" w:rsidRDefault="00C431D4" w:rsidP="005A76DA">
      <w:pPr>
        <w:pStyle w:val="a3"/>
        <w:spacing w:after="40" w:line="360" w:lineRule="auto"/>
        <w:ind w:firstLine="708"/>
      </w:pPr>
      <w:r>
        <w:rPr>
          <w:b/>
        </w:rPr>
        <w:t xml:space="preserve">Art. V. </w:t>
      </w:r>
      <w:r>
        <w:t xml:space="preserve">– </w:t>
      </w:r>
      <w:r w:rsidR="00875092">
        <w:t>Clasificatorul general al legislației aprobat prin Legea nr.1325 din 25 septembrie 1997, (Monitorul Oficial al Republicii Moldova,</w:t>
      </w:r>
      <w:r w:rsidR="005A76DA">
        <w:t xml:space="preserve"> </w:t>
      </w:r>
      <w:r w:rsidR="00875092">
        <w:t>1998,</w:t>
      </w:r>
      <w:r w:rsidR="005A76DA">
        <w:t xml:space="preserve"> </w:t>
      </w:r>
      <w:r w:rsidR="00875092">
        <w:t xml:space="preserve">nr. 47-48, art.344) </w:t>
      </w:r>
      <w:r w:rsidR="005A76DA">
        <w:t xml:space="preserve">cu modificările și completările ulterioare, se completează cu </w:t>
      </w:r>
      <w:r w:rsidR="00875092">
        <w:t xml:space="preserve">poziţia </w:t>
      </w:r>
      <w:r w:rsidR="005A76DA">
        <w:t>„</w:t>
      </w:r>
      <w:r w:rsidR="00875092">
        <w:t>06.04.13</w:t>
      </w:r>
      <w:r w:rsidR="00875092" w:rsidRPr="005A76DA">
        <w:rPr>
          <w:vertAlign w:val="superscript"/>
        </w:rPr>
        <w:t>1</w:t>
      </w:r>
      <w:r w:rsidR="00875092">
        <w:t>.00</w:t>
      </w:r>
      <w:r w:rsidR="005A76DA">
        <w:t>”</w:t>
      </w:r>
      <w:r w:rsidR="006A1597">
        <w:t xml:space="preserve"> cu </w:t>
      </w:r>
      <w:r w:rsidR="00875092">
        <w:t>următorul cuprins:</w:t>
      </w:r>
    </w:p>
    <w:p w:rsidR="00C431D4" w:rsidRDefault="005A76DA" w:rsidP="00875092">
      <w:pPr>
        <w:pStyle w:val="a3"/>
        <w:spacing w:after="40" w:line="360" w:lineRule="auto"/>
        <w:ind w:firstLine="708"/>
      </w:pPr>
      <w:r>
        <w:t>„</w:t>
      </w:r>
      <w:r w:rsidR="00875092">
        <w:t>06.04.13</w:t>
      </w:r>
      <w:r w:rsidR="00875092" w:rsidRPr="005045BE">
        <w:rPr>
          <w:vertAlign w:val="superscript"/>
        </w:rPr>
        <w:t>1</w:t>
      </w:r>
      <w:r w:rsidR="00875092">
        <w:t>.00 Consiliul Superior al Procurorilor</w:t>
      </w:r>
      <w:r w:rsidR="005045BE">
        <w:t>”</w:t>
      </w:r>
      <w:r w:rsidR="00875092">
        <w:t>.</w:t>
      </w:r>
    </w:p>
    <w:p w:rsidR="00046C42" w:rsidRDefault="00046C42" w:rsidP="00046C42">
      <w:pPr>
        <w:pStyle w:val="a3"/>
        <w:spacing w:after="40" w:line="360" w:lineRule="auto"/>
        <w:ind w:firstLine="708"/>
      </w:pPr>
      <w:r>
        <w:rPr>
          <w:b/>
        </w:rPr>
        <w:t xml:space="preserve">Art. VI. </w:t>
      </w:r>
      <w:r>
        <w:t xml:space="preserve">– </w:t>
      </w:r>
      <w:r w:rsidR="00A158EF">
        <w:t xml:space="preserve">Anexa din </w:t>
      </w:r>
      <w:r>
        <w:t>Legea contenciosului administrativ nr.793 din</w:t>
      </w:r>
      <w:r w:rsidR="00A158EF">
        <w:br/>
      </w:r>
      <w:r>
        <w:t>10 februarie 2000</w:t>
      </w:r>
      <w:r w:rsidR="00A158EF">
        <w:t xml:space="preserve"> (Monitorul Oficial al Republicii Moldova, </w:t>
      </w:r>
      <w:r w:rsidR="00315F1F">
        <w:t>2006</w:t>
      </w:r>
      <w:r w:rsidR="00A158EF">
        <w:t xml:space="preserve">, </w:t>
      </w:r>
      <w:r w:rsidR="00315F1F">
        <w:t>ediție specială</w:t>
      </w:r>
      <w:r w:rsidR="00A158EF">
        <w:t>), cu modificările și completările ulterioare, se completează cu poziția 9</w:t>
      </w:r>
      <w:r w:rsidR="00A158EF">
        <w:rPr>
          <w:vertAlign w:val="superscript"/>
        </w:rPr>
        <w:t>1</w:t>
      </w:r>
      <w:r w:rsidR="00A158EF">
        <w:t xml:space="preserve"> cu următorul cuprins: </w:t>
      </w:r>
    </w:p>
    <w:p w:rsidR="005045BE" w:rsidRDefault="00046C42" w:rsidP="00046C42">
      <w:pPr>
        <w:pStyle w:val="a3"/>
        <w:spacing w:after="40" w:line="360" w:lineRule="auto"/>
        <w:ind w:firstLine="708"/>
      </w:pPr>
      <w:r>
        <w:t>„9</w:t>
      </w:r>
      <w:r w:rsidRPr="00A158EF">
        <w:rPr>
          <w:vertAlign w:val="superscript"/>
        </w:rPr>
        <w:t>1</w:t>
      </w:r>
      <w:r>
        <w:t xml:space="preserve">. </w:t>
      </w:r>
      <w:r w:rsidR="00A158EF">
        <w:t>Președintele</w:t>
      </w:r>
      <w:r>
        <w:t>, membrul Consiliului Superior al Procurorilor”</w:t>
      </w:r>
      <w:r w:rsidR="00315F1F">
        <w:t>.</w:t>
      </w:r>
    </w:p>
    <w:p w:rsidR="002A2F40" w:rsidRDefault="009016AC" w:rsidP="002A2F40">
      <w:pPr>
        <w:pStyle w:val="a3"/>
        <w:spacing w:after="40" w:line="360" w:lineRule="auto"/>
        <w:ind w:firstLine="708"/>
      </w:pPr>
      <w:r>
        <w:rPr>
          <w:b/>
        </w:rPr>
        <w:t xml:space="preserve">Art. VII. </w:t>
      </w:r>
      <w:r>
        <w:t>– Anexa din Legea nr.199 din 16</w:t>
      </w:r>
      <w:r w:rsidR="002A2F40">
        <w:t xml:space="preserve"> iulie </w:t>
      </w:r>
      <w:r>
        <w:t>2010 cu privire la statutul persoanelor cu funcţii de demnitate publica</w:t>
      </w:r>
      <w:r w:rsidR="002A2F40">
        <w:t xml:space="preserve"> (Monitorul Oficial al Republicii Moldova, </w:t>
      </w:r>
      <w:r w:rsidR="00A37A28">
        <w:t>2010</w:t>
      </w:r>
      <w:r w:rsidR="002A2F40">
        <w:t>, nr.</w:t>
      </w:r>
      <w:r w:rsidR="00A37A28">
        <w:t>194</w:t>
      </w:r>
      <w:r w:rsidR="002A2F40">
        <w:t>-</w:t>
      </w:r>
      <w:r w:rsidR="00A37A28">
        <w:t>196</w:t>
      </w:r>
      <w:r w:rsidR="002A2F40">
        <w:t>, art.</w:t>
      </w:r>
      <w:r w:rsidR="00A37A28">
        <w:t>637</w:t>
      </w:r>
      <w:r w:rsidR="002A2F40">
        <w:t xml:space="preserve">), cu modificările și completările ulterioare, se completează </w:t>
      </w:r>
      <w:r>
        <w:t xml:space="preserve">după poziţia „Procuror General, prim-adjunct al Procurorului General, adjunct al Procurorului General, procurori de toate nivelurile” </w:t>
      </w:r>
      <w:r w:rsidR="002A2F40">
        <w:t>cu</w:t>
      </w:r>
      <w:r w:rsidR="00A37A28">
        <w:t xml:space="preserve"> </w:t>
      </w:r>
      <w:r>
        <w:t>o poziţie nouă cu următorul cuprins:</w:t>
      </w:r>
    </w:p>
    <w:p w:rsidR="009016AC" w:rsidRDefault="009016AC" w:rsidP="002A2F40">
      <w:pPr>
        <w:pStyle w:val="a3"/>
        <w:spacing w:after="40" w:line="360" w:lineRule="auto"/>
        <w:ind w:firstLine="708"/>
      </w:pPr>
      <w:r>
        <w:t xml:space="preserve">„Preşedinte, membru al Consiliului Superior al </w:t>
      </w:r>
      <w:r w:rsidR="00864637">
        <w:t>Procurorilor</w:t>
      </w:r>
      <w:r w:rsidR="008A15FB">
        <w:t xml:space="preserve"> </w:t>
      </w:r>
      <w:r>
        <w:t>cu activitatea de bază în Consiliu”.</w:t>
      </w:r>
    </w:p>
    <w:p w:rsidR="00412740" w:rsidRDefault="00412740" w:rsidP="00F72DDB">
      <w:pPr>
        <w:pStyle w:val="a3"/>
        <w:spacing w:after="40" w:line="360" w:lineRule="auto"/>
        <w:ind w:firstLine="708"/>
      </w:pPr>
      <w:r>
        <w:rPr>
          <w:b/>
        </w:rPr>
        <w:lastRenderedPageBreak/>
        <w:t xml:space="preserve">Art. VIII. </w:t>
      </w:r>
      <w:r>
        <w:t>–</w:t>
      </w:r>
      <w:r w:rsidR="00C05850">
        <w:t xml:space="preserve"> Articolul 35 alineatul (5) din</w:t>
      </w:r>
      <w:r>
        <w:t xml:space="preserve"> Legea nr.132 din 17 iunie 2016 cu privire la Autoritatea Naţională de Integritate </w:t>
      </w:r>
      <w:r w:rsidR="00324B5B">
        <w:t xml:space="preserve">(Monitorul Oficial al Republicii Moldova, 2016, nr.245-246, art.511), cu modificările și completările ulterioare, </w:t>
      </w:r>
      <w:r w:rsidR="007D19A6">
        <w:t>se expune în următoarea redacție</w:t>
      </w:r>
      <w:r w:rsidR="00324B5B">
        <w:t>:</w:t>
      </w:r>
    </w:p>
    <w:p w:rsidR="00412740" w:rsidRDefault="007D19A6" w:rsidP="00412740">
      <w:pPr>
        <w:pStyle w:val="a3"/>
        <w:spacing w:after="40" w:line="360" w:lineRule="auto"/>
        <w:ind w:firstLine="708"/>
      </w:pPr>
      <w:r>
        <w:t xml:space="preserve">„(5) </w:t>
      </w:r>
      <w:r w:rsidR="00412740">
        <w:t>În cazul în care persoana vizată în actul de constatare este Preşedintele Republicii Moldova, Preşedintele Parlamentului, Prim-ministrul, Procurorul General, un judecător al Curţii Constituţionale sau preşedintele Consiliului Superior al Magistraturii, Preşedintele Consiliului Superior al Procurorilor competenţa de examinare a cererii menționate la alin. (4) revine Curții Supreme de Justiție, care judecă cauza în complet de 3 judecători.</w:t>
      </w:r>
      <w:r w:rsidR="00486BA4">
        <w:t>”.</w:t>
      </w:r>
    </w:p>
    <w:p w:rsidR="00904E13" w:rsidRDefault="00347CDA" w:rsidP="00347CDA">
      <w:pPr>
        <w:pStyle w:val="a3"/>
        <w:spacing w:after="40" w:line="360" w:lineRule="auto"/>
        <w:ind w:firstLine="708"/>
      </w:pPr>
      <w:r>
        <w:rPr>
          <w:b/>
        </w:rPr>
        <w:t xml:space="preserve">Art. IX. </w:t>
      </w:r>
      <w:r>
        <w:t>–</w:t>
      </w:r>
      <w:r w:rsidR="008E503F">
        <w:t xml:space="preserve"> Anexa </w:t>
      </w:r>
      <w:r w:rsidR="00F96143">
        <w:t>nr.</w:t>
      </w:r>
      <w:r w:rsidR="008E503F">
        <w:t xml:space="preserve">1, Capitolul II </w:t>
      </w:r>
      <w:r w:rsidR="004145AE">
        <w:t>din</w:t>
      </w:r>
      <w:r>
        <w:t xml:space="preserve"> Legea nr.245 din 27</w:t>
      </w:r>
      <w:r w:rsidR="004145AE">
        <w:t xml:space="preserve"> noiembrie </w:t>
      </w:r>
      <w:r>
        <w:t>2008 cu privire la secretul de stat</w:t>
      </w:r>
      <w:r w:rsidR="004145AE">
        <w:t xml:space="preserve"> (Monitorul Oficial al Republicii Moldova, </w:t>
      </w:r>
      <w:r w:rsidR="00F96D28">
        <w:t>2009</w:t>
      </w:r>
      <w:r w:rsidR="004145AE">
        <w:t>, nr.</w:t>
      </w:r>
      <w:r w:rsidR="001F633F">
        <w:t>45</w:t>
      </w:r>
      <w:r w:rsidR="004145AE">
        <w:t>-</w:t>
      </w:r>
      <w:r w:rsidR="001F633F">
        <w:t>46</w:t>
      </w:r>
      <w:r w:rsidR="004145AE">
        <w:t>, art.</w:t>
      </w:r>
      <w:r w:rsidR="001F633F">
        <w:t>123</w:t>
      </w:r>
      <w:r w:rsidR="004145AE">
        <w:t>)</w:t>
      </w:r>
      <w:r>
        <w:t xml:space="preserve"> </w:t>
      </w:r>
      <w:r w:rsidR="004145AE">
        <w:t xml:space="preserve">cu modificările și completările ulterioare, se completează cu punctul 12 </w:t>
      </w:r>
      <w:r w:rsidR="00904E13">
        <w:t xml:space="preserve">cu următorul conținut: </w:t>
      </w:r>
    </w:p>
    <w:p w:rsidR="00486BA4" w:rsidRPr="00F54DDE" w:rsidRDefault="00904E13" w:rsidP="00347CDA">
      <w:pPr>
        <w:pStyle w:val="a3"/>
        <w:spacing w:after="40" w:line="360" w:lineRule="auto"/>
        <w:ind w:firstLine="708"/>
        <w:rPr>
          <w:lang w:val="en-US"/>
        </w:rPr>
      </w:pPr>
      <w:r>
        <w:t>„</w:t>
      </w:r>
      <w:r w:rsidRPr="00904E13">
        <w:rPr>
          <w:b/>
        </w:rPr>
        <w:t>12</w:t>
      </w:r>
      <w:r>
        <w:t xml:space="preserve">. </w:t>
      </w:r>
      <w:r w:rsidR="00347CDA">
        <w:t>Șef</w:t>
      </w:r>
      <w:r w:rsidR="00444430">
        <w:t xml:space="preserve"> </w:t>
      </w:r>
      <w:r w:rsidR="00347CDA">
        <w:t>al Aparatului Consiliului Superior al Procurorilor</w:t>
      </w:r>
      <w:r>
        <w:t>.”.</w:t>
      </w:r>
    </w:p>
    <w:p w:rsidR="00FA1076" w:rsidRDefault="00FA1076" w:rsidP="00135F0C">
      <w:pPr>
        <w:spacing w:after="40" w:line="360" w:lineRule="auto"/>
        <w:rPr>
          <w:rFonts w:ascii="Times New Roman" w:eastAsiaTheme="minorHAnsi" w:hAnsi="Times New Roman" w:cstheme="minorBidi"/>
          <w:b/>
          <w:sz w:val="28"/>
        </w:rPr>
      </w:pPr>
    </w:p>
    <w:p w:rsidR="003C6616" w:rsidRDefault="003C6616" w:rsidP="00135F0C">
      <w:pPr>
        <w:spacing w:after="40" w:line="360" w:lineRule="auto"/>
        <w:rPr>
          <w:rFonts w:ascii="Times New Roman" w:eastAsiaTheme="minorHAnsi" w:hAnsi="Times New Roman" w:cstheme="minorBidi"/>
          <w:b/>
          <w:sz w:val="28"/>
        </w:rPr>
      </w:pPr>
    </w:p>
    <w:p w:rsidR="003C6616" w:rsidRPr="00F60643" w:rsidRDefault="003C6616" w:rsidP="00135F0C">
      <w:pPr>
        <w:spacing w:after="40" w:line="360" w:lineRule="auto"/>
        <w:rPr>
          <w:rFonts w:ascii="Times New Roman" w:eastAsiaTheme="minorHAnsi" w:hAnsi="Times New Roman" w:cstheme="minorBidi"/>
          <w:b/>
          <w:sz w:val="28"/>
        </w:rPr>
      </w:pPr>
    </w:p>
    <w:p w:rsidR="003C6616" w:rsidRPr="003C6616" w:rsidRDefault="00FA1076" w:rsidP="003C6616">
      <w:pPr>
        <w:spacing w:after="40" w:line="360" w:lineRule="auto"/>
        <w:jc w:val="center"/>
        <w:rPr>
          <w:rFonts w:ascii="Times New Roman" w:hAnsi="Times New Roman"/>
          <w:b/>
          <w:sz w:val="28"/>
          <w:szCs w:val="28"/>
        </w:rPr>
      </w:pPr>
      <w:r w:rsidRPr="003C6616">
        <w:rPr>
          <w:rFonts w:ascii="Times New Roman" w:hAnsi="Times New Roman"/>
          <w:b/>
          <w:sz w:val="28"/>
          <w:szCs w:val="28"/>
        </w:rPr>
        <w:t>PREȘEDINTELE PARLAMENTULUI</w:t>
      </w:r>
    </w:p>
    <w:p w:rsidR="005E1279" w:rsidRDefault="005E1279" w:rsidP="005E6817">
      <w:pPr>
        <w:spacing w:after="160" w:line="259" w:lineRule="auto"/>
        <w:rPr>
          <w:b/>
        </w:rPr>
      </w:pPr>
    </w:p>
    <w:p w:rsidR="005E1279" w:rsidRDefault="005E1279" w:rsidP="005E6817">
      <w:pPr>
        <w:spacing w:after="160" w:line="259" w:lineRule="auto"/>
        <w:rPr>
          <w:b/>
        </w:rPr>
      </w:pPr>
    </w:p>
    <w:p w:rsidR="005E1279" w:rsidRDefault="005E1279" w:rsidP="005E6817">
      <w:pPr>
        <w:spacing w:after="160" w:line="259" w:lineRule="auto"/>
        <w:rPr>
          <w:b/>
        </w:rPr>
      </w:pPr>
    </w:p>
    <w:p w:rsidR="00FA1076" w:rsidRPr="005E6817" w:rsidRDefault="003C6616" w:rsidP="005E6817">
      <w:pPr>
        <w:spacing w:after="160" w:line="259" w:lineRule="auto"/>
        <w:rPr>
          <w:b/>
        </w:rPr>
      </w:pPr>
      <w:r>
        <w:rPr>
          <w:b/>
        </w:rPr>
        <w:br w:type="page"/>
      </w:r>
    </w:p>
    <w:tbl>
      <w:tblPr>
        <w:tblW w:w="4934" w:type="pct"/>
        <w:jc w:val="center"/>
        <w:tblCellMar>
          <w:top w:w="15" w:type="dxa"/>
          <w:left w:w="15" w:type="dxa"/>
          <w:bottom w:w="15" w:type="dxa"/>
          <w:right w:w="15" w:type="dxa"/>
        </w:tblCellMar>
        <w:tblLook w:val="04A0" w:firstRow="1" w:lastRow="0" w:firstColumn="1" w:lastColumn="0" w:noHBand="0" w:noVBand="1"/>
      </w:tblPr>
      <w:tblGrid>
        <w:gridCol w:w="9320"/>
      </w:tblGrid>
      <w:tr w:rsidR="00AF5CC7"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F5CC7" w:rsidRDefault="00AF5CC7" w:rsidP="00D60483">
            <w:pPr>
              <w:pStyle w:val="a3"/>
              <w:spacing w:line="360" w:lineRule="auto"/>
              <w:jc w:val="center"/>
              <w:rPr>
                <w:b/>
              </w:rPr>
            </w:pPr>
            <w:r>
              <w:rPr>
                <w:b/>
              </w:rPr>
              <w:lastRenderedPageBreak/>
              <w:t>NOTĂ INFORMATIVĂ</w:t>
            </w:r>
          </w:p>
          <w:p w:rsidR="00AF5CC7" w:rsidRPr="005A6902" w:rsidRDefault="00AF5CC7" w:rsidP="00D60483">
            <w:pPr>
              <w:pStyle w:val="a3"/>
              <w:spacing w:line="360" w:lineRule="auto"/>
              <w:jc w:val="center"/>
              <w:rPr>
                <w:b/>
                <w:bCs/>
                <w:lang w:val="ro-MD"/>
              </w:rPr>
            </w:pPr>
            <w:r w:rsidRPr="00CA2153">
              <w:t>la proiectul de lege privind modificarea și completarea unor acte legislative</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505B" w:rsidRPr="005A6902" w:rsidRDefault="00E5505B" w:rsidP="00D60483">
            <w:pPr>
              <w:pStyle w:val="a3"/>
              <w:spacing w:after="240" w:line="360" w:lineRule="auto"/>
              <w:jc w:val="center"/>
              <w:rPr>
                <w:b/>
                <w:lang w:val="ro-MD"/>
              </w:rPr>
            </w:pPr>
            <w:r w:rsidRPr="005A6902">
              <w:rPr>
                <w:b/>
                <w:bCs/>
                <w:lang w:val="ro-MD"/>
              </w:rPr>
              <w:t>1.</w:t>
            </w:r>
            <w:r w:rsidRPr="005A6902">
              <w:rPr>
                <w:b/>
                <w:lang w:val="ro-MD"/>
              </w:rPr>
              <w:t xml:space="preserve"> Denumirea autorului şi, după caz, a </w:t>
            </w:r>
            <w:r w:rsidR="00B44B99" w:rsidRPr="005A6902">
              <w:rPr>
                <w:b/>
                <w:lang w:val="ro-MD"/>
              </w:rPr>
              <w:t>participanților</w:t>
            </w:r>
            <w:r w:rsidRPr="005A6902">
              <w:rPr>
                <w:b/>
                <w:lang w:val="ro-MD"/>
              </w:rPr>
              <w:t xml:space="preserve"> la elaborarea proiectului </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505B" w:rsidRPr="00E5505B" w:rsidRDefault="00E5505B" w:rsidP="004E59DC">
            <w:pPr>
              <w:pStyle w:val="a3"/>
              <w:spacing w:line="360" w:lineRule="auto"/>
              <w:rPr>
                <w:lang w:val="ro-MD"/>
              </w:rPr>
            </w:pPr>
            <w:r w:rsidRPr="00E5505B">
              <w:rPr>
                <w:lang w:val="ro-MD"/>
              </w:rPr>
              <w:t> </w:t>
            </w:r>
            <w:r w:rsidR="00A917CD">
              <w:rPr>
                <w:lang w:val="ro-MD"/>
              </w:rPr>
              <w:t xml:space="preserve">       Proiect</w:t>
            </w:r>
            <w:r w:rsidR="00B44B99">
              <w:rPr>
                <w:lang w:val="ro-MD"/>
              </w:rPr>
              <w:t>ul</w:t>
            </w:r>
            <w:r w:rsidR="00A917CD">
              <w:rPr>
                <w:lang w:val="ro-MD"/>
              </w:rPr>
              <w:t xml:space="preserve"> de </w:t>
            </w:r>
            <w:r w:rsidR="002821B2">
              <w:rPr>
                <w:lang w:val="ro-MD"/>
              </w:rPr>
              <w:t>leg</w:t>
            </w:r>
            <w:r w:rsidR="00724484">
              <w:rPr>
                <w:lang w:val="ro-MD"/>
              </w:rPr>
              <w:t xml:space="preserve">e privind modificarea și completarea </w:t>
            </w:r>
            <w:r w:rsidR="00EA3B65">
              <w:rPr>
                <w:lang w:val="ro-MD"/>
              </w:rPr>
              <w:t>unor acte legislative a fost elaborat de un grup de deputați.</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505B" w:rsidRPr="00E5505B" w:rsidRDefault="00E5505B" w:rsidP="00B44B99">
            <w:pPr>
              <w:pStyle w:val="a3"/>
              <w:spacing w:line="360" w:lineRule="auto"/>
              <w:jc w:val="center"/>
              <w:rPr>
                <w:lang w:val="ro-MD"/>
              </w:rPr>
            </w:pPr>
            <w:r w:rsidRPr="00E5505B">
              <w:rPr>
                <w:b/>
                <w:bCs/>
                <w:lang w:val="ro-MD"/>
              </w:rPr>
              <w:t>2.</w:t>
            </w:r>
            <w:r w:rsidRPr="00E5505B">
              <w:rPr>
                <w:lang w:val="ro-MD"/>
              </w:rPr>
              <w:t xml:space="preserve"> </w:t>
            </w:r>
            <w:r w:rsidR="00D70A93" w:rsidRPr="00EA3B65">
              <w:rPr>
                <w:b/>
                <w:lang w:val="ro-MD"/>
              </w:rPr>
              <w:t>Condițiile</w:t>
            </w:r>
            <w:r w:rsidRPr="00EA3B65">
              <w:rPr>
                <w:b/>
                <w:lang w:val="ro-MD"/>
              </w:rPr>
              <w:t xml:space="preserve"> ce au impus elaborarea proiectului de act normativ şi finalităţile urmărite</w:t>
            </w:r>
            <w:r w:rsidRPr="00E5505B">
              <w:rPr>
                <w:lang w:val="ro-MD"/>
              </w:rPr>
              <w:t xml:space="preserve"> </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F148B" w:rsidRDefault="001F148B" w:rsidP="004E59DC">
            <w:pPr>
              <w:pStyle w:val="a3"/>
              <w:spacing w:line="360" w:lineRule="auto"/>
              <w:ind w:firstLine="708"/>
            </w:pPr>
            <w:r>
              <w:t>În temeiul realizării reformei instituției Procuraturii, ca parte componentă a sistemului justiției prin implementarea Strategiei de reformă a sectorului justiției (SRSJ) pentru anii 2011-2016, adoptată prin Legea nr.231 din</w:t>
            </w:r>
            <w:r>
              <w:br/>
              <w:t>25 noiembrie 2011, Procuratura Generală a elaborat și implementat Sistemul informațional automatizat ”Urmărire penală: E-Dosar”, menit să automatizeze și să faciliteze activitățile de gestiune a dosarelor de urmărire penală prin excluderea sau reducerea semnificativă a fluxului de documente pe suport de hîrtie și care urmează a fi integrat cu diferite module din sistemele informatice ale altor autorități publice centrale (</w:t>
            </w:r>
            <w:r>
              <w:rPr>
                <w:i/>
              </w:rPr>
              <w:t xml:space="preserve">SIA, RICC, Programul Informatic de Gestiune a Dosarelor (PIGD), ”E-rețineri, etc.”). </w:t>
            </w:r>
            <w:r>
              <w:t xml:space="preserve">Totodată, SRSJ prevede drept obiectiv și elaborarea Sistemului informațional automatizat de evidență a infracțiunilor prin </w:t>
            </w:r>
            <w:r>
              <w:rPr>
                <w:i/>
              </w:rPr>
              <w:t>Registrul informațiilor criminalistice și criminologice</w:t>
            </w:r>
            <w:r>
              <w:t>, care va asigura înregistrarea electronică a infracțiunilor.</w:t>
            </w:r>
          </w:p>
          <w:p w:rsidR="001F148B" w:rsidRDefault="0000215C" w:rsidP="00706044">
            <w:pPr>
              <w:pStyle w:val="a3"/>
              <w:spacing w:after="240" w:line="360" w:lineRule="auto"/>
              <w:ind w:firstLine="708"/>
            </w:pPr>
            <w:r>
              <w:rPr>
                <w:lang w:val="ro-MD"/>
              </w:rPr>
              <w:t>Î</w:t>
            </w:r>
            <w:r w:rsidR="001F148B">
              <w:t>n procesul de elaborare și avizare a actelor normative departamentale care reglementează funcționarea Sistemului și interacțiunea cu alte entități, au fost identificate unele lacune în conținutul Legii nr.3/2016 cu privire la Procuratură, în special lipsa unei reglementări exprese cu privire la abilitarea Procuraturii cu atribuții de instituire și administrare a sistemelor informaționale sau a registrelor de stat. Astfel, prevederile actuale ale Legii cu privire la Procuratură nu coroborează cu cele ale art.16</w:t>
            </w:r>
            <w:r w:rsidR="00A864E6">
              <w:t xml:space="preserve"> alin. (1)</w:t>
            </w:r>
            <w:r w:rsidR="001F148B">
              <w:t xml:space="preserve"> din Legea nr.71/2007 cu privire la registre, care stipulează că registrele de stat departamentale se instituie de Guvern sau de o </w:t>
            </w:r>
            <w:r w:rsidR="001F148B">
              <w:lastRenderedPageBreak/>
              <w:t>altă autoritate publică abilitată prin lege, cu adoptarea deciziei de instituire a registrului.</w:t>
            </w:r>
          </w:p>
          <w:p w:rsidR="001F148B" w:rsidRDefault="001F148B" w:rsidP="00706044">
            <w:pPr>
              <w:pStyle w:val="a3"/>
              <w:spacing w:after="240" w:line="360" w:lineRule="auto"/>
              <w:ind w:firstLine="708"/>
            </w:pPr>
            <w:r>
              <w:t xml:space="preserve">Totodată, a apărut necesitatea de a diversifica condițiile de accedere la funcția de procuror în procuraturile specializate pentru persoanele care dețin o vechime în funcția de procuror de cel puțin 3 ani, precum și a ofițerilor de urmărire penală din cadrul Centrului Național Anticorupție și Ministerului Afacerilor Interne, care dețin o vechime în funcție de cel puțin 5 ani. Această intervenție a legii este argumentată de faptul că experiența obținută pe parcursul profesării în funcția de ofițer de urmărire penală demonstrează suficientă pregătire profesională pentru exercitarea funcției de procuror în procuraturile specializate.  </w:t>
            </w:r>
          </w:p>
          <w:p w:rsidR="001F148B" w:rsidRDefault="001F148B" w:rsidP="00706044">
            <w:pPr>
              <w:pStyle w:val="a3"/>
              <w:tabs>
                <w:tab w:val="left" w:pos="649"/>
              </w:tabs>
              <w:spacing w:after="240" w:line="360" w:lineRule="auto"/>
              <w:ind w:firstLine="649"/>
            </w:pPr>
            <w:r>
              <w:t xml:space="preserve">Modificările și completările ce țin de Consiliul Superior al Procurorilor rezidă din necesitatea aducerii în concordanță a mai multor acte </w:t>
            </w:r>
            <w:r w:rsidR="006B3F05">
              <w:t>legislative</w:t>
            </w:r>
            <w:r>
              <w:t xml:space="preserve"> cu Legea nr.3/2016 cu privire la Procuratură, prin care a și fost instituit Consiliul. </w:t>
            </w:r>
          </w:p>
          <w:p w:rsidR="00E5505B" w:rsidRPr="00D60483" w:rsidRDefault="008853CF" w:rsidP="00706044">
            <w:pPr>
              <w:pStyle w:val="a3"/>
              <w:spacing w:after="240" w:line="360" w:lineRule="auto"/>
              <w:ind w:firstLine="649"/>
            </w:pPr>
            <w:r>
              <w:t>De asemenea</w:t>
            </w:r>
            <w:r w:rsidR="001F148B">
              <w:t>, proiectul de lege are sarcina de a consolida independența financiară a procuraturilor specializate, ce va spori eficacitatea și rapiditatea efectuării acțiunilor procesuale.</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5505B" w:rsidRPr="00E5505B" w:rsidRDefault="001F148B" w:rsidP="004E59DC">
            <w:pPr>
              <w:pStyle w:val="a3"/>
              <w:spacing w:line="360" w:lineRule="auto"/>
              <w:jc w:val="center"/>
              <w:rPr>
                <w:lang w:val="ro-MD"/>
              </w:rPr>
            </w:pPr>
            <w:r>
              <w:rPr>
                <w:b/>
                <w:bCs/>
                <w:lang w:val="ro-MD"/>
              </w:rPr>
              <w:lastRenderedPageBreak/>
              <w:t>3</w:t>
            </w:r>
            <w:r w:rsidR="00E5505B" w:rsidRPr="00E5505B">
              <w:rPr>
                <w:b/>
                <w:bCs/>
                <w:lang w:val="ro-MD"/>
              </w:rPr>
              <w:t>.</w:t>
            </w:r>
            <w:r w:rsidR="00E5505B" w:rsidRPr="00E5505B">
              <w:rPr>
                <w:lang w:val="ro-MD"/>
              </w:rPr>
              <w:t xml:space="preserve"> </w:t>
            </w:r>
            <w:r w:rsidR="00E5505B" w:rsidRPr="002B347D">
              <w:rPr>
                <w:b/>
                <w:lang w:val="ro-MD"/>
              </w:rPr>
              <w:t xml:space="preserve">Principalele prevederi ale proiectului </w:t>
            </w:r>
            <w:r w:rsidR="001F0785" w:rsidRPr="002B347D">
              <w:rPr>
                <w:b/>
                <w:lang w:val="ro-MD"/>
              </w:rPr>
              <w:t>și</w:t>
            </w:r>
            <w:r w:rsidR="00E5505B" w:rsidRPr="002B347D">
              <w:rPr>
                <w:b/>
                <w:lang w:val="ro-MD"/>
              </w:rPr>
              <w:t xml:space="preserve"> </w:t>
            </w:r>
            <w:r w:rsidR="001F0785" w:rsidRPr="002B347D">
              <w:rPr>
                <w:b/>
                <w:lang w:val="ro-MD"/>
              </w:rPr>
              <w:t>evidențierea</w:t>
            </w:r>
            <w:r w:rsidR="00E5505B" w:rsidRPr="002B347D">
              <w:rPr>
                <w:b/>
                <w:lang w:val="ro-MD"/>
              </w:rPr>
              <w:t xml:space="preserve"> elementelor noi</w:t>
            </w:r>
            <w:r w:rsidR="00E5505B" w:rsidRPr="00E5505B">
              <w:rPr>
                <w:lang w:val="ro-MD"/>
              </w:rPr>
              <w:t xml:space="preserve"> </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B347D" w:rsidRDefault="004E65A4" w:rsidP="00706044">
            <w:pPr>
              <w:spacing w:line="360" w:lineRule="auto"/>
              <w:ind w:firstLine="649"/>
              <w:jc w:val="both"/>
              <w:rPr>
                <w:rFonts w:ascii="Times New Roman" w:hAnsi="Times New Roman"/>
                <w:sz w:val="28"/>
                <w:szCs w:val="28"/>
              </w:rPr>
            </w:pPr>
            <w:r>
              <w:rPr>
                <w:rFonts w:ascii="Times New Roman" w:hAnsi="Times New Roman"/>
                <w:sz w:val="28"/>
                <w:szCs w:val="28"/>
              </w:rPr>
              <w:t>Principalele</w:t>
            </w:r>
            <w:r w:rsidR="002B347D">
              <w:rPr>
                <w:rFonts w:ascii="Times New Roman" w:hAnsi="Times New Roman"/>
                <w:sz w:val="28"/>
                <w:szCs w:val="28"/>
              </w:rPr>
              <w:t xml:space="preserve"> prevederi ale proiectului sunt:</w:t>
            </w:r>
          </w:p>
          <w:p w:rsidR="002B347D" w:rsidRDefault="002B347D" w:rsidP="00706044">
            <w:pPr>
              <w:pStyle w:val="a4"/>
              <w:numPr>
                <w:ilvl w:val="0"/>
                <w:numId w:val="4"/>
              </w:numPr>
              <w:spacing w:line="360" w:lineRule="auto"/>
              <w:ind w:left="0" w:firstLine="426"/>
              <w:jc w:val="both"/>
              <w:rPr>
                <w:rFonts w:ascii="Times New Roman" w:hAnsi="Times New Roman"/>
                <w:sz w:val="28"/>
                <w:szCs w:val="28"/>
              </w:rPr>
            </w:pPr>
            <w:r>
              <w:rPr>
                <w:rFonts w:ascii="Times New Roman" w:hAnsi="Times New Roman"/>
                <w:sz w:val="28"/>
                <w:szCs w:val="28"/>
              </w:rPr>
              <w:t>acordarea dreptului Procuraturii Generale de a institui, de a ține și de a administra sistemele informaționale destinate activității sale;</w:t>
            </w:r>
          </w:p>
          <w:p w:rsidR="002B347D" w:rsidRDefault="002B347D" w:rsidP="00706044">
            <w:pPr>
              <w:pStyle w:val="a4"/>
              <w:numPr>
                <w:ilvl w:val="0"/>
                <w:numId w:val="4"/>
              </w:numPr>
              <w:spacing w:line="360" w:lineRule="auto"/>
              <w:ind w:left="0" w:firstLine="317"/>
              <w:jc w:val="both"/>
              <w:rPr>
                <w:rFonts w:ascii="Times New Roman" w:hAnsi="Times New Roman"/>
                <w:sz w:val="28"/>
                <w:szCs w:val="28"/>
              </w:rPr>
            </w:pPr>
            <w:r>
              <w:rPr>
                <w:rFonts w:ascii="Times New Roman" w:hAnsi="Times New Roman"/>
                <w:sz w:val="28"/>
                <w:szCs w:val="28"/>
              </w:rPr>
              <w:t>introducerea condițiilor alternative pentru a candida la funcția de procuror în procuraturile specializate;</w:t>
            </w:r>
          </w:p>
          <w:p w:rsidR="002B347D" w:rsidRDefault="002B347D" w:rsidP="00706044">
            <w:pPr>
              <w:pStyle w:val="a4"/>
              <w:numPr>
                <w:ilvl w:val="0"/>
                <w:numId w:val="4"/>
              </w:numPr>
              <w:spacing w:line="360" w:lineRule="auto"/>
              <w:ind w:left="0" w:firstLine="426"/>
              <w:jc w:val="both"/>
              <w:rPr>
                <w:rFonts w:ascii="Times New Roman" w:hAnsi="Times New Roman"/>
                <w:sz w:val="28"/>
                <w:szCs w:val="28"/>
              </w:rPr>
            </w:pPr>
            <w:r>
              <w:rPr>
                <w:rFonts w:ascii="Times New Roman" w:hAnsi="Times New Roman"/>
                <w:sz w:val="28"/>
                <w:szCs w:val="28"/>
              </w:rPr>
              <w:t>aducerea în concordanță a actelor normative cu Legea nr.3/2016 cu privire la Procuratură;</w:t>
            </w:r>
          </w:p>
          <w:p w:rsidR="00E5505B" w:rsidRPr="002B347D" w:rsidRDefault="002B347D" w:rsidP="00706044">
            <w:pPr>
              <w:pStyle w:val="a3"/>
              <w:numPr>
                <w:ilvl w:val="0"/>
                <w:numId w:val="4"/>
              </w:numPr>
              <w:spacing w:after="200" w:line="360" w:lineRule="auto"/>
              <w:rPr>
                <w:szCs w:val="28"/>
              </w:rPr>
            </w:pPr>
            <w:r>
              <w:rPr>
                <w:szCs w:val="28"/>
              </w:rPr>
              <w:t>sporirea independenței procuraturilor specializate.</w:t>
            </w:r>
            <w:r w:rsidR="00E5505B" w:rsidRPr="002B347D">
              <w:rPr>
                <w:lang w:val="ro-MD"/>
              </w:rPr>
              <w:t> </w:t>
            </w:r>
          </w:p>
        </w:tc>
      </w:tr>
      <w:tr w:rsidR="00E5505B"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F5CC7" w:rsidRPr="00E5505B" w:rsidRDefault="00706044" w:rsidP="00706044">
            <w:pPr>
              <w:pStyle w:val="a3"/>
              <w:spacing w:after="240" w:line="360" w:lineRule="auto"/>
              <w:jc w:val="center"/>
              <w:rPr>
                <w:lang w:val="ro-MD"/>
              </w:rPr>
            </w:pPr>
            <w:r>
              <w:rPr>
                <w:b/>
                <w:bCs/>
                <w:lang w:val="ro-MD"/>
              </w:rPr>
              <w:lastRenderedPageBreak/>
              <w:t>4</w:t>
            </w:r>
            <w:r w:rsidR="00E5505B" w:rsidRPr="00E5505B">
              <w:rPr>
                <w:b/>
                <w:bCs/>
                <w:lang w:val="ro-MD"/>
              </w:rPr>
              <w:t>.</w:t>
            </w:r>
            <w:r w:rsidR="00E5505B" w:rsidRPr="00E5505B">
              <w:rPr>
                <w:lang w:val="ro-MD"/>
              </w:rPr>
              <w:t xml:space="preserve"> </w:t>
            </w:r>
            <w:r w:rsidR="00E5505B" w:rsidRPr="0010135F">
              <w:rPr>
                <w:b/>
                <w:lang w:val="ro-MD"/>
              </w:rPr>
              <w:t>Modul de încorporare a actului în cadrul normativ în vigoare</w:t>
            </w:r>
            <w:r w:rsidR="00E5505B" w:rsidRPr="00E5505B">
              <w:rPr>
                <w:lang w:val="ro-MD"/>
              </w:rPr>
              <w:t xml:space="preserve"> </w:t>
            </w:r>
          </w:p>
        </w:tc>
      </w:tr>
      <w:tr w:rsidR="00AF5CC7" w:rsidRPr="00E5505B" w:rsidTr="004F280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F5CC7" w:rsidRPr="00F0408E" w:rsidRDefault="00F0408E" w:rsidP="00706044">
            <w:pPr>
              <w:pStyle w:val="a3"/>
              <w:spacing w:after="240" w:line="360" w:lineRule="auto"/>
              <w:ind w:firstLine="649"/>
              <w:rPr>
                <w:bCs/>
                <w:lang w:val="ro-MD"/>
              </w:rPr>
            </w:pPr>
            <w:r>
              <w:rPr>
                <w:bCs/>
                <w:lang w:val="ro-MD"/>
              </w:rPr>
              <w:t>Proiectul de lege</w:t>
            </w:r>
            <w:r w:rsidR="004E59DC">
              <w:rPr>
                <w:bCs/>
                <w:lang w:val="ro-MD"/>
              </w:rPr>
              <w:t xml:space="preserve"> se încorporează în cadrul normativ în vigoare și n</w:t>
            </w:r>
            <w:r w:rsidR="005E6FD6">
              <w:rPr>
                <w:bCs/>
                <w:lang w:val="ro-MD"/>
              </w:rPr>
              <w:t>u</w:t>
            </w:r>
            <w:r w:rsidR="004E59DC">
              <w:rPr>
                <w:bCs/>
                <w:lang w:val="ro-MD"/>
              </w:rPr>
              <w:t xml:space="preserve"> necesită </w:t>
            </w:r>
            <w:r w:rsidR="00F07042">
              <w:rPr>
                <w:bCs/>
                <w:lang w:val="ro-MD"/>
              </w:rPr>
              <w:t>mo</w:t>
            </w:r>
            <w:r w:rsidR="005E1279">
              <w:rPr>
                <w:bCs/>
                <w:lang w:val="ro-MD"/>
              </w:rPr>
              <w:t>dificarea</w:t>
            </w:r>
            <w:r w:rsidR="005E6FD6">
              <w:rPr>
                <w:bCs/>
                <w:lang w:val="ro-MD"/>
              </w:rPr>
              <w:t xml:space="preserve"> sau completarea</w:t>
            </w:r>
            <w:r w:rsidR="005E1279">
              <w:rPr>
                <w:bCs/>
                <w:lang w:val="ro-MD"/>
              </w:rPr>
              <w:t xml:space="preserve"> altor acte legislative.</w:t>
            </w:r>
          </w:p>
        </w:tc>
      </w:tr>
    </w:tbl>
    <w:p w:rsidR="00F0408E" w:rsidRPr="00083AE0" w:rsidRDefault="00F0408E" w:rsidP="00F0408E">
      <w:pPr>
        <w:jc w:val="right"/>
        <w:rPr>
          <w:rFonts w:ascii="Times New Roman" w:hAnsi="Times New Roman"/>
          <w:b/>
          <w:sz w:val="8"/>
          <w:szCs w:val="8"/>
        </w:rPr>
      </w:pPr>
    </w:p>
    <w:p w:rsidR="00244DC4" w:rsidRDefault="00244DC4" w:rsidP="005E6FD6">
      <w:pPr>
        <w:jc w:val="right"/>
        <w:rPr>
          <w:rFonts w:ascii="Times New Roman" w:hAnsi="Times New Roman"/>
          <w:b/>
          <w:sz w:val="28"/>
          <w:szCs w:val="28"/>
        </w:rPr>
      </w:pPr>
    </w:p>
    <w:p w:rsidR="00466241" w:rsidRPr="005E6FD6" w:rsidRDefault="00253880" w:rsidP="005E6FD6">
      <w:pPr>
        <w:jc w:val="right"/>
        <w:rPr>
          <w:rFonts w:ascii="Times New Roman" w:hAnsi="Times New Roman"/>
          <w:b/>
          <w:sz w:val="28"/>
          <w:szCs w:val="28"/>
        </w:rPr>
      </w:pPr>
      <w:r w:rsidRPr="00253880">
        <w:rPr>
          <w:rFonts w:ascii="Times New Roman" w:hAnsi="Times New Roman"/>
          <w:b/>
          <w:sz w:val="28"/>
          <w:szCs w:val="28"/>
        </w:rPr>
        <w:t>Deputați în Parlament</w:t>
      </w:r>
    </w:p>
    <w:sectPr w:rsidR="00466241" w:rsidRPr="005E6FD6" w:rsidSect="008C7DF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A77" w:rsidRDefault="00453A77" w:rsidP="000C250E">
      <w:pPr>
        <w:spacing w:after="0" w:line="240" w:lineRule="auto"/>
      </w:pPr>
      <w:r>
        <w:separator/>
      </w:r>
    </w:p>
  </w:endnote>
  <w:endnote w:type="continuationSeparator" w:id="0">
    <w:p w:rsidR="00453A77" w:rsidRDefault="00453A77" w:rsidP="000C2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5FB" w:rsidRPr="00416C17" w:rsidRDefault="00A45A26" w:rsidP="007C7A42">
    <w:pPr>
      <w:pStyle w:val="ad"/>
      <w:ind w:left="851"/>
      <w:rPr>
        <w:lang w:val="ro-RO"/>
      </w:rPr>
    </w:pPr>
    <w:r>
      <w:rPr>
        <w:noProof/>
      </w:rPr>
      <mc:AlternateContent>
        <mc:Choice Requires="wps">
          <w:drawing>
            <wp:anchor distT="4294967295" distB="4294967295" distL="114300" distR="114300" simplePos="0" relativeHeight="251659264" behindDoc="0" locked="0" layoutInCell="1" allowOverlap="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EB3EB5"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2E25FB" w:rsidRPr="00416C17" w:rsidRDefault="008D020C" w:rsidP="007168A5">
    <w:pPr>
      <w:pStyle w:val="ad"/>
      <w:tabs>
        <w:tab w:val="clear" w:pos="7027"/>
        <w:tab w:val="clear" w:pos="9689"/>
        <w:tab w:val="left" w:pos="0"/>
        <w:tab w:val="left" w:pos="567"/>
        <w:tab w:val="right" w:pos="9883"/>
      </w:tabs>
      <w:ind w:left="0"/>
      <w:jc w:val="both"/>
      <w:rPr>
        <w:lang w:val="ro-RO"/>
      </w:rPr>
    </w:pPr>
    <w:r w:rsidRPr="00416C17">
      <w:rPr>
        <w:lang w:val="ro-RO"/>
      </w:rPr>
      <w:t>Republica Moldova, MD-2073, Chişinău</w:t>
    </w:r>
    <w:r w:rsidR="007168A5">
      <w:rPr>
        <w:lang w:val="ro-RO"/>
      </w:rPr>
      <w:t xml:space="preserve">                                                                                             </w:t>
    </w:r>
    <w:r w:rsidRPr="00416C17">
      <w:rPr>
        <w:lang w:val="ro-RO"/>
      </w:rPr>
      <w:t>info@parlament.md</w:t>
    </w:r>
  </w:p>
  <w:p w:rsidR="002E25FB" w:rsidRPr="00416C17" w:rsidRDefault="008D020C" w:rsidP="00B73B01">
    <w:pPr>
      <w:pStyle w:val="ad"/>
      <w:tabs>
        <w:tab w:val="clear" w:pos="7027"/>
        <w:tab w:val="clear" w:pos="9689"/>
        <w:tab w:val="right" w:pos="9883"/>
      </w:tabs>
      <w:ind w:left="0"/>
      <w:rPr>
        <w:lang w:val="ro-RO"/>
      </w:rPr>
    </w:pPr>
    <w:r w:rsidRPr="00416C17">
      <w:rPr>
        <w:lang w:val="ro-RO"/>
      </w:rPr>
      <w:t>Bd. Ştefan cel Mare şi Sf</w:t>
    </w:r>
    <w:r>
      <w:rPr>
        <w:lang w:val="ro-RO"/>
      </w:rPr>
      <w:t>î</w:t>
    </w:r>
    <w:r w:rsidRPr="00416C17">
      <w:rPr>
        <w:lang w:val="ro-RO"/>
      </w:rPr>
      <w:t>nt 105</w:t>
    </w:r>
    <w:r w:rsidR="007168A5">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A77" w:rsidRDefault="00453A77" w:rsidP="000C250E">
      <w:pPr>
        <w:spacing w:after="0" w:line="240" w:lineRule="auto"/>
      </w:pPr>
      <w:r>
        <w:separator/>
      </w:r>
    </w:p>
  </w:footnote>
  <w:footnote w:type="continuationSeparator" w:id="0">
    <w:p w:rsidR="00453A77" w:rsidRDefault="00453A77" w:rsidP="000C2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5FB" w:rsidRPr="00764062" w:rsidRDefault="008D020C" w:rsidP="00764062">
    <w:pPr>
      <w:pStyle w:val="af"/>
    </w:pPr>
    <w:r>
      <w:rPr>
        <w:noProof/>
        <w:lang w:val="ro-RO" w:eastAsia="ro-RO"/>
      </w:rPr>
      <w:drawing>
        <wp:anchor distT="0" distB="0" distL="114300" distR="114300" simplePos="0" relativeHeight="251659776" behindDoc="0" locked="0" layoutInCell="1" allowOverlap="1" wp14:anchorId="6462BFA0" wp14:editId="3B5E5503">
          <wp:simplePos x="0" y="0"/>
          <wp:positionH relativeFrom="page">
            <wp:posOffset>452120</wp:posOffset>
          </wp:positionH>
          <wp:positionV relativeFrom="page">
            <wp:posOffset>532420</wp:posOffset>
          </wp:positionV>
          <wp:extent cx="1785999" cy="567981"/>
          <wp:effectExtent l="0" t="0" r="508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0529"/>
    <w:multiLevelType w:val="hybridMultilevel"/>
    <w:tmpl w:val="E4C6211C"/>
    <w:lvl w:ilvl="0" w:tplc="08180001">
      <w:start w:val="1"/>
      <w:numFmt w:val="bullet"/>
      <w:lvlText w:val=""/>
      <w:lvlJc w:val="left"/>
      <w:pPr>
        <w:ind w:left="644" w:hanging="360"/>
      </w:pPr>
      <w:rPr>
        <w:rFonts w:ascii="Symbol" w:hAnsi="Symbol" w:hint="default"/>
      </w:rPr>
    </w:lvl>
    <w:lvl w:ilvl="1" w:tplc="08180003" w:tentative="1">
      <w:start w:val="1"/>
      <w:numFmt w:val="bullet"/>
      <w:lvlText w:val="o"/>
      <w:lvlJc w:val="left"/>
      <w:pPr>
        <w:ind w:left="2106" w:hanging="360"/>
      </w:pPr>
      <w:rPr>
        <w:rFonts w:ascii="Courier New" w:hAnsi="Courier New" w:cs="Courier New" w:hint="default"/>
      </w:rPr>
    </w:lvl>
    <w:lvl w:ilvl="2" w:tplc="08180005" w:tentative="1">
      <w:start w:val="1"/>
      <w:numFmt w:val="bullet"/>
      <w:lvlText w:val=""/>
      <w:lvlJc w:val="left"/>
      <w:pPr>
        <w:ind w:left="2826" w:hanging="360"/>
      </w:pPr>
      <w:rPr>
        <w:rFonts w:ascii="Wingdings" w:hAnsi="Wingdings" w:hint="default"/>
      </w:rPr>
    </w:lvl>
    <w:lvl w:ilvl="3" w:tplc="08180001" w:tentative="1">
      <w:start w:val="1"/>
      <w:numFmt w:val="bullet"/>
      <w:lvlText w:val=""/>
      <w:lvlJc w:val="left"/>
      <w:pPr>
        <w:ind w:left="3546" w:hanging="360"/>
      </w:pPr>
      <w:rPr>
        <w:rFonts w:ascii="Symbol" w:hAnsi="Symbol" w:hint="default"/>
      </w:rPr>
    </w:lvl>
    <w:lvl w:ilvl="4" w:tplc="08180003" w:tentative="1">
      <w:start w:val="1"/>
      <w:numFmt w:val="bullet"/>
      <w:lvlText w:val="o"/>
      <w:lvlJc w:val="left"/>
      <w:pPr>
        <w:ind w:left="4266" w:hanging="360"/>
      </w:pPr>
      <w:rPr>
        <w:rFonts w:ascii="Courier New" w:hAnsi="Courier New" w:cs="Courier New" w:hint="default"/>
      </w:rPr>
    </w:lvl>
    <w:lvl w:ilvl="5" w:tplc="08180005" w:tentative="1">
      <w:start w:val="1"/>
      <w:numFmt w:val="bullet"/>
      <w:lvlText w:val=""/>
      <w:lvlJc w:val="left"/>
      <w:pPr>
        <w:ind w:left="4986" w:hanging="360"/>
      </w:pPr>
      <w:rPr>
        <w:rFonts w:ascii="Wingdings" w:hAnsi="Wingdings" w:hint="default"/>
      </w:rPr>
    </w:lvl>
    <w:lvl w:ilvl="6" w:tplc="08180001" w:tentative="1">
      <w:start w:val="1"/>
      <w:numFmt w:val="bullet"/>
      <w:lvlText w:val=""/>
      <w:lvlJc w:val="left"/>
      <w:pPr>
        <w:ind w:left="5706" w:hanging="360"/>
      </w:pPr>
      <w:rPr>
        <w:rFonts w:ascii="Symbol" w:hAnsi="Symbol" w:hint="default"/>
      </w:rPr>
    </w:lvl>
    <w:lvl w:ilvl="7" w:tplc="08180003" w:tentative="1">
      <w:start w:val="1"/>
      <w:numFmt w:val="bullet"/>
      <w:lvlText w:val="o"/>
      <w:lvlJc w:val="left"/>
      <w:pPr>
        <w:ind w:left="6426" w:hanging="360"/>
      </w:pPr>
      <w:rPr>
        <w:rFonts w:ascii="Courier New" w:hAnsi="Courier New" w:cs="Courier New" w:hint="default"/>
      </w:rPr>
    </w:lvl>
    <w:lvl w:ilvl="8" w:tplc="08180005" w:tentative="1">
      <w:start w:val="1"/>
      <w:numFmt w:val="bullet"/>
      <w:lvlText w:val=""/>
      <w:lvlJc w:val="left"/>
      <w:pPr>
        <w:ind w:left="7146" w:hanging="360"/>
      </w:pPr>
      <w:rPr>
        <w:rFonts w:ascii="Wingdings" w:hAnsi="Wingdings" w:hint="default"/>
      </w:rPr>
    </w:lvl>
  </w:abstractNum>
  <w:abstractNum w:abstractNumId="1" w15:restartNumberingAfterBreak="0">
    <w:nsid w:val="27EF3221"/>
    <w:multiLevelType w:val="hybridMultilevel"/>
    <w:tmpl w:val="66147D90"/>
    <w:lvl w:ilvl="0" w:tplc="6666DBEC">
      <w:start w:val="1"/>
      <w:numFmt w:val="decimal"/>
      <w:lvlText w:val="%1."/>
      <w:lvlJc w:val="left"/>
      <w:pPr>
        <w:ind w:left="1070" w:hanging="36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 w15:restartNumberingAfterBreak="0">
    <w:nsid w:val="31E965D5"/>
    <w:multiLevelType w:val="hybridMultilevel"/>
    <w:tmpl w:val="AEC41514"/>
    <w:lvl w:ilvl="0" w:tplc="0818000F">
      <w:start w:val="1"/>
      <w:numFmt w:val="decimal"/>
      <w:lvlText w:val="%1."/>
      <w:lvlJc w:val="left"/>
      <w:pPr>
        <w:ind w:left="1425" w:hanging="360"/>
      </w:p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3" w15:restartNumberingAfterBreak="0">
    <w:nsid w:val="3A0D41AD"/>
    <w:multiLevelType w:val="hybridMultilevel"/>
    <w:tmpl w:val="7CC62B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3E15681"/>
    <w:multiLevelType w:val="hybridMultilevel"/>
    <w:tmpl w:val="79CE575A"/>
    <w:lvl w:ilvl="0" w:tplc="0818000F">
      <w:start w:val="1"/>
      <w:numFmt w:val="decimal"/>
      <w:lvlText w:val="%1."/>
      <w:lvlJc w:val="left"/>
      <w:pPr>
        <w:ind w:left="1070" w:hanging="360"/>
      </w:p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5" w15:restartNumberingAfterBreak="0">
    <w:nsid w:val="508F4A5D"/>
    <w:multiLevelType w:val="hybridMultilevel"/>
    <w:tmpl w:val="C0AC2196"/>
    <w:lvl w:ilvl="0" w:tplc="F0883FE2">
      <w:start w:val="1"/>
      <w:numFmt w:val="decimal"/>
      <w:lvlText w:val="%1."/>
      <w:lvlJc w:val="left"/>
      <w:pPr>
        <w:ind w:left="928" w:hanging="360"/>
      </w:pPr>
      <w:rPr>
        <w:b/>
      </w:rPr>
    </w:lvl>
    <w:lvl w:ilvl="1" w:tplc="08180019" w:tentative="1">
      <w:start w:val="1"/>
      <w:numFmt w:val="lowerLetter"/>
      <w:lvlText w:val="%2."/>
      <w:lvlJc w:val="left"/>
      <w:pPr>
        <w:ind w:left="2145" w:hanging="360"/>
      </w:pPr>
    </w:lvl>
    <w:lvl w:ilvl="2" w:tplc="0818001B" w:tentative="1">
      <w:start w:val="1"/>
      <w:numFmt w:val="lowerRoman"/>
      <w:lvlText w:val="%3."/>
      <w:lvlJc w:val="right"/>
      <w:pPr>
        <w:ind w:left="2865" w:hanging="180"/>
      </w:pPr>
    </w:lvl>
    <w:lvl w:ilvl="3" w:tplc="0818000F" w:tentative="1">
      <w:start w:val="1"/>
      <w:numFmt w:val="decimal"/>
      <w:lvlText w:val="%4."/>
      <w:lvlJc w:val="left"/>
      <w:pPr>
        <w:ind w:left="3585" w:hanging="360"/>
      </w:pPr>
    </w:lvl>
    <w:lvl w:ilvl="4" w:tplc="08180019" w:tentative="1">
      <w:start w:val="1"/>
      <w:numFmt w:val="lowerLetter"/>
      <w:lvlText w:val="%5."/>
      <w:lvlJc w:val="left"/>
      <w:pPr>
        <w:ind w:left="4305" w:hanging="360"/>
      </w:pPr>
    </w:lvl>
    <w:lvl w:ilvl="5" w:tplc="0818001B" w:tentative="1">
      <w:start w:val="1"/>
      <w:numFmt w:val="lowerRoman"/>
      <w:lvlText w:val="%6."/>
      <w:lvlJc w:val="right"/>
      <w:pPr>
        <w:ind w:left="5025" w:hanging="180"/>
      </w:pPr>
    </w:lvl>
    <w:lvl w:ilvl="6" w:tplc="0818000F" w:tentative="1">
      <w:start w:val="1"/>
      <w:numFmt w:val="decimal"/>
      <w:lvlText w:val="%7."/>
      <w:lvlJc w:val="left"/>
      <w:pPr>
        <w:ind w:left="5745" w:hanging="360"/>
      </w:pPr>
    </w:lvl>
    <w:lvl w:ilvl="7" w:tplc="08180019" w:tentative="1">
      <w:start w:val="1"/>
      <w:numFmt w:val="lowerLetter"/>
      <w:lvlText w:val="%8."/>
      <w:lvlJc w:val="left"/>
      <w:pPr>
        <w:ind w:left="6465" w:hanging="360"/>
      </w:pPr>
    </w:lvl>
    <w:lvl w:ilvl="8" w:tplc="0818001B" w:tentative="1">
      <w:start w:val="1"/>
      <w:numFmt w:val="lowerRoman"/>
      <w:lvlText w:val="%9."/>
      <w:lvlJc w:val="right"/>
      <w:pPr>
        <w:ind w:left="7185" w:hanging="180"/>
      </w:pPr>
    </w:lvl>
  </w:abstractNum>
  <w:abstractNum w:abstractNumId="6" w15:restartNumberingAfterBreak="0">
    <w:nsid w:val="5540519D"/>
    <w:multiLevelType w:val="hybridMultilevel"/>
    <w:tmpl w:val="2382B812"/>
    <w:lvl w:ilvl="0" w:tplc="2BA4A37C">
      <w:start w:val="1"/>
      <w:numFmt w:val="decimal"/>
      <w:lvlText w:val="%1."/>
      <w:lvlJc w:val="left"/>
      <w:pPr>
        <w:ind w:left="1070" w:hanging="360"/>
      </w:pPr>
      <w:rPr>
        <w:b/>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7" w15:restartNumberingAfterBreak="0">
    <w:nsid w:val="55D51D6C"/>
    <w:multiLevelType w:val="hybridMultilevel"/>
    <w:tmpl w:val="DB5A8C12"/>
    <w:lvl w:ilvl="0" w:tplc="7D56EE72">
      <w:start w:val="1"/>
      <w:numFmt w:val="decimal"/>
      <w:lvlText w:val="%1."/>
      <w:lvlJc w:val="left"/>
      <w:pPr>
        <w:ind w:left="177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5BAC1E2B"/>
    <w:multiLevelType w:val="hybridMultilevel"/>
    <w:tmpl w:val="CDEEAC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39F106F"/>
    <w:multiLevelType w:val="hybridMultilevel"/>
    <w:tmpl w:val="2D1A8DC2"/>
    <w:lvl w:ilvl="0" w:tplc="0818000F">
      <w:start w:val="1"/>
      <w:numFmt w:val="decimal"/>
      <w:lvlText w:val="%1."/>
      <w:lvlJc w:val="left"/>
      <w:pPr>
        <w:ind w:left="1070" w:hanging="360"/>
      </w:p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10" w15:restartNumberingAfterBreak="0">
    <w:nsid w:val="73BB0EBE"/>
    <w:multiLevelType w:val="hybridMultilevel"/>
    <w:tmpl w:val="951CFE1E"/>
    <w:lvl w:ilvl="0" w:tplc="195AEC38">
      <w:start w:val="1"/>
      <w:numFmt w:val="decimal"/>
      <w:lvlText w:val="%1."/>
      <w:lvlJc w:val="left"/>
      <w:pPr>
        <w:ind w:left="786"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8"/>
  </w:num>
  <w:num w:numId="3">
    <w:abstractNumId w:val="5"/>
  </w:num>
  <w:num w:numId="4">
    <w:abstractNumId w:val="0"/>
  </w:num>
  <w:num w:numId="5">
    <w:abstractNumId w:val="2"/>
  </w:num>
  <w:num w:numId="6">
    <w:abstractNumId w:val="6"/>
  </w:num>
  <w:num w:numId="7">
    <w:abstractNumId w:val="4"/>
  </w:num>
  <w:num w:numId="8">
    <w:abstractNumId w:val="3"/>
  </w:num>
  <w:num w:numId="9">
    <w:abstractNumId w:val="7"/>
  </w:num>
  <w:num w:numId="10">
    <w:abstractNumId w:val="9"/>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E3B"/>
    <w:rsid w:val="0000215C"/>
    <w:rsid w:val="00017205"/>
    <w:rsid w:val="000217BF"/>
    <w:rsid w:val="00026FCA"/>
    <w:rsid w:val="000325FB"/>
    <w:rsid w:val="00042515"/>
    <w:rsid w:val="00046C42"/>
    <w:rsid w:val="000503E4"/>
    <w:rsid w:val="00064C03"/>
    <w:rsid w:val="00070677"/>
    <w:rsid w:val="000734A6"/>
    <w:rsid w:val="00083AE0"/>
    <w:rsid w:val="00084CBD"/>
    <w:rsid w:val="00086B4C"/>
    <w:rsid w:val="000A1DD1"/>
    <w:rsid w:val="000C250E"/>
    <w:rsid w:val="000C7B5D"/>
    <w:rsid w:val="000D5CAA"/>
    <w:rsid w:val="000D7909"/>
    <w:rsid w:val="000D7CD1"/>
    <w:rsid w:val="000E35F8"/>
    <w:rsid w:val="000F0BEB"/>
    <w:rsid w:val="0010135F"/>
    <w:rsid w:val="00117A6B"/>
    <w:rsid w:val="00120801"/>
    <w:rsid w:val="00133F17"/>
    <w:rsid w:val="00135F0C"/>
    <w:rsid w:val="00143478"/>
    <w:rsid w:val="001457D5"/>
    <w:rsid w:val="00157D57"/>
    <w:rsid w:val="0018234B"/>
    <w:rsid w:val="00193817"/>
    <w:rsid w:val="001A0136"/>
    <w:rsid w:val="001A0766"/>
    <w:rsid w:val="001A4877"/>
    <w:rsid w:val="001A5A64"/>
    <w:rsid w:val="001B79BB"/>
    <w:rsid w:val="001D2F45"/>
    <w:rsid w:val="001D6329"/>
    <w:rsid w:val="001E17E4"/>
    <w:rsid w:val="001E2450"/>
    <w:rsid w:val="001F0785"/>
    <w:rsid w:val="001F148B"/>
    <w:rsid w:val="001F633F"/>
    <w:rsid w:val="002205F0"/>
    <w:rsid w:val="00220DBF"/>
    <w:rsid w:val="00223AE4"/>
    <w:rsid w:val="00224B7E"/>
    <w:rsid w:val="00235AE5"/>
    <w:rsid w:val="002404E5"/>
    <w:rsid w:val="00244DC4"/>
    <w:rsid w:val="00253880"/>
    <w:rsid w:val="0027567F"/>
    <w:rsid w:val="002802F4"/>
    <w:rsid w:val="002821B2"/>
    <w:rsid w:val="00292918"/>
    <w:rsid w:val="002932C6"/>
    <w:rsid w:val="00295AD0"/>
    <w:rsid w:val="002A2F40"/>
    <w:rsid w:val="002A5D06"/>
    <w:rsid w:val="002B347D"/>
    <w:rsid w:val="002C3949"/>
    <w:rsid w:val="002E7ACE"/>
    <w:rsid w:val="002F01C8"/>
    <w:rsid w:val="002F6581"/>
    <w:rsid w:val="0030033D"/>
    <w:rsid w:val="0030064A"/>
    <w:rsid w:val="0031171B"/>
    <w:rsid w:val="00315F1F"/>
    <w:rsid w:val="00324B5B"/>
    <w:rsid w:val="00347CDA"/>
    <w:rsid w:val="003513AD"/>
    <w:rsid w:val="00356E1C"/>
    <w:rsid w:val="00357475"/>
    <w:rsid w:val="00365512"/>
    <w:rsid w:val="003657B6"/>
    <w:rsid w:val="003840FC"/>
    <w:rsid w:val="003A5502"/>
    <w:rsid w:val="003B5796"/>
    <w:rsid w:val="003C6616"/>
    <w:rsid w:val="003D2D3A"/>
    <w:rsid w:val="00412740"/>
    <w:rsid w:val="004145AE"/>
    <w:rsid w:val="0042396C"/>
    <w:rsid w:val="00440C66"/>
    <w:rsid w:val="00441741"/>
    <w:rsid w:val="00444430"/>
    <w:rsid w:val="00446521"/>
    <w:rsid w:val="00450547"/>
    <w:rsid w:val="00451D97"/>
    <w:rsid w:val="0045343B"/>
    <w:rsid w:val="00453A77"/>
    <w:rsid w:val="004543D6"/>
    <w:rsid w:val="00466241"/>
    <w:rsid w:val="004710BE"/>
    <w:rsid w:val="00486BA4"/>
    <w:rsid w:val="00491EA4"/>
    <w:rsid w:val="004A4FD8"/>
    <w:rsid w:val="004B2FE9"/>
    <w:rsid w:val="004B69E3"/>
    <w:rsid w:val="004C015D"/>
    <w:rsid w:val="004D6660"/>
    <w:rsid w:val="004E4A44"/>
    <w:rsid w:val="004E59DC"/>
    <w:rsid w:val="004E65A4"/>
    <w:rsid w:val="004F2800"/>
    <w:rsid w:val="005045BE"/>
    <w:rsid w:val="00506425"/>
    <w:rsid w:val="00550AE6"/>
    <w:rsid w:val="00550CB8"/>
    <w:rsid w:val="005549F0"/>
    <w:rsid w:val="00563BE0"/>
    <w:rsid w:val="00577B55"/>
    <w:rsid w:val="005A6902"/>
    <w:rsid w:val="005A76DA"/>
    <w:rsid w:val="005E1279"/>
    <w:rsid w:val="005E6817"/>
    <w:rsid w:val="005E6FD6"/>
    <w:rsid w:val="005F37E2"/>
    <w:rsid w:val="006020CC"/>
    <w:rsid w:val="006533FB"/>
    <w:rsid w:val="00654126"/>
    <w:rsid w:val="00657DA4"/>
    <w:rsid w:val="00660CFF"/>
    <w:rsid w:val="006660BF"/>
    <w:rsid w:val="00686A65"/>
    <w:rsid w:val="00696D3C"/>
    <w:rsid w:val="006A1597"/>
    <w:rsid w:val="006B3195"/>
    <w:rsid w:val="006B3DE7"/>
    <w:rsid w:val="006B3F05"/>
    <w:rsid w:val="006B4E09"/>
    <w:rsid w:val="006B7D95"/>
    <w:rsid w:val="006C4C1E"/>
    <w:rsid w:val="006D23D7"/>
    <w:rsid w:val="006E379A"/>
    <w:rsid w:val="006F6C90"/>
    <w:rsid w:val="00704706"/>
    <w:rsid w:val="00705C76"/>
    <w:rsid w:val="00706044"/>
    <w:rsid w:val="007168A5"/>
    <w:rsid w:val="007203A8"/>
    <w:rsid w:val="00724484"/>
    <w:rsid w:val="00731577"/>
    <w:rsid w:val="007363CA"/>
    <w:rsid w:val="0074363E"/>
    <w:rsid w:val="0074559C"/>
    <w:rsid w:val="00750F42"/>
    <w:rsid w:val="00752624"/>
    <w:rsid w:val="0077305A"/>
    <w:rsid w:val="007839F5"/>
    <w:rsid w:val="00792118"/>
    <w:rsid w:val="007A192C"/>
    <w:rsid w:val="007B4527"/>
    <w:rsid w:val="007C5755"/>
    <w:rsid w:val="007D19A6"/>
    <w:rsid w:val="007E5586"/>
    <w:rsid w:val="007F6670"/>
    <w:rsid w:val="0080299F"/>
    <w:rsid w:val="00811A64"/>
    <w:rsid w:val="00821DFE"/>
    <w:rsid w:val="00825243"/>
    <w:rsid w:val="0084491C"/>
    <w:rsid w:val="00847C6B"/>
    <w:rsid w:val="00864637"/>
    <w:rsid w:val="00875092"/>
    <w:rsid w:val="008853CF"/>
    <w:rsid w:val="008A15FB"/>
    <w:rsid w:val="008A1B5F"/>
    <w:rsid w:val="008A2BD5"/>
    <w:rsid w:val="008A3032"/>
    <w:rsid w:val="008A4327"/>
    <w:rsid w:val="008A4DCE"/>
    <w:rsid w:val="008C7DF0"/>
    <w:rsid w:val="008D020C"/>
    <w:rsid w:val="008D3016"/>
    <w:rsid w:val="008D73E3"/>
    <w:rsid w:val="008E503F"/>
    <w:rsid w:val="009016AC"/>
    <w:rsid w:val="00901ABC"/>
    <w:rsid w:val="00901BF9"/>
    <w:rsid w:val="00904738"/>
    <w:rsid w:val="00904E13"/>
    <w:rsid w:val="00910663"/>
    <w:rsid w:val="009111E6"/>
    <w:rsid w:val="009206AD"/>
    <w:rsid w:val="00926502"/>
    <w:rsid w:val="00932C48"/>
    <w:rsid w:val="00941741"/>
    <w:rsid w:val="00943C20"/>
    <w:rsid w:val="00943DDA"/>
    <w:rsid w:val="00946A2A"/>
    <w:rsid w:val="009517D7"/>
    <w:rsid w:val="009563F7"/>
    <w:rsid w:val="009570DA"/>
    <w:rsid w:val="00965BD1"/>
    <w:rsid w:val="00984FC2"/>
    <w:rsid w:val="00985463"/>
    <w:rsid w:val="009878A3"/>
    <w:rsid w:val="009934E0"/>
    <w:rsid w:val="009B06B1"/>
    <w:rsid w:val="009B0A12"/>
    <w:rsid w:val="009C51D3"/>
    <w:rsid w:val="009C7E90"/>
    <w:rsid w:val="009E0035"/>
    <w:rsid w:val="009E1CB5"/>
    <w:rsid w:val="009F7E14"/>
    <w:rsid w:val="00A020C4"/>
    <w:rsid w:val="00A158EF"/>
    <w:rsid w:val="00A37A28"/>
    <w:rsid w:val="00A45A26"/>
    <w:rsid w:val="00A6553B"/>
    <w:rsid w:val="00A74ED9"/>
    <w:rsid w:val="00A81C09"/>
    <w:rsid w:val="00A864E6"/>
    <w:rsid w:val="00A917CD"/>
    <w:rsid w:val="00A95B03"/>
    <w:rsid w:val="00AA091B"/>
    <w:rsid w:val="00AA1BF2"/>
    <w:rsid w:val="00AA54EC"/>
    <w:rsid w:val="00AD6964"/>
    <w:rsid w:val="00AF5CC7"/>
    <w:rsid w:val="00AF5E71"/>
    <w:rsid w:val="00B0631C"/>
    <w:rsid w:val="00B44876"/>
    <w:rsid w:val="00B44B99"/>
    <w:rsid w:val="00B504AF"/>
    <w:rsid w:val="00B7612F"/>
    <w:rsid w:val="00B82698"/>
    <w:rsid w:val="00B97DD2"/>
    <w:rsid w:val="00BA1B9D"/>
    <w:rsid w:val="00BA4911"/>
    <w:rsid w:val="00BB3EEE"/>
    <w:rsid w:val="00BE3B3C"/>
    <w:rsid w:val="00BF1310"/>
    <w:rsid w:val="00BF5191"/>
    <w:rsid w:val="00C05850"/>
    <w:rsid w:val="00C11339"/>
    <w:rsid w:val="00C12A44"/>
    <w:rsid w:val="00C20DFA"/>
    <w:rsid w:val="00C25331"/>
    <w:rsid w:val="00C431D4"/>
    <w:rsid w:val="00C43F0B"/>
    <w:rsid w:val="00C45AA8"/>
    <w:rsid w:val="00C45C3C"/>
    <w:rsid w:val="00C54714"/>
    <w:rsid w:val="00C63FA4"/>
    <w:rsid w:val="00C65CEE"/>
    <w:rsid w:val="00C66722"/>
    <w:rsid w:val="00C81374"/>
    <w:rsid w:val="00C92216"/>
    <w:rsid w:val="00C96A82"/>
    <w:rsid w:val="00CA2153"/>
    <w:rsid w:val="00CA5070"/>
    <w:rsid w:val="00CB3EDC"/>
    <w:rsid w:val="00CB55D7"/>
    <w:rsid w:val="00CD7E3B"/>
    <w:rsid w:val="00D102B8"/>
    <w:rsid w:val="00D1251E"/>
    <w:rsid w:val="00D13B7E"/>
    <w:rsid w:val="00D15624"/>
    <w:rsid w:val="00D22A8F"/>
    <w:rsid w:val="00D24F9C"/>
    <w:rsid w:val="00D25637"/>
    <w:rsid w:val="00D3213C"/>
    <w:rsid w:val="00D51AB8"/>
    <w:rsid w:val="00D525F4"/>
    <w:rsid w:val="00D60483"/>
    <w:rsid w:val="00D60F3C"/>
    <w:rsid w:val="00D63AF3"/>
    <w:rsid w:val="00D70A93"/>
    <w:rsid w:val="00D94F8A"/>
    <w:rsid w:val="00DB13B2"/>
    <w:rsid w:val="00DB3BD0"/>
    <w:rsid w:val="00DB7AB1"/>
    <w:rsid w:val="00DC7537"/>
    <w:rsid w:val="00DE2589"/>
    <w:rsid w:val="00DF2B19"/>
    <w:rsid w:val="00DF6B8C"/>
    <w:rsid w:val="00E1184F"/>
    <w:rsid w:val="00E129CB"/>
    <w:rsid w:val="00E232B5"/>
    <w:rsid w:val="00E44BAD"/>
    <w:rsid w:val="00E52CDE"/>
    <w:rsid w:val="00E52D09"/>
    <w:rsid w:val="00E5505B"/>
    <w:rsid w:val="00E77626"/>
    <w:rsid w:val="00E8046D"/>
    <w:rsid w:val="00E94431"/>
    <w:rsid w:val="00EA1D41"/>
    <w:rsid w:val="00EA254B"/>
    <w:rsid w:val="00EA3B65"/>
    <w:rsid w:val="00EB2262"/>
    <w:rsid w:val="00EB2765"/>
    <w:rsid w:val="00EB5B03"/>
    <w:rsid w:val="00EC4EF3"/>
    <w:rsid w:val="00ED20BF"/>
    <w:rsid w:val="00ED4818"/>
    <w:rsid w:val="00EE1AAD"/>
    <w:rsid w:val="00EF5FD6"/>
    <w:rsid w:val="00F021FC"/>
    <w:rsid w:val="00F0408E"/>
    <w:rsid w:val="00F07042"/>
    <w:rsid w:val="00F11F3F"/>
    <w:rsid w:val="00F13C89"/>
    <w:rsid w:val="00F2236B"/>
    <w:rsid w:val="00F306CA"/>
    <w:rsid w:val="00F34480"/>
    <w:rsid w:val="00F40481"/>
    <w:rsid w:val="00F4364D"/>
    <w:rsid w:val="00F54DDE"/>
    <w:rsid w:val="00F72DDB"/>
    <w:rsid w:val="00F826A6"/>
    <w:rsid w:val="00F96143"/>
    <w:rsid w:val="00F96D28"/>
    <w:rsid w:val="00FA0182"/>
    <w:rsid w:val="00FA1076"/>
    <w:rsid w:val="00FB1CB2"/>
    <w:rsid w:val="00FB3550"/>
    <w:rsid w:val="00FC334C"/>
    <w:rsid w:val="00FD63D8"/>
    <w:rsid w:val="00FE3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A61ACC-C56E-4076-A91E-95405BCF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347D"/>
    <w:pPr>
      <w:spacing w:after="200" w:line="276" w:lineRule="auto"/>
    </w:pPr>
    <w:rPr>
      <w:rFonts w:ascii="Calibri" w:eastAsia="Calibri" w:hAnsi="Calibri"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A1076"/>
    <w:pPr>
      <w:spacing w:after="0" w:line="240" w:lineRule="auto"/>
      <w:jc w:val="both"/>
    </w:pPr>
    <w:rPr>
      <w:rFonts w:ascii="Times New Roman" w:hAnsi="Times New Roman"/>
      <w:sz w:val="28"/>
      <w:lang w:val="ro-RO"/>
    </w:rPr>
  </w:style>
  <w:style w:type="paragraph" w:styleId="a4">
    <w:name w:val="List Paragraph"/>
    <w:basedOn w:val="a"/>
    <w:uiPriority w:val="34"/>
    <w:qFormat/>
    <w:rsid w:val="00FA1076"/>
    <w:pPr>
      <w:ind w:left="720"/>
      <w:contextualSpacing/>
    </w:pPr>
  </w:style>
  <w:style w:type="table" w:styleId="a5">
    <w:name w:val="Table Grid"/>
    <w:basedOn w:val="a1"/>
    <w:uiPriority w:val="39"/>
    <w:rsid w:val="00FA1076"/>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FA1076"/>
    <w:pPr>
      <w:widowControl w:val="0"/>
      <w:spacing w:after="0" w:line="240" w:lineRule="auto"/>
    </w:pPr>
    <w:rPr>
      <w:lang w:val="en-US"/>
    </w:rPr>
  </w:style>
  <w:style w:type="character" w:styleId="a6">
    <w:name w:val="annotation reference"/>
    <w:basedOn w:val="a0"/>
    <w:uiPriority w:val="99"/>
    <w:semiHidden/>
    <w:unhideWhenUsed/>
    <w:rsid w:val="006B3195"/>
    <w:rPr>
      <w:sz w:val="16"/>
      <w:szCs w:val="16"/>
    </w:rPr>
  </w:style>
  <w:style w:type="paragraph" w:styleId="a7">
    <w:name w:val="annotation text"/>
    <w:basedOn w:val="a"/>
    <w:link w:val="a8"/>
    <w:uiPriority w:val="99"/>
    <w:semiHidden/>
    <w:unhideWhenUsed/>
    <w:rsid w:val="006B3195"/>
    <w:pPr>
      <w:spacing w:line="240" w:lineRule="auto"/>
    </w:pPr>
    <w:rPr>
      <w:sz w:val="20"/>
      <w:szCs w:val="20"/>
    </w:rPr>
  </w:style>
  <w:style w:type="character" w:customStyle="1" w:styleId="a8">
    <w:name w:val="Текст примечания Знак"/>
    <w:basedOn w:val="a0"/>
    <w:link w:val="a7"/>
    <w:uiPriority w:val="99"/>
    <w:semiHidden/>
    <w:rsid w:val="006B3195"/>
    <w:rPr>
      <w:rFonts w:ascii="Calibri" w:eastAsia="Calibri" w:hAnsi="Calibri" w:cs="Times New Roman"/>
      <w:sz w:val="20"/>
      <w:szCs w:val="20"/>
      <w:lang w:val="ro-RO"/>
    </w:rPr>
  </w:style>
  <w:style w:type="paragraph" w:styleId="a9">
    <w:name w:val="annotation subject"/>
    <w:basedOn w:val="a7"/>
    <w:next w:val="a7"/>
    <w:link w:val="aa"/>
    <w:uiPriority w:val="99"/>
    <w:semiHidden/>
    <w:unhideWhenUsed/>
    <w:rsid w:val="006B3195"/>
    <w:rPr>
      <w:b/>
      <w:bCs/>
    </w:rPr>
  </w:style>
  <w:style w:type="character" w:customStyle="1" w:styleId="aa">
    <w:name w:val="Тема примечания Знак"/>
    <w:basedOn w:val="a8"/>
    <w:link w:val="a9"/>
    <w:uiPriority w:val="99"/>
    <w:semiHidden/>
    <w:rsid w:val="006B3195"/>
    <w:rPr>
      <w:rFonts w:ascii="Calibri" w:eastAsia="Calibri" w:hAnsi="Calibri" w:cs="Times New Roman"/>
      <w:b/>
      <w:bCs/>
      <w:sz w:val="20"/>
      <w:szCs w:val="20"/>
      <w:lang w:val="ro-RO"/>
    </w:rPr>
  </w:style>
  <w:style w:type="paragraph" w:styleId="ab">
    <w:name w:val="Balloon Text"/>
    <w:basedOn w:val="a"/>
    <w:link w:val="ac"/>
    <w:uiPriority w:val="99"/>
    <w:semiHidden/>
    <w:unhideWhenUsed/>
    <w:rsid w:val="006B319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B3195"/>
    <w:rPr>
      <w:rFonts w:ascii="Segoe UI" w:eastAsia="Calibri" w:hAnsi="Segoe UI" w:cs="Segoe UI"/>
      <w:sz w:val="18"/>
      <w:szCs w:val="18"/>
      <w:lang w:val="ro-RO"/>
    </w:rPr>
  </w:style>
  <w:style w:type="paragraph" w:styleId="ad">
    <w:name w:val="footer"/>
    <w:link w:val="ae"/>
    <w:uiPriority w:val="99"/>
    <w:unhideWhenUsed/>
    <w:rsid w:val="00356E1C"/>
    <w:pPr>
      <w:tabs>
        <w:tab w:val="left" w:pos="7027"/>
        <w:tab w:val="right" w:pos="9689"/>
      </w:tabs>
      <w:spacing w:after="0" w:line="276" w:lineRule="auto"/>
      <w:ind w:left="1036"/>
    </w:pPr>
    <w:rPr>
      <w:rFonts w:ascii="Georgia" w:hAnsi="Georgia"/>
      <w:sz w:val="18"/>
      <w:szCs w:val="18"/>
      <w:lang w:val="en-US"/>
    </w:rPr>
  </w:style>
  <w:style w:type="character" w:customStyle="1" w:styleId="ae">
    <w:name w:val="Нижний колонтитул Знак"/>
    <w:basedOn w:val="a0"/>
    <w:link w:val="ad"/>
    <w:uiPriority w:val="99"/>
    <w:rsid w:val="00356E1C"/>
    <w:rPr>
      <w:rFonts w:ascii="Georgia" w:hAnsi="Georgia"/>
      <w:sz w:val="18"/>
      <w:szCs w:val="18"/>
      <w:lang w:val="en-US"/>
    </w:rPr>
  </w:style>
  <w:style w:type="paragraph" w:customStyle="1" w:styleId="Titlustinga">
    <w:name w:val="Titlu stinga"/>
    <w:qFormat/>
    <w:rsid w:val="00356E1C"/>
    <w:pPr>
      <w:spacing w:after="560" w:line="252" w:lineRule="auto"/>
      <w:ind w:left="851"/>
    </w:pPr>
    <w:rPr>
      <w:rFonts w:ascii="Georgia" w:hAnsi="Georgia"/>
      <w:b/>
      <w:color w:val="303741"/>
      <w:sz w:val="30"/>
      <w:szCs w:val="30"/>
      <w:lang w:val="ro-RO"/>
    </w:rPr>
  </w:style>
  <w:style w:type="paragraph" w:customStyle="1" w:styleId="nr">
    <w:name w:val="nr."/>
    <w:qFormat/>
    <w:rsid w:val="00356E1C"/>
    <w:pPr>
      <w:tabs>
        <w:tab w:val="right" w:pos="9072"/>
      </w:tabs>
      <w:spacing w:after="400" w:line="252" w:lineRule="auto"/>
      <w:jc w:val="right"/>
    </w:pPr>
    <w:rPr>
      <w:rFonts w:ascii="Georgia" w:hAnsi="Georgia"/>
      <w:color w:val="303741"/>
      <w:sz w:val="24"/>
      <w:szCs w:val="24"/>
      <w:lang w:val="ro-RO"/>
    </w:rPr>
  </w:style>
  <w:style w:type="paragraph" w:styleId="af">
    <w:name w:val="header"/>
    <w:link w:val="af0"/>
    <w:uiPriority w:val="99"/>
    <w:unhideWhenUsed/>
    <w:rsid w:val="00356E1C"/>
    <w:pPr>
      <w:tabs>
        <w:tab w:val="center" w:pos="4844"/>
        <w:tab w:val="right" w:pos="9689"/>
      </w:tabs>
      <w:spacing w:after="0" w:line="240" w:lineRule="auto"/>
    </w:pPr>
    <w:rPr>
      <w:lang w:val="en-US"/>
    </w:rPr>
  </w:style>
  <w:style w:type="character" w:customStyle="1" w:styleId="af0">
    <w:name w:val="Верхний колонтитул Знак"/>
    <w:basedOn w:val="a0"/>
    <w:link w:val="af"/>
    <w:uiPriority w:val="99"/>
    <w:rsid w:val="00356E1C"/>
    <w:rPr>
      <w:lang w:val="en-US"/>
    </w:rPr>
  </w:style>
  <w:style w:type="character" w:customStyle="1" w:styleId="ListParagraphChar">
    <w:name w:val="List Paragraph Char"/>
    <w:aliases w:val="References Char,NUMBERED PARAGRAPH Char,List Paragraph 1 Char,Bullets Char,List_Paragraph Char,Multilevel para_II Char,List Paragraph1 Char"/>
    <w:link w:val="ListParagraph1"/>
    <w:uiPriority w:val="99"/>
    <w:locked/>
    <w:rsid w:val="00356E1C"/>
    <w:rPr>
      <w:rFonts w:ascii="Calibri" w:eastAsia="Calibri" w:hAnsi="Calibri" w:cs="Times New Roman"/>
    </w:rPr>
  </w:style>
  <w:style w:type="paragraph" w:customStyle="1" w:styleId="ListParagraph1">
    <w:name w:val="List Paragraph1"/>
    <w:aliases w:val="References,NUMBERED PARAGRAPH,List Paragraph 1,Bullets,List_Paragraph,Multilevel para_II"/>
    <w:basedOn w:val="a"/>
    <w:link w:val="ListParagraphChar"/>
    <w:uiPriority w:val="99"/>
    <w:qFormat/>
    <w:rsid w:val="00356E1C"/>
    <w:pPr>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49391">
      <w:bodyDiv w:val="1"/>
      <w:marLeft w:val="0"/>
      <w:marRight w:val="0"/>
      <w:marTop w:val="0"/>
      <w:marBottom w:val="0"/>
      <w:divBdr>
        <w:top w:val="none" w:sz="0" w:space="0" w:color="auto"/>
        <w:left w:val="none" w:sz="0" w:space="0" w:color="auto"/>
        <w:bottom w:val="none" w:sz="0" w:space="0" w:color="auto"/>
        <w:right w:val="none" w:sz="0" w:space="0" w:color="auto"/>
      </w:divBdr>
    </w:div>
    <w:div w:id="274335953">
      <w:bodyDiv w:val="1"/>
      <w:marLeft w:val="0"/>
      <w:marRight w:val="0"/>
      <w:marTop w:val="0"/>
      <w:marBottom w:val="0"/>
      <w:divBdr>
        <w:top w:val="none" w:sz="0" w:space="0" w:color="auto"/>
        <w:left w:val="none" w:sz="0" w:space="0" w:color="auto"/>
        <w:bottom w:val="none" w:sz="0" w:space="0" w:color="auto"/>
        <w:right w:val="none" w:sz="0" w:space="0" w:color="auto"/>
      </w:divBdr>
    </w:div>
    <w:div w:id="368532896">
      <w:bodyDiv w:val="1"/>
      <w:marLeft w:val="0"/>
      <w:marRight w:val="0"/>
      <w:marTop w:val="0"/>
      <w:marBottom w:val="0"/>
      <w:divBdr>
        <w:top w:val="none" w:sz="0" w:space="0" w:color="auto"/>
        <w:left w:val="none" w:sz="0" w:space="0" w:color="auto"/>
        <w:bottom w:val="none" w:sz="0" w:space="0" w:color="auto"/>
        <w:right w:val="none" w:sz="0" w:space="0" w:color="auto"/>
      </w:divBdr>
    </w:div>
    <w:div w:id="512645353">
      <w:bodyDiv w:val="1"/>
      <w:marLeft w:val="0"/>
      <w:marRight w:val="0"/>
      <w:marTop w:val="0"/>
      <w:marBottom w:val="0"/>
      <w:divBdr>
        <w:top w:val="none" w:sz="0" w:space="0" w:color="auto"/>
        <w:left w:val="none" w:sz="0" w:space="0" w:color="auto"/>
        <w:bottom w:val="none" w:sz="0" w:space="0" w:color="auto"/>
        <w:right w:val="none" w:sz="0" w:space="0" w:color="auto"/>
      </w:divBdr>
    </w:div>
    <w:div w:id="576088538">
      <w:bodyDiv w:val="1"/>
      <w:marLeft w:val="0"/>
      <w:marRight w:val="0"/>
      <w:marTop w:val="0"/>
      <w:marBottom w:val="0"/>
      <w:divBdr>
        <w:top w:val="none" w:sz="0" w:space="0" w:color="auto"/>
        <w:left w:val="none" w:sz="0" w:space="0" w:color="auto"/>
        <w:bottom w:val="none" w:sz="0" w:space="0" w:color="auto"/>
        <w:right w:val="none" w:sz="0" w:space="0" w:color="auto"/>
      </w:divBdr>
    </w:div>
    <w:div w:id="583689410">
      <w:bodyDiv w:val="1"/>
      <w:marLeft w:val="0"/>
      <w:marRight w:val="0"/>
      <w:marTop w:val="0"/>
      <w:marBottom w:val="0"/>
      <w:divBdr>
        <w:top w:val="none" w:sz="0" w:space="0" w:color="auto"/>
        <w:left w:val="none" w:sz="0" w:space="0" w:color="auto"/>
        <w:bottom w:val="none" w:sz="0" w:space="0" w:color="auto"/>
        <w:right w:val="none" w:sz="0" w:space="0" w:color="auto"/>
      </w:divBdr>
    </w:div>
    <w:div w:id="841704759">
      <w:bodyDiv w:val="1"/>
      <w:marLeft w:val="0"/>
      <w:marRight w:val="0"/>
      <w:marTop w:val="0"/>
      <w:marBottom w:val="0"/>
      <w:divBdr>
        <w:top w:val="none" w:sz="0" w:space="0" w:color="auto"/>
        <w:left w:val="none" w:sz="0" w:space="0" w:color="auto"/>
        <w:bottom w:val="none" w:sz="0" w:space="0" w:color="auto"/>
        <w:right w:val="none" w:sz="0" w:space="0" w:color="auto"/>
      </w:divBdr>
    </w:div>
    <w:div w:id="849294393">
      <w:bodyDiv w:val="1"/>
      <w:marLeft w:val="0"/>
      <w:marRight w:val="0"/>
      <w:marTop w:val="0"/>
      <w:marBottom w:val="0"/>
      <w:divBdr>
        <w:top w:val="none" w:sz="0" w:space="0" w:color="auto"/>
        <w:left w:val="none" w:sz="0" w:space="0" w:color="auto"/>
        <w:bottom w:val="none" w:sz="0" w:space="0" w:color="auto"/>
        <w:right w:val="none" w:sz="0" w:space="0" w:color="auto"/>
      </w:divBdr>
    </w:div>
    <w:div w:id="877855292">
      <w:bodyDiv w:val="1"/>
      <w:marLeft w:val="0"/>
      <w:marRight w:val="0"/>
      <w:marTop w:val="0"/>
      <w:marBottom w:val="0"/>
      <w:divBdr>
        <w:top w:val="none" w:sz="0" w:space="0" w:color="auto"/>
        <w:left w:val="none" w:sz="0" w:space="0" w:color="auto"/>
        <w:bottom w:val="none" w:sz="0" w:space="0" w:color="auto"/>
        <w:right w:val="none" w:sz="0" w:space="0" w:color="auto"/>
      </w:divBdr>
    </w:div>
    <w:div w:id="979769069">
      <w:bodyDiv w:val="1"/>
      <w:marLeft w:val="0"/>
      <w:marRight w:val="0"/>
      <w:marTop w:val="0"/>
      <w:marBottom w:val="0"/>
      <w:divBdr>
        <w:top w:val="none" w:sz="0" w:space="0" w:color="auto"/>
        <w:left w:val="none" w:sz="0" w:space="0" w:color="auto"/>
        <w:bottom w:val="none" w:sz="0" w:space="0" w:color="auto"/>
        <w:right w:val="none" w:sz="0" w:space="0" w:color="auto"/>
      </w:divBdr>
    </w:div>
    <w:div w:id="1059861540">
      <w:bodyDiv w:val="1"/>
      <w:marLeft w:val="0"/>
      <w:marRight w:val="0"/>
      <w:marTop w:val="0"/>
      <w:marBottom w:val="0"/>
      <w:divBdr>
        <w:top w:val="none" w:sz="0" w:space="0" w:color="auto"/>
        <w:left w:val="none" w:sz="0" w:space="0" w:color="auto"/>
        <w:bottom w:val="none" w:sz="0" w:space="0" w:color="auto"/>
        <w:right w:val="none" w:sz="0" w:space="0" w:color="auto"/>
      </w:divBdr>
    </w:div>
    <w:div w:id="1174221107">
      <w:bodyDiv w:val="1"/>
      <w:marLeft w:val="0"/>
      <w:marRight w:val="0"/>
      <w:marTop w:val="0"/>
      <w:marBottom w:val="0"/>
      <w:divBdr>
        <w:top w:val="none" w:sz="0" w:space="0" w:color="auto"/>
        <w:left w:val="none" w:sz="0" w:space="0" w:color="auto"/>
        <w:bottom w:val="none" w:sz="0" w:space="0" w:color="auto"/>
        <w:right w:val="none" w:sz="0" w:space="0" w:color="auto"/>
      </w:divBdr>
    </w:div>
    <w:div w:id="1286962227">
      <w:bodyDiv w:val="1"/>
      <w:marLeft w:val="0"/>
      <w:marRight w:val="0"/>
      <w:marTop w:val="0"/>
      <w:marBottom w:val="0"/>
      <w:divBdr>
        <w:top w:val="none" w:sz="0" w:space="0" w:color="auto"/>
        <w:left w:val="none" w:sz="0" w:space="0" w:color="auto"/>
        <w:bottom w:val="none" w:sz="0" w:space="0" w:color="auto"/>
        <w:right w:val="none" w:sz="0" w:space="0" w:color="auto"/>
      </w:divBdr>
    </w:div>
    <w:div w:id="1466465643">
      <w:bodyDiv w:val="1"/>
      <w:marLeft w:val="0"/>
      <w:marRight w:val="0"/>
      <w:marTop w:val="0"/>
      <w:marBottom w:val="0"/>
      <w:divBdr>
        <w:top w:val="none" w:sz="0" w:space="0" w:color="auto"/>
        <w:left w:val="none" w:sz="0" w:space="0" w:color="auto"/>
        <w:bottom w:val="none" w:sz="0" w:space="0" w:color="auto"/>
        <w:right w:val="none" w:sz="0" w:space="0" w:color="auto"/>
      </w:divBdr>
    </w:div>
    <w:div w:id="1495222039">
      <w:bodyDiv w:val="1"/>
      <w:marLeft w:val="0"/>
      <w:marRight w:val="0"/>
      <w:marTop w:val="0"/>
      <w:marBottom w:val="0"/>
      <w:divBdr>
        <w:top w:val="none" w:sz="0" w:space="0" w:color="auto"/>
        <w:left w:val="none" w:sz="0" w:space="0" w:color="auto"/>
        <w:bottom w:val="none" w:sz="0" w:space="0" w:color="auto"/>
        <w:right w:val="none" w:sz="0" w:space="0" w:color="auto"/>
      </w:divBdr>
    </w:div>
    <w:div w:id="1545867164">
      <w:bodyDiv w:val="1"/>
      <w:marLeft w:val="0"/>
      <w:marRight w:val="0"/>
      <w:marTop w:val="0"/>
      <w:marBottom w:val="0"/>
      <w:divBdr>
        <w:top w:val="none" w:sz="0" w:space="0" w:color="auto"/>
        <w:left w:val="none" w:sz="0" w:space="0" w:color="auto"/>
        <w:bottom w:val="none" w:sz="0" w:space="0" w:color="auto"/>
        <w:right w:val="none" w:sz="0" w:space="0" w:color="auto"/>
      </w:divBdr>
    </w:div>
    <w:div w:id="1549223552">
      <w:bodyDiv w:val="1"/>
      <w:marLeft w:val="0"/>
      <w:marRight w:val="0"/>
      <w:marTop w:val="0"/>
      <w:marBottom w:val="0"/>
      <w:divBdr>
        <w:top w:val="none" w:sz="0" w:space="0" w:color="auto"/>
        <w:left w:val="none" w:sz="0" w:space="0" w:color="auto"/>
        <w:bottom w:val="none" w:sz="0" w:space="0" w:color="auto"/>
        <w:right w:val="none" w:sz="0" w:space="0" w:color="auto"/>
      </w:divBdr>
    </w:div>
    <w:div w:id="1582720086">
      <w:bodyDiv w:val="1"/>
      <w:marLeft w:val="0"/>
      <w:marRight w:val="0"/>
      <w:marTop w:val="0"/>
      <w:marBottom w:val="0"/>
      <w:divBdr>
        <w:top w:val="none" w:sz="0" w:space="0" w:color="auto"/>
        <w:left w:val="none" w:sz="0" w:space="0" w:color="auto"/>
        <w:bottom w:val="none" w:sz="0" w:space="0" w:color="auto"/>
        <w:right w:val="none" w:sz="0" w:space="0" w:color="auto"/>
      </w:divBdr>
    </w:div>
    <w:div w:id="1731617371">
      <w:bodyDiv w:val="1"/>
      <w:marLeft w:val="0"/>
      <w:marRight w:val="0"/>
      <w:marTop w:val="0"/>
      <w:marBottom w:val="0"/>
      <w:divBdr>
        <w:top w:val="none" w:sz="0" w:space="0" w:color="auto"/>
        <w:left w:val="none" w:sz="0" w:space="0" w:color="auto"/>
        <w:bottom w:val="none" w:sz="0" w:space="0" w:color="auto"/>
        <w:right w:val="none" w:sz="0" w:space="0" w:color="auto"/>
      </w:divBdr>
    </w:div>
    <w:div w:id="1735465604">
      <w:bodyDiv w:val="1"/>
      <w:marLeft w:val="0"/>
      <w:marRight w:val="0"/>
      <w:marTop w:val="0"/>
      <w:marBottom w:val="0"/>
      <w:divBdr>
        <w:top w:val="none" w:sz="0" w:space="0" w:color="auto"/>
        <w:left w:val="none" w:sz="0" w:space="0" w:color="auto"/>
        <w:bottom w:val="none" w:sz="0" w:space="0" w:color="auto"/>
        <w:right w:val="none" w:sz="0" w:space="0" w:color="auto"/>
      </w:divBdr>
    </w:div>
    <w:div w:id="2039039974">
      <w:bodyDiv w:val="1"/>
      <w:marLeft w:val="0"/>
      <w:marRight w:val="0"/>
      <w:marTop w:val="0"/>
      <w:marBottom w:val="0"/>
      <w:divBdr>
        <w:top w:val="none" w:sz="0" w:space="0" w:color="auto"/>
        <w:left w:val="none" w:sz="0" w:space="0" w:color="auto"/>
        <w:bottom w:val="none" w:sz="0" w:space="0" w:color="auto"/>
        <w:right w:val="none" w:sz="0" w:space="0" w:color="auto"/>
      </w:divBdr>
    </w:div>
    <w:div w:id="208891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4C4AEA6-C555-46A0-BE89-75F6F0F3A18D}"/>
</file>

<file path=customXml/itemProps2.xml><?xml version="1.0" encoding="utf-8"?>
<ds:datastoreItem xmlns:ds="http://schemas.openxmlformats.org/officeDocument/2006/customXml" ds:itemID="{21C75722-0873-4C48-B3D7-27E6974B34C4}"/>
</file>

<file path=customXml/itemProps3.xml><?xml version="1.0" encoding="utf-8"?>
<ds:datastoreItem xmlns:ds="http://schemas.openxmlformats.org/officeDocument/2006/customXml" ds:itemID="{2AEE22EC-508C-4C6E-A654-9A542D612D01}"/>
</file>

<file path=docProps/app.xml><?xml version="1.0" encoding="utf-8"?>
<Properties xmlns="http://schemas.openxmlformats.org/officeDocument/2006/extended-properties" xmlns:vt="http://schemas.openxmlformats.org/officeDocument/2006/docPropsVTypes">
  <Template>Normal</Template>
  <TotalTime>0</TotalTime>
  <Pages>8</Pages>
  <Words>1559</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312.2018.ro</dc:title>
  <dc:subject/>
  <dc:creator>Igor Vremea</dc:creator>
  <cp:keywords/>
  <dc:description/>
  <cp:lastModifiedBy>Asd Asdf</cp:lastModifiedBy>
  <cp:revision>2</cp:revision>
  <cp:lastPrinted>2018-09-21T09:51:00Z</cp:lastPrinted>
  <dcterms:created xsi:type="dcterms:W3CDTF">2018-10-15T06:44:00Z</dcterms:created>
  <dcterms:modified xsi:type="dcterms:W3CDTF">2018-10-15T06:44:00Z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