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530D3" w:rsidRPr="000B536D" w:rsidTr="007468C0">
        <w:trPr>
          <w:jc w:val="center"/>
        </w:trPr>
        <w:tc>
          <w:tcPr>
            <w:tcW w:w="3544" w:type="dxa"/>
            <w:tcBorders>
              <w:top w:val="nil"/>
              <w:bottom w:val="nil"/>
            </w:tcBorders>
          </w:tcPr>
          <w:p w:rsidR="00E530D3" w:rsidRPr="000B536D" w:rsidRDefault="00E530D3" w:rsidP="00E530D3">
            <w:pPr>
              <w:spacing w:after="0" w:line="240" w:lineRule="auto"/>
              <w:jc w:val="center"/>
              <w:rPr>
                <w:rFonts w:ascii="Times New Roman" w:eastAsia="Times New Roman" w:hAnsi="Times New Roman" w:cs="Times New Roman"/>
                <w:sz w:val="24"/>
                <w:szCs w:val="20"/>
                <w:lang w:val="en-US"/>
              </w:rPr>
            </w:pPr>
          </w:p>
          <w:p w:rsidR="00E530D3" w:rsidRPr="000B536D" w:rsidRDefault="00E530D3" w:rsidP="00E530D3">
            <w:pPr>
              <w:spacing w:after="0" w:line="240" w:lineRule="auto"/>
              <w:ind w:firstLine="720"/>
              <w:jc w:val="center"/>
              <w:rPr>
                <w:rFonts w:ascii="Times New Roman" w:eastAsia="Times New Roman" w:hAnsi="Times New Roman" w:cs="Times New Roman"/>
                <w:sz w:val="24"/>
                <w:szCs w:val="20"/>
                <w:lang w:val="en-US"/>
              </w:rPr>
            </w:pPr>
          </w:p>
          <w:p w:rsidR="00E530D3" w:rsidRPr="000B536D" w:rsidRDefault="00E530D3" w:rsidP="00E530D3">
            <w:pPr>
              <w:spacing w:after="0" w:line="240" w:lineRule="auto"/>
              <w:ind w:firstLine="720"/>
              <w:jc w:val="center"/>
              <w:rPr>
                <w:rFonts w:ascii="Times New Roman" w:eastAsia="Times New Roman" w:hAnsi="Times New Roman" w:cs="Times New Roman"/>
                <w:sz w:val="24"/>
                <w:szCs w:val="20"/>
                <w:lang w:val="en-US"/>
              </w:rPr>
            </w:pPr>
          </w:p>
          <w:p w:rsidR="00E530D3" w:rsidRPr="000B536D" w:rsidRDefault="00E530D3" w:rsidP="00E530D3">
            <w:pPr>
              <w:keepNext/>
              <w:spacing w:after="0" w:line="240" w:lineRule="auto"/>
              <w:ind w:firstLine="720"/>
              <w:jc w:val="center"/>
              <w:outlineLvl w:val="4"/>
              <w:rPr>
                <w:rFonts w:ascii="Times New Roman" w:eastAsia="Times New Roman" w:hAnsi="Times New Roman" w:cs="Times New Roman"/>
                <w:b/>
                <w:sz w:val="24"/>
                <w:szCs w:val="20"/>
              </w:rPr>
            </w:pPr>
          </w:p>
          <w:p w:rsidR="00E530D3" w:rsidRPr="000B536D" w:rsidRDefault="00E530D3" w:rsidP="00E530D3">
            <w:pPr>
              <w:keepNext/>
              <w:spacing w:after="0" w:line="240" w:lineRule="auto"/>
              <w:ind w:firstLine="720"/>
              <w:jc w:val="center"/>
              <w:outlineLvl w:val="7"/>
              <w:rPr>
                <w:rFonts w:ascii="Times New Roman" w:eastAsia="Times New Roman" w:hAnsi="Times New Roman" w:cs="Times New Roman"/>
                <w:b/>
                <w:sz w:val="20"/>
                <w:szCs w:val="20"/>
              </w:rPr>
            </w:pPr>
          </w:p>
          <w:p w:rsidR="00E530D3" w:rsidRPr="000B536D" w:rsidRDefault="00E530D3" w:rsidP="00E530D3">
            <w:pPr>
              <w:spacing w:after="0" w:line="240" w:lineRule="auto"/>
              <w:ind w:firstLine="720"/>
              <w:jc w:val="both"/>
              <w:rPr>
                <w:rFonts w:ascii="Times New Roman" w:eastAsia="Times New Roman" w:hAnsi="Times New Roman" w:cs="Times New Roman"/>
                <w:sz w:val="20"/>
                <w:szCs w:val="20"/>
              </w:rPr>
            </w:pPr>
          </w:p>
        </w:tc>
        <w:tc>
          <w:tcPr>
            <w:tcW w:w="1835" w:type="dxa"/>
            <w:tcBorders>
              <w:top w:val="nil"/>
              <w:bottom w:val="nil"/>
            </w:tcBorders>
          </w:tcPr>
          <w:p w:rsidR="00E530D3" w:rsidRPr="000B536D" w:rsidRDefault="00E530D3" w:rsidP="00E530D3">
            <w:pPr>
              <w:spacing w:after="0" w:line="240" w:lineRule="auto"/>
              <w:jc w:val="center"/>
              <w:rPr>
                <w:rFonts w:ascii="Times New Roman" w:eastAsia="Times New Roman" w:hAnsi="Times New Roman" w:cs="Times New Roman"/>
                <w:b/>
                <w:sz w:val="20"/>
                <w:szCs w:val="20"/>
              </w:rPr>
            </w:pPr>
            <w:r w:rsidRPr="000B536D">
              <w:rPr>
                <w:rFonts w:ascii="Times New Roman" w:eastAsia="Times New Roman" w:hAnsi="Times New Roman" w:cs="Times New Roman"/>
                <w:b/>
                <w:sz w:val="20"/>
                <w:szCs w:val="20"/>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8" o:title=""/>
                </v:shape>
                <o:OLEObject Type="Embed" ProgID="Word.Picture.8" ShapeID="_x0000_i1025" DrawAspect="Content" ObjectID="_1538398741" r:id="rId9"/>
              </w:object>
            </w:r>
          </w:p>
        </w:tc>
        <w:tc>
          <w:tcPr>
            <w:tcW w:w="3693" w:type="dxa"/>
            <w:tcBorders>
              <w:top w:val="nil"/>
              <w:bottom w:val="nil"/>
            </w:tcBorders>
          </w:tcPr>
          <w:p w:rsidR="00E530D3" w:rsidRPr="000B536D" w:rsidRDefault="00E530D3" w:rsidP="00E530D3">
            <w:pPr>
              <w:spacing w:after="0" w:line="240" w:lineRule="auto"/>
              <w:ind w:firstLine="720"/>
              <w:jc w:val="center"/>
              <w:rPr>
                <w:rFonts w:ascii="Times New Roman" w:eastAsia="Times New Roman" w:hAnsi="Times New Roman" w:cs="Times New Roman"/>
                <w:b/>
                <w:sz w:val="30"/>
                <w:szCs w:val="20"/>
                <w:lang w:val="en-US"/>
              </w:rPr>
            </w:pPr>
          </w:p>
          <w:p w:rsidR="00E530D3" w:rsidRPr="000B536D" w:rsidRDefault="00E530D3" w:rsidP="00E530D3">
            <w:pPr>
              <w:spacing w:after="0" w:line="240" w:lineRule="auto"/>
              <w:ind w:firstLine="720"/>
              <w:jc w:val="both"/>
              <w:rPr>
                <w:rFonts w:ascii="Times New Roman" w:eastAsia="Times New Roman" w:hAnsi="Times New Roman" w:cs="Times New Roman"/>
                <w:sz w:val="30"/>
                <w:szCs w:val="20"/>
                <w:lang w:val="en-US"/>
              </w:rPr>
            </w:pPr>
          </w:p>
          <w:p w:rsidR="00E530D3" w:rsidRPr="000B536D" w:rsidRDefault="00E530D3" w:rsidP="00E530D3">
            <w:pPr>
              <w:spacing w:after="0" w:line="240" w:lineRule="auto"/>
              <w:ind w:firstLine="720"/>
              <w:jc w:val="both"/>
              <w:rPr>
                <w:rFonts w:ascii="Times New Roman" w:eastAsia="Times New Roman" w:hAnsi="Times New Roman" w:cs="Times New Roman"/>
                <w:sz w:val="30"/>
                <w:szCs w:val="20"/>
                <w:lang w:val="en-US"/>
              </w:rPr>
            </w:pPr>
          </w:p>
          <w:p w:rsidR="00E530D3" w:rsidRPr="000B536D" w:rsidRDefault="00E530D3" w:rsidP="00E530D3">
            <w:pPr>
              <w:spacing w:after="0" w:line="240" w:lineRule="auto"/>
              <w:ind w:firstLine="720"/>
              <w:jc w:val="both"/>
              <w:rPr>
                <w:rFonts w:ascii="Times New Roman" w:eastAsia="Times New Roman" w:hAnsi="Times New Roman" w:cs="Times New Roman"/>
                <w:sz w:val="30"/>
                <w:szCs w:val="20"/>
                <w:lang w:val="en-US"/>
              </w:rPr>
            </w:pPr>
          </w:p>
          <w:p w:rsidR="00E530D3" w:rsidRPr="000B536D" w:rsidRDefault="00E530D3" w:rsidP="00E530D3">
            <w:pPr>
              <w:spacing w:after="0" w:line="240" w:lineRule="auto"/>
              <w:ind w:firstLine="720"/>
              <w:jc w:val="both"/>
              <w:rPr>
                <w:rFonts w:ascii="Times New Roman" w:eastAsia="Times New Roman" w:hAnsi="Times New Roman" w:cs="Times New Roman"/>
                <w:sz w:val="30"/>
                <w:szCs w:val="20"/>
                <w:lang w:val="en-US"/>
              </w:rPr>
            </w:pPr>
          </w:p>
        </w:tc>
      </w:tr>
      <w:tr w:rsidR="00E530D3" w:rsidRPr="000B536D" w:rsidTr="007468C0">
        <w:trPr>
          <w:cantSplit/>
          <w:jc w:val="center"/>
        </w:trPr>
        <w:tc>
          <w:tcPr>
            <w:tcW w:w="9072" w:type="dxa"/>
            <w:gridSpan w:val="3"/>
            <w:tcBorders>
              <w:top w:val="nil"/>
              <w:bottom w:val="nil"/>
            </w:tcBorders>
          </w:tcPr>
          <w:p w:rsidR="00E530D3" w:rsidRPr="000B536D" w:rsidRDefault="00E530D3" w:rsidP="00E530D3">
            <w:pPr>
              <w:keepNext/>
              <w:spacing w:after="0" w:line="240" w:lineRule="auto"/>
              <w:ind w:firstLine="720"/>
              <w:jc w:val="center"/>
              <w:outlineLvl w:val="7"/>
              <w:rPr>
                <w:rFonts w:ascii="Times New Roman" w:eastAsia="Times New Roman" w:hAnsi="Times New Roman" w:cs="Times New Roman"/>
                <w:b/>
                <w:color w:val="000080"/>
                <w:sz w:val="10"/>
                <w:szCs w:val="20"/>
                <w:lang w:val="en-US"/>
              </w:rPr>
            </w:pPr>
          </w:p>
          <w:p w:rsidR="00E530D3" w:rsidRPr="000B536D" w:rsidRDefault="00E530D3" w:rsidP="00E530D3">
            <w:pPr>
              <w:keepNext/>
              <w:spacing w:after="0" w:line="240" w:lineRule="auto"/>
              <w:ind w:hanging="28"/>
              <w:jc w:val="center"/>
              <w:outlineLvl w:val="7"/>
              <w:rPr>
                <w:rFonts w:ascii="Times New Roman" w:eastAsia="Times New Roman" w:hAnsi="Times New Roman" w:cs="Times New Roman"/>
                <w:b/>
                <w:spacing w:val="20"/>
                <w:sz w:val="40"/>
                <w:szCs w:val="40"/>
                <w:lang w:val="en-US"/>
              </w:rPr>
            </w:pPr>
            <w:r w:rsidRPr="000B536D">
              <w:rPr>
                <w:rFonts w:ascii="Times New Roman" w:eastAsia="Times New Roman" w:hAnsi="Times New Roman" w:cs="Times New Roman"/>
                <w:b/>
                <w:spacing w:val="20"/>
                <w:sz w:val="40"/>
                <w:szCs w:val="40"/>
                <w:lang w:val="en-US"/>
              </w:rPr>
              <w:t>GUVERNUL REPUBLICII MOLDOVA</w:t>
            </w:r>
          </w:p>
          <w:p w:rsidR="00E530D3" w:rsidRPr="000B536D" w:rsidRDefault="00E530D3" w:rsidP="00E530D3">
            <w:pPr>
              <w:keepNext/>
              <w:spacing w:after="0" w:line="240" w:lineRule="auto"/>
              <w:ind w:hanging="28"/>
              <w:jc w:val="center"/>
              <w:outlineLvl w:val="7"/>
              <w:rPr>
                <w:rFonts w:ascii="Times New Roman" w:eastAsia="Times New Roman" w:hAnsi="Times New Roman" w:cs="Times New Roman"/>
                <w:b/>
                <w:sz w:val="32"/>
                <w:szCs w:val="32"/>
                <w:lang w:val="en-US"/>
              </w:rPr>
            </w:pPr>
          </w:p>
          <w:p w:rsidR="00E530D3" w:rsidRPr="000B536D" w:rsidRDefault="00E530D3" w:rsidP="00E530D3">
            <w:pPr>
              <w:keepNext/>
              <w:spacing w:after="0" w:line="240" w:lineRule="auto"/>
              <w:ind w:hanging="28"/>
              <w:jc w:val="center"/>
              <w:outlineLvl w:val="7"/>
              <w:rPr>
                <w:rFonts w:ascii="Times New Roman" w:eastAsia="Times New Roman" w:hAnsi="Times New Roman" w:cs="Times New Roman"/>
                <w:b/>
                <w:sz w:val="24"/>
                <w:szCs w:val="24"/>
                <w:lang w:val="en-US"/>
              </w:rPr>
            </w:pPr>
            <w:r w:rsidRPr="000B536D">
              <w:rPr>
                <w:rFonts w:ascii="Times New Roman" w:eastAsia="Times New Roman" w:hAnsi="Times New Roman" w:cs="Times New Roman"/>
                <w:b/>
                <w:sz w:val="32"/>
                <w:szCs w:val="32"/>
                <w:lang w:val="en-US"/>
              </w:rPr>
              <w:t xml:space="preserve">H O T </w:t>
            </w:r>
            <w:r w:rsidRPr="000B536D">
              <w:rPr>
                <w:rFonts w:ascii="Times New Roman" w:eastAsia="Times New Roman" w:hAnsi="Times New Roman" w:cs="Times New Roman"/>
                <w:b/>
                <w:sz w:val="32"/>
                <w:szCs w:val="32"/>
                <w:lang w:val="ro-RO"/>
              </w:rPr>
              <w:t>Ă R Î R E</w:t>
            </w:r>
            <w:r w:rsidRPr="000B536D">
              <w:rPr>
                <w:rFonts w:ascii="Times New Roman" w:eastAsia="Times New Roman" w:hAnsi="Times New Roman" w:cs="Times New Roman"/>
                <w:b/>
                <w:sz w:val="28"/>
                <w:szCs w:val="28"/>
                <w:lang w:val="ro-RO"/>
              </w:rPr>
              <w:t xml:space="preserve">  </w:t>
            </w:r>
            <w:r w:rsidRPr="000B536D">
              <w:rPr>
                <w:rFonts w:ascii="Times New Roman" w:eastAsia="Times New Roman" w:hAnsi="Times New Roman" w:cs="Times New Roman"/>
                <w:b/>
                <w:sz w:val="24"/>
                <w:szCs w:val="24"/>
                <w:lang w:val="ro-RO"/>
              </w:rPr>
              <w:t>nr</w:t>
            </w:r>
            <w:r w:rsidRPr="000B536D">
              <w:rPr>
                <w:rFonts w:ascii="Times New Roman" w:eastAsia="Times New Roman" w:hAnsi="Times New Roman" w:cs="Times New Roman"/>
                <w:sz w:val="24"/>
                <w:szCs w:val="24"/>
                <w:lang w:val="ro-RO"/>
              </w:rPr>
              <w:t>.</w:t>
            </w:r>
            <w:r w:rsidRPr="000B536D">
              <w:rPr>
                <w:rFonts w:ascii="Times New Roman" w:eastAsia="Times New Roman" w:hAnsi="Times New Roman" w:cs="Times New Roman"/>
                <w:b/>
                <w:sz w:val="24"/>
                <w:szCs w:val="24"/>
                <w:lang w:val="ro-RO"/>
              </w:rPr>
              <w:t xml:space="preserve">_______ </w:t>
            </w:r>
            <w:r w:rsidRPr="000B536D">
              <w:rPr>
                <w:rFonts w:ascii="Times New Roman" w:eastAsia="Times New Roman" w:hAnsi="Times New Roman" w:cs="Times New Roman"/>
                <w:b/>
                <w:sz w:val="24"/>
                <w:szCs w:val="24"/>
                <w:lang w:val="en-US"/>
              </w:rPr>
              <w:t xml:space="preserve"> </w:t>
            </w:r>
          </w:p>
          <w:p w:rsidR="00E530D3" w:rsidRPr="000B536D" w:rsidRDefault="00E530D3" w:rsidP="00E530D3">
            <w:pPr>
              <w:spacing w:after="0" w:line="240" w:lineRule="auto"/>
              <w:ind w:hanging="28"/>
              <w:jc w:val="both"/>
              <w:rPr>
                <w:rFonts w:ascii="Times New Roman" w:eastAsia="Times New Roman" w:hAnsi="Times New Roman" w:cs="Times New Roman"/>
                <w:sz w:val="20"/>
                <w:szCs w:val="20"/>
                <w:lang w:val="en-US"/>
              </w:rPr>
            </w:pPr>
          </w:p>
          <w:p w:rsidR="00E530D3" w:rsidRPr="000B536D" w:rsidRDefault="00E530D3" w:rsidP="00E530D3">
            <w:pPr>
              <w:spacing w:after="0" w:line="240" w:lineRule="auto"/>
              <w:ind w:hanging="28"/>
              <w:jc w:val="center"/>
              <w:rPr>
                <w:rFonts w:ascii="Times New Roman" w:eastAsia="Times New Roman" w:hAnsi="Times New Roman" w:cs="Times New Roman"/>
                <w:sz w:val="20"/>
                <w:szCs w:val="20"/>
                <w:lang w:val="en-US"/>
              </w:rPr>
            </w:pPr>
            <w:r w:rsidRPr="000B536D">
              <w:rPr>
                <w:rFonts w:ascii="Times New Roman" w:eastAsia="Times New Roman" w:hAnsi="Times New Roman" w:cs="Times New Roman"/>
                <w:b/>
                <w:sz w:val="24"/>
                <w:szCs w:val="24"/>
                <w:lang w:val="en-US"/>
              </w:rPr>
              <w:t>din</w:t>
            </w:r>
            <w:r w:rsidRPr="000B536D">
              <w:rPr>
                <w:rFonts w:ascii="Times New Roman" w:eastAsia="Times New Roman" w:hAnsi="Times New Roman" w:cs="Times New Roman"/>
                <w:sz w:val="20"/>
                <w:szCs w:val="20"/>
                <w:lang w:val="en-US"/>
              </w:rPr>
              <w:t xml:space="preserve"> ____________________________________</w:t>
            </w:r>
          </w:p>
          <w:p w:rsidR="00E530D3" w:rsidRPr="000B536D" w:rsidRDefault="00E530D3" w:rsidP="00E530D3">
            <w:pPr>
              <w:spacing w:after="0" w:line="240" w:lineRule="auto"/>
              <w:ind w:hanging="28"/>
              <w:jc w:val="center"/>
              <w:rPr>
                <w:rFonts w:ascii="Times New Roman" w:eastAsia="Times New Roman" w:hAnsi="Times New Roman" w:cs="Times New Roman"/>
                <w:b/>
                <w:sz w:val="24"/>
                <w:szCs w:val="24"/>
                <w:lang w:val="en-US"/>
              </w:rPr>
            </w:pPr>
            <w:r w:rsidRPr="000B536D">
              <w:rPr>
                <w:rFonts w:ascii="Times New Roman" w:eastAsia="Times New Roman" w:hAnsi="Times New Roman" w:cs="Times New Roman"/>
                <w:b/>
                <w:sz w:val="24"/>
                <w:szCs w:val="24"/>
                <w:lang w:val="en-US"/>
              </w:rPr>
              <w:t>Chi</w:t>
            </w:r>
            <w:r w:rsidR="000B536D" w:rsidRPr="000B536D">
              <w:rPr>
                <w:rFonts w:ascii="Times New Roman" w:eastAsia="Times New Roman" w:hAnsi="Times New Roman" w:cs="Times New Roman"/>
                <w:b/>
                <w:sz w:val="24"/>
                <w:szCs w:val="24"/>
                <w:lang w:val="en-US"/>
              </w:rPr>
              <w:t>ş</w:t>
            </w:r>
            <w:r w:rsidRPr="000B536D">
              <w:rPr>
                <w:rFonts w:ascii="Times New Roman" w:eastAsia="Times New Roman" w:hAnsi="Times New Roman" w:cs="Times New Roman"/>
                <w:b/>
                <w:sz w:val="24"/>
                <w:szCs w:val="24"/>
                <w:lang w:val="en-US"/>
              </w:rPr>
              <w:t>inău</w:t>
            </w:r>
          </w:p>
          <w:p w:rsidR="00E530D3" w:rsidRPr="000B536D" w:rsidRDefault="00E530D3" w:rsidP="00E530D3">
            <w:pPr>
              <w:keepNext/>
              <w:spacing w:after="0" w:line="240" w:lineRule="auto"/>
              <w:ind w:firstLine="720"/>
              <w:jc w:val="center"/>
              <w:outlineLvl w:val="7"/>
              <w:rPr>
                <w:rFonts w:ascii="Times New Roman" w:eastAsia="Times New Roman" w:hAnsi="Times New Roman" w:cs="Times New Roman"/>
                <w:b/>
                <w:color w:val="000080"/>
                <w:sz w:val="4"/>
                <w:szCs w:val="20"/>
                <w:lang w:val="en-US"/>
              </w:rPr>
            </w:pPr>
          </w:p>
          <w:p w:rsidR="00E530D3" w:rsidRPr="000B536D" w:rsidRDefault="00E530D3" w:rsidP="00E530D3">
            <w:pPr>
              <w:keepNext/>
              <w:spacing w:after="0" w:line="240" w:lineRule="auto"/>
              <w:ind w:firstLine="720"/>
              <w:jc w:val="center"/>
              <w:outlineLvl w:val="7"/>
              <w:rPr>
                <w:rFonts w:ascii="Times New Roman" w:eastAsia="Times New Roman" w:hAnsi="Times New Roman" w:cs="Times New Roman"/>
                <w:color w:val="000080"/>
                <w:sz w:val="16"/>
                <w:szCs w:val="20"/>
              </w:rPr>
            </w:pPr>
          </w:p>
        </w:tc>
      </w:tr>
    </w:tbl>
    <w:p w:rsidR="000A666D" w:rsidRPr="000B536D" w:rsidRDefault="000A666D"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tabs>
          <w:tab w:val="left" w:pos="0"/>
        </w:tabs>
        <w:spacing w:after="0" w:line="240" w:lineRule="auto"/>
        <w:jc w:val="center"/>
        <w:rPr>
          <w:rFonts w:ascii="Times New Roman" w:hAnsi="Times New Roman" w:cs="Times New Roman"/>
          <w:b/>
          <w:sz w:val="28"/>
          <w:szCs w:val="28"/>
          <w:lang w:val="ro-RO"/>
        </w:rPr>
      </w:pPr>
      <w:r w:rsidRPr="000B536D">
        <w:rPr>
          <w:rFonts w:ascii="Times New Roman" w:hAnsi="Times New Roman" w:cs="Times New Roman"/>
          <w:b/>
          <w:sz w:val="28"/>
          <w:szCs w:val="28"/>
          <w:lang w:val="ro-RO"/>
        </w:rPr>
        <w:t>C</w:t>
      </w:r>
      <w:r w:rsidR="000A666D" w:rsidRPr="000B536D">
        <w:rPr>
          <w:rFonts w:ascii="Times New Roman" w:hAnsi="Times New Roman" w:cs="Times New Roman"/>
          <w:b/>
          <w:sz w:val="28"/>
          <w:szCs w:val="28"/>
          <w:lang w:val="ro-RO"/>
        </w:rPr>
        <w:t>u privire la aprobarea proiectului de lege pentru</w:t>
      </w:r>
    </w:p>
    <w:p w:rsidR="000A666D" w:rsidRPr="000B536D" w:rsidRDefault="000A666D" w:rsidP="00E530D3">
      <w:pPr>
        <w:tabs>
          <w:tab w:val="left" w:pos="0"/>
        </w:tabs>
        <w:spacing w:after="0" w:line="240" w:lineRule="auto"/>
        <w:jc w:val="center"/>
        <w:rPr>
          <w:rFonts w:ascii="Times New Roman" w:hAnsi="Times New Roman" w:cs="Times New Roman"/>
          <w:b/>
          <w:sz w:val="28"/>
          <w:szCs w:val="28"/>
          <w:lang w:val="ro-RO"/>
        </w:rPr>
      </w:pPr>
      <w:r w:rsidRPr="000B536D">
        <w:rPr>
          <w:rFonts w:ascii="Times New Roman" w:hAnsi="Times New Roman" w:cs="Times New Roman"/>
          <w:b/>
          <w:sz w:val="28"/>
          <w:szCs w:val="28"/>
          <w:lang w:val="ro-RO"/>
        </w:rPr>
        <w:t xml:space="preserve">modificarea </w:t>
      </w:r>
      <w:r w:rsidR="00A43037" w:rsidRPr="000B536D">
        <w:rPr>
          <w:rFonts w:ascii="Times New Roman" w:hAnsi="Times New Roman" w:cs="Times New Roman"/>
          <w:b/>
          <w:sz w:val="28"/>
          <w:szCs w:val="28"/>
          <w:lang w:val="ro-RO"/>
        </w:rPr>
        <w:t xml:space="preserve">şi completarea </w:t>
      </w:r>
      <w:r w:rsidRPr="000B536D">
        <w:rPr>
          <w:rFonts w:ascii="Times New Roman" w:hAnsi="Times New Roman" w:cs="Times New Roman"/>
          <w:b/>
          <w:sz w:val="28"/>
          <w:szCs w:val="28"/>
          <w:lang w:val="ro-RO"/>
        </w:rPr>
        <w:t>unor acte legislative</w:t>
      </w:r>
    </w:p>
    <w:p w:rsidR="00E530D3" w:rsidRPr="000B536D" w:rsidRDefault="00E530D3" w:rsidP="00E530D3">
      <w:pPr>
        <w:tabs>
          <w:tab w:val="left" w:pos="0"/>
        </w:tabs>
        <w:spacing w:after="0" w:line="240" w:lineRule="auto"/>
        <w:jc w:val="center"/>
        <w:rPr>
          <w:rFonts w:ascii="Times New Roman" w:hAnsi="Times New Roman" w:cs="Times New Roman"/>
          <w:b/>
          <w:sz w:val="28"/>
          <w:szCs w:val="28"/>
          <w:lang w:val="ro-RO"/>
        </w:rPr>
      </w:pPr>
      <w:r w:rsidRPr="000B536D">
        <w:rPr>
          <w:rFonts w:ascii="Times New Roman" w:hAnsi="Times New Roman" w:cs="Times New Roman"/>
          <w:b/>
          <w:sz w:val="28"/>
          <w:szCs w:val="28"/>
          <w:lang w:val="ro-RO"/>
        </w:rPr>
        <w:t>---------------------------------------------------------------------</w:t>
      </w:r>
    </w:p>
    <w:p w:rsidR="000A666D" w:rsidRPr="000B536D" w:rsidRDefault="000A666D" w:rsidP="00E530D3">
      <w:pPr>
        <w:spacing w:after="0" w:line="240" w:lineRule="auto"/>
        <w:ind w:firstLine="709"/>
        <w:jc w:val="both"/>
        <w:rPr>
          <w:rFonts w:ascii="Times New Roman" w:hAnsi="Times New Roman" w:cs="Times New Roman"/>
          <w:sz w:val="28"/>
          <w:szCs w:val="28"/>
          <w:lang w:val="ro-RO"/>
        </w:rPr>
      </w:pPr>
    </w:p>
    <w:p w:rsidR="000A666D" w:rsidRPr="000B536D" w:rsidRDefault="000A666D" w:rsidP="00E530D3">
      <w:pPr>
        <w:spacing w:after="0" w:line="240" w:lineRule="auto"/>
        <w:ind w:firstLine="709"/>
        <w:jc w:val="both"/>
        <w:rPr>
          <w:rFonts w:ascii="Times New Roman" w:hAnsi="Times New Roman" w:cs="Times New Roman"/>
          <w:sz w:val="28"/>
          <w:szCs w:val="28"/>
          <w:lang w:val="ro-RO"/>
        </w:rPr>
      </w:pPr>
    </w:p>
    <w:p w:rsidR="000A666D" w:rsidRPr="000B536D" w:rsidRDefault="000A666D" w:rsidP="00E530D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Guvernul HOTĂRĂŞTE:</w:t>
      </w:r>
    </w:p>
    <w:p w:rsidR="00E530D3" w:rsidRPr="000B536D" w:rsidRDefault="00E530D3" w:rsidP="00E530D3">
      <w:pPr>
        <w:spacing w:after="0" w:line="240" w:lineRule="auto"/>
        <w:ind w:firstLine="709"/>
        <w:jc w:val="both"/>
        <w:rPr>
          <w:rFonts w:ascii="Times New Roman" w:hAnsi="Times New Roman" w:cs="Times New Roman"/>
          <w:b/>
          <w:sz w:val="28"/>
          <w:szCs w:val="28"/>
          <w:lang w:val="ro-RO"/>
        </w:rPr>
      </w:pPr>
    </w:p>
    <w:p w:rsidR="00B94013" w:rsidRPr="000B536D" w:rsidRDefault="000A666D" w:rsidP="00E530D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Se aprobă şi se prezintă Parlamentului </w:t>
      </w:r>
      <w:r w:rsidR="00E530D3" w:rsidRPr="000B536D">
        <w:rPr>
          <w:rFonts w:ascii="Times New Roman" w:hAnsi="Times New Roman" w:cs="Times New Roman"/>
          <w:sz w:val="28"/>
          <w:szCs w:val="28"/>
          <w:lang w:val="ro-RO"/>
        </w:rPr>
        <w:t>spre</w:t>
      </w:r>
      <w:r w:rsidRPr="000B536D">
        <w:rPr>
          <w:rFonts w:ascii="Times New Roman" w:hAnsi="Times New Roman" w:cs="Times New Roman"/>
          <w:sz w:val="28"/>
          <w:szCs w:val="28"/>
          <w:lang w:val="ro-RO"/>
        </w:rPr>
        <w:t xml:space="preserve"> examinare proiectul de lege pentru modificarea </w:t>
      </w:r>
      <w:r w:rsidR="00E530D3" w:rsidRPr="000B536D">
        <w:rPr>
          <w:rFonts w:ascii="Times New Roman" w:hAnsi="Times New Roman" w:cs="Times New Roman"/>
          <w:sz w:val="28"/>
          <w:szCs w:val="28"/>
          <w:lang w:val="ro-RO"/>
        </w:rPr>
        <w:t xml:space="preserve">şi completarea </w:t>
      </w:r>
      <w:r w:rsidRPr="000B536D">
        <w:rPr>
          <w:rFonts w:ascii="Times New Roman" w:hAnsi="Times New Roman" w:cs="Times New Roman"/>
          <w:sz w:val="28"/>
          <w:szCs w:val="28"/>
          <w:lang w:val="ro-RO"/>
        </w:rPr>
        <w:t>unor acte legislative.</w:t>
      </w:r>
    </w:p>
    <w:p w:rsidR="001A054B" w:rsidRPr="000B536D" w:rsidRDefault="001A054B"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eastAsia="Times New Roman" w:hAnsi="Times New Roman" w:cs="Times New Roman"/>
          <w:b/>
          <w:sz w:val="28"/>
          <w:szCs w:val="28"/>
          <w:lang w:val="ro-RO" w:eastAsia="ru-RU"/>
        </w:rPr>
      </w:pPr>
      <w:r w:rsidRPr="000B536D">
        <w:rPr>
          <w:rFonts w:ascii="Times New Roman" w:eastAsia="Times New Roman" w:hAnsi="Times New Roman" w:cs="Times New Roman"/>
          <w:b/>
          <w:sz w:val="28"/>
          <w:szCs w:val="28"/>
          <w:lang w:val="ro-RO" w:eastAsia="ru-RU"/>
        </w:rPr>
        <w:t xml:space="preserve">Prim-ministru </w:t>
      </w:r>
      <w:r w:rsidRPr="000B536D">
        <w:rPr>
          <w:rFonts w:ascii="Times New Roman" w:eastAsia="Times New Roman" w:hAnsi="Times New Roman" w:cs="Times New Roman"/>
          <w:b/>
          <w:sz w:val="28"/>
          <w:szCs w:val="28"/>
          <w:lang w:val="ro-RO" w:eastAsia="ru-RU"/>
        </w:rPr>
        <w:tab/>
      </w:r>
      <w:r w:rsidRPr="000B536D">
        <w:rPr>
          <w:rFonts w:ascii="Times New Roman" w:eastAsia="Times New Roman" w:hAnsi="Times New Roman" w:cs="Times New Roman"/>
          <w:b/>
          <w:sz w:val="28"/>
          <w:szCs w:val="28"/>
          <w:lang w:val="ro-RO" w:eastAsia="ru-RU"/>
        </w:rPr>
        <w:tab/>
      </w:r>
      <w:r w:rsidRPr="000B536D">
        <w:rPr>
          <w:rFonts w:ascii="Times New Roman" w:eastAsia="Times New Roman" w:hAnsi="Times New Roman" w:cs="Times New Roman"/>
          <w:b/>
          <w:sz w:val="28"/>
          <w:szCs w:val="28"/>
          <w:lang w:val="ro-RO" w:eastAsia="ru-RU"/>
        </w:rPr>
        <w:tab/>
      </w:r>
      <w:r w:rsidRPr="000B536D">
        <w:rPr>
          <w:rFonts w:ascii="Times New Roman" w:eastAsia="Times New Roman" w:hAnsi="Times New Roman" w:cs="Times New Roman"/>
          <w:b/>
          <w:sz w:val="28"/>
          <w:szCs w:val="28"/>
          <w:lang w:val="ro-RO" w:eastAsia="ru-RU"/>
        </w:rPr>
        <w:tab/>
      </w:r>
      <w:r w:rsidRPr="000B536D">
        <w:rPr>
          <w:rFonts w:ascii="Times New Roman" w:eastAsia="Times New Roman" w:hAnsi="Times New Roman" w:cs="Times New Roman"/>
          <w:b/>
          <w:sz w:val="28"/>
          <w:szCs w:val="28"/>
          <w:lang w:val="ro-RO" w:eastAsia="ru-RU"/>
        </w:rPr>
        <w:tab/>
      </w:r>
      <w:r w:rsidRPr="000B536D">
        <w:rPr>
          <w:rFonts w:ascii="Times New Roman" w:eastAsia="Times New Roman" w:hAnsi="Times New Roman" w:cs="Times New Roman"/>
          <w:b/>
          <w:sz w:val="28"/>
          <w:szCs w:val="28"/>
          <w:lang w:val="ro-RO" w:eastAsia="ru-RU"/>
        </w:rPr>
        <w:tab/>
        <w:t>PAVEL FILIP</w:t>
      </w:r>
    </w:p>
    <w:p w:rsidR="00E530D3" w:rsidRPr="000B536D" w:rsidRDefault="00E530D3" w:rsidP="00E530D3">
      <w:pPr>
        <w:spacing w:after="0" w:line="240" w:lineRule="auto"/>
        <w:ind w:firstLine="709"/>
        <w:jc w:val="both"/>
        <w:rPr>
          <w:rFonts w:ascii="Times New Roman" w:eastAsia="Times New Roman" w:hAnsi="Times New Roman" w:cs="Times New Roman"/>
          <w:b/>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r w:rsidRPr="000B536D">
        <w:rPr>
          <w:rFonts w:ascii="Times New Roman" w:eastAsia="Times New Roman" w:hAnsi="Times New Roman" w:cs="Times New Roman"/>
          <w:sz w:val="28"/>
          <w:szCs w:val="28"/>
          <w:lang w:val="ro-RO" w:eastAsia="ru-RU"/>
        </w:rPr>
        <w:t>Contrasemnează:</w:t>
      </w: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color w:val="000000"/>
          <w:sz w:val="28"/>
          <w:szCs w:val="28"/>
          <w:lang w:val="ro-RO" w:eastAsia="ru-RU"/>
        </w:rPr>
      </w:pPr>
      <w:r w:rsidRPr="000B536D">
        <w:rPr>
          <w:rFonts w:ascii="Times New Roman" w:eastAsia="Times New Roman" w:hAnsi="Times New Roman" w:cs="Times New Roman"/>
          <w:color w:val="000000"/>
          <w:sz w:val="28"/>
          <w:szCs w:val="28"/>
          <w:lang w:val="ro-RO" w:eastAsia="ru-RU"/>
        </w:rPr>
        <w:t xml:space="preserve">Viceprim-ministru,  </w:t>
      </w:r>
    </w:p>
    <w:p w:rsidR="00E530D3" w:rsidRPr="000B536D" w:rsidRDefault="00E530D3" w:rsidP="00E530D3">
      <w:pPr>
        <w:spacing w:after="0" w:line="240" w:lineRule="auto"/>
        <w:ind w:firstLine="709"/>
        <w:jc w:val="both"/>
        <w:rPr>
          <w:rFonts w:ascii="Times New Roman" w:eastAsia="Times New Roman" w:hAnsi="Times New Roman" w:cs="Times New Roman"/>
          <w:color w:val="000000"/>
          <w:sz w:val="28"/>
          <w:szCs w:val="28"/>
          <w:lang w:val="ro-RO" w:eastAsia="ru-RU"/>
        </w:rPr>
      </w:pPr>
      <w:r w:rsidRPr="000B536D">
        <w:rPr>
          <w:rFonts w:ascii="Times New Roman" w:eastAsia="Times New Roman" w:hAnsi="Times New Roman" w:cs="Times New Roman"/>
          <w:color w:val="000000"/>
          <w:sz w:val="28"/>
          <w:szCs w:val="28"/>
          <w:lang w:val="ro-RO" w:eastAsia="ru-RU"/>
        </w:rPr>
        <w:t>ministrul economiei</w:t>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t>Octavian CALMÎC</w:t>
      </w:r>
    </w:p>
    <w:p w:rsidR="00E530D3" w:rsidRPr="000B536D" w:rsidRDefault="00E530D3" w:rsidP="00E530D3">
      <w:pPr>
        <w:spacing w:after="0" w:line="240" w:lineRule="auto"/>
        <w:ind w:firstLine="709"/>
        <w:jc w:val="both"/>
        <w:rPr>
          <w:rFonts w:ascii="Times New Roman" w:eastAsia="Times New Roman" w:hAnsi="Times New Roman" w:cs="Times New Roman"/>
          <w:color w:val="000000"/>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color w:val="000000"/>
          <w:sz w:val="28"/>
          <w:szCs w:val="28"/>
          <w:lang w:val="ro-RO" w:eastAsia="ru-RU"/>
        </w:rPr>
      </w:pPr>
      <w:r w:rsidRPr="000B536D">
        <w:rPr>
          <w:rFonts w:ascii="Times New Roman" w:eastAsia="Times New Roman" w:hAnsi="Times New Roman" w:cs="Times New Roman"/>
          <w:color w:val="000000"/>
          <w:sz w:val="28"/>
          <w:szCs w:val="28"/>
          <w:lang w:val="ro-RO" w:eastAsia="ru-RU"/>
        </w:rPr>
        <w:lastRenderedPageBreak/>
        <w:t xml:space="preserve">Ministrul finanţelor </w:t>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t>Octavian Armaşu</w:t>
      </w:r>
    </w:p>
    <w:p w:rsidR="00E530D3" w:rsidRPr="000B536D" w:rsidRDefault="00E530D3" w:rsidP="00E530D3">
      <w:pPr>
        <w:spacing w:after="0" w:line="240" w:lineRule="auto"/>
        <w:ind w:firstLine="709"/>
        <w:jc w:val="both"/>
        <w:rPr>
          <w:rFonts w:ascii="Times New Roman" w:eastAsia="Times New Roman" w:hAnsi="Times New Roman" w:cs="Times New Roman"/>
          <w:color w:val="000000"/>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color w:val="000000"/>
          <w:sz w:val="28"/>
          <w:szCs w:val="28"/>
          <w:lang w:val="ro-RO" w:eastAsia="ru-RU"/>
        </w:rPr>
      </w:pPr>
      <w:r w:rsidRPr="000B536D">
        <w:rPr>
          <w:rFonts w:ascii="Times New Roman" w:eastAsia="Times New Roman" w:hAnsi="Times New Roman" w:cs="Times New Roman"/>
          <w:color w:val="000000"/>
          <w:sz w:val="28"/>
          <w:szCs w:val="28"/>
          <w:lang w:val="ro-RO" w:eastAsia="ru-RU"/>
        </w:rPr>
        <w:t xml:space="preserve">Ministrul agriculturii </w:t>
      </w:r>
    </w:p>
    <w:p w:rsidR="00E530D3" w:rsidRPr="000B536D" w:rsidRDefault="00E530D3" w:rsidP="00E530D3">
      <w:pPr>
        <w:spacing w:after="0" w:line="240" w:lineRule="auto"/>
        <w:ind w:firstLine="709"/>
        <w:jc w:val="both"/>
        <w:rPr>
          <w:rFonts w:ascii="Times New Roman" w:eastAsia="Times New Roman" w:hAnsi="Times New Roman" w:cs="Times New Roman"/>
          <w:color w:val="000000"/>
          <w:sz w:val="28"/>
          <w:szCs w:val="28"/>
          <w:lang w:val="ro-RO" w:eastAsia="ru-RU"/>
        </w:rPr>
      </w:pPr>
      <w:r w:rsidRPr="000B536D">
        <w:rPr>
          <w:rFonts w:ascii="Times New Roman" w:eastAsia="Times New Roman" w:hAnsi="Times New Roman" w:cs="Times New Roman"/>
          <w:color w:val="000000"/>
          <w:sz w:val="28"/>
          <w:szCs w:val="28"/>
          <w:lang w:val="ro-RO" w:eastAsia="ru-RU"/>
        </w:rPr>
        <w:t xml:space="preserve">şi industriei alimentare </w:t>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t>Eduard Grama</w:t>
      </w:r>
    </w:p>
    <w:p w:rsidR="00E530D3" w:rsidRPr="000B536D" w:rsidRDefault="00E530D3" w:rsidP="00E530D3">
      <w:pPr>
        <w:spacing w:after="0" w:line="240" w:lineRule="auto"/>
        <w:ind w:firstLine="709"/>
        <w:jc w:val="both"/>
        <w:rPr>
          <w:rFonts w:ascii="Times New Roman" w:eastAsia="Times New Roman" w:hAnsi="Times New Roman" w:cs="Times New Roman"/>
          <w:color w:val="000000"/>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r w:rsidRPr="000B536D">
        <w:rPr>
          <w:rFonts w:ascii="Times New Roman" w:eastAsia="Times New Roman" w:hAnsi="Times New Roman" w:cs="Times New Roman"/>
          <w:color w:val="000000"/>
          <w:sz w:val="28"/>
          <w:szCs w:val="28"/>
          <w:lang w:val="ro-RO" w:eastAsia="ru-RU"/>
        </w:rPr>
        <w:t xml:space="preserve">Ministrul mediului </w:t>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sz w:val="28"/>
          <w:szCs w:val="28"/>
          <w:lang w:val="ro-RO" w:eastAsia="ru-RU"/>
        </w:rPr>
        <w:t>Valeriu Munteanu</w:t>
      </w:r>
    </w:p>
    <w:p w:rsidR="00E530D3" w:rsidRPr="000B536D" w:rsidRDefault="00E530D3" w:rsidP="00E530D3">
      <w:pPr>
        <w:spacing w:after="0" w:line="240" w:lineRule="auto"/>
        <w:ind w:firstLine="709"/>
        <w:jc w:val="both"/>
        <w:rPr>
          <w:rFonts w:ascii="Times New Roman" w:eastAsia="Times New Roman" w:hAnsi="Times New Roman" w:cs="Times New Roman"/>
          <w:color w:val="000000"/>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r w:rsidRPr="000B536D">
        <w:rPr>
          <w:rFonts w:ascii="Times New Roman" w:eastAsia="Times New Roman" w:hAnsi="Times New Roman" w:cs="Times New Roman"/>
          <w:color w:val="000000"/>
          <w:sz w:val="28"/>
          <w:szCs w:val="28"/>
          <w:lang w:val="ro-RO" w:eastAsia="ru-RU"/>
        </w:rPr>
        <w:t xml:space="preserve">Ministrul justiţiei </w:t>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color w:val="000000"/>
          <w:sz w:val="28"/>
          <w:szCs w:val="28"/>
          <w:lang w:val="ro-RO" w:eastAsia="ru-RU"/>
        </w:rPr>
        <w:tab/>
      </w:r>
      <w:r w:rsidRPr="000B536D">
        <w:rPr>
          <w:rFonts w:ascii="Times New Roman" w:eastAsia="Times New Roman" w:hAnsi="Times New Roman" w:cs="Times New Roman"/>
          <w:sz w:val="28"/>
          <w:szCs w:val="28"/>
          <w:lang w:val="ro-RO" w:eastAsia="ru-RU"/>
        </w:rPr>
        <w:t>Vladimir Cebotari</w:t>
      </w:r>
    </w:p>
    <w:p w:rsidR="00E530D3" w:rsidRPr="000B536D" w:rsidRDefault="00E530D3" w:rsidP="00E530D3">
      <w:pPr>
        <w:spacing w:after="0" w:line="240" w:lineRule="auto"/>
        <w:ind w:firstLine="709"/>
        <w:jc w:val="both"/>
        <w:rPr>
          <w:rFonts w:ascii="Times New Roman" w:eastAsia="Times New Roman" w:hAnsi="Times New Roman" w:cs="Times New Roman"/>
          <w:color w:val="000000"/>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r w:rsidRPr="000B536D">
        <w:rPr>
          <w:rFonts w:ascii="Times New Roman" w:eastAsia="Times New Roman" w:hAnsi="Times New Roman" w:cs="Times New Roman"/>
          <w:sz w:val="28"/>
          <w:szCs w:val="28"/>
          <w:lang w:val="ro-RO" w:eastAsia="ru-RU"/>
        </w:rPr>
        <w:t>Vizează:</w:t>
      </w: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r w:rsidRPr="000B536D">
        <w:rPr>
          <w:rFonts w:ascii="Times New Roman" w:eastAsia="Times New Roman" w:hAnsi="Times New Roman" w:cs="Times New Roman"/>
          <w:sz w:val="28"/>
          <w:szCs w:val="28"/>
          <w:lang w:val="ro-RO" w:eastAsia="ru-RU"/>
        </w:rPr>
        <w:t>Secretar general al Guvernului</w:t>
      </w:r>
      <w:r w:rsidRPr="000B536D">
        <w:rPr>
          <w:rFonts w:ascii="Times New Roman" w:eastAsia="Times New Roman" w:hAnsi="Times New Roman" w:cs="Times New Roman"/>
          <w:sz w:val="28"/>
          <w:szCs w:val="28"/>
          <w:lang w:val="ro-RO" w:eastAsia="ru-RU"/>
        </w:rPr>
        <w:tab/>
      </w:r>
      <w:r w:rsidRPr="000B536D">
        <w:rPr>
          <w:rFonts w:ascii="Times New Roman" w:eastAsia="Times New Roman" w:hAnsi="Times New Roman" w:cs="Times New Roman"/>
          <w:sz w:val="28"/>
          <w:szCs w:val="28"/>
          <w:lang w:val="ro-RO" w:eastAsia="ru-RU"/>
        </w:rPr>
        <w:tab/>
      </w:r>
      <w:r w:rsidRPr="000B536D">
        <w:rPr>
          <w:rFonts w:ascii="Times New Roman" w:eastAsia="Times New Roman" w:hAnsi="Times New Roman" w:cs="Times New Roman"/>
          <w:sz w:val="28"/>
          <w:szCs w:val="28"/>
          <w:lang w:val="ro-RO" w:eastAsia="ru-RU"/>
        </w:rPr>
        <w:tab/>
      </w:r>
      <w:r w:rsidRPr="000B536D">
        <w:rPr>
          <w:rFonts w:ascii="Times New Roman" w:eastAsia="Times New Roman" w:hAnsi="Times New Roman" w:cs="Times New Roman"/>
          <w:sz w:val="28"/>
          <w:szCs w:val="28"/>
          <w:lang w:val="ro-RO" w:eastAsia="ru-RU"/>
        </w:rPr>
        <w:tab/>
      </w:r>
      <w:r w:rsidR="00D33E3D" w:rsidRPr="000B536D">
        <w:rPr>
          <w:rFonts w:ascii="Times New Roman" w:eastAsia="Times New Roman" w:hAnsi="Times New Roman" w:cs="Times New Roman"/>
          <w:sz w:val="28"/>
          <w:szCs w:val="28"/>
          <w:lang w:val="ro-RO" w:eastAsia="ru-RU"/>
        </w:rPr>
        <w:t>Tudor COPACI</w:t>
      </w: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p>
    <w:p w:rsidR="00E530D3" w:rsidRPr="000B536D" w:rsidRDefault="00E530D3" w:rsidP="00E530D3">
      <w:pPr>
        <w:spacing w:after="0" w:line="240" w:lineRule="auto"/>
        <w:ind w:firstLine="709"/>
        <w:jc w:val="both"/>
        <w:rPr>
          <w:rFonts w:ascii="Times New Roman" w:eastAsia="Times New Roman" w:hAnsi="Times New Roman" w:cs="Times New Roman"/>
          <w:sz w:val="28"/>
          <w:szCs w:val="28"/>
          <w:lang w:val="ro-RO" w:eastAsia="ru-RU"/>
        </w:rPr>
      </w:pPr>
      <w:r w:rsidRPr="000B536D">
        <w:rPr>
          <w:rFonts w:ascii="Times New Roman" w:eastAsia="Times New Roman" w:hAnsi="Times New Roman" w:cs="Times New Roman"/>
          <w:sz w:val="28"/>
          <w:szCs w:val="28"/>
          <w:lang w:val="ro-RO" w:eastAsia="ru-RU"/>
        </w:rPr>
        <w:t>Aprobată în şedinţa Guvernului</w:t>
      </w:r>
    </w:p>
    <w:p w:rsidR="001A054B" w:rsidRPr="000B536D" w:rsidRDefault="00E530D3" w:rsidP="00E530D3">
      <w:pPr>
        <w:spacing w:after="0" w:line="240" w:lineRule="auto"/>
        <w:ind w:firstLine="709"/>
        <w:jc w:val="both"/>
        <w:rPr>
          <w:rFonts w:ascii="Times New Roman" w:hAnsi="Times New Roman" w:cs="Times New Roman"/>
          <w:sz w:val="28"/>
          <w:szCs w:val="28"/>
          <w:lang w:val="ro-RO"/>
        </w:rPr>
      </w:pPr>
      <w:r w:rsidRPr="000B536D">
        <w:rPr>
          <w:rFonts w:ascii="Times New Roman" w:eastAsia="Times New Roman" w:hAnsi="Times New Roman" w:cs="Times New Roman"/>
          <w:sz w:val="28"/>
          <w:szCs w:val="28"/>
          <w:lang w:val="ro-RO" w:eastAsia="ru-RU"/>
        </w:rPr>
        <w:t>din</w:t>
      </w:r>
      <w:r w:rsidRPr="000B536D">
        <w:rPr>
          <w:rFonts w:ascii="Times New Roman" w:eastAsia="Times New Roman" w:hAnsi="Times New Roman" w:cs="Times New Roman"/>
          <w:sz w:val="28"/>
          <w:szCs w:val="28"/>
          <w:lang w:val="ro-RO" w:eastAsia="ru-RU"/>
        </w:rPr>
        <w:tab/>
      </w:r>
    </w:p>
    <w:p w:rsidR="001A054B" w:rsidRPr="000B536D" w:rsidRDefault="001A054B" w:rsidP="00E530D3">
      <w:pPr>
        <w:spacing w:after="0" w:line="240" w:lineRule="auto"/>
        <w:ind w:firstLine="709"/>
        <w:jc w:val="both"/>
        <w:rPr>
          <w:rFonts w:ascii="Times New Roman" w:hAnsi="Times New Roman" w:cs="Times New Roman"/>
          <w:sz w:val="28"/>
          <w:szCs w:val="28"/>
          <w:lang w:val="ro-RO"/>
        </w:rPr>
      </w:pPr>
    </w:p>
    <w:p w:rsidR="001A054B" w:rsidRPr="000B536D" w:rsidRDefault="001A054B" w:rsidP="00E530D3">
      <w:pPr>
        <w:spacing w:after="0" w:line="240" w:lineRule="auto"/>
        <w:ind w:firstLine="709"/>
        <w:jc w:val="both"/>
        <w:rPr>
          <w:rFonts w:ascii="Times New Roman" w:hAnsi="Times New Roman" w:cs="Times New Roman"/>
          <w:sz w:val="28"/>
          <w:szCs w:val="28"/>
          <w:lang w:val="ro-RO"/>
        </w:rPr>
      </w:pPr>
    </w:p>
    <w:p w:rsidR="008C69F0" w:rsidRPr="000B536D" w:rsidRDefault="008C69F0" w:rsidP="00E530D3">
      <w:pPr>
        <w:spacing w:after="0" w:line="240" w:lineRule="auto"/>
        <w:ind w:firstLine="709"/>
        <w:jc w:val="both"/>
        <w:rPr>
          <w:rFonts w:ascii="Times New Roman" w:hAnsi="Times New Roman" w:cs="Times New Roman"/>
          <w:sz w:val="28"/>
          <w:szCs w:val="28"/>
          <w:lang w:val="ro-RO"/>
        </w:rPr>
      </w:pPr>
    </w:p>
    <w:p w:rsidR="008C69F0" w:rsidRPr="000B536D" w:rsidRDefault="008C69F0" w:rsidP="00E530D3">
      <w:pPr>
        <w:spacing w:after="0" w:line="240" w:lineRule="auto"/>
        <w:ind w:firstLine="709"/>
        <w:jc w:val="both"/>
        <w:rPr>
          <w:rFonts w:ascii="Times New Roman" w:hAnsi="Times New Roman" w:cs="Times New Roman"/>
          <w:sz w:val="28"/>
          <w:szCs w:val="28"/>
          <w:lang w:val="ro-RO"/>
        </w:rPr>
      </w:pPr>
    </w:p>
    <w:p w:rsidR="008C69F0" w:rsidRPr="000B536D" w:rsidRDefault="008C69F0" w:rsidP="00E530D3">
      <w:pPr>
        <w:spacing w:after="0" w:line="240" w:lineRule="auto"/>
        <w:ind w:firstLine="709"/>
        <w:jc w:val="both"/>
        <w:rPr>
          <w:rFonts w:ascii="Times New Roman" w:hAnsi="Times New Roman" w:cs="Times New Roman"/>
          <w:sz w:val="28"/>
          <w:szCs w:val="28"/>
          <w:lang w:val="ro-RO"/>
        </w:rPr>
      </w:pPr>
    </w:p>
    <w:p w:rsidR="008C69F0" w:rsidRPr="000B536D" w:rsidRDefault="008C69F0" w:rsidP="00E530D3">
      <w:pPr>
        <w:spacing w:after="0" w:line="240" w:lineRule="auto"/>
        <w:ind w:firstLine="709"/>
        <w:jc w:val="both"/>
        <w:rPr>
          <w:rFonts w:ascii="Times New Roman" w:hAnsi="Times New Roman" w:cs="Times New Roman"/>
          <w:sz w:val="28"/>
          <w:szCs w:val="28"/>
          <w:lang w:val="ro-RO"/>
        </w:rPr>
      </w:pPr>
    </w:p>
    <w:p w:rsidR="008C69F0" w:rsidRPr="000B536D" w:rsidRDefault="008C69F0" w:rsidP="00E530D3">
      <w:pPr>
        <w:spacing w:after="0" w:line="240" w:lineRule="auto"/>
        <w:ind w:firstLine="709"/>
        <w:jc w:val="both"/>
        <w:rPr>
          <w:rFonts w:ascii="Times New Roman" w:hAnsi="Times New Roman" w:cs="Times New Roman"/>
          <w:sz w:val="28"/>
          <w:szCs w:val="28"/>
          <w:lang w:val="ro-RO"/>
        </w:rPr>
      </w:pPr>
    </w:p>
    <w:p w:rsidR="008C69F0" w:rsidRPr="000B536D" w:rsidRDefault="008C69F0" w:rsidP="00E530D3">
      <w:pPr>
        <w:spacing w:after="0" w:line="240" w:lineRule="auto"/>
        <w:ind w:firstLine="709"/>
        <w:jc w:val="both"/>
        <w:rPr>
          <w:rFonts w:ascii="Times New Roman" w:hAnsi="Times New Roman" w:cs="Times New Roman"/>
          <w:sz w:val="28"/>
          <w:szCs w:val="28"/>
          <w:lang w:val="ro-RO"/>
        </w:rPr>
      </w:pPr>
    </w:p>
    <w:p w:rsidR="00C97D29" w:rsidRPr="000B536D" w:rsidRDefault="00C97D29"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E530D3" w:rsidRPr="000B536D" w:rsidRDefault="00E530D3" w:rsidP="00E530D3">
      <w:pPr>
        <w:spacing w:after="0" w:line="240" w:lineRule="auto"/>
        <w:ind w:firstLine="709"/>
        <w:jc w:val="both"/>
        <w:rPr>
          <w:rFonts w:ascii="Times New Roman" w:hAnsi="Times New Roman" w:cs="Times New Roman"/>
          <w:sz w:val="28"/>
          <w:szCs w:val="28"/>
          <w:lang w:val="ro-RO"/>
        </w:rPr>
      </w:pPr>
    </w:p>
    <w:p w:rsidR="00CD2013" w:rsidRPr="000B536D" w:rsidRDefault="00CD2013" w:rsidP="00CD2013">
      <w:pPr>
        <w:spacing w:after="0" w:line="240" w:lineRule="auto"/>
        <w:ind w:firstLine="709"/>
        <w:jc w:val="right"/>
        <w:rPr>
          <w:rFonts w:ascii="Times New Roman" w:hAnsi="Times New Roman" w:cs="Times New Roman"/>
          <w:sz w:val="28"/>
          <w:szCs w:val="28"/>
          <w:lang w:val="ro-RO"/>
        </w:rPr>
      </w:pPr>
      <w:r w:rsidRPr="000B536D">
        <w:rPr>
          <w:rFonts w:ascii="Times New Roman" w:hAnsi="Times New Roman" w:cs="Times New Roman"/>
          <w:sz w:val="28"/>
          <w:szCs w:val="28"/>
          <w:lang w:val="ro-RO"/>
        </w:rPr>
        <w:t>Proiect</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p>
    <w:p w:rsidR="00CD2013" w:rsidRPr="000B536D" w:rsidRDefault="00CD2013" w:rsidP="00CD2013">
      <w:pPr>
        <w:spacing w:after="0" w:line="240" w:lineRule="auto"/>
        <w:jc w:val="center"/>
        <w:rPr>
          <w:rFonts w:ascii="Times New Roman" w:hAnsi="Times New Roman" w:cs="Times New Roman"/>
          <w:b/>
          <w:sz w:val="28"/>
          <w:szCs w:val="28"/>
          <w:lang w:val="ro-RO"/>
        </w:rPr>
      </w:pPr>
      <w:r w:rsidRPr="000B536D">
        <w:rPr>
          <w:rFonts w:ascii="Times New Roman" w:hAnsi="Times New Roman" w:cs="Times New Roman"/>
          <w:b/>
          <w:sz w:val="28"/>
          <w:szCs w:val="28"/>
          <w:lang w:val="ro-RO"/>
        </w:rPr>
        <w:t>PARLAMENTUL REPUBLICII MOLDOVA</w:t>
      </w:r>
    </w:p>
    <w:p w:rsidR="00CD2013" w:rsidRPr="000B536D" w:rsidRDefault="00CD2013" w:rsidP="00CD2013">
      <w:pPr>
        <w:spacing w:after="0" w:line="240" w:lineRule="auto"/>
        <w:jc w:val="center"/>
        <w:rPr>
          <w:rFonts w:ascii="Times New Roman" w:hAnsi="Times New Roman" w:cs="Times New Roman"/>
          <w:b/>
          <w:sz w:val="28"/>
          <w:szCs w:val="28"/>
          <w:lang w:val="ro-RO"/>
        </w:rPr>
      </w:pPr>
    </w:p>
    <w:p w:rsidR="00CD2013" w:rsidRPr="000B536D" w:rsidRDefault="00CD2013" w:rsidP="00CD2013">
      <w:pPr>
        <w:spacing w:after="0" w:line="240" w:lineRule="auto"/>
        <w:jc w:val="center"/>
        <w:rPr>
          <w:rFonts w:ascii="Times New Roman" w:hAnsi="Times New Roman" w:cs="Times New Roman"/>
          <w:b/>
          <w:sz w:val="28"/>
          <w:szCs w:val="28"/>
          <w:lang w:val="ro-RO"/>
        </w:rPr>
      </w:pPr>
      <w:r w:rsidRPr="000B536D">
        <w:rPr>
          <w:rFonts w:ascii="Times New Roman" w:hAnsi="Times New Roman" w:cs="Times New Roman"/>
          <w:b/>
          <w:sz w:val="28"/>
          <w:szCs w:val="28"/>
          <w:lang w:val="ro-RO"/>
        </w:rPr>
        <w:t>LEGE</w:t>
      </w:r>
    </w:p>
    <w:p w:rsidR="00CD2013" w:rsidRPr="000B536D" w:rsidRDefault="00CD2013" w:rsidP="00CD2013">
      <w:pPr>
        <w:spacing w:after="0" w:line="240" w:lineRule="auto"/>
        <w:jc w:val="center"/>
        <w:rPr>
          <w:rFonts w:ascii="Times New Roman" w:hAnsi="Times New Roman" w:cs="Times New Roman"/>
          <w:b/>
          <w:sz w:val="28"/>
          <w:szCs w:val="28"/>
          <w:lang w:val="ro-RO"/>
        </w:rPr>
      </w:pPr>
    </w:p>
    <w:p w:rsidR="00CD2013" w:rsidRPr="000B536D" w:rsidRDefault="00CD2013" w:rsidP="00CD2013">
      <w:pPr>
        <w:spacing w:after="0" w:line="240" w:lineRule="auto"/>
        <w:jc w:val="center"/>
        <w:rPr>
          <w:rFonts w:ascii="Times New Roman" w:hAnsi="Times New Roman" w:cs="Times New Roman"/>
          <w:b/>
          <w:sz w:val="28"/>
          <w:szCs w:val="28"/>
          <w:lang w:val="ro-RO"/>
        </w:rPr>
      </w:pPr>
      <w:r w:rsidRPr="000B536D">
        <w:rPr>
          <w:rFonts w:ascii="Times New Roman" w:hAnsi="Times New Roman" w:cs="Times New Roman"/>
          <w:b/>
          <w:sz w:val="28"/>
          <w:szCs w:val="28"/>
          <w:lang w:val="ro-RO"/>
        </w:rPr>
        <w:t>pentru modificarea şi completarea unor acte legislative</w:t>
      </w:r>
    </w:p>
    <w:p w:rsidR="00CD2013" w:rsidRPr="000B536D" w:rsidRDefault="00CD2013" w:rsidP="00CD2013">
      <w:pPr>
        <w:spacing w:after="0" w:line="240" w:lineRule="auto"/>
        <w:ind w:firstLine="709"/>
        <w:jc w:val="both"/>
        <w:rPr>
          <w:rFonts w:ascii="Times New Roman" w:hAnsi="Times New Roman" w:cs="Times New Roman"/>
          <w:b/>
          <w:sz w:val="28"/>
          <w:szCs w:val="28"/>
          <w:lang w:val="ro-RO"/>
        </w:rPr>
      </w:pPr>
    </w:p>
    <w:p w:rsidR="00CD2013" w:rsidRPr="000B536D" w:rsidRDefault="00CD2013" w:rsidP="00CD2013">
      <w:pPr>
        <w:spacing w:after="0" w:line="240" w:lineRule="auto"/>
        <w:ind w:firstLine="709"/>
        <w:jc w:val="both"/>
        <w:rPr>
          <w:rFonts w:ascii="Times New Roman" w:hAnsi="Times New Roman" w:cs="Times New Roman"/>
          <w:b/>
          <w:sz w:val="28"/>
          <w:szCs w:val="28"/>
          <w:lang w:val="ro-RO"/>
        </w:rPr>
      </w:pP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Parlamentul adoptă prezenta lege organică.</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b/>
          <w:sz w:val="28"/>
          <w:szCs w:val="28"/>
          <w:lang w:val="ro-RO"/>
        </w:rPr>
        <w:t>Art. I. –</w:t>
      </w:r>
      <w:r w:rsidRPr="000B536D">
        <w:rPr>
          <w:rFonts w:ascii="Times New Roman" w:hAnsi="Times New Roman" w:cs="Times New Roman"/>
          <w:sz w:val="28"/>
          <w:szCs w:val="28"/>
          <w:lang w:val="ro-RO"/>
        </w:rPr>
        <w:t xml:space="preserve"> La articolul 73 din Legea nr. 1515-XII din 16 iunie 1993 privind protec</w:t>
      </w:r>
      <w:r w:rsidR="000B536D" w:rsidRPr="000B536D">
        <w:rPr>
          <w:rFonts w:ascii="Times New Roman" w:hAnsi="Times New Roman" w:cs="Times New Roman"/>
          <w:sz w:val="28"/>
          <w:szCs w:val="28"/>
          <w:lang w:val="ro-RO"/>
        </w:rPr>
        <w:t>ţ</w:t>
      </w:r>
      <w:r w:rsidRPr="000B536D">
        <w:rPr>
          <w:rFonts w:ascii="Times New Roman" w:hAnsi="Times New Roman" w:cs="Times New Roman"/>
          <w:sz w:val="28"/>
          <w:szCs w:val="28"/>
          <w:lang w:val="ro-RO"/>
        </w:rPr>
        <w:t xml:space="preserve">ia mediului înconjurător (Monitorul Oficial al Republicii Moldova, 1993, nr. 10, art. 283),  cu modificările şi completările ulterioare, după cuvintele </w:t>
      </w:r>
      <w:r w:rsidRPr="000B536D">
        <w:rPr>
          <w:rFonts w:ascii="Times New Roman" w:hAnsi="Times New Roman" w:cs="Times New Roman"/>
          <w:color w:val="000000"/>
          <w:sz w:val="28"/>
          <w:szCs w:val="28"/>
          <w:lang w:val="en-GB"/>
        </w:rPr>
        <w:t xml:space="preserve">„cu </w:t>
      </w:r>
      <w:r w:rsidRPr="000B536D">
        <w:rPr>
          <w:rFonts w:ascii="Times New Roman" w:hAnsi="Times New Roman" w:cs="Times New Roman"/>
          <w:color w:val="000000"/>
          <w:sz w:val="28"/>
          <w:szCs w:val="28"/>
          <w:lang w:val="ro-RO"/>
        </w:rPr>
        <w:t>excepţia” se introduc</w:t>
      </w:r>
      <w:r w:rsidR="001826EA">
        <w:rPr>
          <w:rFonts w:ascii="Times New Roman" w:hAnsi="Times New Roman" w:cs="Times New Roman"/>
          <w:color w:val="000000"/>
          <w:sz w:val="28"/>
          <w:szCs w:val="28"/>
          <w:lang w:val="ro-RO"/>
        </w:rPr>
        <w:t xml:space="preserve"> cuvintele</w:t>
      </w:r>
      <w:r w:rsidRPr="000B536D">
        <w:rPr>
          <w:rFonts w:ascii="Times New Roman" w:hAnsi="Times New Roman" w:cs="Times New Roman"/>
          <w:color w:val="000000"/>
          <w:sz w:val="28"/>
          <w:szCs w:val="28"/>
          <w:lang w:val="ro-RO"/>
        </w:rPr>
        <w:t xml:space="preserve"> „</w:t>
      </w:r>
      <w:r w:rsidR="000B536D">
        <w:rPr>
          <w:rFonts w:ascii="Times New Roman" w:hAnsi="Times New Roman" w:cs="Times New Roman"/>
          <w:color w:val="000000"/>
          <w:sz w:val="28"/>
          <w:szCs w:val="28"/>
          <w:lang w:val="ro-RO"/>
        </w:rPr>
        <w:t xml:space="preserve">drojdiilor vinicole de către întreprinderile ce deţin utilaj de prelucrare a produselor secundare vinicole, </w:t>
      </w:r>
      <w:r w:rsidRPr="000B536D">
        <w:rPr>
          <w:rFonts w:ascii="Times New Roman" w:hAnsi="Times New Roman" w:cs="Times New Roman"/>
          <w:color w:val="000000"/>
          <w:sz w:val="28"/>
          <w:szCs w:val="28"/>
          <w:lang w:val="ro-RO"/>
        </w:rPr>
        <w:t>nervurii de tutun de către întreprinderile ce deţin utilaj de expandare a nervurii de tutun,”.</w:t>
      </w:r>
    </w:p>
    <w:p w:rsidR="00CD2013" w:rsidRPr="001E2811" w:rsidRDefault="00CD2013" w:rsidP="00CD2013">
      <w:pPr>
        <w:spacing w:after="0" w:line="240" w:lineRule="auto"/>
        <w:ind w:firstLine="709"/>
        <w:jc w:val="both"/>
        <w:rPr>
          <w:rFonts w:ascii="Times New Roman" w:hAnsi="Times New Roman" w:cs="Times New Roman"/>
          <w:b/>
          <w:sz w:val="16"/>
          <w:szCs w:val="16"/>
          <w:lang w:val="ro-RO"/>
        </w:rPr>
      </w:pP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b/>
          <w:sz w:val="28"/>
          <w:szCs w:val="28"/>
          <w:lang w:val="ro-RO"/>
        </w:rPr>
        <w:t>Art. II.</w:t>
      </w:r>
      <w:r w:rsidRPr="000B536D">
        <w:rPr>
          <w:rFonts w:ascii="Times New Roman" w:hAnsi="Times New Roman" w:cs="Times New Roman"/>
          <w:sz w:val="28"/>
          <w:szCs w:val="28"/>
          <w:lang w:val="ro-RO"/>
        </w:rPr>
        <w:t xml:space="preserve"> –Legea nr. 1347-XIII din 9 octombrie 1997 privind de</w:t>
      </w:r>
      <w:r w:rsidR="000B536D" w:rsidRPr="000B536D">
        <w:rPr>
          <w:rFonts w:ascii="Times New Roman" w:hAnsi="Times New Roman" w:cs="Times New Roman"/>
          <w:sz w:val="28"/>
          <w:szCs w:val="28"/>
          <w:lang w:val="ro-RO"/>
        </w:rPr>
        <w:t>ş</w:t>
      </w:r>
      <w:r w:rsidRPr="000B536D">
        <w:rPr>
          <w:rFonts w:ascii="Times New Roman" w:hAnsi="Times New Roman" w:cs="Times New Roman"/>
          <w:sz w:val="28"/>
          <w:szCs w:val="28"/>
          <w:lang w:val="ro-RO"/>
        </w:rPr>
        <w:t>eurile de produc</w:t>
      </w:r>
      <w:r w:rsidR="000B536D" w:rsidRPr="000B536D">
        <w:rPr>
          <w:rFonts w:ascii="Times New Roman" w:hAnsi="Times New Roman" w:cs="Times New Roman"/>
          <w:sz w:val="28"/>
          <w:szCs w:val="28"/>
          <w:lang w:val="ro-RO"/>
        </w:rPr>
        <w:t>ţ</w:t>
      </w:r>
      <w:r w:rsidRPr="000B536D">
        <w:rPr>
          <w:rFonts w:ascii="Times New Roman" w:hAnsi="Times New Roman" w:cs="Times New Roman"/>
          <w:sz w:val="28"/>
          <w:szCs w:val="28"/>
          <w:lang w:val="ro-RO"/>
        </w:rPr>
        <w:t xml:space="preserve">ie </w:t>
      </w:r>
      <w:r w:rsidR="000B536D" w:rsidRPr="000B536D">
        <w:rPr>
          <w:rFonts w:ascii="Times New Roman" w:hAnsi="Times New Roman" w:cs="Times New Roman"/>
          <w:sz w:val="28"/>
          <w:szCs w:val="28"/>
          <w:lang w:val="ro-RO"/>
        </w:rPr>
        <w:t>ş</w:t>
      </w:r>
      <w:r w:rsidRPr="000B536D">
        <w:rPr>
          <w:rFonts w:ascii="Times New Roman" w:hAnsi="Times New Roman" w:cs="Times New Roman"/>
          <w:sz w:val="28"/>
          <w:szCs w:val="28"/>
          <w:lang w:val="ro-RO"/>
        </w:rPr>
        <w:t xml:space="preserve">i menajere (Monitorul Oficial al Republicii Moldova, 1998, nr. 16-17, art.101), cu modificările şi completările ulterioare, se modifică şi se completează după cum urmează: </w:t>
      </w:r>
    </w:p>
    <w:p w:rsidR="00CD2013" w:rsidRPr="001E2811" w:rsidRDefault="00CD2013" w:rsidP="00CD2013">
      <w:pPr>
        <w:spacing w:after="0" w:line="240" w:lineRule="auto"/>
        <w:jc w:val="both"/>
        <w:rPr>
          <w:rFonts w:ascii="Times New Roman" w:hAnsi="Times New Roman" w:cs="Times New Roman"/>
          <w:sz w:val="16"/>
          <w:szCs w:val="16"/>
          <w:lang w:val="ro-RO"/>
        </w:rPr>
      </w:pPr>
    </w:p>
    <w:p w:rsidR="00CD2013" w:rsidRPr="000B536D" w:rsidRDefault="00CD2013" w:rsidP="00CD2013">
      <w:pPr>
        <w:pStyle w:val="a3"/>
        <w:numPr>
          <w:ilvl w:val="0"/>
          <w:numId w:val="10"/>
        </w:numPr>
        <w:tabs>
          <w:tab w:val="left" w:pos="993"/>
        </w:tabs>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La articolul 20 alineatul (1) litera c), după cuvintele „cu excepţia” se introduc</w:t>
      </w:r>
      <w:r w:rsidR="001826EA">
        <w:rPr>
          <w:rFonts w:ascii="Times New Roman" w:hAnsi="Times New Roman" w:cs="Times New Roman"/>
          <w:sz w:val="28"/>
          <w:szCs w:val="28"/>
          <w:lang w:val="ro-RO"/>
        </w:rPr>
        <w:t xml:space="preserve"> cuvintele</w:t>
      </w:r>
      <w:r w:rsidRPr="000B536D">
        <w:rPr>
          <w:rFonts w:ascii="Times New Roman" w:hAnsi="Times New Roman" w:cs="Times New Roman"/>
          <w:sz w:val="28"/>
          <w:szCs w:val="28"/>
          <w:lang w:val="ro-RO"/>
        </w:rPr>
        <w:t xml:space="preserve"> „</w:t>
      </w:r>
      <w:r w:rsidR="000B536D">
        <w:rPr>
          <w:rFonts w:ascii="Times New Roman" w:hAnsi="Times New Roman" w:cs="Times New Roman"/>
          <w:color w:val="000000"/>
          <w:sz w:val="28"/>
          <w:szCs w:val="28"/>
          <w:lang w:val="ro-RO"/>
        </w:rPr>
        <w:t xml:space="preserve">drojdiilor vinicole de către întreprinderile ce deţin utilaj de prelucrare a produselor secundare vinicole, </w:t>
      </w:r>
      <w:r w:rsidRPr="000B536D">
        <w:rPr>
          <w:rFonts w:ascii="Times New Roman" w:hAnsi="Times New Roman" w:cs="Times New Roman"/>
          <w:sz w:val="28"/>
          <w:szCs w:val="28"/>
          <w:lang w:val="ro-RO"/>
        </w:rPr>
        <w:lastRenderedPageBreak/>
        <w:t>nervurii de tutun de către întreprinderile ce deţin utilaj de expandare a nervurii de tutun,”.</w:t>
      </w:r>
    </w:p>
    <w:p w:rsidR="00CD2013" w:rsidRPr="001E2811" w:rsidRDefault="00CD2013" w:rsidP="00CD2013">
      <w:pPr>
        <w:tabs>
          <w:tab w:val="left" w:pos="993"/>
        </w:tabs>
        <w:spacing w:after="0" w:line="240" w:lineRule="auto"/>
        <w:ind w:firstLine="709"/>
        <w:jc w:val="both"/>
        <w:rPr>
          <w:rFonts w:ascii="Times New Roman" w:hAnsi="Times New Roman" w:cs="Times New Roman"/>
          <w:sz w:val="16"/>
          <w:szCs w:val="16"/>
          <w:lang w:val="ro-RO"/>
        </w:rPr>
      </w:pPr>
    </w:p>
    <w:p w:rsidR="00CD2013" w:rsidRPr="000B536D" w:rsidRDefault="00CD2013" w:rsidP="00CD2013">
      <w:pPr>
        <w:pStyle w:val="a3"/>
        <w:numPr>
          <w:ilvl w:val="0"/>
          <w:numId w:val="10"/>
        </w:numPr>
        <w:tabs>
          <w:tab w:val="left" w:pos="993"/>
        </w:tabs>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Anexa nr. 3 va avea următorul cuprins:</w:t>
      </w:r>
    </w:p>
    <w:p w:rsidR="00CD2013" w:rsidRPr="000B536D" w:rsidRDefault="00CD2013" w:rsidP="00CD2013">
      <w:pPr>
        <w:pStyle w:val="a3"/>
        <w:tabs>
          <w:tab w:val="left" w:pos="993"/>
        </w:tabs>
        <w:spacing w:after="0" w:line="240" w:lineRule="auto"/>
        <w:ind w:left="0" w:firstLine="709"/>
        <w:jc w:val="both"/>
        <w:rPr>
          <w:rFonts w:ascii="Times New Roman" w:eastAsia="Times New Roman" w:hAnsi="Times New Roman" w:cs="Times New Roman"/>
          <w:b/>
          <w:bCs/>
          <w:color w:val="FF0000"/>
          <w:sz w:val="28"/>
          <w:szCs w:val="28"/>
          <w:lang w:val="ro-RO"/>
        </w:rPr>
      </w:pPr>
    </w:p>
    <w:p w:rsidR="00CD2013" w:rsidRPr="000B536D" w:rsidRDefault="00CD2013" w:rsidP="00CD2013">
      <w:pPr>
        <w:spacing w:after="0" w:line="240" w:lineRule="auto"/>
        <w:ind w:left="5664"/>
        <w:rPr>
          <w:rFonts w:ascii="Times New Roman" w:eastAsia="Times New Roman" w:hAnsi="Times New Roman" w:cs="Times New Roman"/>
          <w:bCs/>
          <w:sz w:val="28"/>
          <w:szCs w:val="28"/>
          <w:lang w:val="ro-RO"/>
        </w:rPr>
      </w:pPr>
      <w:r w:rsidRPr="000B536D">
        <w:rPr>
          <w:rFonts w:ascii="Times New Roman" w:eastAsia="Times New Roman" w:hAnsi="Times New Roman" w:cs="Times New Roman"/>
          <w:bCs/>
          <w:sz w:val="28"/>
          <w:szCs w:val="28"/>
          <w:lang w:val="ro-RO"/>
        </w:rPr>
        <w:t xml:space="preserve">           „Anexa nr.3</w:t>
      </w:r>
    </w:p>
    <w:p w:rsidR="00CD2013" w:rsidRPr="000B536D" w:rsidRDefault="00CD2013" w:rsidP="00CD2013">
      <w:pPr>
        <w:spacing w:after="0" w:line="240" w:lineRule="auto"/>
        <w:ind w:left="5664"/>
        <w:rPr>
          <w:rFonts w:ascii="Times New Roman" w:hAnsi="Times New Roman" w:cs="Times New Roman"/>
          <w:sz w:val="28"/>
          <w:szCs w:val="28"/>
          <w:lang w:val="ro-RO"/>
        </w:rPr>
      </w:pPr>
      <w:r w:rsidRPr="000B536D">
        <w:rPr>
          <w:rFonts w:ascii="Times New Roman" w:eastAsia="Times New Roman" w:hAnsi="Times New Roman" w:cs="Times New Roman"/>
          <w:bCs/>
          <w:sz w:val="28"/>
          <w:szCs w:val="28"/>
          <w:lang w:val="ro-RO"/>
        </w:rPr>
        <w:t xml:space="preserve">la Legea </w:t>
      </w:r>
      <w:r w:rsidRPr="000B536D">
        <w:rPr>
          <w:rFonts w:ascii="Times New Roman" w:hAnsi="Times New Roman" w:cs="Times New Roman"/>
          <w:sz w:val="28"/>
          <w:szCs w:val="28"/>
          <w:lang w:val="ro-RO"/>
        </w:rPr>
        <w:t xml:space="preserve">privind deşeurile </w:t>
      </w:r>
    </w:p>
    <w:p w:rsidR="00CD2013" w:rsidRPr="000B536D" w:rsidRDefault="00CD2013" w:rsidP="00CD2013">
      <w:pPr>
        <w:spacing w:after="0" w:line="240" w:lineRule="auto"/>
        <w:ind w:left="5664"/>
        <w:rPr>
          <w:rFonts w:ascii="Times New Roman" w:hAnsi="Times New Roman" w:cs="Times New Roman"/>
          <w:sz w:val="28"/>
          <w:szCs w:val="28"/>
          <w:lang w:val="ro-RO"/>
        </w:rPr>
      </w:pPr>
      <w:r w:rsidRPr="000B536D">
        <w:rPr>
          <w:rFonts w:ascii="Times New Roman" w:hAnsi="Times New Roman" w:cs="Times New Roman"/>
          <w:sz w:val="28"/>
          <w:szCs w:val="28"/>
          <w:lang w:val="ro-RO"/>
        </w:rPr>
        <w:t>de producţie şi menajere</w:t>
      </w:r>
    </w:p>
    <w:p w:rsidR="00CD2013" w:rsidRPr="000B536D" w:rsidRDefault="00CD2013" w:rsidP="00CD2013">
      <w:pPr>
        <w:spacing w:after="0" w:line="240" w:lineRule="auto"/>
        <w:ind w:firstLine="709"/>
        <w:jc w:val="both"/>
        <w:rPr>
          <w:rFonts w:ascii="Times New Roman" w:eastAsia="Times New Roman" w:hAnsi="Times New Roman" w:cs="Times New Roman"/>
          <w:b/>
          <w:bCs/>
          <w:sz w:val="28"/>
          <w:szCs w:val="28"/>
          <w:lang w:val="ro-RO"/>
        </w:rPr>
      </w:pPr>
    </w:p>
    <w:p w:rsidR="00CD2013" w:rsidRPr="000B536D" w:rsidRDefault="00CD2013" w:rsidP="00CD2013">
      <w:pPr>
        <w:spacing w:after="0" w:line="240" w:lineRule="auto"/>
        <w:jc w:val="center"/>
        <w:rPr>
          <w:rFonts w:ascii="Times New Roman" w:eastAsia="Times New Roman" w:hAnsi="Times New Roman" w:cs="Times New Roman"/>
          <w:b/>
          <w:bCs/>
          <w:sz w:val="28"/>
          <w:szCs w:val="28"/>
          <w:lang w:val="ro-RO"/>
        </w:rPr>
      </w:pPr>
      <w:r w:rsidRPr="000B536D">
        <w:rPr>
          <w:rFonts w:ascii="Times New Roman" w:eastAsia="Times New Roman" w:hAnsi="Times New Roman" w:cs="Times New Roman"/>
          <w:b/>
          <w:bCs/>
          <w:sz w:val="28"/>
          <w:szCs w:val="28"/>
          <w:lang w:val="ro-RO"/>
        </w:rPr>
        <w:t>Materia primă secundară pasibilă importului</w:t>
      </w:r>
    </w:p>
    <w:p w:rsidR="00CD2013" w:rsidRPr="000B536D" w:rsidRDefault="00CD2013" w:rsidP="00CD2013">
      <w:pPr>
        <w:spacing w:after="0" w:line="240" w:lineRule="auto"/>
        <w:ind w:firstLine="709"/>
        <w:jc w:val="both"/>
        <w:rPr>
          <w:rFonts w:ascii="Times New Roman" w:eastAsia="Times New Roman" w:hAnsi="Times New Roman" w:cs="Times New Roman"/>
          <w:b/>
          <w:sz w:val="28"/>
          <w:szCs w:val="28"/>
          <w:lang w:val="ro-RO"/>
        </w:rPr>
      </w:pPr>
    </w:p>
    <w:tbl>
      <w:tblPr>
        <w:tblW w:w="9087"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0"/>
        <w:gridCol w:w="6897"/>
      </w:tblGrid>
      <w:tr w:rsidR="00CD2013" w:rsidRPr="000B536D" w:rsidTr="00CD2013">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CD2013" w:rsidRPr="000B536D" w:rsidRDefault="00CD2013" w:rsidP="00CD2013">
            <w:pPr>
              <w:spacing w:after="0" w:line="240" w:lineRule="auto"/>
              <w:jc w:val="center"/>
              <w:rPr>
                <w:rFonts w:ascii="Times New Roman" w:eastAsia="Times New Roman" w:hAnsi="Times New Roman" w:cs="Times New Roman"/>
                <w:b/>
                <w:sz w:val="28"/>
                <w:szCs w:val="28"/>
                <w:lang w:val="ro-RO"/>
              </w:rPr>
            </w:pPr>
            <w:r w:rsidRPr="000B536D">
              <w:rPr>
                <w:rFonts w:ascii="Times New Roman" w:eastAsia="Times New Roman" w:hAnsi="Times New Roman" w:cs="Times New Roman"/>
                <w:b/>
                <w:sz w:val="28"/>
                <w:szCs w:val="28"/>
                <w:lang w:val="ro-RO"/>
              </w:rPr>
              <w:t>Codul poziţiei tarifare</w:t>
            </w:r>
          </w:p>
        </w:tc>
        <w:tc>
          <w:tcPr>
            <w:tcW w:w="6897" w:type="dxa"/>
            <w:tcBorders>
              <w:top w:val="outset" w:sz="6" w:space="0" w:color="auto"/>
              <w:left w:val="outset" w:sz="6" w:space="0" w:color="auto"/>
              <w:bottom w:val="outset" w:sz="6" w:space="0" w:color="auto"/>
              <w:right w:val="outset" w:sz="6" w:space="0" w:color="auto"/>
            </w:tcBorders>
            <w:hideMark/>
          </w:tcPr>
          <w:p w:rsidR="00CD2013" w:rsidRPr="000B536D" w:rsidRDefault="00CD2013" w:rsidP="00CD2013">
            <w:pPr>
              <w:spacing w:after="0" w:line="240" w:lineRule="auto"/>
              <w:jc w:val="center"/>
              <w:rPr>
                <w:rFonts w:ascii="Times New Roman" w:eastAsia="Times New Roman" w:hAnsi="Times New Roman" w:cs="Times New Roman"/>
                <w:b/>
                <w:sz w:val="28"/>
                <w:szCs w:val="28"/>
                <w:lang w:val="ro-RO"/>
              </w:rPr>
            </w:pPr>
            <w:r w:rsidRPr="000B536D">
              <w:rPr>
                <w:rFonts w:ascii="Times New Roman" w:eastAsia="Times New Roman" w:hAnsi="Times New Roman" w:cs="Times New Roman"/>
                <w:b/>
                <w:sz w:val="28"/>
                <w:szCs w:val="28"/>
                <w:lang w:val="ro-RO"/>
              </w:rPr>
              <w:t>Denumirea mărfurilor</w:t>
            </w:r>
          </w:p>
        </w:tc>
      </w:tr>
      <w:tr w:rsidR="00CD2013" w:rsidRPr="000B536D" w:rsidTr="00CD2013">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CD2013" w:rsidRPr="000B536D" w:rsidRDefault="00CD2013" w:rsidP="00CD2013">
            <w:pPr>
              <w:spacing w:after="0" w:line="240" w:lineRule="auto"/>
              <w:ind w:left="142"/>
              <w:jc w:val="center"/>
              <w:rPr>
                <w:rFonts w:ascii="Times New Roman" w:eastAsia="Times New Roman" w:hAnsi="Times New Roman" w:cs="Times New Roman"/>
                <w:b/>
                <w:sz w:val="28"/>
                <w:szCs w:val="28"/>
                <w:lang w:val="ro-RO"/>
              </w:rPr>
            </w:pPr>
            <w:r w:rsidRPr="000B536D">
              <w:rPr>
                <w:rFonts w:ascii="Times New Roman" w:eastAsia="Times New Roman" w:hAnsi="Times New Roman" w:cs="Times New Roman"/>
                <w:b/>
                <w:sz w:val="28"/>
                <w:szCs w:val="28"/>
                <w:lang w:val="ro-RO"/>
              </w:rPr>
              <w:t>1</w:t>
            </w:r>
          </w:p>
        </w:tc>
        <w:tc>
          <w:tcPr>
            <w:tcW w:w="6897" w:type="dxa"/>
            <w:tcBorders>
              <w:top w:val="outset" w:sz="6" w:space="0" w:color="auto"/>
              <w:left w:val="outset" w:sz="6" w:space="0" w:color="auto"/>
              <w:bottom w:val="outset" w:sz="6" w:space="0" w:color="auto"/>
              <w:right w:val="outset" w:sz="6" w:space="0" w:color="auto"/>
            </w:tcBorders>
            <w:hideMark/>
          </w:tcPr>
          <w:p w:rsidR="00CD2013" w:rsidRPr="000B536D" w:rsidRDefault="00CD2013" w:rsidP="00CD2013">
            <w:pPr>
              <w:spacing w:after="0" w:line="240" w:lineRule="auto"/>
              <w:jc w:val="center"/>
              <w:rPr>
                <w:rFonts w:ascii="Times New Roman" w:eastAsia="Times New Roman" w:hAnsi="Times New Roman" w:cs="Times New Roman"/>
                <w:b/>
                <w:sz w:val="28"/>
                <w:szCs w:val="28"/>
                <w:lang w:val="ro-RO"/>
              </w:rPr>
            </w:pPr>
            <w:r w:rsidRPr="000B536D">
              <w:rPr>
                <w:rFonts w:ascii="Times New Roman" w:eastAsia="Times New Roman" w:hAnsi="Times New Roman" w:cs="Times New Roman"/>
                <w:b/>
                <w:sz w:val="28"/>
                <w:szCs w:val="28"/>
                <w:lang w:val="ro-RO"/>
              </w:rPr>
              <w:t>2</w:t>
            </w:r>
          </w:p>
        </w:tc>
      </w:tr>
      <w:tr w:rsidR="00CD2013" w:rsidRPr="000C62DF" w:rsidTr="00CD2013">
        <w:trPr>
          <w:tblCellSpacing w:w="0" w:type="dxa"/>
        </w:trPr>
        <w:tc>
          <w:tcPr>
            <w:tcW w:w="2190" w:type="dxa"/>
            <w:tcBorders>
              <w:top w:val="outset" w:sz="6" w:space="0" w:color="auto"/>
              <w:left w:val="outset" w:sz="6" w:space="0" w:color="auto"/>
              <w:bottom w:val="outset" w:sz="6" w:space="0" w:color="auto"/>
              <w:right w:val="outset" w:sz="6" w:space="0" w:color="auto"/>
            </w:tcBorders>
          </w:tcPr>
          <w:p w:rsidR="00CD2013" w:rsidRPr="000B536D" w:rsidRDefault="000B536D" w:rsidP="00CD2013">
            <w:pPr>
              <w:spacing w:after="0" w:line="240" w:lineRule="auto"/>
              <w:ind w:left="142"/>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230700</w:t>
            </w:r>
          </w:p>
        </w:tc>
        <w:tc>
          <w:tcPr>
            <w:tcW w:w="6897" w:type="dxa"/>
            <w:tcBorders>
              <w:top w:val="outset" w:sz="6" w:space="0" w:color="auto"/>
              <w:left w:val="outset" w:sz="6" w:space="0" w:color="auto"/>
              <w:bottom w:val="outset" w:sz="6" w:space="0" w:color="auto"/>
              <w:right w:val="outset" w:sz="6" w:space="0" w:color="auto"/>
            </w:tcBorders>
          </w:tcPr>
          <w:p w:rsidR="00CD2013" w:rsidRPr="000B536D" w:rsidRDefault="000B536D" w:rsidP="00CD2013">
            <w:pPr>
              <w:spacing w:after="0" w:line="240" w:lineRule="auto"/>
              <w:ind w:left="78"/>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Drojdii de vin; tartru brut:</w:t>
            </w:r>
          </w:p>
        </w:tc>
      </w:tr>
      <w:tr w:rsidR="000B536D" w:rsidRPr="000B536D" w:rsidTr="00CD2013">
        <w:trPr>
          <w:tblCellSpacing w:w="0" w:type="dxa"/>
        </w:trPr>
        <w:tc>
          <w:tcPr>
            <w:tcW w:w="2190" w:type="dxa"/>
            <w:tcBorders>
              <w:top w:val="outset" w:sz="6" w:space="0" w:color="auto"/>
              <w:left w:val="outset" w:sz="6" w:space="0" w:color="auto"/>
              <w:bottom w:val="outset" w:sz="6" w:space="0" w:color="auto"/>
              <w:right w:val="outset" w:sz="6" w:space="0" w:color="auto"/>
            </w:tcBorders>
          </w:tcPr>
          <w:p w:rsidR="000B536D" w:rsidRPr="000B536D" w:rsidRDefault="000B536D" w:rsidP="00CD2013">
            <w:pPr>
              <w:spacing w:after="0" w:line="240" w:lineRule="auto"/>
              <w:ind w:left="142"/>
              <w:jc w:val="both"/>
              <w:rPr>
                <w:rFonts w:ascii="Times New Roman" w:eastAsia="Times New Roman" w:hAnsi="Times New Roman" w:cs="Times New Roman"/>
                <w:sz w:val="28"/>
                <w:szCs w:val="28"/>
                <w:lang w:val="ro-RO"/>
              </w:rPr>
            </w:pPr>
            <w:r w:rsidRPr="000B536D">
              <w:rPr>
                <w:rFonts w:ascii="Times New Roman" w:eastAsia="Times New Roman" w:hAnsi="Times New Roman" w:cs="Times New Roman"/>
                <w:sz w:val="28"/>
                <w:szCs w:val="28"/>
                <w:lang w:val="ro-RO"/>
              </w:rPr>
              <w:t>2401 30</w:t>
            </w:r>
            <w:r>
              <w:rPr>
                <w:rFonts w:ascii="Times New Roman" w:eastAsia="Times New Roman" w:hAnsi="Times New Roman" w:cs="Times New Roman"/>
                <w:sz w:val="28"/>
                <w:szCs w:val="28"/>
                <w:lang w:val="ro-RO"/>
              </w:rPr>
              <w:t> </w:t>
            </w:r>
            <w:r w:rsidRPr="000B536D">
              <w:rPr>
                <w:rFonts w:ascii="Times New Roman" w:eastAsia="Times New Roman" w:hAnsi="Times New Roman" w:cs="Times New Roman"/>
                <w:sz w:val="28"/>
                <w:szCs w:val="28"/>
                <w:lang w:val="ro-RO"/>
              </w:rPr>
              <w:t>000</w:t>
            </w:r>
          </w:p>
        </w:tc>
        <w:tc>
          <w:tcPr>
            <w:tcW w:w="6897" w:type="dxa"/>
            <w:tcBorders>
              <w:top w:val="outset" w:sz="6" w:space="0" w:color="auto"/>
              <w:left w:val="outset" w:sz="6" w:space="0" w:color="auto"/>
              <w:bottom w:val="outset" w:sz="6" w:space="0" w:color="auto"/>
              <w:right w:val="outset" w:sz="6" w:space="0" w:color="auto"/>
            </w:tcBorders>
          </w:tcPr>
          <w:p w:rsidR="000B536D" w:rsidRPr="000B536D" w:rsidRDefault="000B536D" w:rsidP="000B536D">
            <w:pPr>
              <w:spacing w:after="0" w:line="240" w:lineRule="auto"/>
              <w:ind w:left="78"/>
              <w:jc w:val="both"/>
              <w:rPr>
                <w:rFonts w:ascii="Times New Roman" w:eastAsia="Times New Roman" w:hAnsi="Times New Roman" w:cs="Times New Roman"/>
                <w:sz w:val="28"/>
                <w:szCs w:val="28"/>
                <w:lang w:val="ro-RO"/>
              </w:rPr>
            </w:pPr>
            <w:r w:rsidRPr="000B536D">
              <w:rPr>
                <w:rFonts w:ascii="Times New Roman" w:eastAsia="Times New Roman" w:hAnsi="Times New Roman" w:cs="Times New Roman"/>
                <w:sz w:val="28"/>
                <w:szCs w:val="28"/>
                <w:lang w:val="ro-RO"/>
              </w:rPr>
              <w:t xml:space="preserve">Deşeuri de tutun </w:t>
            </w:r>
          </w:p>
        </w:tc>
      </w:tr>
      <w:tr w:rsidR="00CD2013" w:rsidRPr="000C62DF" w:rsidTr="00CD2013">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CD2013" w:rsidRPr="000B536D" w:rsidRDefault="00CD2013" w:rsidP="00CD2013">
            <w:pPr>
              <w:spacing w:after="0" w:line="240" w:lineRule="auto"/>
              <w:ind w:left="142"/>
              <w:jc w:val="both"/>
              <w:rPr>
                <w:rFonts w:ascii="Times New Roman" w:eastAsia="Times New Roman" w:hAnsi="Times New Roman" w:cs="Times New Roman"/>
                <w:sz w:val="28"/>
                <w:szCs w:val="28"/>
                <w:lang w:val="ro-RO"/>
              </w:rPr>
            </w:pPr>
            <w:r w:rsidRPr="000B536D">
              <w:rPr>
                <w:rFonts w:ascii="Times New Roman" w:eastAsia="Times New Roman" w:hAnsi="Times New Roman" w:cs="Times New Roman"/>
                <w:sz w:val="28"/>
                <w:szCs w:val="28"/>
                <w:lang w:val="ro-RO"/>
              </w:rPr>
              <w:t>4707 </w:t>
            </w:r>
          </w:p>
        </w:tc>
        <w:tc>
          <w:tcPr>
            <w:tcW w:w="6897" w:type="dxa"/>
            <w:tcBorders>
              <w:top w:val="outset" w:sz="6" w:space="0" w:color="auto"/>
              <w:left w:val="outset" w:sz="6" w:space="0" w:color="auto"/>
              <w:bottom w:val="outset" w:sz="6" w:space="0" w:color="auto"/>
              <w:right w:val="outset" w:sz="6" w:space="0" w:color="auto"/>
            </w:tcBorders>
            <w:hideMark/>
          </w:tcPr>
          <w:p w:rsidR="00CD2013" w:rsidRPr="000B536D" w:rsidRDefault="00CD2013" w:rsidP="00CD2013">
            <w:pPr>
              <w:spacing w:after="0" w:line="240" w:lineRule="auto"/>
              <w:ind w:left="78"/>
              <w:jc w:val="both"/>
              <w:rPr>
                <w:rFonts w:ascii="Times New Roman" w:eastAsia="Times New Roman" w:hAnsi="Times New Roman" w:cs="Times New Roman"/>
                <w:sz w:val="28"/>
                <w:szCs w:val="28"/>
                <w:lang w:val="ro-RO"/>
              </w:rPr>
            </w:pPr>
            <w:r w:rsidRPr="000B536D">
              <w:rPr>
                <w:rFonts w:ascii="Times New Roman" w:eastAsia="Times New Roman" w:hAnsi="Times New Roman" w:cs="Times New Roman"/>
                <w:sz w:val="28"/>
                <w:szCs w:val="28"/>
                <w:lang w:val="ro-RO"/>
              </w:rPr>
              <w:t>Hîrtie sau carton reciclabile (deşeuri şi maculatură):</w:t>
            </w:r>
          </w:p>
        </w:tc>
      </w:tr>
      <w:tr w:rsidR="00CD2013" w:rsidRPr="000C62DF" w:rsidTr="00CD2013">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CD2013" w:rsidRPr="000B536D" w:rsidRDefault="00CD2013" w:rsidP="00CD2013">
            <w:pPr>
              <w:spacing w:after="0" w:line="240" w:lineRule="auto"/>
              <w:ind w:left="142"/>
              <w:jc w:val="both"/>
              <w:rPr>
                <w:rFonts w:ascii="Times New Roman" w:eastAsia="Times New Roman" w:hAnsi="Times New Roman" w:cs="Times New Roman"/>
                <w:sz w:val="28"/>
                <w:szCs w:val="28"/>
                <w:lang w:val="ro-RO"/>
              </w:rPr>
            </w:pPr>
            <w:r w:rsidRPr="000B536D">
              <w:rPr>
                <w:rFonts w:ascii="Times New Roman" w:eastAsia="Times New Roman" w:hAnsi="Times New Roman" w:cs="Times New Roman"/>
                <w:sz w:val="28"/>
                <w:szCs w:val="28"/>
                <w:lang w:val="ro-RO"/>
              </w:rPr>
              <w:t>7001 00 100 </w:t>
            </w:r>
          </w:p>
        </w:tc>
        <w:tc>
          <w:tcPr>
            <w:tcW w:w="6897" w:type="dxa"/>
            <w:tcBorders>
              <w:top w:val="outset" w:sz="6" w:space="0" w:color="auto"/>
              <w:left w:val="outset" w:sz="6" w:space="0" w:color="auto"/>
              <w:bottom w:val="outset" w:sz="6" w:space="0" w:color="auto"/>
              <w:right w:val="outset" w:sz="6" w:space="0" w:color="auto"/>
            </w:tcBorders>
            <w:hideMark/>
          </w:tcPr>
          <w:p w:rsidR="00CD2013" w:rsidRPr="000B536D" w:rsidRDefault="00CD2013" w:rsidP="00CD2013">
            <w:pPr>
              <w:spacing w:after="0" w:line="240" w:lineRule="auto"/>
              <w:ind w:left="78"/>
              <w:jc w:val="both"/>
              <w:rPr>
                <w:rFonts w:ascii="Times New Roman" w:eastAsia="Times New Roman" w:hAnsi="Times New Roman" w:cs="Times New Roman"/>
                <w:sz w:val="28"/>
                <w:szCs w:val="28"/>
                <w:lang w:val="ro-RO"/>
              </w:rPr>
            </w:pPr>
            <w:r w:rsidRPr="000B536D">
              <w:rPr>
                <w:rFonts w:ascii="Times New Roman" w:eastAsia="Times New Roman" w:hAnsi="Times New Roman" w:cs="Times New Roman"/>
                <w:sz w:val="28"/>
                <w:szCs w:val="28"/>
                <w:lang w:val="ro-RO"/>
              </w:rPr>
              <w:t xml:space="preserve">- cioburi şi alte deşeuri şi resturi din sticlă  </w:t>
            </w:r>
          </w:p>
        </w:tc>
      </w:tr>
      <w:tr w:rsidR="00CD2013" w:rsidRPr="000C62DF" w:rsidTr="00CD2013">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CD2013" w:rsidRPr="000B536D" w:rsidRDefault="00CD2013" w:rsidP="00CD2013">
            <w:pPr>
              <w:spacing w:after="0" w:line="240" w:lineRule="auto"/>
              <w:ind w:left="142"/>
              <w:jc w:val="both"/>
              <w:rPr>
                <w:rFonts w:ascii="Times New Roman" w:eastAsia="Times New Roman" w:hAnsi="Times New Roman" w:cs="Times New Roman"/>
                <w:sz w:val="28"/>
                <w:szCs w:val="28"/>
                <w:lang w:val="ro-RO"/>
              </w:rPr>
            </w:pPr>
            <w:r w:rsidRPr="000B536D">
              <w:rPr>
                <w:rFonts w:ascii="Times New Roman" w:eastAsia="Times New Roman" w:hAnsi="Times New Roman" w:cs="Times New Roman"/>
                <w:sz w:val="28"/>
                <w:szCs w:val="28"/>
                <w:lang w:val="ro-RO"/>
              </w:rPr>
              <w:t>7204</w:t>
            </w:r>
          </w:p>
        </w:tc>
        <w:tc>
          <w:tcPr>
            <w:tcW w:w="6897" w:type="dxa"/>
            <w:tcBorders>
              <w:top w:val="outset" w:sz="6" w:space="0" w:color="auto"/>
              <w:left w:val="outset" w:sz="6" w:space="0" w:color="auto"/>
              <w:bottom w:val="outset" w:sz="6" w:space="0" w:color="auto"/>
              <w:right w:val="outset" w:sz="6" w:space="0" w:color="auto"/>
            </w:tcBorders>
            <w:hideMark/>
          </w:tcPr>
          <w:p w:rsidR="00CD2013" w:rsidRPr="000B536D" w:rsidRDefault="00CD2013" w:rsidP="00CD2013">
            <w:pPr>
              <w:spacing w:after="0" w:line="240" w:lineRule="auto"/>
              <w:ind w:left="78"/>
              <w:jc w:val="both"/>
              <w:rPr>
                <w:rFonts w:ascii="Times New Roman" w:eastAsia="Times New Roman" w:hAnsi="Times New Roman" w:cs="Times New Roman"/>
                <w:sz w:val="28"/>
                <w:szCs w:val="28"/>
                <w:lang w:val="ro-RO"/>
              </w:rPr>
            </w:pPr>
            <w:r w:rsidRPr="000B536D">
              <w:rPr>
                <w:rFonts w:ascii="Times New Roman" w:eastAsia="Times New Roman" w:hAnsi="Times New Roman" w:cs="Times New Roman"/>
                <w:sz w:val="28"/>
                <w:szCs w:val="28"/>
                <w:lang w:val="ro-RO"/>
              </w:rPr>
              <w:t>Deşeuri şi resturi de fontă, de fier sau de oţel (fier vechi); deşeuri lingotate din fier sau oţel</w:t>
            </w:r>
            <w:r w:rsidR="000B536D">
              <w:rPr>
                <w:rFonts w:ascii="Times New Roman" w:eastAsia="Times New Roman" w:hAnsi="Times New Roman" w:cs="Times New Roman"/>
                <w:sz w:val="28"/>
                <w:szCs w:val="28"/>
                <w:lang w:val="ro-RO"/>
              </w:rPr>
              <w:t>”</w:t>
            </w:r>
          </w:p>
        </w:tc>
      </w:tr>
    </w:tbl>
    <w:p w:rsidR="00CD2013" w:rsidRPr="000B536D" w:rsidRDefault="00CD2013" w:rsidP="00CD2013">
      <w:pPr>
        <w:spacing w:after="0" w:line="240" w:lineRule="auto"/>
        <w:jc w:val="both"/>
        <w:rPr>
          <w:rFonts w:ascii="Times New Roman" w:hAnsi="Times New Roman" w:cs="Times New Roman"/>
          <w:b/>
          <w:sz w:val="28"/>
          <w:szCs w:val="28"/>
          <w:lang w:val="ro-RO"/>
        </w:rPr>
      </w:pP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b/>
          <w:sz w:val="28"/>
          <w:szCs w:val="28"/>
          <w:lang w:val="ro-RO"/>
        </w:rPr>
        <w:t>Art. III.</w:t>
      </w:r>
      <w:r w:rsidRPr="000B536D">
        <w:rPr>
          <w:rFonts w:ascii="Times New Roman" w:hAnsi="Times New Roman" w:cs="Times New Roman"/>
          <w:sz w:val="28"/>
          <w:szCs w:val="28"/>
          <w:lang w:val="ro-RO"/>
        </w:rPr>
        <w:t xml:space="preserve"> – Legea nr. 1540-XIII din 25 februarie 1998 privind plata pentru poluarea mediului (Monitorul Oficial al Republicii Moldova, 1998, nr. 54-55, art.378), cu modificările şi completările ulterioare, se modifică după cum urmează: </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1. În tot textul legii, sintagma „Nomenclatorul mărfurilor” se substituie cu sintagma „Nomenclatura combinată a mărfurilor”, la cazul gramatical corespunzător.</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p>
    <w:p w:rsidR="00CD2013" w:rsidRPr="000B536D" w:rsidRDefault="00753CEE"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2. Anexa </w:t>
      </w:r>
      <w:r w:rsidR="00CD2013" w:rsidRPr="000B536D">
        <w:rPr>
          <w:rFonts w:ascii="Times New Roman" w:hAnsi="Times New Roman" w:cs="Times New Roman"/>
          <w:sz w:val="28"/>
          <w:szCs w:val="28"/>
          <w:lang w:val="ro-RO"/>
        </w:rPr>
        <w:t>nr. 8 va avea următorul cuprins:</w:t>
      </w:r>
    </w:p>
    <w:p w:rsidR="00CD2013" w:rsidRPr="000B536D" w:rsidRDefault="00CD2013" w:rsidP="00CD2013">
      <w:pPr>
        <w:tabs>
          <w:tab w:val="left" w:pos="898"/>
        </w:tabs>
        <w:autoSpaceDE w:val="0"/>
        <w:autoSpaceDN w:val="0"/>
        <w:adjustRightInd w:val="0"/>
        <w:spacing w:after="0" w:line="240" w:lineRule="auto"/>
        <w:ind w:left="5664" w:firstLine="709"/>
        <w:jc w:val="both"/>
        <w:rPr>
          <w:rFonts w:ascii="Times New Roman" w:hAnsi="Times New Roman" w:cs="Times New Roman"/>
          <w:sz w:val="24"/>
          <w:szCs w:val="24"/>
          <w:lang w:val="ro-RO"/>
        </w:rPr>
      </w:pPr>
      <w:r w:rsidRPr="000B536D">
        <w:rPr>
          <w:rFonts w:ascii="Times New Roman" w:hAnsi="Times New Roman" w:cs="Times New Roman"/>
          <w:sz w:val="24"/>
          <w:szCs w:val="24"/>
          <w:lang w:val="ro-RO"/>
        </w:rPr>
        <w:t xml:space="preserve">      „Anexa nr. 8</w:t>
      </w:r>
    </w:p>
    <w:p w:rsidR="00CD2013" w:rsidRPr="000B536D" w:rsidRDefault="00CD2013" w:rsidP="00CD2013">
      <w:pPr>
        <w:tabs>
          <w:tab w:val="left" w:pos="898"/>
        </w:tabs>
        <w:autoSpaceDE w:val="0"/>
        <w:autoSpaceDN w:val="0"/>
        <w:adjustRightInd w:val="0"/>
        <w:spacing w:after="0" w:line="240" w:lineRule="auto"/>
        <w:ind w:left="5664" w:firstLine="709"/>
        <w:jc w:val="both"/>
        <w:rPr>
          <w:rFonts w:ascii="Times New Roman" w:hAnsi="Times New Roman" w:cs="Times New Roman"/>
          <w:sz w:val="24"/>
          <w:szCs w:val="24"/>
          <w:lang w:val="ro-RO"/>
        </w:rPr>
      </w:pPr>
      <w:r w:rsidRPr="000B536D">
        <w:rPr>
          <w:rFonts w:ascii="Times New Roman" w:hAnsi="Times New Roman" w:cs="Times New Roman"/>
          <w:sz w:val="24"/>
          <w:szCs w:val="24"/>
          <w:lang w:val="ro-RO"/>
        </w:rPr>
        <w:t xml:space="preserve">la Legea privind plata </w:t>
      </w:r>
    </w:p>
    <w:p w:rsidR="00CD2013" w:rsidRPr="000B536D" w:rsidRDefault="00CD2013" w:rsidP="00CD2013">
      <w:pPr>
        <w:tabs>
          <w:tab w:val="left" w:pos="898"/>
        </w:tabs>
        <w:autoSpaceDE w:val="0"/>
        <w:autoSpaceDN w:val="0"/>
        <w:adjustRightInd w:val="0"/>
        <w:spacing w:after="0" w:line="240" w:lineRule="auto"/>
        <w:ind w:left="5664" w:firstLine="709"/>
        <w:jc w:val="both"/>
        <w:rPr>
          <w:rFonts w:ascii="Times New Roman" w:hAnsi="Times New Roman" w:cs="Times New Roman"/>
          <w:sz w:val="28"/>
          <w:szCs w:val="28"/>
          <w:lang w:val="ro-RO"/>
        </w:rPr>
      </w:pPr>
      <w:r w:rsidRPr="000B536D">
        <w:rPr>
          <w:rFonts w:ascii="Times New Roman" w:hAnsi="Times New Roman" w:cs="Times New Roman"/>
          <w:sz w:val="24"/>
          <w:szCs w:val="24"/>
          <w:lang w:val="ro-RO"/>
        </w:rPr>
        <w:lastRenderedPageBreak/>
        <w:t>pentru poluarea mediului</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p>
    <w:p w:rsidR="00CD2013" w:rsidRPr="000B536D" w:rsidRDefault="00CD2013" w:rsidP="00CD2013">
      <w:pPr>
        <w:spacing w:after="0" w:line="240" w:lineRule="auto"/>
        <w:ind w:hanging="142"/>
        <w:jc w:val="center"/>
        <w:rPr>
          <w:rFonts w:ascii="Times New Roman" w:hAnsi="Times New Roman" w:cs="Times New Roman"/>
          <w:b/>
          <w:sz w:val="24"/>
          <w:szCs w:val="24"/>
          <w:lang w:val="ro-RO"/>
        </w:rPr>
      </w:pPr>
      <w:r w:rsidRPr="000B536D">
        <w:rPr>
          <w:rFonts w:ascii="Times New Roman" w:hAnsi="Times New Roman" w:cs="Times New Roman"/>
          <w:b/>
          <w:sz w:val="24"/>
          <w:szCs w:val="24"/>
          <w:lang w:val="ro-RO"/>
        </w:rPr>
        <w:t>Lista mărfurilor care, în procesul utilizării,</w:t>
      </w:r>
    </w:p>
    <w:p w:rsidR="00CD2013" w:rsidRPr="000B536D" w:rsidRDefault="00CD2013" w:rsidP="00CD2013">
      <w:pPr>
        <w:spacing w:after="0" w:line="240" w:lineRule="auto"/>
        <w:ind w:hanging="142"/>
        <w:jc w:val="center"/>
        <w:rPr>
          <w:rFonts w:ascii="Times New Roman" w:hAnsi="Times New Roman" w:cs="Times New Roman"/>
          <w:b/>
          <w:sz w:val="24"/>
          <w:szCs w:val="24"/>
          <w:lang w:val="ro-RO"/>
        </w:rPr>
      </w:pPr>
      <w:r w:rsidRPr="000B536D">
        <w:rPr>
          <w:rFonts w:ascii="Times New Roman" w:hAnsi="Times New Roman" w:cs="Times New Roman"/>
          <w:b/>
          <w:sz w:val="24"/>
          <w:szCs w:val="24"/>
          <w:lang w:val="ro-RO"/>
        </w:rPr>
        <w:t>cauzează poluarea mediului şi normativele</w:t>
      </w:r>
    </w:p>
    <w:p w:rsidR="00CD2013" w:rsidRPr="000B536D" w:rsidRDefault="00CD2013" w:rsidP="00CD2013">
      <w:pPr>
        <w:spacing w:after="0" w:line="240" w:lineRule="auto"/>
        <w:ind w:hanging="142"/>
        <w:jc w:val="center"/>
        <w:rPr>
          <w:rFonts w:ascii="Times New Roman" w:hAnsi="Times New Roman" w:cs="Times New Roman"/>
          <w:b/>
          <w:sz w:val="24"/>
          <w:szCs w:val="24"/>
          <w:lang w:val="ro-RO"/>
        </w:rPr>
      </w:pPr>
      <w:r w:rsidRPr="000B536D">
        <w:rPr>
          <w:rFonts w:ascii="Times New Roman" w:hAnsi="Times New Roman" w:cs="Times New Roman"/>
          <w:b/>
          <w:sz w:val="24"/>
          <w:szCs w:val="24"/>
          <w:lang w:val="ro-RO"/>
        </w:rPr>
        <w:t>de plată pentru importul acestora</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6096"/>
        <w:gridCol w:w="1439"/>
      </w:tblGrid>
      <w:tr w:rsidR="00CD2013" w:rsidRPr="000C62DF" w:rsidTr="00CD2013">
        <w:tc>
          <w:tcPr>
            <w:tcW w:w="968" w:type="pct"/>
            <w:vAlign w:val="center"/>
          </w:tcPr>
          <w:p w:rsidR="00CD2013" w:rsidRPr="000B536D" w:rsidRDefault="00CD2013" w:rsidP="00CD2013">
            <w:pPr>
              <w:spacing w:after="0" w:line="240" w:lineRule="auto"/>
              <w:jc w:val="center"/>
              <w:rPr>
                <w:rFonts w:ascii="Times New Roman" w:hAnsi="Times New Roman" w:cs="Times New Roman"/>
                <w:b/>
                <w:sz w:val="24"/>
                <w:szCs w:val="24"/>
                <w:lang w:val="ro-RO"/>
              </w:rPr>
            </w:pPr>
            <w:r w:rsidRPr="000B536D">
              <w:rPr>
                <w:rFonts w:ascii="Times New Roman" w:hAnsi="Times New Roman" w:cs="Times New Roman"/>
                <w:b/>
                <w:sz w:val="24"/>
                <w:szCs w:val="24"/>
                <w:lang w:val="ro-RO"/>
              </w:rPr>
              <w:t>Codul poziţiei tarifare</w:t>
            </w:r>
          </w:p>
        </w:tc>
        <w:tc>
          <w:tcPr>
            <w:tcW w:w="3262" w:type="pct"/>
            <w:vAlign w:val="center"/>
          </w:tcPr>
          <w:p w:rsidR="00CD2013" w:rsidRPr="000B536D" w:rsidRDefault="00CD2013" w:rsidP="00CD2013">
            <w:pPr>
              <w:spacing w:after="0" w:line="240" w:lineRule="auto"/>
              <w:jc w:val="center"/>
              <w:rPr>
                <w:rFonts w:ascii="Times New Roman" w:hAnsi="Times New Roman" w:cs="Times New Roman"/>
                <w:b/>
                <w:sz w:val="24"/>
                <w:szCs w:val="24"/>
                <w:lang w:val="ro-RO"/>
              </w:rPr>
            </w:pPr>
            <w:r w:rsidRPr="000B536D">
              <w:rPr>
                <w:rFonts w:ascii="Times New Roman" w:hAnsi="Times New Roman" w:cs="Times New Roman"/>
                <w:b/>
                <w:sz w:val="24"/>
                <w:szCs w:val="24"/>
                <w:lang w:val="ro-RO"/>
              </w:rPr>
              <w:t>Denumirea mărfurilor conform Nomenclaturii combinate a mărfurilor</w:t>
            </w:r>
          </w:p>
        </w:tc>
        <w:tc>
          <w:tcPr>
            <w:tcW w:w="770" w:type="pct"/>
          </w:tcPr>
          <w:p w:rsidR="00CD2013" w:rsidRPr="000B536D" w:rsidRDefault="00CD2013" w:rsidP="00CD2013">
            <w:pPr>
              <w:spacing w:after="0" w:line="240" w:lineRule="auto"/>
              <w:jc w:val="center"/>
              <w:rPr>
                <w:rFonts w:ascii="Times New Roman" w:hAnsi="Times New Roman" w:cs="Times New Roman"/>
                <w:b/>
                <w:sz w:val="24"/>
                <w:szCs w:val="24"/>
                <w:lang w:val="ro-RO"/>
              </w:rPr>
            </w:pPr>
            <w:r w:rsidRPr="000B536D">
              <w:rPr>
                <w:rFonts w:ascii="Times New Roman" w:hAnsi="Times New Roman" w:cs="Times New Roman"/>
                <w:b/>
                <w:sz w:val="24"/>
                <w:szCs w:val="24"/>
                <w:lang w:val="ro-RO"/>
              </w:rPr>
              <w:t>Normativ de plată  (în % din costul mărfii)</w:t>
            </w:r>
          </w:p>
        </w:tc>
      </w:tr>
    </w:tbl>
    <w:p w:rsidR="00CD2013" w:rsidRPr="000B536D" w:rsidRDefault="00CD2013" w:rsidP="00CD2013">
      <w:pPr>
        <w:spacing w:after="0" w:line="240" w:lineRule="auto"/>
        <w:jc w:val="center"/>
        <w:rPr>
          <w:rFonts w:ascii="Times New Roman" w:hAnsi="Times New Roman" w:cs="Times New Roman"/>
          <w:b/>
          <w:sz w:val="2"/>
          <w:szCs w:val="2"/>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6118"/>
        <w:gridCol w:w="1417"/>
      </w:tblGrid>
      <w:tr w:rsidR="00CD2013" w:rsidRPr="000B536D" w:rsidTr="00CD2013">
        <w:trPr>
          <w:tblHeader/>
        </w:trPr>
        <w:tc>
          <w:tcPr>
            <w:tcW w:w="968" w:type="pct"/>
          </w:tcPr>
          <w:p w:rsidR="00CD2013" w:rsidRPr="000B536D" w:rsidRDefault="00CD2013" w:rsidP="00CD2013">
            <w:pPr>
              <w:spacing w:after="0" w:line="240" w:lineRule="auto"/>
              <w:jc w:val="center"/>
              <w:rPr>
                <w:rFonts w:ascii="Times New Roman" w:hAnsi="Times New Roman" w:cs="Times New Roman"/>
                <w:b/>
                <w:lang w:val="ro-RO"/>
              </w:rPr>
            </w:pPr>
            <w:r w:rsidRPr="000B536D">
              <w:rPr>
                <w:rFonts w:ascii="Times New Roman" w:hAnsi="Times New Roman" w:cs="Times New Roman"/>
                <w:b/>
                <w:lang w:val="ro-RO"/>
              </w:rPr>
              <w:t>1</w:t>
            </w:r>
          </w:p>
        </w:tc>
        <w:tc>
          <w:tcPr>
            <w:tcW w:w="3274" w:type="pct"/>
          </w:tcPr>
          <w:p w:rsidR="00CD2013" w:rsidRPr="000B536D" w:rsidRDefault="00CD2013" w:rsidP="00CD2013">
            <w:pPr>
              <w:spacing w:after="0" w:line="240" w:lineRule="auto"/>
              <w:jc w:val="center"/>
              <w:rPr>
                <w:rFonts w:ascii="Times New Roman" w:hAnsi="Times New Roman" w:cs="Times New Roman"/>
                <w:b/>
                <w:lang w:val="ro-RO"/>
              </w:rPr>
            </w:pPr>
            <w:r w:rsidRPr="000B536D">
              <w:rPr>
                <w:rFonts w:ascii="Times New Roman" w:hAnsi="Times New Roman" w:cs="Times New Roman"/>
                <w:b/>
                <w:lang w:val="ro-RO"/>
              </w:rPr>
              <w:t>2</w:t>
            </w:r>
          </w:p>
        </w:tc>
        <w:tc>
          <w:tcPr>
            <w:tcW w:w="758" w:type="pct"/>
          </w:tcPr>
          <w:p w:rsidR="00CD2013" w:rsidRPr="000B536D" w:rsidRDefault="00CD2013" w:rsidP="00CD2013">
            <w:pPr>
              <w:spacing w:after="0" w:line="240" w:lineRule="auto"/>
              <w:ind w:left="-129"/>
              <w:jc w:val="center"/>
              <w:rPr>
                <w:rFonts w:ascii="Times New Roman" w:hAnsi="Times New Roman" w:cs="Times New Roman"/>
                <w:b/>
                <w:lang w:val="ro-RO"/>
              </w:rPr>
            </w:pPr>
            <w:r w:rsidRPr="000B536D">
              <w:rPr>
                <w:rFonts w:ascii="Times New Roman" w:hAnsi="Times New Roman" w:cs="Times New Roman"/>
                <w:b/>
                <w:lang w:val="ro-RO"/>
              </w:rPr>
              <w:t>3</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2402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Ţigări de foi (inclusiv cele cu capete tăiate), trabucuri şi ţigarete din tutun sau din înlocuitor de tutun</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2403</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Alte tutunuri şi înlocuitori de tutun prelucrate; tutunuri „omogenizate” sau „reconstituite”, extracte şi esenţe de tutun</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2707</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Uleiuri </w:t>
            </w:r>
            <w:r w:rsidR="000B536D" w:rsidRPr="000B536D">
              <w:rPr>
                <w:rFonts w:ascii="Times New Roman" w:hAnsi="Times New Roman" w:cs="Times New Roman"/>
                <w:lang w:val="ro-RO"/>
              </w:rPr>
              <w:t>ş</w:t>
            </w:r>
            <w:r w:rsidRPr="000B536D">
              <w:rPr>
                <w:rFonts w:ascii="Times New Roman" w:hAnsi="Times New Roman" w:cs="Times New Roman"/>
                <w:lang w:val="ro-RO"/>
              </w:rPr>
              <w:t>i alte produse rezultate din distilarea gudronului de huilă la temperaturi înalte; produse similare la care greutatea constituen</w:t>
            </w:r>
            <w:r w:rsidR="000B536D" w:rsidRPr="000B536D">
              <w:rPr>
                <w:rFonts w:ascii="Times New Roman" w:hAnsi="Times New Roman" w:cs="Times New Roman"/>
                <w:lang w:val="ro-RO"/>
              </w:rPr>
              <w:t>ţ</w:t>
            </w:r>
            <w:r w:rsidRPr="000B536D">
              <w:rPr>
                <w:rFonts w:ascii="Times New Roman" w:hAnsi="Times New Roman" w:cs="Times New Roman"/>
                <w:lang w:val="ro-RO"/>
              </w:rPr>
              <w:t>ilor aromatici depă</w:t>
            </w:r>
            <w:r w:rsidR="000B536D" w:rsidRPr="000B536D">
              <w:rPr>
                <w:rFonts w:ascii="Times New Roman" w:hAnsi="Times New Roman" w:cs="Times New Roman"/>
                <w:lang w:val="ro-RO"/>
              </w:rPr>
              <w:t>ş</w:t>
            </w:r>
            <w:r w:rsidRPr="000B536D">
              <w:rPr>
                <w:rFonts w:ascii="Times New Roman" w:hAnsi="Times New Roman" w:cs="Times New Roman"/>
                <w:lang w:val="ro-RO"/>
              </w:rPr>
              <w:t>e</w:t>
            </w:r>
            <w:r w:rsidR="000B536D" w:rsidRPr="000B536D">
              <w:rPr>
                <w:rFonts w:ascii="Times New Roman" w:hAnsi="Times New Roman" w:cs="Times New Roman"/>
                <w:lang w:val="ro-RO"/>
              </w:rPr>
              <w:t>ş</w:t>
            </w:r>
            <w:r w:rsidRPr="000B536D">
              <w:rPr>
                <w:rFonts w:ascii="Times New Roman" w:hAnsi="Times New Roman" w:cs="Times New Roman"/>
                <w:lang w:val="ro-RO"/>
              </w:rPr>
              <w:t>te greutatea constituen</w:t>
            </w:r>
            <w:r w:rsidR="000B536D" w:rsidRPr="000B536D">
              <w:rPr>
                <w:rFonts w:ascii="Times New Roman" w:hAnsi="Times New Roman" w:cs="Times New Roman"/>
                <w:lang w:val="ro-RO"/>
              </w:rPr>
              <w:t>ţ</w:t>
            </w:r>
            <w:r w:rsidRPr="000B536D">
              <w:rPr>
                <w:rFonts w:ascii="Times New Roman" w:hAnsi="Times New Roman" w:cs="Times New Roman"/>
                <w:lang w:val="ro-RO"/>
              </w:rPr>
              <w:t>ilor nearomatici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2709 00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Uleiuri brute din petrol sau din minerale bituminoase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C62DF"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Uleiuri din petrol sau uleiuri din minerale bituminoase, altele decît uleiurile brute; preparatele nedenumite </w:t>
            </w:r>
            <w:r w:rsidR="000B536D" w:rsidRPr="000B536D">
              <w:rPr>
                <w:rFonts w:ascii="Times New Roman" w:hAnsi="Times New Roman" w:cs="Times New Roman"/>
                <w:lang w:val="ro-RO"/>
              </w:rPr>
              <w:t>ş</w:t>
            </w:r>
            <w:r w:rsidRPr="000B536D">
              <w:rPr>
                <w:rFonts w:ascii="Times New Roman" w:hAnsi="Times New Roman" w:cs="Times New Roman"/>
                <w:lang w:val="ro-RO"/>
              </w:rPr>
              <w:t>i necuprinse în altă parte, care con</w:t>
            </w:r>
            <w:r w:rsidR="000B536D" w:rsidRPr="000B536D">
              <w:rPr>
                <w:rFonts w:ascii="Times New Roman" w:hAnsi="Times New Roman" w:cs="Times New Roman"/>
                <w:lang w:val="ro-RO"/>
              </w:rPr>
              <w:t>ţ</w:t>
            </w:r>
            <w:r w:rsidRPr="000B536D">
              <w:rPr>
                <w:rFonts w:ascii="Times New Roman" w:hAnsi="Times New Roman" w:cs="Times New Roman"/>
                <w:lang w:val="ro-RO"/>
              </w:rPr>
              <w:t xml:space="preserve">in în greutate minimum 70 % uleiuri din petrol sau din minerale bituminoase </w:t>
            </w:r>
            <w:r w:rsidR="000B536D" w:rsidRPr="000B536D">
              <w:rPr>
                <w:rFonts w:ascii="Times New Roman" w:hAnsi="Times New Roman" w:cs="Times New Roman"/>
                <w:lang w:val="ro-RO"/>
              </w:rPr>
              <w:t>ş</w:t>
            </w:r>
            <w:r w:rsidRPr="000B536D">
              <w:rPr>
                <w:rFonts w:ascii="Times New Roman" w:hAnsi="Times New Roman" w:cs="Times New Roman"/>
                <w:lang w:val="ro-RO"/>
              </w:rPr>
              <w:t>i pentru care aceste uleiuri constituie elementele de bază; de</w:t>
            </w:r>
            <w:r w:rsidR="000B536D" w:rsidRPr="000B536D">
              <w:rPr>
                <w:rFonts w:ascii="Times New Roman" w:hAnsi="Times New Roman" w:cs="Times New Roman"/>
                <w:lang w:val="ro-RO"/>
              </w:rPr>
              <w:t>ş</w:t>
            </w:r>
            <w:r w:rsidRPr="000B536D">
              <w:rPr>
                <w:rFonts w:ascii="Times New Roman" w:hAnsi="Times New Roman" w:cs="Times New Roman"/>
                <w:lang w:val="ro-RO"/>
              </w:rPr>
              <w:t>euri de uleiuri: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Benzine speciale: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2710 12 210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-White spirit</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2710 12 250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altele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Benzine pentru motoare: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2710 12 310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Benzine pentru aviaţie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C62DF"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Benzine cu un conţinut de plumb de maximum </w:t>
            </w:r>
            <w:smartTag w:uri="urn:schemas-microsoft-com:office:smarttags" w:element="metricconverter">
              <w:smartTagPr>
                <w:attr w:name="ProductID" w:val="0,013 g"/>
              </w:smartTagPr>
              <w:r w:rsidRPr="000B536D">
                <w:rPr>
                  <w:rFonts w:ascii="Times New Roman" w:hAnsi="Times New Roman" w:cs="Times New Roman"/>
                  <w:lang w:val="ro-RO"/>
                </w:rPr>
                <w:t>0,013 g</w:t>
              </w:r>
            </w:smartTag>
            <w:r w:rsidRPr="000B536D">
              <w:rPr>
                <w:rFonts w:ascii="Times New Roman" w:hAnsi="Times New Roman" w:cs="Times New Roman"/>
                <w:lang w:val="ro-RO"/>
              </w:rPr>
              <w:t xml:space="preserve"> pe litru:</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2710 12 410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cifra octanică (COR) sub 95</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2710 12 450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cifra octanică (COR) de minimum 95, dar sub 98</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2710 12 490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cifra octanică (COR) de minimum 98</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C62DF"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Benzine cu un conţinut de plumb de peste </w:t>
            </w:r>
            <w:smartTag w:uri="urn:schemas-microsoft-com:office:smarttags" w:element="metricconverter">
              <w:smartTagPr>
                <w:attr w:name="ProductID" w:val="0,013 g"/>
              </w:smartTagPr>
              <w:r w:rsidRPr="000B536D">
                <w:rPr>
                  <w:rFonts w:ascii="Times New Roman" w:hAnsi="Times New Roman" w:cs="Times New Roman"/>
                  <w:lang w:val="ro-RO"/>
                </w:rPr>
                <w:t>0,013 g</w:t>
              </w:r>
            </w:smartTag>
            <w:r w:rsidRPr="000B536D">
              <w:rPr>
                <w:rFonts w:ascii="Times New Roman" w:hAnsi="Times New Roman" w:cs="Times New Roman"/>
                <w:lang w:val="ro-RO"/>
              </w:rPr>
              <w:t xml:space="preserve"> pe litru:</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2710 12 510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cifra octanică (COR)  sub 98</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2710 12 590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cifra octanică (COR) de minimum 98</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2710 12 700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Benzina tip „jet fuel”</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Petrol lampant (kerosen):</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2710 19 210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Jet fuel</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2710 19 250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Altele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Motorină: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2710 19 430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cu un conţinut de sulf de maximum 0,001 % în greutate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2710 19 460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de peste 0,001%, dar de maximum 0,002%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2710 19 470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de peste 0,002%, dar de maximum 0,1%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2710 19 480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de peste 0,1% din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Păcură: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2710 19 620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de maximum 0,1%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2710 19 640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peste 0,1%, dar de maximum 1%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2710 19 660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de peste 1% în greutate, dar de nu mai mult de 2,8 %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2710 19 680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de peste 2,8%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C62DF"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2710 20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Uleiuri din petrol </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i uleiuri din minerale bituminoase (altele decît uleiurile brute) </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i preparate nedenumite </w:t>
            </w:r>
            <w:r w:rsidR="000B536D" w:rsidRPr="000B536D">
              <w:rPr>
                <w:rFonts w:ascii="Times New Roman" w:hAnsi="Times New Roman" w:cs="Times New Roman"/>
                <w:lang w:val="ro-RO"/>
              </w:rPr>
              <w:t>ş</w:t>
            </w:r>
            <w:r w:rsidRPr="000B536D">
              <w:rPr>
                <w:rFonts w:ascii="Times New Roman" w:hAnsi="Times New Roman" w:cs="Times New Roman"/>
                <w:lang w:val="ro-RO"/>
              </w:rPr>
              <w:t>i necuprinse în altă parte, care con</w:t>
            </w:r>
            <w:r w:rsidR="000B536D" w:rsidRPr="000B536D">
              <w:rPr>
                <w:rFonts w:ascii="Times New Roman" w:hAnsi="Times New Roman" w:cs="Times New Roman"/>
                <w:lang w:val="ro-RO"/>
              </w:rPr>
              <w:t>ţ</w:t>
            </w:r>
            <w:r w:rsidRPr="000B536D">
              <w:rPr>
                <w:rFonts w:ascii="Times New Roman" w:hAnsi="Times New Roman" w:cs="Times New Roman"/>
                <w:lang w:val="ro-RO"/>
              </w:rPr>
              <w:t xml:space="preserve">in în greutate minimum 70 </w:t>
            </w:r>
            <w:r w:rsidRPr="000B536D">
              <w:rPr>
                <w:rFonts w:ascii="Times New Roman" w:hAnsi="Times New Roman" w:cs="Times New Roman"/>
                <w:lang w:val="ro-RO"/>
              </w:rPr>
              <w:lastRenderedPageBreak/>
              <w:t xml:space="preserve">% uleiuri din petrol sau din minerale bituminoase </w:t>
            </w:r>
            <w:r w:rsidR="000B536D" w:rsidRPr="000B536D">
              <w:rPr>
                <w:rFonts w:ascii="Times New Roman" w:hAnsi="Times New Roman" w:cs="Times New Roman"/>
                <w:lang w:val="ro-RO"/>
              </w:rPr>
              <w:t>ş</w:t>
            </w:r>
            <w:r w:rsidRPr="000B536D">
              <w:rPr>
                <w:rFonts w:ascii="Times New Roman" w:hAnsi="Times New Roman" w:cs="Times New Roman"/>
                <w:lang w:val="ro-RO"/>
              </w:rPr>
              <w:t>i pentru care aceste uleiuri constituie elementele de bază, care con</w:t>
            </w:r>
            <w:r w:rsidR="000B536D" w:rsidRPr="000B536D">
              <w:rPr>
                <w:rFonts w:ascii="Times New Roman" w:hAnsi="Times New Roman" w:cs="Times New Roman"/>
                <w:lang w:val="ro-RO"/>
              </w:rPr>
              <w:t>ţ</w:t>
            </w:r>
            <w:r w:rsidRPr="000B536D">
              <w:rPr>
                <w:rFonts w:ascii="Times New Roman" w:hAnsi="Times New Roman" w:cs="Times New Roman"/>
                <w:lang w:val="ro-RO"/>
              </w:rPr>
              <w:t>in biodiesel, altele decît de</w:t>
            </w:r>
            <w:r w:rsidR="000B536D" w:rsidRPr="000B536D">
              <w:rPr>
                <w:rFonts w:ascii="Times New Roman" w:hAnsi="Times New Roman" w:cs="Times New Roman"/>
                <w:lang w:val="ro-RO"/>
              </w:rPr>
              <w:t>ş</w:t>
            </w:r>
            <w:r w:rsidRPr="000B536D">
              <w:rPr>
                <w:rFonts w:ascii="Times New Roman" w:hAnsi="Times New Roman" w:cs="Times New Roman"/>
                <w:lang w:val="ro-RO"/>
              </w:rPr>
              <w:t>eurile de uleiuri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Motorină: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2710 20 110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cu un conţinut de sulf de maximum 0,001 % în greutate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2710 20 150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de peste 0,001%, dar de maximum 0,002%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2710 20 170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de peste 0,002%</w:t>
            </w:r>
            <w:r w:rsidRPr="000B536D">
              <w:rPr>
                <w:rFonts w:ascii="Times New Roman" w:hAnsi="Times New Roman" w:cs="Times New Roman"/>
                <w:lang w:val="en-US"/>
              </w:rPr>
              <w:t>,</w:t>
            </w:r>
            <w:r w:rsidRPr="000B536D">
              <w:rPr>
                <w:rFonts w:ascii="Times New Roman" w:hAnsi="Times New Roman" w:cs="Times New Roman"/>
                <w:lang w:val="ro-RO"/>
              </w:rPr>
              <w:t xml:space="preserve"> dar de maximum 0,1%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2710 20 190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de peste 0,1%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Păcură: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2710 20 310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de maximum 0,1%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2710 20 350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peste 0,1%, dar de maximum 1%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2710 20 390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un conţinut de sulf de peste 1% în greutate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C62DF"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2711</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Gaz de sondă şi alte hidrocarburi gazoase: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2711 14 000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Etilenă, propilenă, butilenă şi butadienă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2713 20 000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Bitum de petrol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r w:rsidRPr="000B536D">
              <w:rPr>
                <w:rFonts w:ascii="Times New Roman" w:hAnsi="Times New Roman" w:cs="Times New Roman"/>
                <w:lang w:val="ro-RO"/>
              </w:rPr>
              <w:t>2714</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Bitumuri şi asfalturi naturale, şisturi şi nisipuri bituminoase; asfaltiţi şi roci asfaltice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C62DF" w:rsidTr="00CD2013">
        <w:tc>
          <w:tcPr>
            <w:tcW w:w="968" w:type="pct"/>
          </w:tcPr>
          <w:p w:rsidR="00CD2013" w:rsidRPr="000B536D" w:rsidRDefault="00CD2013" w:rsidP="00CD2013">
            <w:pPr>
              <w:spacing w:after="0" w:line="240" w:lineRule="auto"/>
              <w:jc w:val="both"/>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Hidrocarburi şi derivaţii lor halogenaţi, sulfonaţi, nitraţi sau nitrozaţi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2901</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Hidrocarburi aciclice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2902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Hidrocarburi ciclice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2903 </w:t>
            </w:r>
          </w:p>
          <w:p w:rsidR="00CD2013" w:rsidRPr="000B536D" w:rsidRDefault="00CD2013" w:rsidP="00CD2013">
            <w:pPr>
              <w:spacing w:after="0" w:line="240" w:lineRule="auto"/>
              <w:rPr>
                <w:rFonts w:ascii="Times New Roman" w:hAnsi="Times New Roman" w:cs="Times New Roman"/>
                <w:sz w:val="20"/>
                <w:szCs w:val="20"/>
                <w:lang w:val="ro-RO"/>
              </w:rPr>
            </w:pPr>
            <w:r w:rsidRPr="000B536D">
              <w:rPr>
                <w:rFonts w:ascii="Times New Roman" w:hAnsi="Times New Roman" w:cs="Times New Roman"/>
                <w:sz w:val="20"/>
                <w:szCs w:val="20"/>
                <w:lang w:val="ro-RO"/>
              </w:rPr>
              <w:t>(ex. 2903 39 900)*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Derivaţi halogenaţi ai hidrocarburilor</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2907</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Fenoli; fenoli – alcooli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Îngrăşăminte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3102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Îngrăşăminte minerale sau chimice, azotate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3103</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Îngrăşăminte minerale sau chimice, fosfatice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3104</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Îngrăşăminte minerale sau chimice, potasice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3105</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Îngră</w:t>
            </w:r>
            <w:r w:rsidR="000B536D" w:rsidRPr="000B536D">
              <w:rPr>
                <w:rFonts w:ascii="Times New Roman" w:hAnsi="Times New Roman" w:cs="Times New Roman"/>
                <w:lang w:val="ro-RO"/>
              </w:rPr>
              <w:t>ş</w:t>
            </w:r>
            <w:r w:rsidRPr="000B536D">
              <w:rPr>
                <w:rFonts w:ascii="Times New Roman" w:hAnsi="Times New Roman" w:cs="Times New Roman"/>
                <w:lang w:val="ro-RO"/>
              </w:rPr>
              <w:t>ăminte minerale sau chimice care con</w:t>
            </w:r>
            <w:r w:rsidR="000B536D" w:rsidRPr="000B536D">
              <w:rPr>
                <w:rFonts w:ascii="Times New Roman" w:hAnsi="Times New Roman" w:cs="Times New Roman"/>
                <w:lang w:val="ro-RO"/>
              </w:rPr>
              <w:t>ţ</w:t>
            </w:r>
            <w:r w:rsidRPr="000B536D">
              <w:rPr>
                <w:rFonts w:ascii="Times New Roman" w:hAnsi="Times New Roman" w:cs="Times New Roman"/>
                <w:lang w:val="ro-RO"/>
              </w:rPr>
              <w:t xml:space="preserve">in două sau trei dintre elementele fertilizante azot, fosfor </w:t>
            </w:r>
            <w:r w:rsidR="000B536D" w:rsidRPr="000B536D">
              <w:rPr>
                <w:rFonts w:ascii="Times New Roman" w:hAnsi="Times New Roman" w:cs="Times New Roman"/>
                <w:lang w:val="ro-RO"/>
              </w:rPr>
              <w:t>ş</w:t>
            </w:r>
            <w:r w:rsidRPr="000B536D">
              <w:rPr>
                <w:rFonts w:ascii="Times New Roman" w:hAnsi="Times New Roman" w:cs="Times New Roman"/>
                <w:lang w:val="ro-RO"/>
              </w:rPr>
              <w:t>i potasiu; alte îngră</w:t>
            </w:r>
            <w:r w:rsidR="000B536D" w:rsidRPr="000B536D">
              <w:rPr>
                <w:rFonts w:ascii="Times New Roman" w:hAnsi="Times New Roman" w:cs="Times New Roman"/>
                <w:lang w:val="ro-RO"/>
              </w:rPr>
              <w:t>ş</w:t>
            </w:r>
            <w:r w:rsidRPr="000B536D">
              <w:rPr>
                <w:rFonts w:ascii="Times New Roman" w:hAnsi="Times New Roman" w:cs="Times New Roman"/>
                <w:lang w:val="ro-RO"/>
              </w:rPr>
              <w:t>ăminte; produse de la acest capitol prezentate fie în tablete sau forme similare, fie în ambalaje cu o greutate brută de maximum 10 kg</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C62DF" w:rsidTr="00CD2013">
        <w:tc>
          <w:tcPr>
            <w:tcW w:w="5000" w:type="pct"/>
            <w:gridSpan w:val="3"/>
          </w:tcPr>
          <w:p w:rsidR="00CD2013" w:rsidRPr="000B536D" w:rsidRDefault="00CD2013" w:rsidP="00CD2013">
            <w:pPr>
              <w:spacing w:after="0" w:line="240" w:lineRule="auto"/>
              <w:ind w:left="-129"/>
              <w:jc w:val="center"/>
              <w:rPr>
                <w:rFonts w:ascii="Times New Roman" w:hAnsi="Times New Roman" w:cs="Times New Roman"/>
                <w:b/>
                <w:lang w:val="ro-RO"/>
              </w:rPr>
            </w:pPr>
            <w:r w:rsidRPr="000B536D">
              <w:rPr>
                <w:rFonts w:ascii="Times New Roman" w:hAnsi="Times New Roman" w:cs="Times New Roman"/>
                <w:b/>
                <w:lang w:val="ro-RO"/>
              </w:rPr>
              <w:t>Lacuri, substanţe colorante şi vopsele</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3204</w:t>
            </w:r>
          </w:p>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Substanţe colorante organice sintetice, chiar cu compozi</w:t>
            </w:r>
            <w:r w:rsidR="000B536D" w:rsidRPr="000B536D">
              <w:rPr>
                <w:rFonts w:ascii="Times New Roman" w:hAnsi="Times New Roman" w:cs="Times New Roman"/>
                <w:lang w:val="ro-RO"/>
              </w:rPr>
              <w:t>ţ</w:t>
            </w:r>
            <w:r w:rsidRPr="000B536D">
              <w:rPr>
                <w:rFonts w:ascii="Times New Roman" w:hAnsi="Times New Roman" w:cs="Times New Roman"/>
                <w:lang w:val="ro-RO"/>
              </w:rPr>
              <w:t>ie chimică definită; preparate men</w:t>
            </w:r>
            <w:r w:rsidR="000B536D" w:rsidRPr="000B536D">
              <w:rPr>
                <w:rFonts w:ascii="Times New Roman" w:hAnsi="Times New Roman" w:cs="Times New Roman"/>
                <w:lang w:val="ro-RO"/>
              </w:rPr>
              <w:t>ţ</w:t>
            </w:r>
            <w:r w:rsidRPr="000B536D">
              <w:rPr>
                <w:rFonts w:ascii="Times New Roman" w:hAnsi="Times New Roman" w:cs="Times New Roman"/>
                <w:lang w:val="ro-RO"/>
              </w:rPr>
              <w:t>ionate la nota 3 de capitol, pe bază de substan</w:t>
            </w:r>
            <w:r w:rsidR="000B536D" w:rsidRPr="000B536D">
              <w:rPr>
                <w:rFonts w:ascii="Times New Roman" w:hAnsi="Times New Roman" w:cs="Times New Roman"/>
                <w:lang w:val="ro-RO"/>
              </w:rPr>
              <w:t>ţ</w:t>
            </w:r>
            <w:r w:rsidRPr="000B536D">
              <w:rPr>
                <w:rFonts w:ascii="Times New Roman" w:hAnsi="Times New Roman" w:cs="Times New Roman"/>
                <w:lang w:val="ro-RO"/>
              </w:rPr>
              <w:t>e colorante organice sintetice; produse organice sintetice de tipul celor utilizate ca agen</w:t>
            </w:r>
            <w:r w:rsidR="000B536D" w:rsidRPr="000B536D">
              <w:rPr>
                <w:rFonts w:ascii="Times New Roman" w:hAnsi="Times New Roman" w:cs="Times New Roman"/>
                <w:lang w:val="ro-RO"/>
              </w:rPr>
              <w:t>ţ</w:t>
            </w:r>
            <w:r w:rsidRPr="000B536D">
              <w:rPr>
                <w:rFonts w:ascii="Times New Roman" w:hAnsi="Times New Roman" w:cs="Times New Roman"/>
                <w:lang w:val="ro-RO"/>
              </w:rPr>
              <w:t>i de strălucire fluorescentă sau ca luminofori , chiar cu compoziţie chimică definită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3205 00 000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Lacuri colorante; preparate men</w:t>
            </w:r>
            <w:r w:rsidR="000B536D" w:rsidRPr="000B536D">
              <w:rPr>
                <w:rFonts w:ascii="Times New Roman" w:hAnsi="Times New Roman" w:cs="Times New Roman"/>
                <w:lang w:val="ro-RO"/>
              </w:rPr>
              <w:t>ţ</w:t>
            </w:r>
            <w:r w:rsidRPr="000B536D">
              <w:rPr>
                <w:rFonts w:ascii="Times New Roman" w:hAnsi="Times New Roman" w:cs="Times New Roman"/>
                <w:lang w:val="ro-RO"/>
              </w:rPr>
              <w:t>ionate la nota 3 de capitol, pe bază de lacuri colorante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C62DF"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3206</w:t>
            </w:r>
          </w:p>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Alte substan</w:t>
            </w:r>
            <w:r w:rsidR="000B536D" w:rsidRPr="000B536D">
              <w:rPr>
                <w:rFonts w:ascii="Times New Roman" w:hAnsi="Times New Roman" w:cs="Times New Roman"/>
                <w:lang w:val="ro-RO"/>
              </w:rPr>
              <w:t>ţ</w:t>
            </w:r>
            <w:r w:rsidRPr="000B536D">
              <w:rPr>
                <w:rFonts w:ascii="Times New Roman" w:hAnsi="Times New Roman" w:cs="Times New Roman"/>
                <w:lang w:val="ro-RO"/>
              </w:rPr>
              <w:t>e colorante; preparate men</w:t>
            </w:r>
            <w:r w:rsidR="000B536D" w:rsidRPr="000B536D">
              <w:rPr>
                <w:rFonts w:ascii="Times New Roman" w:hAnsi="Times New Roman" w:cs="Times New Roman"/>
                <w:lang w:val="ro-RO"/>
              </w:rPr>
              <w:t>ţ</w:t>
            </w:r>
            <w:r w:rsidRPr="000B536D">
              <w:rPr>
                <w:rFonts w:ascii="Times New Roman" w:hAnsi="Times New Roman" w:cs="Times New Roman"/>
                <w:lang w:val="ro-RO"/>
              </w:rPr>
              <w:t>ionate la nota 3 de capitol, altele decît cele de la pozi</w:t>
            </w:r>
            <w:r w:rsidR="000B536D" w:rsidRPr="000B536D">
              <w:rPr>
                <w:rFonts w:ascii="Times New Roman" w:hAnsi="Times New Roman" w:cs="Times New Roman"/>
                <w:lang w:val="ro-RO"/>
              </w:rPr>
              <w:t>ţ</w:t>
            </w:r>
            <w:r w:rsidRPr="000B536D">
              <w:rPr>
                <w:rFonts w:ascii="Times New Roman" w:hAnsi="Times New Roman" w:cs="Times New Roman"/>
                <w:lang w:val="ro-RO"/>
              </w:rPr>
              <w:t>iile 3203, 3204 sau 3205; produse anorganice de tipul celor utilizate ca luminofori, chiar cu compozi</w:t>
            </w:r>
            <w:r w:rsidR="000B536D" w:rsidRPr="000B536D">
              <w:rPr>
                <w:rFonts w:ascii="Times New Roman" w:hAnsi="Times New Roman" w:cs="Times New Roman"/>
                <w:lang w:val="ro-RO"/>
              </w:rPr>
              <w:t>ţ</w:t>
            </w:r>
            <w:r w:rsidRPr="000B536D">
              <w:rPr>
                <w:rFonts w:ascii="Times New Roman" w:hAnsi="Times New Roman" w:cs="Times New Roman"/>
                <w:lang w:val="ro-RO"/>
              </w:rPr>
              <w:t>ie chimică definită: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C62DF" w:rsidTr="00CD2013">
        <w:tc>
          <w:tcPr>
            <w:tcW w:w="968" w:type="pct"/>
          </w:tcPr>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pigmenţi şi preparate pe bază de dioxid de titan:</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3206 11 000</w:t>
            </w:r>
          </w:p>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care conţin minimum 80% dioxid de titan din greutatea produsului  uscat</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3206 19 000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altele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3206 20 000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pigmen</w:t>
            </w:r>
            <w:r w:rsidR="000B536D" w:rsidRPr="000B536D">
              <w:rPr>
                <w:rFonts w:ascii="Times New Roman" w:hAnsi="Times New Roman" w:cs="Times New Roman"/>
                <w:lang w:val="ro-RO"/>
              </w:rPr>
              <w:t>ţ</w:t>
            </w:r>
            <w:r w:rsidRPr="000B536D">
              <w:rPr>
                <w:rFonts w:ascii="Times New Roman" w:hAnsi="Times New Roman" w:cs="Times New Roman"/>
                <w:lang w:val="ro-RO"/>
              </w:rPr>
              <w:t xml:space="preserve">i </w:t>
            </w:r>
            <w:r w:rsidR="000B536D" w:rsidRPr="000B536D">
              <w:rPr>
                <w:rFonts w:ascii="Times New Roman" w:hAnsi="Times New Roman" w:cs="Times New Roman"/>
                <w:lang w:val="ro-RO"/>
              </w:rPr>
              <w:t>ş</w:t>
            </w:r>
            <w:r w:rsidRPr="000B536D">
              <w:rPr>
                <w:rFonts w:ascii="Times New Roman" w:hAnsi="Times New Roman" w:cs="Times New Roman"/>
                <w:lang w:val="ro-RO"/>
              </w:rPr>
              <w:t>i preparate pe bază de compu</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i ai cromului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C62DF" w:rsidTr="00CD2013">
        <w:tc>
          <w:tcPr>
            <w:tcW w:w="968" w:type="pct"/>
          </w:tcPr>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alte  substanţe colorante şi alte preparate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3206 41 000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ultramarin </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i preparatele pe bază de ultramarin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3206 42 000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litopon </w:t>
            </w:r>
            <w:r w:rsidR="000B536D" w:rsidRPr="000B536D">
              <w:rPr>
                <w:rFonts w:ascii="Times New Roman" w:hAnsi="Times New Roman" w:cs="Times New Roman"/>
                <w:lang w:val="ro-RO"/>
              </w:rPr>
              <w:t>ş</w:t>
            </w:r>
            <w:r w:rsidRPr="000B536D">
              <w:rPr>
                <w:rFonts w:ascii="Times New Roman" w:hAnsi="Times New Roman" w:cs="Times New Roman"/>
                <w:lang w:val="ro-RO"/>
              </w:rPr>
              <w:t>i al</w:t>
            </w:r>
            <w:r w:rsidR="000B536D" w:rsidRPr="000B536D">
              <w:rPr>
                <w:rFonts w:ascii="Times New Roman" w:hAnsi="Times New Roman" w:cs="Times New Roman"/>
                <w:lang w:val="ro-RO"/>
              </w:rPr>
              <w:t>ţ</w:t>
            </w:r>
            <w:r w:rsidRPr="000B536D">
              <w:rPr>
                <w:rFonts w:ascii="Times New Roman" w:hAnsi="Times New Roman" w:cs="Times New Roman"/>
                <w:lang w:val="ro-RO"/>
              </w:rPr>
              <w:t>i pigmen</w:t>
            </w:r>
            <w:r w:rsidR="000B536D" w:rsidRPr="000B536D">
              <w:rPr>
                <w:rFonts w:ascii="Times New Roman" w:hAnsi="Times New Roman" w:cs="Times New Roman"/>
                <w:lang w:val="ro-RO"/>
              </w:rPr>
              <w:t>ţ</w:t>
            </w:r>
            <w:r w:rsidRPr="000B536D">
              <w:rPr>
                <w:rFonts w:ascii="Times New Roman" w:hAnsi="Times New Roman" w:cs="Times New Roman"/>
                <w:lang w:val="ro-RO"/>
              </w:rPr>
              <w:t xml:space="preserve">i </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i preparate pe bază de sulfură de zinc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3206 49 100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 – Magnetita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3206 49 300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 – Pigmen</w:t>
            </w:r>
            <w:r w:rsidR="000B536D" w:rsidRPr="000B536D">
              <w:rPr>
                <w:rFonts w:ascii="Times New Roman" w:hAnsi="Times New Roman" w:cs="Times New Roman"/>
                <w:lang w:val="ro-RO"/>
              </w:rPr>
              <w:t>ţ</w:t>
            </w:r>
            <w:r w:rsidRPr="000B536D">
              <w:rPr>
                <w:rFonts w:ascii="Times New Roman" w:hAnsi="Times New Roman" w:cs="Times New Roman"/>
                <w:lang w:val="ro-RO"/>
              </w:rPr>
              <w:t xml:space="preserve">i </w:t>
            </w:r>
            <w:r w:rsidR="000B536D" w:rsidRPr="000B536D">
              <w:rPr>
                <w:rFonts w:ascii="Times New Roman" w:hAnsi="Times New Roman" w:cs="Times New Roman"/>
                <w:lang w:val="ro-RO"/>
              </w:rPr>
              <w:t>ş</w:t>
            </w:r>
            <w:r w:rsidRPr="000B536D">
              <w:rPr>
                <w:rFonts w:ascii="Times New Roman" w:hAnsi="Times New Roman" w:cs="Times New Roman"/>
                <w:lang w:val="ro-RO"/>
              </w:rPr>
              <w:t>i preparate pe bază de compu</w:t>
            </w:r>
            <w:r w:rsidR="000B536D" w:rsidRPr="000B536D">
              <w:rPr>
                <w:rFonts w:ascii="Times New Roman" w:hAnsi="Times New Roman" w:cs="Times New Roman"/>
                <w:lang w:val="ro-RO"/>
              </w:rPr>
              <w:t>ş</w:t>
            </w:r>
            <w:r w:rsidRPr="000B536D">
              <w:rPr>
                <w:rFonts w:ascii="Times New Roman" w:hAnsi="Times New Roman" w:cs="Times New Roman"/>
                <w:lang w:val="ro-RO"/>
              </w:rPr>
              <w:t>i ai cadmiului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3206 49 700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 – Altele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3206 50 000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produse anorganice de tipul celor utilizate ca luminofori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3207</w:t>
            </w:r>
          </w:p>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Pigmenţi, opacifianţi şi culori preparate, compoziţii vitrifiabile, engobe, produse lichide pentru obţinerea luciului şi preparate similare, de tipul celor utilizate în industriile ceramică, a sticlei şi a emailurilor, frite de sticlă şi altă sticlă sub formă de pulbere, de granule, de lamele sau de fulgi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lastRenderedPageBreak/>
              <w:t>3208</w:t>
            </w:r>
          </w:p>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Lacuri </w:t>
            </w:r>
            <w:r w:rsidR="000B536D" w:rsidRPr="000B536D">
              <w:rPr>
                <w:rFonts w:ascii="Times New Roman" w:hAnsi="Times New Roman" w:cs="Times New Roman"/>
                <w:lang w:val="ro-RO"/>
              </w:rPr>
              <w:t>ş</w:t>
            </w:r>
            <w:r w:rsidRPr="000B536D">
              <w:rPr>
                <w:rFonts w:ascii="Times New Roman" w:hAnsi="Times New Roman" w:cs="Times New Roman"/>
                <w:lang w:val="ro-RO"/>
              </w:rPr>
              <w:t>i vopsele (inclusiv emailuri) pe bază de polimeri sintetici sau de polimeri naturali modifica</w:t>
            </w:r>
            <w:r w:rsidR="000B536D" w:rsidRPr="000B536D">
              <w:rPr>
                <w:rFonts w:ascii="Times New Roman" w:hAnsi="Times New Roman" w:cs="Times New Roman"/>
                <w:lang w:val="ro-RO"/>
              </w:rPr>
              <w:t>ţ</w:t>
            </w:r>
            <w:r w:rsidRPr="000B536D">
              <w:rPr>
                <w:rFonts w:ascii="Times New Roman" w:hAnsi="Times New Roman" w:cs="Times New Roman"/>
                <w:lang w:val="ro-RO"/>
              </w:rPr>
              <w:t>i, dispersa</w:t>
            </w:r>
            <w:r w:rsidR="000B536D" w:rsidRPr="000B536D">
              <w:rPr>
                <w:rFonts w:ascii="Times New Roman" w:hAnsi="Times New Roman" w:cs="Times New Roman"/>
                <w:lang w:val="ro-RO"/>
              </w:rPr>
              <w:t>ţ</w:t>
            </w:r>
            <w:r w:rsidRPr="000B536D">
              <w:rPr>
                <w:rFonts w:ascii="Times New Roman" w:hAnsi="Times New Roman" w:cs="Times New Roman"/>
                <w:lang w:val="ro-RO"/>
              </w:rPr>
              <w:t>i sau dizolva</w:t>
            </w:r>
            <w:r w:rsidR="000B536D" w:rsidRPr="000B536D">
              <w:rPr>
                <w:rFonts w:ascii="Times New Roman" w:hAnsi="Times New Roman" w:cs="Times New Roman"/>
                <w:lang w:val="ro-RO"/>
              </w:rPr>
              <w:t>ţ</w:t>
            </w:r>
            <w:r w:rsidRPr="000B536D">
              <w:rPr>
                <w:rFonts w:ascii="Times New Roman" w:hAnsi="Times New Roman" w:cs="Times New Roman"/>
                <w:lang w:val="ro-RO"/>
              </w:rPr>
              <w:t>i intr-un mediu neapos; solu</w:t>
            </w:r>
            <w:r w:rsidR="000B536D" w:rsidRPr="000B536D">
              <w:rPr>
                <w:rFonts w:ascii="Times New Roman" w:hAnsi="Times New Roman" w:cs="Times New Roman"/>
                <w:lang w:val="ro-RO"/>
              </w:rPr>
              <w:t>ţ</w:t>
            </w:r>
            <w:r w:rsidRPr="000B536D">
              <w:rPr>
                <w:rFonts w:ascii="Times New Roman" w:hAnsi="Times New Roman" w:cs="Times New Roman"/>
                <w:lang w:val="ro-RO"/>
              </w:rPr>
              <w:t>ii definite la nota 4 a capitolului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3209</w:t>
            </w:r>
          </w:p>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Lacuri şi vopsele (inclusiv emailuri) pe bază de polimeri sintetici sau de polimeri naturali modificaţi, dispersaţi sau dizolvaţi într-un mediu apos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3210 00</w:t>
            </w:r>
          </w:p>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Alte lacuri </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i vopsele (inclusiv emailuri </w:t>
            </w:r>
            <w:r w:rsidR="000B536D" w:rsidRPr="000B536D">
              <w:rPr>
                <w:rFonts w:ascii="Times New Roman" w:hAnsi="Times New Roman" w:cs="Times New Roman"/>
                <w:lang w:val="ro-RO"/>
              </w:rPr>
              <w:t>ş</w:t>
            </w:r>
            <w:r w:rsidRPr="000B536D">
              <w:rPr>
                <w:rFonts w:ascii="Times New Roman" w:hAnsi="Times New Roman" w:cs="Times New Roman"/>
                <w:lang w:val="ro-RO"/>
              </w:rPr>
              <w:t>i vopsele de apă); pigmen</w:t>
            </w:r>
            <w:r w:rsidR="000B536D" w:rsidRPr="000B536D">
              <w:rPr>
                <w:rFonts w:ascii="Times New Roman" w:hAnsi="Times New Roman" w:cs="Times New Roman"/>
                <w:lang w:val="ro-RO"/>
              </w:rPr>
              <w:t>ţ</w:t>
            </w:r>
            <w:r w:rsidRPr="000B536D">
              <w:rPr>
                <w:rFonts w:ascii="Times New Roman" w:hAnsi="Times New Roman" w:cs="Times New Roman"/>
                <w:lang w:val="ro-RO"/>
              </w:rPr>
              <w:t>i de apă prepara</w:t>
            </w:r>
            <w:r w:rsidR="000B536D" w:rsidRPr="000B536D">
              <w:rPr>
                <w:rFonts w:ascii="Times New Roman" w:hAnsi="Times New Roman" w:cs="Times New Roman"/>
                <w:lang w:val="ro-RO"/>
              </w:rPr>
              <w:t>ţ</w:t>
            </w:r>
            <w:r w:rsidRPr="000B536D">
              <w:rPr>
                <w:rFonts w:ascii="Times New Roman" w:hAnsi="Times New Roman" w:cs="Times New Roman"/>
                <w:lang w:val="ro-RO"/>
              </w:rPr>
              <w:t>i de tipul celor utiliza</w:t>
            </w:r>
            <w:r w:rsidR="000B536D" w:rsidRPr="000B536D">
              <w:rPr>
                <w:rFonts w:ascii="Times New Roman" w:hAnsi="Times New Roman" w:cs="Times New Roman"/>
                <w:lang w:val="ro-RO"/>
              </w:rPr>
              <w:t>ţ</w:t>
            </w:r>
            <w:r w:rsidRPr="000B536D">
              <w:rPr>
                <w:rFonts w:ascii="Times New Roman" w:hAnsi="Times New Roman" w:cs="Times New Roman"/>
                <w:lang w:val="ro-RO"/>
              </w:rPr>
              <w:t>i pentru finisarea pieilor</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3211 00 000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Sicativi preparaţi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3212</w:t>
            </w:r>
          </w:p>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Pigmenţi (inclusiv pulberi şi fulgi metalici) dispersaţi în medii neapoase sub formă de lichid sau de pastă, de tipul celor utilizate pentru fabricarea vopselelor (inclusiv a emailurilor); folii pentru marcare prin presare la cald;  tincturi şi alte substanţe colorante prezentate în forme sau ambalaje condiţionate pentru vînzarea cu amănuntul</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3402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Agen</w:t>
            </w:r>
            <w:r w:rsidR="000B536D" w:rsidRPr="000B536D">
              <w:rPr>
                <w:rFonts w:ascii="Times New Roman" w:hAnsi="Times New Roman" w:cs="Times New Roman"/>
                <w:lang w:val="ro-RO"/>
              </w:rPr>
              <w:t>ţ</w:t>
            </w:r>
            <w:r w:rsidRPr="000B536D">
              <w:rPr>
                <w:rFonts w:ascii="Times New Roman" w:hAnsi="Times New Roman" w:cs="Times New Roman"/>
                <w:lang w:val="ro-RO"/>
              </w:rPr>
              <w:t>i organici de suprafa</w:t>
            </w:r>
            <w:r w:rsidR="000B536D" w:rsidRPr="000B536D">
              <w:rPr>
                <w:rFonts w:ascii="Times New Roman" w:hAnsi="Times New Roman" w:cs="Times New Roman"/>
                <w:lang w:val="ro-RO"/>
              </w:rPr>
              <w:t>ţ</w:t>
            </w:r>
            <w:r w:rsidRPr="000B536D">
              <w:rPr>
                <w:rFonts w:ascii="Times New Roman" w:hAnsi="Times New Roman" w:cs="Times New Roman"/>
                <w:lang w:val="ro-RO"/>
              </w:rPr>
              <w:t>ă (al</w:t>
            </w:r>
            <w:r w:rsidR="000B536D" w:rsidRPr="000B536D">
              <w:rPr>
                <w:rFonts w:ascii="Times New Roman" w:hAnsi="Times New Roman" w:cs="Times New Roman"/>
                <w:lang w:val="ro-RO"/>
              </w:rPr>
              <w:t>ţ</w:t>
            </w:r>
            <w:r w:rsidRPr="000B536D">
              <w:rPr>
                <w:rFonts w:ascii="Times New Roman" w:hAnsi="Times New Roman" w:cs="Times New Roman"/>
                <w:lang w:val="ro-RO"/>
              </w:rPr>
              <w:t xml:space="preserve">ii decît săpunurile); preparate tensioactive, preparate pentru spălat (inclusiv preparatele auxiliare pentru spălat) </w:t>
            </w:r>
            <w:r w:rsidR="000B536D" w:rsidRPr="000B536D">
              <w:rPr>
                <w:rFonts w:ascii="Times New Roman" w:hAnsi="Times New Roman" w:cs="Times New Roman"/>
                <w:lang w:val="ro-RO"/>
              </w:rPr>
              <w:t>ş</w:t>
            </w:r>
            <w:r w:rsidRPr="000B536D">
              <w:rPr>
                <w:rFonts w:ascii="Times New Roman" w:hAnsi="Times New Roman" w:cs="Times New Roman"/>
                <w:lang w:val="ro-RO"/>
              </w:rPr>
              <w:t>i preparate de cură</w:t>
            </w:r>
            <w:r w:rsidR="000B536D" w:rsidRPr="000B536D">
              <w:rPr>
                <w:rFonts w:ascii="Times New Roman" w:hAnsi="Times New Roman" w:cs="Times New Roman"/>
                <w:lang w:val="ro-RO"/>
              </w:rPr>
              <w:t>ţ</w:t>
            </w:r>
            <w:r w:rsidRPr="000B536D">
              <w:rPr>
                <w:rFonts w:ascii="Times New Roman" w:hAnsi="Times New Roman" w:cs="Times New Roman"/>
                <w:lang w:val="ro-RO"/>
              </w:rPr>
              <w:t>at, care con</w:t>
            </w:r>
            <w:r w:rsidR="000B536D" w:rsidRPr="000B536D">
              <w:rPr>
                <w:rFonts w:ascii="Times New Roman" w:hAnsi="Times New Roman" w:cs="Times New Roman"/>
                <w:lang w:val="ro-RO"/>
              </w:rPr>
              <w:t>ţ</w:t>
            </w:r>
            <w:r w:rsidRPr="000B536D">
              <w:rPr>
                <w:rFonts w:ascii="Times New Roman" w:hAnsi="Times New Roman" w:cs="Times New Roman"/>
                <w:lang w:val="ro-RO"/>
              </w:rPr>
              <w:t>in sau nu săpun, altele decît cele de la pozi</w:t>
            </w:r>
            <w:r w:rsidR="000B536D" w:rsidRPr="000B536D">
              <w:rPr>
                <w:rFonts w:ascii="Times New Roman" w:hAnsi="Times New Roman" w:cs="Times New Roman"/>
                <w:lang w:val="ro-RO"/>
              </w:rPr>
              <w:t>ţ</w:t>
            </w:r>
            <w:r w:rsidRPr="000B536D">
              <w:rPr>
                <w:rFonts w:ascii="Times New Roman" w:hAnsi="Times New Roman" w:cs="Times New Roman"/>
                <w:lang w:val="ro-RO"/>
              </w:rPr>
              <w:t>ia 3401</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3403</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Preparate lubrifiante (inclusiv lichide de răcire, preparate pentru degriparea </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uruburilor, preparate antirugină sau anticorozive </w:t>
            </w:r>
            <w:r w:rsidR="000B536D" w:rsidRPr="000B536D">
              <w:rPr>
                <w:rFonts w:ascii="Times New Roman" w:hAnsi="Times New Roman" w:cs="Times New Roman"/>
                <w:lang w:val="ro-RO"/>
              </w:rPr>
              <w:t>ş</w:t>
            </w:r>
            <w:r w:rsidRPr="000B536D">
              <w:rPr>
                <w:rFonts w:ascii="Times New Roman" w:hAnsi="Times New Roman" w:cs="Times New Roman"/>
                <w:lang w:val="ro-RO"/>
              </w:rPr>
              <w:t>i preparate pentru demulare pe bază de lubrifian</w:t>
            </w:r>
            <w:r w:rsidR="000B536D" w:rsidRPr="000B536D">
              <w:rPr>
                <w:rFonts w:ascii="Times New Roman" w:hAnsi="Times New Roman" w:cs="Times New Roman"/>
                <w:lang w:val="ro-RO"/>
              </w:rPr>
              <w:t>ţ</w:t>
            </w:r>
            <w:r w:rsidRPr="000B536D">
              <w:rPr>
                <w:rFonts w:ascii="Times New Roman" w:hAnsi="Times New Roman" w:cs="Times New Roman"/>
                <w:lang w:val="ro-RO"/>
              </w:rPr>
              <w:t xml:space="preserve">i) </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i preparate de tipul celor utilizate pentru tratarea cu ulei </w:t>
            </w:r>
            <w:r w:rsidR="000B536D" w:rsidRPr="000B536D">
              <w:rPr>
                <w:rFonts w:ascii="Times New Roman" w:hAnsi="Times New Roman" w:cs="Times New Roman"/>
                <w:lang w:val="ro-RO"/>
              </w:rPr>
              <w:t>ş</w:t>
            </w:r>
            <w:r w:rsidRPr="000B536D">
              <w:rPr>
                <w:rFonts w:ascii="Times New Roman" w:hAnsi="Times New Roman" w:cs="Times New Roman"/>
                <w:lang w:val="ro-RO"/>
              </w:rPr>
              <w:t>i gresarea materialelor textile, pieilor, blănurilor sau altor materiale, cu excep</w:t>
            </w:r>
            <w:r w:rsidR="000B536D" w:rsidRPr="000B536D">
              <w:rPr>
                <w:rFonts w:ascii="Times New Roman" w:hAnsi="Times New Roman" w:cs="Times New Roman"/>
                <w:lang w:val="ro-RO"/>
              </w:rPr>
              <w:t>ţ</w:t>
            </w:r>
            <w:r w:rsidRPr="000B536D">
              <w:rPr>
                <w:rFonts w:ascii="Times New Roman" w:hAnsi="Times New Roman" w:cs="Times New Roman"/>
                <w:lang w:val="ro-RO"/>
              </w:rPr>
              <w:t>ia preparatelor care con</w:t>
            </w:r>
            <w:r w:rsidR="000B536D" w:rsidRPr="000B536D">
              <w:rPr>
                <w:rFonts w:ascii="Times New Roman" w:hAnsi="Times New Roman" w:cs="Times New Roman"/>
                <w:lang w:val="ro-RO"/>
              </w:rPr>
              <w:t>ţ</w:t>
            </w:r>
            <w:r w:rsidRPr="000B536D">
              <w:rPr>
                <w:rFonts w:ascii="Times New Roman" w:hAnsi="Times New Roman" w:cs="Times New Roman"/>
                <w:lang w:val="ro-RO"/>
              </w:rPr>
              <w:t>in, cu rol de constituen</w:t>
            </w:r>
            <w:r w:rsidR="000B536D" w:rsidRPr="000B536D">
              <w:rPr>
                <w:rFonts w:ascii="Times New Roman" w:hAnsi="Times New Roman" w:cs="Times New Roman"/>
                <w:lang w:val="ro-RO"/>
              </w:rPr>
              <w:t>ţ</w:t>
            </w:r>
            <w:r w:rsidRPr="000B536D">
              <w:rPr>
                <w:rFonts w:ascii="Times New Roman" w:hAnsi="Times New Roman" w:cs="Times New Roman"/>
                <w:lang w:val="ro-RO"/>
              </w:rPr>
              <w:t xml:space="preserve">i de bază, minimum 70 % în greutate uleiuri din petrol sau din minerale bituminoase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C62DF" w:rsidTr="00CD2013">
        <w:tc>
          <w:tcPr>
            <w:tcW w:w="5000" w:type="pct"/>
            <w:gridSpan w:val="3"/>
          </w:tcPr>
          <w:p w:rsidR="00CD2013" w:rsidRPr="000B536D" w:rsidRDefault="00CD2013" w:rsidP="00CD2013">
            <w:pPr>
              <w:spacing w:after="0" w:line="240" w:lineRule="auto"/>
              <w:ind w:left="-129"/>
              <w:jc w:val="center"/>
              <w:rPr>
                <w:rFonts w:ascii="Times New Roman" w:hAnsi="Times New Roman" w:cs="Times New Roman"/>
                <w:b/>
                <w:lang w:val="ro-RO"/>
              </w:rPr>
            </w:pPr>
            <w:r w:rsidRPr="000B536D">
              <w:rPr>
                <w:rFonts w:ascii="Times New Roman" w:hAnsi="Times New Roman" w:cs="Times New Roman"/>
                <w:b/>
                <w:lang w:val="ro-RO"/>
              </w:rPr>
              <w:t>Insecticide, rodenticide, erbicide, inhibitori de germinare şi regulatori de</w:t>
            </w:r>
          </w:p>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b/>
                <w:lang w:val="ro-RO"/>
              </w:rPr>
              <w:t>creştere pentru plante, dezinfectanţi şi produse similare</w:t>
            </w:r>
          </w:p>
        </w:tc>
      </w:tr>
      <w:tr w:rsidR="00CD2013" w:rsidRPr="000B536D" w:rsidTr="00CD2013">
        <w:trPr>
          <w:trHeight w:val="169"/>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3808</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(ex.subpoziţiile</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3808 91 200 şi</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3808 94 200)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Insecticide, rodenticide, fungicide, erbicide, inhibitori de germinare şi regulatori de creştere pentru plante, dezinfectanţi şi produse similare, prezentate în forme sau ambalaje pentru vînzarea cu amănuntul sau ca preparate, sau ca articole (de exemplu: panglici, meşe şi lumînări cu sulf şi hîrtie specială contra muştelor)</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3808 91 200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Insecticide pe bază de hidrocarburi clorurate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3808 94 200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Dezinfectanţi pe bază de compuşi halogenaţi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3811</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Preparate antidetonante, inhibitori de oxidare, aditivi peptizanţi, amelioratori de viscozitate, aditivi anticorozivi şi alţi aditivi preparaţi pentru uleiurile minerale (inclusiv pentru benzină) sau pentru alte lichide utilizate în aceleaşi scopuri ca şi uleiurile minerale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3812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Preparate numite „acceleratori de vulcanizare”, plastifianţi compuşi pentru cauciuc sau materiale plastice nedenumite şi necuprinse în altă parte; preparate antioxidante şi alţi stabilizatori compuşi pentru cauciuc sau materiale plastice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3814 00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Solvenţi şi diluanţi organici compuşi, nedenumiţi şi necuprinşi în altă parte; preparate concepute pentru îndepărtarea lacurilor şi vopselelor</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3819 00 000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Lichide pentru frîne hidraulice şi alte lichide preparate pentru transmisii hidraulice care nu conţin sau conţin sub 70 % din greutate uleiuri de petrol sau de minerale bituminoase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3820 00 000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Preparate antigel şi lichide preparate pentru degivrare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3823</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Acizi graşi monocarboxilici industriali, uleiuri acide de rafinare, alcooli graşi, industriali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C62DF" w:rsidTr="00CD2013">
        <w:tc>
          <w:tcPr>
            <w:tcW w:w="5000" w:type="pct"/>
            <w:gridSpan w:val="3"/>
          </w:tcPr>
          <w:p w:rsidR="00CD2013" w:rsidRPr="000B536D" w:rsidRDefault="00CD2013" w:rsidP="00CD2013">
            <w:pPr>
              <w:spacing w:after="0" w:line="240" w:lineRule="auto"/>
              <w:ind w:left="-129"/>
              <w:jc w:val="center"/>
              <w:rPr>
                <w:rFonts w:ascii="Times New Roman" w:hAnsi="Times New Roman" w:cs="Times New Roman"/>
                <w:b/>
                <w:lang w:val="ro-RO"/>
              </w:rPr>
            </w:pPr>
            <w:r w:rsidRPr="000B536D">
              <w:rPr>
                <w:rFonts w:ascii="Times New Roman" w:hAnsi="Times New Roman" w:cs="Times New Roman"/>
                <w:b/>
                <w:lang w:val="ro-RO"/>
              </w:rPr>
              <w:t>Materiale plastice şi articole din acestea</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3901</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Polimeri de etilenă în forme primare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3902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Polimeri de propilenă sau de alte olefine sub forme primare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3903</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Polimeri de stireni sub forme primare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3904</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Polimeri de clorură de vinil sau de alte olefine halogenate sub forme primare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3905</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Polimeri de acetat de vinil sau de alţi esteri de vinil sub forme primare; alţi polimeri de vinil sub forme primare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3906</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Polimeri acrilici sub forme primare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3907</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Poliacetali,  alţi polieteri şi răşini epoxidice sub forme primare; policarbonaţi, răşini alchidice, poliesteri alilici şi alţi poliesteri sub forme primare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3908</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Poliamide sub forme primare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3909</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Răşini aminice, răşini fenolice şi poliuretani sub forme primare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3910 00 000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Siliconi sub forme primare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lastRenderedPageBreak/>
              <w:t>3911</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Răşini de petrol, răşini cumaron-indenice, politerpene, polisulfuri, polisulfoni şi alte produse menţionate în nota 3 din prezentul capitol, nedenumite şi neclasificate în altă parte, sub forme primare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Celuloză şi derivaţii ei chimici, nedenumiţi şi necuprinşi în altă parte, sub forme primare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3913</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Polimeri naturali (de exemplu, acid alginic) şi polimeri naturali modificaţi (de exemplu, proteine întărite, derivaţi chimici ai cauciucului natural),  nedenumiţi şi necuprinşi în altă parte, sub forme primare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3914 00 000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Schimbători de ioni pe bază de polimeri de la poziţiile 3901 - 3913, sub forme primare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rPr>
          <w:trHeight w:val="975"/>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3916 (ex. subpoziţia</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3916 20 000)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Monofilamente a căror dimensiune maximă în secţiunea transversală depăşeşte 1mm (monofire), inele, tije, bare şi profile, chiar prelucrate la suprafaţă, dar neprelucrate altfel, din material plastic:</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2,0</w:t>
            </w:r>
          </w:p>
        </w:tc>
      </w:tr>
      <w:tr w:rsidR="00CD2013" w:rsidRPr="000B536D" w:rsidTr="00CD2013">
        <w:trPr>
          <w:trHeight w:val="2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3916 20 000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polimeri de clorură de vinil</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840"/>
        </w:trPr>
        <w:tc>
          <w:tcPr>
            <w:tcW w:w="968" w:type="pct"/>
          </w:tcPr>
          <w:p w:rsidR="00CD2013" w:rsidRPr="000B536D" w:rsidRDefault="00CD2013" w:rsidP="00CD2013">
            <w:pPr>
              <w:spacing w:after="0" w:line="240" w:lineRule="auto"/>
              <w:rPr>
                <w:rFonts w:ascii="Times New Roman" w:hAnsi="Times New Roman" w:cs="Times New Roman"/>
                <w:sz w:val="20"/>
                <w:szCs w:val="20"/>
                <w:lang w:val="ro-RO"/>
              </w:rPr>
            </w:pPr>
            <w:r w:rsidRPr="000B536D">
              <w:rPr>
                <w:rFonts w:ascii="Times New Roman" w:hAnsi="Times New Roman" w:cs="Times New Roman"/>
                <w:lang w:val="ro-RO"/>
              </w:rPr>
              <w:t xml:space="preserve">3917 </w:t>
            </w:r>
            <w:r w:rsidRPr="000B536D">
              <w:rPr>
                <w:rFonts w:ascii="Times New Roman" w:hAnsi="Times New Roman" w:cs="Times New Roman"/>
                <w:sz w:val="20"/>
                <w:szCs w:val="20"/>
                <w:lang w:val="ro-RO"/>
              </w:rPr>
              <w:t xml:space="preserve">(ex. subpoziţiile 3917 21, </w:t>
            </w:r>
          </w:p>
          <w:p w:rsidR="00CD2013" w:rsidRPr="000B536D" w:rsidRDefault="00CD2013" w:rsidP="00CD2013">
            <w:pPr>
              <w:spacing w:after="0" w:line="240" w:lineRule="auto"/>
              <w:rPr>
                <w:rFonts w:ascii="Times New Roman" w:hAnsi="Times New Roman" w:cs="Times New Roman"/>
                <w:sz w:val="20"/>
                <w:szCs w:val="20"/>
                <w:lang w:val="ro-RO"/>
              </w:rPr>
            </w:pPr>
            <w:r w:rsidRPr="000B536D">
              <w:rPr>
                <w:rFonts w:ascii="Times New Roman" w:hAnsi="Times New Roman" w:cs="Times New Roman"/>
                <w:sz w:val="20"/>
                <w:szCs w:val="20"/>
                <w:lang w:val="ro-RO"/>
              </w:rPr>
              <w:t>3917 23)</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Tuburi, ţevi şi accesorii ale acestora (de exemplu, îmbinări, coturi, flanşe), din materiale plastice:</w:t>
            </w:r>
          </w:p>
          <w:p w:rsidR="00CD2013" w:rsidRPr="000B536D" w:rsidRDefault="00CD2013" w:rsidP="00CD2013">
            <w:pPr>
              <w:spacing w:after="0" w:line="240" w:lineRule="auto"/>
              <w:rPr>
                <w:rFonts w:ascii="Times New Roman" w:hAnsi="Times New Roman" w:cs="Times New Roman"/>
                <w:lang w:val="ro-RO"/>
              </w:rPr>
            </w:pP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rPr>
          <w:trHeight w:val="165"/>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3917 21</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polimeri de etilenă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rPr>
          <w:trHeight w:val="24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3917 23</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polimeri de clorură de vinil</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3918 (ex. subpoziţia </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3918 10 100)</w:t>
            </w:r>
          </w:p>
        </w:tc>
        <w:tc>
          <w:tcPr>
            <w:tcW w:w="3274" w:type="pct"/>
          </w:tcPr>
          <w:p w:rsidR="00CD2013" w:rsidRPr="000B536D" w:rsidRDefault="00CD2013" w:rsidP="00CD2013">
            <w:pPr>
              <w:tabs>
                <w:tab w:val="center" w:pos="4153"/>
                <w:tab w:val="right" w:pos="8306"/>
              </w:tabs>
              <w:spacing w:after="0" w:line="240" w:lineRule="auto"/>
              <w:rPr>
                <w:rFonts w:ascii="Times New Roman" w:hAnsi="Times New Roman" w:cs="Times New Roman"/>
                <w:lang w:val="ro-RO"/>
              </w:rPr>
            </w:pPr>
            <w:r w:rsidRPr="000B536D">
              <w:rPr>
                <w:rFonts w:ascii="Times New Roman" w:hAnsi="Times New Roman" w:cs="Times New Roman"/>
                <w:lang w:val="ro-RO"/>
              </w:rPr>
              <w:t>Învelitori din materiale plastice pentru podele, autoadezive sau nu, în rulouri sau în formă de plăci de pardoseală sau de dale; învelitori pentru pere</w:t>
            </w:r>
            <w:r w:rsidR="000B536D" w:rsidRPr="000B536D">
              <w:rPr>
                <w:rFonts w:ascii="Times New Roman" w:hAnsi="Times New Roman" w:cs="Times New Roman"/>
                <w:lang w:val="ro-RO"/>
              </w:rPr>
              <w:t>ţ</w:t>
            </w:r>
            <w:r w:rsidRPr="000B536D">
              <w:rPr>
                <w:rFonts w:ascii="Times New Roman" w:hAnsi="Times New Roman" w:cs="Times New Roman"/>
                <w:lang w:val="ro-RO"/>
              </w:rPr>
              <w:t xml:space="preserve">i </w:t>
            </w:r>
            <w:r w:rsidR="000B536D" w:rsidRPr="000B536D">
              <w:rPr>
                <w:rFonts w:ascii="Times New Roman" w:hAnsi="Times New Roman" w:cs="Times New Roman"/>
                <w:lang w:val="ro-RO"/>
              </w:rPr>
              <w:t>ş</w:t>
            </w:r>
            <w:r w:rsidRPr="000B536D">
              <w:rPr>
                <w:rFonts w:ascii="Times New Roman" w:hAnsi="Times New Roman" w:cs="Times New Roman"/>
                <w:lang w:val="ro-RO"/>
              </w:rPr>
              <w:t>i tavane din materiale plastice definite la nota 9 din acest capitol</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2,0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3918 10 100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constînd dintr-un suport impregnat, îmbrăcat sau acoperit cu poli(clorură de vinil)</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75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3919 (ex. subpoziţia 3919 10 120)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Plăci, folii, benzi, panglici, pelicule şi alte forme plate autoadezive, din materiale plastice, inclusiv în rulouri:</w:t>
            </w:r>
          </w:p>
          <w:p w:rsidR="00CD2013" w:rsidRPr="000B536D" w:rsidRDefault="00CD2013" w:rsidP="00CD2013">
            <w:pPr>
              <w:spacing w:after="0" w:line="240" w:lineRule="auto"/>
              <w:rPr>
                <w:rFonts w:ascii="Times New Roman" w:hAnsi="Times New Roman" w:cs="Times New Roman"/>
                <w:lang w:val="ro-RO"/>
              </w:rPr>
            </w:pP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rPr>
          <w:trHeight w:val="345"/>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3919 10 120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poli(clorură de vinil) sau din polietilenă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569"/>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3920 (ex. subpoziţiile 3920 10, 3920 30 000,</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3920 94 000,</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3920 99 520, </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3920 99 530)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Alte plăci, folii, pelicule, benzi, panglici </w:t>
            </w:r>
            <w:r w:rsidR="000B536D" w:rsidRPr="000B536D">
              <w:rPr>
                <w:rFonts w:ascii="Times New Roman" w:hAnsi="Times New Roman" w:cs="Times New Roman"/>
                <w:lang w:val="ro-RO"/>
              </w:rPr>
              <w:t>ş</w:t>
            </w:r>
            <w:r w:rsidRPr="000B536D">
              <w:rPr>
                <w:rFonts w:ascii="Times New Roman" w:hAnsi="Times New Roman" w:cs="Times New Roman"/>
                <w:lang w:val="ro-RO"/>
              </w:rPr>
              <w:t>i lame, din materiale plastice nealveolare, neranforsate, nestratificate, neasociate cu alte materiale, neprevăzute cu un suport:</w:t>
            </w:r>
          </w:p>
          <w:p w:rsidR="00CD2013" w:rsidRPr="000B536D" w:rsidRDefault="00CD2013" w:rsidP="00CD2013">
            <w:pPr>
              <w:spacing w:after="0" w:line="240" w:lineRule="auto"/>
              <w:rPr>
                <w:rFonts w:ascii="Times New Roman" w:hAnsi="Times New Roman" w:cs="Times New Roman"/>
                <w:lang w:val="ro-RO"/>
              </w:rPr>
            </w:pP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3920 10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polimeri de etilenă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rPr>
          <w:trHeight w:val="287"/>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3920 30 000</w:t>
            </w:r>
          </w:p>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polimeri de stiren</w:t>
            </w:r>
          </w:p>
          <w:p w:rsidR="00CD2013" w:rsidRPr="000B536D" w:rsidRDefault="00CD2013" w:rsidP="00CD2013">
            <w:pPr>
              <w:spacing w:after="0" w:line="240" w:lineRule="auto"/>
              <w:rPr>
                <w:rFonts w:ascii="Times New Roman" w:hAnsi="Times New Roman" w:cs="Times New Roman"/>
                <w:lang w:val="ro-RO"/>
              </w:rPr>
            </w:pP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392043-392049</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polimeri de clorură de vinil</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3920 94 000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răşini fenolice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3920 99 520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Folii din poli(fluorură de vinil); pelicule din poli(alcool vinilic) orientat biaxial care conţine în greutate minimum 97 % poli(alcool vinilic), neacoperite, de o grosime de maximum 1 mm</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2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3920 99 530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membrane schimbătoare de ioni, din material plastic fluorurat, utilizate în celule electrolitice cloralcaline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78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3921 (ex. </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subpoziţiile </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3921 12 000, </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3921 90 300)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Alte plăci, folii, pelicule, benzi şi lame din material plastic:</w:t>
            </w:r>
          </w:p>
          <w:p w:rsidR="00CD2013" w:rsidRPr="000B536D" w:rsidRDefault="00CD2013" w:rsidP="00CD2013">
            <w:pPr>
              <w:spacing w:after="0" w:line="240" w:lineRule="auto"/>
              <w:rPr>
                <w:rFonts w:ascii="Times New Roman" w:hAnsi="Times New Roman" w:cs="Times New Roman"/>
                <w:lang w:val="ro-RO"/>
              </w:rPr>
            </w:pP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3921 12 000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polimeri de clorură de vinil</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3921 90 300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răşini fenolice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72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3923 (ex. subpoziţiile </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3923 21 000, </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3923 29 100)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Articole de transport sau de ambalare din materiale plastice; buşoane, dopuri, capace, capsule şi alte dispozitive de închidere din materiale plastice: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3923 21 000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polimeri de etilenă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3923 29 100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din poli(clorură de vinil)</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3924</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Veselă, alte articole de menaj sau obiecte de uz casnic </w:t>
            </w:r>
            <w:r w:rsidR="000B536D" w:rsidRPr="000B536D">
              <w:rPr>
                <w:rFonts w:ascii="Times New Roman" w:hAnsi="Times New Roman" w:cs="Times New Roman"/>
                <w:lang w:val="ro-RO"/>
              </w:rPr>
              <w:t>ş</w:t>
            </w:r>
            <w:r w:rsidRPr="000B536D">
              <w:rPr>
                <w:rFonts w:ascii="Times New Roman" w:hAnsi="Times New Roman" w:cs="Times New Roman"/>
                <w:lang w:val="ro-RO"/>
              </w:rPr>
              <w:t>i articole de igienă sau de toaletă, din materiale plastice:</w:t>
            </w:r>
          </w:p>
          <w:p w:rsidR="00753CEE" w:rsidRPr="000B536D" w:rsidRDefault="00753CEE" w:rsidP="00CD2013">
            <w:pPr>
              <w:spacing w:after="0" w:line="240" w:lineRule="auto"/>
              <w:rPr>
                <w:rFonts w:ascii="Times New Roman" w:hAnsi="Times New Roman" w:cs="Times New Roman"/>
                <w:lang w:val="ro-RO"/>
              </w:rPr>
            </w:pP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1,0</w:t>
            </w:r>
          </w:p>
        </w:tc>
      </w:tr>
      <w:tr w:rsidR="00CD2013" w:rsidRPr="000C62DF" w:rsidTr="00CD2013">
        <w:tc>
          <w:tcPr>
            <w:tcW w:w="5000" w:type="pct"/>
            <w:gridSpan w:val="3"/>
          </w:tcPr>
          <w:p w:rsidR="00CD2013" w:rsidRPr="000B536D" w:rsidRDefault="00CD2013" w:rsidP="00CD2013">
            <w:pPr>
              <w:spacing w:after="0" w:line="240" w:lineRule="auto"/>
              <w:ind w:left="-129"/>
              <w:jc w:val="center"/>
              <w:rPr>
                <w:rFonts w:ascii="Times New Roman" w:hAnsi="Times New Roman" w:cs="Times New Roman"/>
                <w:b/>
                <w:lang w:val="ro-RO"/>
              </w:rPr>
            </w:pPr>
            <w:r w:rsidRPr="000B536D">
              <w:rPr>
                <w:rFonts w:ascii="Times New Roman" w:hAnsi="Times New Roman" w:cs="Times New Roman"/>
                <w:b/>
                <w:lang w:val="ro-RO"/>
              </w:rPr>
              <w:lastRenderedPageBreak/>
              <w:t>Cauciuc şi articole din cauciuc</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4001</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Cauciuc natural, balată, gutapercă, guayul, chicle </w:t>
            </w:r>
            <w:r w:rsidR="000B536D" w:rsidRPr="000B536D">
              <w:rPr>
                <w:rFonts w:ascii="Times New Roman" w:hAnsi="Times New Roman" w:cs="Times New Roman"/>
                <w:lang w:val="ro-RO"/>
              </w:rPr>
              <w:t>ş</w:t>
            </w:r>
            <w:r w:rsidRPr="000B536D">
              <w:rPr>
                <w:rFonts w:ascii="Times New Roman" w:hAnsi="Times New Roman" w:cs="Times New Roman"/>
                <w:lang w:val="ro-RO"/>
              </w:rPr>
              <w:t>i gume naturale similare, sub forme primare sau în plăci, folii sau benzi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4002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Cauciuc sintetic şi factice derivat din uleiuri, sub forme primare sau în plăci, foi şi benzi; amestecuri ale produselor din poziţia 4001 cu produse  din prezenta poziţie, sub forme primare sau în plăci, foi sau benzi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4003 00 000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Cauciuc regenerat, sub forme primare sau în plăci, foi sau benzi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4005</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Cauciuc amestecat, nevulcanizat, sub forme primare sau în plăci, foi sau benzi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4006</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Alte forme (de exemplu, baghete, tuburi, profile) şi articole (de exemplu, discuri, rondele) din cauciuc nevulcanizat</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4007 00 000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Fire şi corzi din cauciuc vulcanizat</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4008</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Plăci, foi, benzi, baghete şi profile din cauciuc vulcanizat nedurificat</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4009</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Tuburi, ţevi şi furtunuri din cauciuc vulcanizat nedurificat, prevăzute sau nu cu accesoriile lor (de exemplu, racorduri, garnituri, coturi, flanşe)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4010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Benzi transportoare sau curele de transmisie din cauciuc vulcanizat</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4011</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Anvelope pneumatice noi din cauciuc</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4012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Anvelope pneumatice re</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apate sau uzate, din cauciuc; bandaje, benzi de rulare amovibile pentru anvelope </w:t>
            </w:r>
            <w:r w:rsidR="000B536D" w:rsidRPr="000B536D">
              <w:rPr>
                <w:rFonts w:ascii="Times New Roman" w:hAnsi="Times New Roman" w:cs="Times New Roman"/>
                <w:lang w:val="ro-RO"/>
              </w:rPr>
              <w:t>ş</w:t>
            </w:r>
            <w:r w:rsidRPr="000B536D">
              <w:rPr>
                <w:rFonts w:ascii="Times New Roman" w:hAnsi="Times New Roman" w:cs="Times New Roman"/>
                <w:lang w:val="ro-RO"/>
              </w:rPr>
              <w:t>i „flapsuri”, din cauciuc:</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4013</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Camere de aer din cauciuc</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4016</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Alte articole din cauciuc vulcanizat nedurificat</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4017 00 000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Cauciuc durificat (de exemplu, ebonită) sub toate formele, inclusiv de</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eurile </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i resturile; articole din cauciuc durificat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C62DF" w:rsidTr="00CD2013">
        <w:tc>
          <w:tcPr>
            <w:tcW w:w="5000" w:type="pct"/>
            <w:gridSpan w:val="3"/>
          </w:tcPr>
          <w:p w:rsidR="00CD2013" w:rsidRPr="000B536D" w:rsidRDefault="00CD2013" w:rsidP="00CD2013">
            <w:pPr>
              <w:spacing w:after="0" w:line="240" w:lineRule="auto"/>
              <w:ind w:left="-129"/>
              <w:jc w:val="center"/>
              <w:rPr>
                <w:rFonts w:ascii="Times New Roman" w:hAnsi="Times New Roman" w:cs="Times New Roman"/>
                <w:b/>
                <w:lang w:val="ro-RO"/>
              </w:rPr>
            </w:pPr>
            <w:r w:rsidRPr="000B536D">
              <w:rPr>
                <w:rFonts w:ascii="Times New Roman" w:hAnsi="Times New Roman" w:cs="Times New Roman"/>
                <w:b/>
                <w:lang w:val="ro-RO"/>
              </w:rPr>
              <w:t>Hîrtie şi carton; articole din pastă de celuloză, din hîrtie sau carton</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4811</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Hîrtii, cartoane, vată de celuloză </w:t>
            </w:r>
            <w:r w:rsidR="000B536D" w:rsidRPr="000B536D">
              <w:rPr>
                <w:rFonts w:ascii="Times New Roman" w:hAnsi="Times New Roman" w:cs="Times New Roman"/>
                <w:lang w:val="ro-RO"/>
              </w:rPr>
              <w:t>ş</w:t>
            </w:r>
            <w:r w:rsidRPr="000B536D">
              <w:rPr>
                <w:rFonts w:ascii="Times New Roman" w:hAnsi="Times New Roman" w:cs="Times New Roman"/>
                <w:lang w:val="ro-RO"/>
              </w:rPr>
              <w:t>i straturi sub</w:t>
            </w:r>
            <w:r w:rsidR="000B536D" w:rsidRPr="000B536D">
              <w:rPr>
                <w:rFonts w:ascii="Times New Roman" w:hAnsi="Times New Roman" w:cs="Times New Roman"/>
                <w:lang w:val="ro-RO"/>
              </w:rPr>
              <w:t>ţ</w:t>
            </w:r>
            <w:r w:rsidRPr="000B536D">
              <w:rPr>
                <w:rFonts w:ascii="Times New Roman" w:hAnsi="Times New Roman" w:cs="Times New Roman"/>
                <w:lang w:val="ro-RO"/>
              </w:rPr>
              <w:t>iri din fibre celulozice, cretate, impregnate, acoperite, colorate la suprafa</w:t>
            </w:r>
            <w:r w:rsidR="000B536D" w:rsidRPr="000B536D">
              <w:rPr>
                <w:rFonts w:ascii="Times New Roman" w:hAnsi="Times New Roman" w:cs="Times New Roman"/>
                <w:lang w:val="ro-RO"/>
              </w:rPr>
              <w:t>ţ</w:t>
            </w:r>
            <w:r w:rsidRPr="000B536D">
              <w:rPr>
                <w:rFonts w:ascii="Times New Roman" w:hAnsi="Times New Roman" w:cs="Times New Roman"/>
                <w:lang w:val="ro-RO"/>
              </w:rPr>
              <w:t>ă, decorate la suprafa</w:t>
            </w:r>
            <w:r w:rsidR="000B536D" w:rsidRPr="000B536D">
              <w:rPr>
                <w:rFonts w:ascii="Times New Roman" w:hAnsi="Times New Roman" w:cs="Times New Roman"/>
                <w:lang w:val="ro-RO"/>
              </w:rPr>
              <w:t>ţ</w:t>
            </w:r>
            <w:r w:rsidRPr="000B536D">
              <w:rPr>
                <w:rFonts w:ascii="Times New Roman" w:hAnsi="Times New Roman" w:cs="Times New Roman"/>
                <w:lang w:val="ro-RO"/>
              </w:rPr>
              <w:t>ă sau imprimate, în rulouri sau în foi de formă pătrată sau dreptunghiulară, avînd orice dimensiuni, altele decît produsele de tipul celor descrise la pozi</w:t>
            </w:r>
            <w:r w:rsidR="000B536D" w:rsidRPr="000B536D">
              <w:rPr>
                <w:rFonts w:ascii="Times New Roman" w:hAnsi="Times New Roman" w:cs="Times New Roman"/>
                <w:lang w:val="ro-RO"/>
              </w:rPr>
              <w:t>ţ</w:t>
            </w:r>
            <w:r w:rsidRPr="000B536D">
              <w:rPr>
                <w:rFonts w:ascii="Times New Roman" w:hAnsi="Times New Roman" w:cs="Times New Roman"/>
                <w:lang w:val="ro-RO"/>
              </w:rPr>
              <w:t>iile 4803, 4809 sau 4810:</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C62DF" w:rsidTr="00CD2013">
        <w:tc>
          <w:tcPr>
            <w:tcW w:w="5000" w:type="pct"/>
            <w:gridSpan w:val="3"/>
          </w:tcPr>
          <w:p w:rsidR="00CD2013" w:rsidRPr="000B536D" w:rsidRDefault="00CD2013" w:rsidP="00CD2013">
            <w:pPr>
              <w:spacing w:after="0" w:line="240" w:lineRule="auto"/>
              <w:ind w:left="-129"/>
              <w:jc w:val="center"/>
              <w:rPr>
                <w:rFonts w:ascii="Times New Roman" w:hAnsi="Times New Roman" w:cs="Times New Roman"/>
                <w:strike/>
                <w:color w:val="FF0000"/>
                <w:lang w:val="ro-RO"/>
              </w:rPr>
            </w:pPr>
            <w:r w:rsidRPr="000B536D">
              <w:rPr>
                <w:rFonts w:ascii="Times New Roman" w:hAnsi="Times New Roman" w:cs="Times New Roman"/>
                <w:b/>
                <w:lang w:val="ro-RO"/>
              </w:rPr>
              <w:t>Articole din piatră, ipsos, ciment, azbest, mică sau din materiale similare</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6811</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Articole din azbociment, celulozociment sau similare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6812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Azbest prelucrat în fibre; amestecuri pe bază de azbest sau pe bază de azbest </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i carbonat de magneziu; articole din aceste amestecuri sau din azbest [de exemplu: fire, </w:t>
            </w:r>
            <w:r w:rsidR="000B536D" w:rsidRPr="000B536D">
              <w:rPr>
                <w:rFonts w:ascii="Times New Roman" w:hAnsi="Times New Roman" w:cs="Times New Roman"/>
                <w:lang w:val="ro-RO"/>
              </w:rPr>
              <w:t>ţ</w:t>
            </w:r>
            <w:r w:rsidRPr="000B536D">
              <w:rPr>
                <w:rFonts w:ascii="Times New Roman" w:hAnsi="Times New Roman" w:cs="Times New Roman"/>
                <w:lang w:val="ro-RO"/>
              </w:rPr>
              <w:t>esături, obiecte de îmbrăcăminte, obiecte de acoperit capul, încăl</w:t>
            </w:r>
            <w:r w:rsidR="000B536D" w:rsidRPr="000B536D">
              <w:rPr>
                <w:rFonts w:ascii="Times New Roman" w:hAnsi="Times New Roman" w:cs="Times New Roman"/>
                <w:lang w:val="ro-RO"/>
              </w:rPr>
              <w:t>ţ</w:t>
            </w:r>
            <w:r w:rsidRPr="000B536D">
              <w:rPr>
                <w:rFonts w:ascii="Times New Roman" w:hAnsi="Times New Roman" w:cs="Times New Roman"/>
                <w:lang w:val="ro-RO"/>
              </w:rPr>
              <w:t>ăminte, garnituri], chiar armate, altele decît cele de la pozi</w:t>
            </w:r>
            <w:r w:rsidR="000B536D" w:rsidRPr="000B536D">
              <w:rPr>
                <w:rFonts w:ascii="Times New Roman" w:hAnsi="Times New Roman" w:cs="Times New Roman"/>
                <w:lang w:val="ro-RO"/>
              </w:rPr>
              <w:t>ţ</w:t>
            </w:r>
            <w:r w:rsidRPr="000B536D">
              <w:rPr>
                <w:rFonts w:ascii="Times New Roman" w:hAnsi="Times New Roman" w:cs="Times New Roman"/>
                <w:lang w:val="ro-RO"/>
              </w:rPr>
              <w:t>iile 6811 sau 6813</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6813</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Materiale de fricţiune şi articole din acestea (de exemplu, plăci, role, benzi, segmenţi, discuri, şaibe, membrane) nemontate, pentru frîne, pentru ambreiaje sau pentru toate organele supuse frecării, pe bază de azbest, de alte substanţe minerale sau de celuloză, chiar combinate cu materiale textile sau cu alte materiale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C62DF" w:rsidTr="00CD2013">
        <w:tc>
          <w:tcPr>
            <w:tcW w:w="5000" w:type="pct"/>
            <w:gridSpan w:val="3"/>
          </w:tcPr>
          <w:p w:rsidR="00CD2013" w:rsidRPr="000B536D" w:rsidRDefault="00CD2013" w:rsidP="00CD2013">
            <w:pPr>
              <w:spacing w:after="0" w:line="240" w:lineRule="auto"/>
              <w:ind w:left="-129"/>
              <w:jc w:val="center"/>
              <w:rPr>
                <w:rFonts w:ascii="Times New Roman" w:hAnsi="Times New Roman" w:cs="Times New Roman"/>
                <w:b/>
                <w:lang w:val="ro-RO"/>
              </w:rPr>
            </w:pPr>
            <w:r w:rsidRPr="000B536D">
              <w:rPr>
                <w:rFonts w:ascii="Times New Roman" w:hAnsi="Times New Roman" w:cs="Times New Roman"/>
                <w:b/>
                <w:lang w:val="ro-RO"/>
              </w:rPr>
              <w:t>Sticlă şi articole din sticlă</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7019</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Fibre de sticlă (inclusiv vată de sticlă) şi articole din aceste materiale (de exemplu, fire, ţesături)</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C62DF" w:rsidTr="00CD2013">
        <w:tc>
          <w:tcPr>
            <w:tcW w:w="5000" w:type="pct"/>
            <w:gridSpan w:val="3"/>
          </w:tcPr>
          <w:p w:rsidR="00CD2013" w:rsidRPr="000B536D" w:rsidRDefault="00CD2013" w:rsidP="00CD2013">
            <w:pPr>
              <w:spacing w:after="0" w:line="240" w:lineRule="auto"/>
              <w:ind w:left="-129"/>
              <w:jc w:val="center"/>
              <w:rPr>
                <w:rFonts w:ascii="Times New Roman" w:hAnsi="Times New Roman" w:cs="Times New Roman"/>
                <w:b/>
                <w:lang w:val="ro-RO"/>
              </w:rPr>
            </w:pPr>
            <w:r w:rsidRPr="000B536D">
              <w:rPr>
                <w:rFonts w:ascii="Times New Roman" w:hAnsi="Times New Roman" w:cs="Times New Roman"/>
                <w:b/>
                <w:lang w:val="ro-RO"/>
              </w:rPr>
              <w:t>Plumb şi articole din plumb</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7804</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Plăci, table, folii </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i benzi, din plumb; pulberi </w:t>
            </w:r>
            <w:r w:rsidR="000B536D" w:rsidRPr="000B536D">
              <w:rPr>
                <w:rFonts w:ascii="Times New Roman" w:hAnsi="Times New Roman" w:cs="Times New Roman"/>
                <w:lang w:val="ro-RO"/>
              </w:rPr>
              <w:t>ş</w:t>
            </w:r>
            <w:r w:rsidRPr="000B536D">
              <w:rPr>
                <w:rFonts w:ascii="Times New Roman" w:hAnsi="Times New Roman" w:cs="Times New Roman"/>
                <w:lang w:val="ro-RO"/>
              </w:rPr>
              <w:t>i fulgi (paiete) din plumb</w:t>
            </w:r>
          </w:p>
          <w:p w:rsidR="00753CEE" w:rsidRPr="000B536D" w:rsidRDefault="00753CEE" w:rsidP="00CD2013">
            <w:pPr>
              <w:spacing w:after="0" w:line="240" w:lineRule="auto"/>
              <w:rPr>
                <w:rFonts w:ascii="Times New Roman" w:hAnsi="Times New Roman" w:cs="Times New Roman"/>
                <w:lang w:val="ro-RO"/>
              </w:rPr>
            </w:pP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2,0</w:t>
            </w:r>
          </w:p>
        </w:tc>
      </w:tr>
      <w:tr w:rsidR="00CD2013" w:rsidRPr="000C62DF" w:rsidTr="00CD2013">
        <w:tc>
          <w:tcPr>
            <w:tcW w:w="5000" w:type="pct"/>
            <w:gridSpan w:val="3"/>
          </w:tcPr>
          <w:p w:rsidR="00CD2013" w:rsidRPr="000B536D" w:rsidRDefault="00CD2013" w:rsidP="00CD2013">
            <w:pPr>
              <w:spacing w:after="0" w:line="240" w:lineRule="auto"/>
              <w:ind w:left="-129"/>
              <w:jc w:val="center"/>
              <w:rPr>
                <w:rFonts w:ascii="Times New Roman" w:hAnsi="Times New Roman" w:cs="Times New Roman"/>
                <w:b/>
                <w:lang w:val="ro-RO"/>
              </w:rPr>
            </w:pPr>
            <w:r w:rsidRPr="000B536D">
              <w:rPr>
                <w:rFonts w:ascii="Times New Roman" w:hAnsi="Times New Roman" w:cs="Times New Roman"/>
                <w:b/>
                <w:lang w:val="ro-RO"/>
              </w:rPr>
              <w:t xml:space="preserve">Maşini, aparate şi echipamente electrice şi părţi ale acestora;  aparate de înregistrat </w:t>
            </w:r>
          </w:p>
          <w:p w:rsidR="00CD2013" w:rsidRPr="000B536D" w:rsidRDefault="00CD2013" w:rsidP="00CD2013">
            <w:pPr>
              <w:spacing w:after="0" w:line="240" w:lineRule="auto"/>
              <w:ind w:left="-129"/>
              <w:jc w:val="center"/>
              <w:rPr>
                <w:rFonts w:ascii="Times New Roman" w:hAnsi="Times New Roman" w:cs="Times New Roman"/>
                <w:b/>
                <w:lang w:val="ro-RO"/>
              </w:rPr>
            </w:pPr>
            <w:r w:rsidRPr="000B536D">
              <w:rPr>
                <w:rFonts w:ascii="Times New Roman" w:hAnsi="Times New Roman" w:cs="Times New Roman"/>
                <w:b/>
                <w:lang w:val="ro-RO"/>
              </w:rPr>
              <w:t xml:space="preserve">sau de reprodus sunetul, aparate de televiziune de înregistrat sau de reprodus imagine </w:t>
            </w:r>
          </w:p>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b/>
                <w:lang w:val="ro-RO"/>
              </w:rPr>
              <w:t>şi sunet; părţi şi accesorii ale acestor aparate</w:t>
            </w:r>
          </w:p>
        </w:tc>
      </w:tr>
      <w:tr w:rsidR="00CD2013" w:rsidRPr="000B536D" w:rsidTr="00CD2013">
        <w:trPr>
          <w:trHeight w:val="533"/>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8506 (ex. subpoziţiile </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8506 30 000,</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8506 60 000, </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8506 80 050)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Pile şi baterii de pile electrice: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8506 30 000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oxid de mercur</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2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8506 60 000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aer-zinc</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70"/>
        </w:trPr>
        <w:tc>
          <w:tcPr>
            <w:tcW w:w="968" w:type="pct"/>
          </w:tcPr>
          <w:p w:rsidR="00CD2013" w:rsidRPr="000B536D" w:rsidRDefault="00CD2013" w:rsidP="00CD2013">
            <w:pPr>
              <w:numPr>
                <w:ilvl w:val="0"/>
                <w:numId w:val="6"/>
              </w:numPr>
              <w:spacing w:after="0" w:line="240" w:lineRule="auto"/>
              <w:ind w:left="0" w:firstLine="0"/>
              <w:rPr>
                <w:rFonts w:ascii="Times New Roman" w:hAnsi="Times New Roman" w:cs="Times New Roman"/>
                <w:lang w:val="ro-RO"/>
              </w:rPr>
            </w:pPr>
            <w:r w:rsidRPr="000B536D">
              <w:rPr>
                <w:rFonts w:ascii="Times New Roman" w:hAnsi="Times New Roman" w:cs="Times New Roman"/>
                <w:lang w:val="ro-RO"/>
              </w:rPr>
              <w:t xml:space="preserve"> 80 050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baterii uscate cu zinc-carbon, cu tensiunea de minimum 5,5 V, dar de maximum 6,5 V</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2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lastRenderedPageBreak/>
              <w:t>8507 (ex. subpo-ziţiile 8507 10, 8507 20, 8507 30)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Acumulatoare electrice, inclusiv separatoarele lor, chiar de formă pătrată sau dreptunghiulară: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rPr>
          <w:trHeight w:val="159"/>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8507 10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plumb, de tipul celor utilizate pentru demararea motoarelor cu piston</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8507 20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alte acumulatoare cu plumb</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3, 0</w:t>
            </w:r>
          </w:p>
        </w:tc>
      </w:tr>
      <w:tr w:rsidR="00CD2013" w:rsidRPr="000B536D" w:rsidTr="00CD2013">
        <w:trPr>
          <w:trHeight w:val="2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8507 30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nichel-cadmiu</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B536D" w:rsidTr="00CD2013">
        <w:trPr>
          <w:trHeight w:val="911"/>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8539 (ex. subpoziţiile </w:t>
            </w:r>
          </w:p>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8539 31, 8539 32)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Lămpi şi tuburi electrice cu incandescenţă sau cu descărcare, inclusiv articole numite „faruri şi proiectoare etanşe” </w:t>
            </w:r>
            <w:r w:rsidR="000B536D" w:rsidRPr="000B536D">
              <w:rPr>
                <w:rFonts w:ascii="Times New Roman" w:hAnsi="Times New Roman" w:cs="Times New Roman"/>
                <w:lang w:val="ro-RO"/>
              </w:rPr>
              <w:t>ş</w:t>
            </w:r>
            <w:r w:rsidRPr="000B536D">
              <w:rPr>
                <w:rFonts w:ascii="Times New Roman" w:hAnsi="Times New Roman" w:cs="Times New Roman"/>
                <w:lang w:val="ro-RO"/>
              </w:rPr>
              <w:t>i lămpi şi tuburi cu raze ultraviolete sau infraroşii; lămpi cu arc:</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rPr>
          <w:trHeight w:val="255"/>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8539 31</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fluorescente, cu catod cald</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C62DF"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8539 32</w:t>
            </w:r>
          </w:p>
          <w:p w:rsidR="00CD2013" w:rsidRPr="000B536D" w:rsidRDefault="00CD2013" w:rsidP="00CD2013">
            <w:pPr>
              <w:spacing w:after="0" w:line="240" w:lineRule="auto"/>
              <w:rPr>
                <w:rFonts w:ascii="Times New Roman" w:hAnsi="Times New Roman" w:cs="Times New Roman"/>
                <w:lang w:val="ro-RO"/>
              </w:rPr>
            </w:pP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lămpi cu vapori de mercur sau de sodiu; lămpi cu halogenură metalică: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rPr>
          <w:trHeight w:val="21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8539 32 200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vapori de mercur sau de sodiu</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2,0</w:t>
            </w:r>
          </w:p>
        </w:tc>
      </w:tr>
      <w:tr w:rsidR="00CD2013" w:rsidRPr="000B536D" w:rsidTr="00CD2013">
        <w:trPr>
          <w:trHeight w:val="70"/>
        </w:trPr>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8539 32 900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cu halogenură metalică</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1,5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8540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Lămpi, tuburi şi valve electronice cu catod cald, cu catod rece sau cu fotocatod (de exemplu, lămpi, tuburi şi valve cu vid, cu vapori sau cu gaz, tuburi redresoare cu vapori de mercur, tuburi catodice, tuburi şi valve pentru camere de televiziune), altele decît cele de la poziţia 8539</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3,0</w:t>
            </w:r>
          </w:p>
        </w:tc>
      </w:tr>
      <w:tr w:rsidR="00CD2013" w:rsidRPr="000C62DF" w:rsidTr="00CD2013">
        <w:tc>
          <w:tcPr>
            <w:tcW w:w="5000" w:type="pct"/>
            <w:gridSpan w:val="3"/>
          </w:tcPr>
          <w:p w:rsidR="00CD2013" w:rsidRPr="000B536D" w:rsidRDefault="00CD2013" w:rsidP="00CD2013">
            <w:pPr>
              <w:spacing w:after="0" w:line="240" w:lineRule="auto"/>
              <w:ind w:left="-129"/>
              <w:jc w:val="center"/>
              <w:rPr>
                <w:rFonts w:ascii="Times New Roman" w:hAnsi="Times New Roman" w:cs="Times New Roman"/>
                <w:b/>
                <w:lang w:val="ro-RO"/>
              </w:rPr>
            </w:pPr>
            <w:r w:rsidRPr="000B536D">
              <w:rPr>
                <w:rFonts w:ascii="Times New Roman" w:hAnsi="Times New Roman" w:cs="Times New Roman"/>
                <w:b/>
                <w:lang w:val="ro-RO"/>
              </w:rPr>
              <w:t>Vehicule terestre, altele decît tramvaiul şi materialul rulant de cale ferată;</w:t>
            </w:r>
          </w:p>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b/>
                <w:lang w:val="ro-RO"/>
              </w:rPr>
              <w:t>părţi şi accesorii ale acestora</w:t>
            </w:r>
          </w:p>
        </w:tc>
      </w:tr>
      <w:tr w:rsidR="00CD2013" w:rsidRPr="000C62DF"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8702</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Autovehicule pentru transportul de minimum 10 persoane, inclusiv şoferul: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8702 10 190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folosite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8702 10 990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folosite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8702 90 190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folosite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8702 90 390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folosite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C62DF"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8703</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Autoturisme </w:t>
            </w:r>
            <w:r w:rsidR="000B536D" w:rsidRPr="000B536D">
              <w:rPr>
                <w:rFonts w:ascii="Times New Roman" w:hAnsi="Times New Roman" w:cs="Times New Roman"/>
                <w:lang w:val="ro-RO"/>
              </w:rPr>
              <w:t>ş</w:t>
            </w:r>
            <w:r w:rsidRPr="000B536D">
              <w:rPr>
                <w:rFonts w:ascii="Times New Roman" w:hAnsi="Times New Roman" w:cs="Times New Roman"/>
                <w:lang w:val="ro-RO"/>
              </w:rPr>
              <w:t>i alte autovehicule, proiectate în principal pentru transportul persoanelor (altele decît cele de la pozi</w:t>
            </w:r>
            <w:r w:rsidR="000B536D" w:rsidRPr="000B536D">
              <w:rPr>
                <w:rFonts w:ascii="Times New Roman" w:hAnsi="Times New Roman" w:cs="Times New Roman"/>
                <w:lang w:val="ro-RO"/>
              </w:rPr>
              <w:t>ţ</w:t>
            </w:r>
            <w:r w:rsidRPr="000B536D">
              <w:rPr>
                <w:rFonts w:ascii="Times New Roman" w:hAnsi="Times New Roman" w:cs="Times New Roman"/>
                <w:lang w:val="ro-RO"/>
              </w:rPr>
              <w:t>ia 8702), inclusiv ma</w:t>
            </w:r>
            <w:r w:rsidR="000B536D" w:rsidRPr="000B536D">
              <w:rPr>
                <w:rFonts w:ascii="Times New Roman" w:hAnsi="Times New Roman" w:cs="Times New Roman"/>
                <w:lang w:val="ro-RO"/>
              </w:rPr>
              <w:t>ş</w:t>
            </w:r>
            <w:r w:rsidRPr="000B536D">
              <w:rPr>
                <w:rFonts w:ascii="Times New Roman" w:hAnsi="Times New Roman" w:cs="Times New Roman"/>
                <w:lang w:val="ro-RO"/>
              </w:rPr>
              <w:t xml:space="preserve">inile de tip „break” </w:t>
            </w:r>
            <w:r w:rsidR="000B536D" w:rsidRPr="000B536D">
              <w:rPr>
                <w:rFonts w:ascii="Times New Roman" w:hAnsi="Times New Roman" w:cs="Times New Roman"/>
                <w:lang w:val="ro-RO"/>
              </w:rPr>
              <w:t>ş</w:t>
            </w:r>
            <w:r w:rsidRPr="000B536D">
              <w:rPr>
                <w:rFonts w:ascii="Times New Roman" w:hAnsi="Times New Roman" w:cs="Times New Roman"/>
                <w:lang w:val="ro-RO"/>
              </w:rPr>
              <w:t>i ma</w:t>
            </w:r>
            <w:r w:rsidR="000B536D" w:rsidRPr="000B536D">
              <w:rPr>
                <w:rFonts w:ascii="Times New Roman" w:hAnsi="Times New Roman" w:cs="Times New Roman"/>
                <w:lang w:val="ro-RO"/>
              </w:rPr>
              <w:t>ş</w:t>
            </w:r>
            <w:r w:rsidRPr="000B536D">
              <w:rPr>
                <w:rFonts w:ascii="Times New Roman" w:hAnsi="Times New Roman" w:cs="Times New Roman"/>
                <w:lang w:val="ro-RO"/>
              </w:rPr>
              <w:t>inile de curse: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8703 21 900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folosite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8703 22 900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folosite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8703 23 900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folosite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8703 24 900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folosite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8703 31 900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folosite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8703 32 900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folosite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8703 33 900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folosite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8704</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Autovehicule pentru transportul mărfurilor: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8704 21 390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folosite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8704 21 990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folosite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8704 22 990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folosite</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8704 23 990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folosite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8704 31 390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folosite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8704 31 990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folosite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r w:rsidR="00CD2013" w:rsidRPr="000B536D" w:rsidTr="00CD2013">
        <w:tc>
          <w:tcPr>
            <w:tcW w:w="968"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8704 32 990</w:t>
            </w:r>
          </w:p>
        </w:tc>
        <w:tc>
          <w:tcPr>
            <w:tcW w:w="3274" w:type="pct"/>
          </w:tcPr>
          <w:p w:rsidR="00CD2013" w:rsidRPr="000B536D" w:rsidRDefault="00CD2013" w:rsidP="00CD2013">
            <w:pPr>
              <w:spacing w:after="0" w:line="240" w:lineRule="auto"/>
              <w:rPr>
                <w:rFonts w:ascii="Times New Roman" w:hAnsi="Times New Roman" w:cs="Times New Roman"/>
                <w:lang w:val="ro-RO"/>
              </w:rPr>
            </w:pPr>
            <w:r w:rsidRPr="000B536D">
              <w:rPr>
                <w:rFonts w:ascii="Times New Roman" w:hAnsi="Times New Roman" w:cs="Times New Roman"/>
                <w:lang w:val="ro-RO"/>
              </w:rPr>
              <w:t xml:space="preserve">- folosite </w:t>
            </w:r>
          </w:p>
        </w:tc>
        <w:tc>
          <w:tcPr>
            <w:tcW w:w="758" w:type="pct"/>
          </w:tcPr>
          <w:p w:rsidR="00CD2013" w:rsidRPr="000B536D" w:rsidRDefault="00CD2013" w:rsidP="00CD2013">
            <w:pPr>
              <w:spacing w:after="0" w:line="240" w:lineRule="auto"/>
              <w:ind w:left="-129"/>
              <w:jc w:val="center"/>
              <w:rPr>
                <w:rFonts w:ascii="Times New Roman" w:hAnsi="Times New Roman" w:cs="Times New Roman"/>
                <w:lang w:val="ro-RO"/>
              </w:rPr>
            </w:pPr>
            <w:r w:rsidRPr="000B536D">
              <w:rPr>
                <w:rFonts w:ascii="Times New Roman" w:hAnsi="Times New Roman" w:cs="Times New Roman"/>
                <w:lang w:val="ro-RO"/>
              </w:rPr>
              <w:t>0,5</w:t>
            </w:r>
          </w:p>
        </w:tc>
      </w:tr>
    </w:tbl>
    <w:p w:rsidR="00753CEE" w:rsidRPr="000B536D" w:rsidRDefault="00753CEE" w:rsidP="00CD2013">
      <w:pPr>
        <w:spacing w:after="0" w:line="240" w:lineRule="auto"/>
        <w:ind w:firstLine="709"/>
        <w:jc w:val="both"/>
        <w:rPr>
          <w:rFonts w:ascii="Times New Roman" w:hAnsi="Times New Roman" w:cs="Times New Roman"/>
          <w:sz w:val="28"/>
          <w:szCs w:val="28"/>
          <w:lang w:val="ro-RO"/>
        </w:rPr>
      </w:pP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*2903 39 900 - Fluoruri </w:t>
      </w:r>
      <w:r w:rsidR="000B536D" w:rsidRPr="000B536D">
        <w:rPr>
          <w:rFonts w:ascii="Times New Roman" w:hAnsi="Times New Roman" w:cs="Times New Roman"/>
          <w:sz w:val="28"/>
          <w:szCs w:val="28"/>
          <w:lang w:val="ro-RO"/>
        </w:rPr>
        <w:t>ş</w:t>
      </w:r>
      <w:r w:rsidRPr="000B536D">
        <w:rPr>
          <w:rFonts w:ascii="Times New Roman" w:hAnsi="Times New Roman" w:cs="Times New Roman"/>
          <w:sz w:val="28"/>
          <w:szCs w:val="28"/>
          <w:lang w:val="ro-RO"/>
        </w:rPr>
        <w:t>i ioduri - Substanţe importate, care sînt alternative şi de tranziţie în raport cu  substanţele ce distrug stratul de ozon (HFC-134a 1,1,1,2-Tetrafluoretan; HFC-152a 1,1-Difluoretan; HFC-125 Pentafluoretan; HFC-32 Difluoretan; HFC-23 Trifluoretan).”</w:t>
      </w:r>
    </w:p>
    <w:p w:rsidR="00CD2013" w:rsidRPr="000B536D" w:rsidRDefault="00CD2013" w:rsidP="00CD2013">
      <w:pPr>
        <w:spacing w:after="0" w:line="240" w:lineRule="auto"/>
        <w:ind w:firstLine="709"/>
        <w:jc w:val="both"/>
        <w:rPr>
          <w:rFonts w:ascii="Times New Roman" w:hAnsi="Times New Roman" w:cs="Times New Roman"/>
          <w:b/>
          <w:sz w:val="28"/>
          <w:szCs w:val="28"/>
          <w:lang w:val="ro-RO"/>
        </w:rPr>
      </w:pP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b/>
          <w:sz w:val="28"/>
          <w:szCs w:val="28"/>
          <w:lang w:val="ro-RO"/>
        </w:rPr>
        <w:t>Art. IV.</w:t>
      </w:r>
      <w:r w:rsidRPr="000B536D">
        <w:rPr>
          <w:rFonts w:ascii="Times New Roman" w:hAnsi="Times New Roman" w:cs="Times New Roman"/>
          <w:sz w:val="28"/>
          <w:szCs w:val="28"/>
          <w:lang w:val="ro-RO"/>
        </w:rPr>
        <w:t xml:space="preserve"> – În tot textul Legii nr. 852-XV din 14 februarie 2002 pentru aprobarea Regulamentului cu privire la regimul comercial şi reglementarea utilizării  hidrocarburilor halogenate care distrug stratul de ozon (Monitorul Oficial al Republicii Moldova, 2002, nr. 54-55, art. 383), cu modificările şi completările ulterioare, sintagma „Nomenclatorul mărfurilor” se substituie cu sintagma „Nomenclatura combinată a mărfurilor”, la cazul gramatical corespunzător.</w:t>
      </w:r>
    </w:p>
    <w:p w:rsidR="00CD2013" w:rsidRPr="000B536D" w:rsidRDefault="00CD2013" w:rsidP="00CD2013">
      <w:pPr>
        <w:spacing w:after="0" w:line="240" w:lineRule="auto"/>
        <w:ind w:firstLine="709"/>
        <w:jc w:val="both"/>
        <w:rPr>
          <w:rFonts w:ascii="Times New Roman" w:hAnsi="Times New Roman" w:cs="Times New Roman"/>
          <w:b/>
          <w:sz w:val="28"/>
          <w:szCs w:val="28"/>
          <w:lang w:val="ro-RO"/>
        </w:rPr>
      </w:pP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b/>
          <w:sz w:val="28"/>
          <w:szCs w:val="28"/>
          <w:lang w:val="ro-RO"/>
        </w:rPr>
        <w:t>Art. V. –</w:t>
      </w:r>
      <w:r w:rsidRPr="000B536D">
        <w:rPr>
          <w:rFonts w:ascii="Times New Roman" w:hAnsi="Times New Roman" w:cs="Times New Roman"/>
          <w:sz w:val="28"/>
          <w:szCs w:val="28"/>
          <w:lang w:val="ro-RO"/>
        </w:rPr>
        <w:t xml:space="preserve"> În tot textul Legii nr. 265-XV din 26 iunie 2003 cu privire la inspecţia înainte de expediţie (Monitorul Oficial al Republicii Moldova, 2003, nr. 141-145, art. 572), cu modificările ulterioare, sintagma „Nomenclatorul mărfurilor” se substituie cu sintagma „Nomenclatura combinată a mărfurilor”, la cazul gramatical corespunzător.</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b/>
          <w:sz w:val="28"/>
          <w:szCs w:val="28"/>
          <w:lang w:val="ro-RO"/>
        </w:rPr>
        <w:t>Art. VI.</w:t>
      </w:r>
      <w:r w:rsidRPr="000B536D">
        <w:rPr>
          <w:rFonts w:ascii="Times New Roman" w:hAnsi="Times New Roman" w:cs="Times New Roman"/>
          <w:sz w:val="28"/>
          <w:szCs w:val="28"/>
          <w:lang w:val="ro-RO"/>
        </w:rPr>
        <w:t xml:space="preserve"> – În tot textul Legii nr. 115-XVI din 9 iunie 2005 cu privire la producţia agroalimentară ecologică (republicată în Monitorul Oficial al Republicii Moldova, 2011, nr. 96-98, art. 242), sintagma „Nomenclatorul mărfurilor” se substituie cu sintagma „Nomenclatura combinată a mărfurilor”, la cazul gramatical corespunzător.</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b/>
          <w:sz w:val="28"/>
          <w:szCs w:val="28"/>
          <w:lang w:val="ro-RO"/>
        </w:rPr>
        <w:t>Art. VII.</w:t>
      </w:r>
      <w:r w:rsidRPr="000B536D">
        <w:rPr>
          <w:rFonts w:ascii="Times New Roman" w:hAnsi="Times New Roman" w:cs="Times New Roman"/>
          <w:sz w:val="28"/>
          <w:szCs w:val="28"/>
          <w:lang w:val="ro-RO"/>
        </w:rPr>
        <w:t xml:space="preserve"> – Legea nr. 172 din 25 iulie 2014 privind aprobarea Nomenclaturii combinate a mărfurilor (Monitorul Oficial al Republicii Moldova, 2014, nr. 231-237, art. 529),cu modificările şi completările ulterioare, se modifică după cum urmează:</w:t>
      </w:r>
    </w:p>
    <w:p w:rsidR="00CD2013" w:rsidRPr="000B536D" w:rsidRDefault="00753CEE"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lastRenderedPageBreak/>
        <w:t xml:space="preserve">1. </w:t>
      </w:r>
      <w:r w:rsidR="00CD2013" w:rsidRPr="000B536D">
        <w:rPr>
          <w:rFonts w:ascii="Times New Roman" w:hAnsi="Times New Roman" w:cs="Times New Roman"/>
          <w:sz w:val="28"/>
          <w:szCs w:val="28"/>
          <w:lang w:val="ro-RO"/>
        </w:rPr>
        <w:t>Legea se completează cu Art. VIII şi IX cu următorul cuprins:</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b/>
          <w:sz w:val="28"/>
          <w:szCs w:val="28"/>
          <w:lang w:val="ro-RO"/>
        </w:rPr>
        <w:t>„Art.VIII</w:t>
      </w:r>
      <w:r w:rsidRPr="000B536D">
        <w:rPr>
          <w:rFonts w:ascii="Times New Roman" w:hAnsi="Times New Roman" w:cs="Times New Roman"/>
          <w:sz w:val="28"/>
          <w:szCs w:val="28"/>
          <w:lang w:val="ro-RO"/>
        </w:rPr>
        <w:t>. – Serviciul Vamal va emite Notele explicative la Nomenclatura combinată a mărfurilor, care se vor utiliza în calitate de material auxiliar în scopul asigurării unei interpretări şi utilizări uniforme.</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b/>
          <w:sz w:val="28"/>
          <w:szCs w:val="28"/>
          <w:lang w:val="ro-RO"/>
        </w:rPr>
        <w:t>Art.IX</w:t>
      </w:r>
      <w:r w:rsidRPr="000B536D">
        <w:rPr>
          <w:rFonts w:ascii="Times New Roman" w:hAnsi="Times New Roman" w:cs="Times New Roman"/>
          <w:sz w:val="28"/>
          <w:szCs w:val="28"/>
          <w:lang w:val="ro-RO"/>
        </w:rPr>
        <w:t>. – Autorităţile publice, la elaborarea proiectelor de acte legislative şi/sau normative ce reglementează operaţiunile de comerţ exterior aplicabile anumitor categorii de mărfuri, vor stabili, în mod obligatoriu, pentru fiecare categorie de marfă poziţia sau subpoziţia tarifară, conform Nomenclaturii combinate a mărfurilor, cu coordonarea obligatorie a proiect</w:t>
      </w:r>
      <w:r w:rsidR="00753CEE" w:rsidRPr="000B536D">
        <w:rPr>
          <w:rFonts w:ascii="Times New Roman" w:hAnsi="Times New Roman" w:cs="Times New Roman"/>
          <w:sz w:val="28"/>
          <w:szCs w:val="28"/>
          <w:lang w:val="ro-RO"/>
        </w:rPr>
        <w:t>ului vizat cu Serviciul Vamal.”</w:t>
      </w:r>
    </w:p>
    <w:p w:rsidR="00CD2013" w:rsidRPr="000B536D" w:rsidRDefault="00753CEE"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2. </w:t>
      </w:r>
      <w:r w:rsidR="00CD2013" w:rsidRPr="000B536D">
        <w:rPr>
          <w:rFonts w:ascii="Times New Roman" w:hAnsi="Times New Roman" w:cs="Times New Roman"/>
          <w:sz w:val="28"/>
          <w:szCs w:val="28"/>
          <w:lang w:val="ro-RO"/>
        </w:rPr>
        <w:t>Nomenclatura combinată a mărfurilor:</w:t>
      </w:r>
    </w:p>
    <w:p w:rsidR="00CD2013" w:rsidRPr="000B536D" w:rsidRDefault="00753CEE"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c</w:t>
      </w:r>
      <w:r w:rsidR="00CD2013" w:rsidRPr="000B536D">
        <w:rPr>
          <w:rFonts w:ascii="Times New Roman" w:hAnsi="Times New Roman" w:cs="Times New Roman"/>
          <w:sz w:val="28"/>
          <w:szCs w:val="28"/>
          <w:lang w:val="ro-RO"/>
        </w:rPr>
        <w:t>ompartimentul „Reguli generale de interpretare a Nomenclaturii combinate a mărfurilor” va avea următorul cuprins:</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p>
    <w:p w:rsidR="00CD2013" w:rsidRPr="000B536D" w:rsidRDefault="00CD2013" w:rsidP="00CD2013">
      <w:pPr>
        <w:spacing w:after="0" w:line="240" w:lineRule="auto"/>
        <w:jc w:val="center"/>
        <w:rPr>
          <w:rFonts w:ascii="Times New Roman" w:eastAsia="Times New Roman" w:hAnsi="Times New Roman" w:cs="Times New Roman"/>
          <w:b/>
          <w:sz w:val="28"/>
          <w:szCs w:val="24"/>
          <w:lang w:val="ro-RO" w:eastAsia="ru-RU"/>
        </w:rPr>
      </w:pPr>
      <w:r w:rsidRPr="000B536D">
        <w:rPr>
          <w:rFonts w:ascii="Times New Roman" w:eastAsia="Times New Roman" w:hAnsi="Times New Roman" w:cs="Times New Roman"/>
          <w:b/>
          <w:sz w:val="28"/>
          <w:szCs w:val="24"/>
          <w:lang w:val="ro-RO" w:eastAsia="ru-RU"/>
        </w:rPr>
        <w:t>„REGULI  GENERALE</w:t>
      </w:r>
    </w:p>
    <w:p w:rsidR="00CD2013" w:rsidRPr="000B536D" w:rsidRDefault="00CD2013" w:rsidP="00CD2013">
      <w:pPr>
        <w:spacing w:after="0" w:line="240" w:lineRule="auto"/>
        <w:jc w:val="center"/>
        <w:rPr>
          <w:rFonts w:ascii="Times New Roman" w:eastAsia="Times New Roman" w:hAnsi="Times New Roman" w:cs="Times New Roman"/>
          <w:b/>
          <w:sz w:val="28"/>
          <w:szCs w:val="24"/>
          <w:lang w:val="ro-RO" w:eastAsia="ru-RU"/>
        </w:rPr>
      </w:pPr>
      <w:r w:rsidRPr="000B536D">
        <w:rPr>
          <w:rFonts w:ascii="Times New Roman" w:eastAsia="Times New Roman" w:hAnsi="Times New Roman" w:cs="Times New Roman"/>
          <w:b/>
          <w:sz w:val="28"/>
          <w:szCs w:val="24"/>
          <w:lang w:val="ro-RO" w:eastAsia="ru-RU"/>
        </w:rPr>
        <w:t>de interpretare a Nomenclaturii combinate a mărfurilor</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Clasificarea mărfurilor în Nomenclatura combinată a mărfurilor (în continuare – NC) se efectuează în conformitate cu următoarele reguli: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1. Denumirile secţiunilor, capitolelor şi grupelor de produse au menirea de a facilita utilizarea NC. Pentru scopuri juridice clasificarea mărfurilor în NC se realizează reieşind din textul poziţiilor mărfurilor şi al notelor corespunzătoare referitoare la secţiuni sau </w:t>
      </w:r>
      <w:r w:rsidRPr="000B536D">
        <w:rPr>
          <w:rFonts w:ascii="Times New Roman" w:eastAsia="Times New Roman" w:hAnsi="Times New Roman" w:cs="Times New Roman"/>
          <w:sz w:val="28"/>
          <w:szCs w:val="24"/>
          <w:lang w:val="ro-RO" w:eastAsia="ru-RU"/>
        </w:rPr>
        <w:lastRenderedPageBreak/>
        <w:t xml:space="preserve">capitole şi, dacă textele respective nu prevăd altceva, în conformitate cu următoarele cerinţe.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2a) Orice referire din textul denumirii unei poziţii de marfă la oricare marfă trebuie considerată şi ca referire la marfa respectivă în stare incompletă sau nefinită, cu condiţia că, fiind prezentată în stare incompletă sau nefinită, această marfă posedă caracteristicile ei principale în stare completă sau finită, şi trebuie, de asemenea, considerată ca referire la marfa completă sau finită (sau clasificată în cadrul poziţiei în cauză ca fiind completă sau finită, conform acestei reguli), prezentată în stare neasamblată sau dezasamblată.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b) Orice referire din textul denumirii unei poziţii de marfă la un material sau la o substanţă trebuie considerată şi ca referire la amestecul sau combinaţia materialului sau substanţei respective cu alte materiale sau substanţe. Orice referire la marfa dintr-un anumit material sau substanţă trebuie considerată şi ca referire la mărfurile ce constau integral sau parţial din materialul sau substanţa respectivă. Clasificarea mărfurilor care constau din două sau mai multe materiale sau substanţe se face în conformitate cu prevederile regulii 3.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3. În cazul în care, în conformitate cu prevederile regulii 2 litera b) sau din oricare alte cauze, există posibilitatea de a clasifica o marfă la două sau mai multe poziţii, clasificarea mărfurilor respective se realizează în felul următor: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a) Se va da preferinţă poziţiei de marfă care conţine cea mai concretă descriere a mărfii, şi nu poziţiilor cu o descriere mai generală. Totuşi, în cazul în care fiecare din două sau mai multe poziţii se referă doar la o parte a materialelor sau substanţelor ce fac parte din conţinutul amestecului sau al produsului complex sau </w:t>
      </w:r>
      <w:r w:rsidRPr="000B536D">
        <w:rPr>
          <w:rFonts w:ascii="Times New Roman" w:eastAsia="Times New Roman" w:hAnsi="Times New Roman" w:cs="Times New Roman"/>
          <w:sz w:val="28"/>
          <w:szCs w:val="24"/>
          <w:lang w:val="ro-RO" w:eastAsia="ru-RU"/>
        </w:rPr>
        <w:lastRenderedPageBreak/>
        <w:t xml:space="preserve">se referă numai la anumite părţi ale mărfii, prezentate în set, pentru vînzarea cu amănuntul, poziţiile respective trebuie considerate egale în raport cu marfa respectivă, chiar dacă una dintre ele conţine o descriere mai completă sau mai exactă a mărfii respective.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b) Amestecurile, produsele complexe ce constau din mai multe materiale sau sînt confecţionate din mai multe componente şi mărfurile care sînt prezentate în set pentru vînzarea cu amănuntul, a căror clasificare nu poate fi efectuată conform prevederilor regulii 3 litera a), trebuie clasificate după materialul sau partea componentă ce determină caracterul principal al mărfii respective, cu condiţia că acest criteriu este aplicabil.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c) Mărfurile a căror clasificare nu poate fi realizată conform prevederilor regulii 3 literele a) sau b) trebuie clasificate la poziţia care este ultima în ordinea creşterii codurilor dintre poziţiile aplicabile în egală măsură în cadrul analizei de clasificare a mărfurilor respective.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4. Mărfurile a căror clasificare nu poate fi realizată în conformitate cu prevederile regulilor expuse anterior se clasifică la poziţia corespunzătoare mărfurilor similare (apropiate) mărfurilor de referinţă.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5. Suplimentar la prevederile menţionate anterior, referitor la mărfurile de mai jos este necesar să fie aplicate următoarele reguli: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a) Etuiurile şi husele aparatelor fotografice, instrumentelor muzicale, armelor de foc, accesoriilor de desen tehnic, bijuteriilor, precum şi ambalajul analog, care au o formă anumită şi sînt destinate păstrării produselor respective sau seturilor de produse, utile pentru o perioadă de timp de lungă durată şi prezentate împreună </w:t>
      </w:r>
      <w:r w:rsidRPr="000B536D">
        <w:rPr>
          <w:rFonts w:ascii="Times New Roman" w:eastAsia="Times New Roman" w:hAnsi="Times New Roman" w:cs="Times New Roman"/>
          <w:sz w:val="28"/>
          <w:szCs w:val="24"/>
          <w:lang w:val="ro-RO" w:eastAsia="ru-RU"/>
        </w:rPr>
        <w:lastRenderedPageBreak/>
        <w:t xml:space="preserve">cu produsele pentru care acestea sînt destinate, se clasifică împreună cu produsele ambalate în interiorul acestora. Totuşi regula dată nu se aplică ambalajului care, alcătuind împreună cu produsul ambalat un tot întreg, imprimă celui din urmă un caracter esenţial diferit.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 xml:space="preserve">b) Sub rezerva dispoziţiilor regulii 5 litera a) de mai sus, materialele de ambalare şi containerele de ambalare, prezentate împreună cu mărfurile, trebuie să se clasifice împreună, dacă ele sînt de tipul care în general se utilizează pentru ambalarea acestor mărfuri. Totuşi această regulă nu este obligatorie dacă ambalajele, în mod evident, pot fi utilizate în mod repetat. </w:t>
      </w:r>
    </w:p>
    <w:p w:rsidR="00CD2013" w:rsidRPr="000B536D" w:rsidRDefault="00CD2013" w:rsidP="00CD2013">
      <w:pPr>
        <w:spacing w:after="0" w:line="240" w:lineRule="auto"/>
        <w:ind w:firstLine="709"/>
        <w:jc w:val="both"/>
        <w:rPr>
          <w:rFonts w:ascii="Times New Roman" w:eastAsia="Times New Roman" w:hAnsi="Times New Roman" w:cs="Times New Roman"/>
          <w:sz w:val="28"/>
          <w:szCs w:val="24"/>
          <w:lang w:val="ro-RO" w:eastAsia="ru-RU"/>
        </w:rPr>
      </w:pPr>
      <w:r w:rsidRPr="000B536D">
        <w:rPr>
          <w:rFonts w:ascii="Times New Roman" w:eastAsia="Times New Roman" w:hAnsi="Times New Roman" w:cs="Times New Roman"/>
          <w:sz w:val="28"/>
          <w:szCs w:val="24"/>
          <w:lang w:val="ro-RO" w:eastAsia="ru-RU"/>
        </w:rPr>
        <w:t>6. În scopuri juridice, clasificarea mărfurilor de la subpoziţiile unei poziţii de marfă se realizează în conformitate cu denumirile subpoziţiilor respective şi notele referitoare la aceste subpoziţii, precum şi, mutatis mutandis, conform regulilor anterioare, cu condiţia că subpoziţiile de la acelaşi nivel sînt comparabile. Pentru scopurile prezentelor reguli pot fi aplicate, de asemenea, notele corespunzătoare secţiunilor şi capitolelor, dacă în cont</w:t>
      </w:r>
      <w:r w:rsidR="0006538B">
        <w:rPr>
          <w:rFonts w:ascii="Times New Roman" w:eastAsia="Times New Roman" w:hAnsi="Times New Roman" w:cs="Times New Roman"/>
          <w:sz w:val="28"/>
          <w:szCs w:val="24"/>
          <w:lang w:val="ro-RO" w:eastAsia="ru-RU"/>
        </w:rPr>
        <w:t>ext nu se stipulează altceva.”</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compartimentul „Reguli generale  de aplicare a taxei vamale”:</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la punctul 1, sintagma „rubrica 5” se substituie cu sintagma „rubrica 4”;</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la punctul 7, alineatul trei se exclude;</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la poziţia  </w:t>
      </w:r>
      <w:r w:rsidR="001826EA">
        <w:rPr>
          <w:rFonts w:ascii="Times New Roman" w:hAnsi="Times New Roman" w:cs="Times New Roman"/>
          <w:sz w:val="28"/>
          <w:szCs w:val="28"/>
          <w:lang w:val="ro-RO"/>
        </w:rPr>
        <w:t xml:space="preserve">tarifară </w:t>
      </w:r>
      <w:r w:rsidRPr="000B536D">
        <w:rPr>
          <w:rFonts w:ascii="Times New Roman" w:hAnsi="Times New Roman" w:cs="Times New Roman"/>
          <w:sz w:val="28"/>
          <w:szCs w:val="28"/>
          <w:lang w:val="ro-RO"/>
        </w:rPr>
        <w:t xml:space="preserve">0302 89 100 rubrica </w:t>
      </w:r>
      <w:r w:rsidR="0006538B">
        <w:rPr>
          <w:rFonts w:ascii="Times New Roman" w:hAnsi="Times New Roman" w:cs="Times New Roman"/>
          <w:sz w:val="28"/>
          <w:szCs w:val="28"/>
          <w:lang w:val="ro-RO"/>
        </w:rPr>
        <w:t>2</w:t>
      </w:r>
      <w:r w:rsidRPr="000B536D">
        <w:rPr>
          <w:rFonts w:ascii="Times New Roman" w:hAnsi="Times New Roman" w:cs="Times New Roman"/>
          <w:sz w:val="28"/>
          <w:szCs w:val="28"/>
          <w:lang w:val="ro-RO"/>
        </w:rPr>
        <w:t xml:space="preserve">, sintagma  „---- de nisetru” se substituie cu sintagma „--- Altele”; </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la poziţia </w:t>
      </w:r>
      <w:r w:rsidR="001826EA">
        <w:rPr>
          <w:rFonts w:ascii="Times New Roman" w:hAnsi="Times New Roman" w:cs="Times New Roman"/>
          <w:sz w:val="28"/>
          <w:szCs w:val="28"/>
          <w:lang w:val="ro-RO"/>
        </w:rPr>
        <w:t xml:space="preserve">tarifară </w:t>
      </w:r>
      <w:r w:rsidRPr="000B536D">
        <w:rPr>
          <w:rFonts w:ascii="Times New Roman" w:hAnsi="Times New Roman" w:cs="Times New Roman"/>
          <w:sz w:val="28"/>
          <w:szCs w:val="28"/>
          <w:lang w:val="ro-RO"/>
        </w:rPr>
        <w:t xml:space="preserve">1207 70 000 rubrica </w:t>
      </w:r>
      <w:r w:rsidR="0006538B">
        <w:rPr>
          <w:rFonts w:ascii="Times New Roman" w:hAnsi="Times New Roman" w:cs="Times New Roman"/>
          <w:sz w:val="28"/>
          <w:szCs w:val="28"/>
          <w:lang w:val="ro-RO"/>
        </w:rPr>
        <w:t>2</w:t>
      </w:r>
      <w:r w:rsidRPr="000B536D">
        <w:rPr>
          <w:rFonts w:ascii="Times New Roman" w:hAnsi="Times New Roman" w:cs="Times New Roman"/>
          <w:sz w:val="28"/>
          <w:szCs w:val="28"/>
          <w:lang w:val="ro-RO"/>
        </w:rPr>
        <w:t xml:space="preserve"> şi </w:t>
      </w:r>
      <w:r w:rsidR="0006538B">
        <w:rPr>
          <w:rFonts w:ascii="Times New Roman" w:hAnsi="Times New Roman" w:cs="Times New Roman"/>
          <w:sz w:val="28"/>
          <w:szCs w:val="28"/>
          <w:lang w:val="ro-RO"/>
        </w:rPr>
        <w:t>4</w:t>
      </w:r>
      <w:r w:rsidRPr="000B536D">
        <w:rPr>
          <w:rFonts w:ascii="Times New Roman" w:hAnsi="Times New Roman" w:cs="Times New Roman"/>
          <w:sz w:val="28"/>
          <w:szCs w:val="28"/>
          <w:lang w:val="ro-RO"/>
        </w:rPr>
        <w:t xml:space="preserve"> vor avea următorul cuprins:</w:t>
      </w:r>
    </w:p>
    <w:tbl>
      <w:tblPr>
        <w:tblStyle w:val="a4"/>
        <w:tblW w:w="0" w:type="auto"/>
        <w:tblLook w:val="04A0" w:firstRow="1" w:lastRow="0" w:firstColumn="1" w:lastColumn="0" w:noHBand="0" w:noVBand="1"/>
      </w:tblPr>
      <w:tblGrid>
        <w:gridCol w:w="4672"/>
        <w:gridCol w:w="4672"/>
      </w:tblGrid>
      <w:tr w:rsidR="00CD2013" w:rsidRPr="000B536D" w:rsidTr="00CD2013">
        <w:tc>
          <w:tcPr>
            <w:tcW w:w="4672" w:type="dxa"/>
          </w:tcPr>
          <w:p w:rsidR="00CD2013" w:rsidRPr="000B536D" w:rsidRDefault="00CD2013" w:rsidP="00CD2013">
            <w:pPr>
              <w:pStyle w:val="a3"/>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„Semin</w:t>
            </w:r>
            <w:r w:rsidR="000B536D" w:rsidRPr="000B536D">
              <w:rPr>
                <w:rFonts w:ascii="Times New Roman" w:hAnsi="Times New Roman" w:cs="Times New Roman"/>
                <w:sz w:val="28"/>
                <w:szCs w:val="28"/>
                <w:lang w:val="ro-RO"/>
              </w:rPr>
              <w:t>ţ</w:t>
            </w:r>
            <w:r w:rsidRPr="000B536D">
              <w:rPr>
                <w:rFonts w:ascii="Times New Roman" w:hAnsi="Times New Roman" w:cs="Times New Roman"/>
                <w:sz w:val="28"/>
                <w:szCs w:val="28"/>
                <w:lang w:val="ro-RO"/>
              </w:rPr>
              <w:t>e de pepene galben</w:t>
            </w:r>
          </w:p>
        </w:tc>
        <w:tc>
          <w:tcPr>
            <w:tcW w:w="4672" w:type="dxa"/>
          </w:tcPr>
          <w:p w:rsidR="00CD2013" w:rsidRPr="000B536D" w:rsidRDefault="00CD2013" w:rsidP="00CD2013">
            <w:pPr>
              <w:pStyle w:val="a3"/>
              <w:ind w:left="0"/>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0%”;</w:t>
            </w:r>
          </w:p>
        </w:tc>
      </w:tr>
    </w:tbl>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poziţia </w:t>
      </w:r>
      <w:r w:rsidR="001826EA">
        <w:rPr>
          <w:rFonts w:ascii="Times New Roman" w:hAnsi="Times New Roman" w:cs="Times New Roman"/>
          <w:sz w:val="28"/>
          <w:szCs w:val="28"/>
          <w:lang w:val="ro-RO"/>
        </w:rPr>
        <w:t xml:space="preserve">tarifară </w:t>
      </w:r>
      <w:r w:rsidRPr="000B536D">
        <w:rPr>
          <w:rFonts w:ascii="Times New Roman" w:hAnsi="Times New Roman" w:cs="Times New Roman"/>
          <w:sz w:val="28"/>
          <w:szCs w:val="28"/>
          <w:lang w:val="ro-RO"/>
        </w:rPr>
        <w:t>1209 91 400 se exclude;</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la poziţia </w:t>
      </w:r>
      <w:r w:rsidR="001826EA">
        <w:rPr>
          <w:rFonts w:ascii="Times New Roman" w:hAnsi="Times New Roman" w:cs="Times New Roman"/>
          <w:sz w:val="28"/>
          <w:szCs w:val="28"/>
          <w:lang w:val="ro-RO"/>
        </w:rPr>
        <w:t xml:space="preserve">tarifară </w:t>
      </w:r>
      <w:r w:rsidRPr="000B536D">
        <w:rPr>
          <w:rFonts w:ascii="Times New Roman" w:hAnsi="Times New Roman" w:cs="Times New Roman"/>
          <w:sz w:val="28"/>
          <w:szCs w:val="28"/>
          <w:lang w:val="ro-RO"/>
        </w:rPr>
        <w:t>2402 90 000 se stabileşte unitatea de măsură de 1000</w:t>
      </w:r>
      <w:r w:rsidR="001826EA">
        <w:rPr>
          <w:rFonts w:ascii="Times New Roman" w:hAnsi="Times New Roman" w:cs="Times New Roman"/>
          <w:sz w:val="28"/>
          <w:szCs w:val="28"/>
          <w:lang w:val="ro-RO"/>
        </w:rPr>
        <w:t xml:space="preserve"> bucăţi</w:t>
      </w:r>
      <w:r w:rsidRPr="000B536D">
        <w:rPr>
          <w:rFonts w:ascii="Times New Roman" w:hAnsi="Times New Roman" w:cs="Times New Roman"/>
          <w:sz w:val="28"/>
          <w:szCs w:val="28"/>
          <w:lang w:val="ro-RO"/>
        </w:rPr>
        <w:t>;</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la pozi</w:t>
      </w:r>
      <w:r w:rsidR="000B536D" w:rsidRPr="000B536D">
        <w:rPr>
          <w:rFonts w:ascii="Times New Roman" w:hAnsi="Times New Roman" w:cs="Times New Roman"/>
          <w:sz w:val="28"/>
          <w:szCs w:val="28"/>
          <w:lang w:val="ro-RO"/>
        </w:rPr>
        <w:t>ţ</w:t>
      </w:r>
      <w:r w:rsidRPr="000B536D">
        <w:rPr>
          <w:rFonts w:ascii="Times New Roman" w:hAnsi="Times New Roman" w:cs="Times New Roman"/>
          <w:sz w:val="28"/>
          <w:szCs w:val="28"/>
          <w:lang w:val="ro-RO"/>
        </w:rPr>
        <w:t xml:space="preserve">ia </w:t>
      </w:r>
      <w:r w:rsidR="001826EA">
        <w:rPr>
          <w:rFonts w:ascii="Times New Roman" w:hAnsi="Times New Roman" w:cs="Times New Roman"/>
          <w:sz w:val="28"/>
          <w:szCs w:val="28"/>
          <w:lang w:val="ro-RO"/>
        </w:rPr>
        <w:t xml:space="preserve">tarifară </w:t>
      </w:r>
      <w:r w:rsidRPr="000B536D">
        <w:rPr>
          <w:rFonts w:ascii="Times New Roman" w:hAnsi="Times New Roman" w:cs="Times New Roman"/>
          <w:sz w:val="28"/>
          <w:szCs w:val="28"/>
          <w:lang w:val="ro-RO"/>
        </w:rPr>
        <w:t xml:space="preserve">3104 rubrica </w:t>
      </w:r>
      <w:r w:rsidR="0006538B">
        <w:rPr>
          <w:rFonts w:ascii="Times New Roman" w:hAnsi="Times New Roman" w:cs="Times New Roman"/>
          <w:sz w:val="28"/>
          <w:szCs w:val="28"/>
          <w:lang w:val="ro-RO"/>
        </w:rPr>
        <w:t>4</w:t>
      </w:r>
      <w:r w:rsidRPr="000B536D">
        <w:rPr>
          <w:rFonts w:ascii="Times New Roman" w:hAnsi="Times New Roman" w:cs="Times New Roman"/>
          <w:sz w:val="28"/>
          <w:szCs w:val="28"/>
          <w:lang w:val="ro-RO"/>
        </w:rPr>
        <w:t>, unitatea de măsură „kg P</w:t>
      </w:r>
      <w:r w:rsidRPr="000B536D">
        <w:rPr>
          <w:rFonts w:ascii="Times New Roman" w:hAnsi="Times New Roman" w:cs="Times New Roman"/>
          <w:sz w:val="28"/>
          <w:szCs w:val="28"/>
          <w:vertAlign w:val="subscript"/>
          <w:lang w:val="ro-RO"/>
        </w:rPr>
        <w:t>2</w:t>
      </w:r>
      <w:r w:rsidRPr="000B536D">
        <w:rPr>
          <w:rFonts w:ascii="Times New Roman" w:hAnsi="Times New Roman" w:cs="Times New Roman"/>
          <w:sz w:val="28"/>
          <w:szCs w:val="28"/>
          <w:lang w:val="ro-RO"/>
        </w:rPr>
        <w:t xml:space="preserve"> O</w:t>
      </w:r>
      <w:r w:rsidRPr="000B536D">
        <w:rPr>
          <w:rFonts w:ascii="Times New Roman" w:hAnsi="Times New Roman" w:cs="Times New Roman"/>
          <w:sz w:val="28"/>
          <w:szCs w:val="28"/>
          <w:vertAlign w:val="subscript"/>
          <w:lang w:val="ro-RO"/>
        </w:rPr>
        <w:t>5</w:t>
      </w:r>
      <w:r w:rsidRPr="000B536D">
        <w:rPr>
          <w:rFonts w:ascii="Times New Roman" w:hAnsi="Times New Roman" w:cs="Times New Roman"/>
          <w:sz w:val="28"/>
          <w:szCs w:val="28"/>
          <w:lang w:val="ro-RO"/>
        </w:rPr>
        <w:t>” se substituie cu unitatea de măsură „kg K</w:t>
      </w:r>
      <w:r w:rsidRPr="000B536D">
        <w:rPr>
          <w:rFonts w:ascii="Times New Roman" w:hAnsi="Times New Roman" w:cs="Times New Roman"/>
          <w:sz w:val="28"/>
          <w:szCs w:val="28"/>
          <w:vertAlign w:val="subscript"/>
          <w:lang w:val="ro-RO"/>
        </w:rPr>
        <w:t>2</w:t>
      </w:r>
      <w:r w:rsidRPr="000B536D">
        <w:rPr>
          <w:rFonts w:ascii="Times New Roman" w:hAnsi="Times New Roman" w:cs="Times New Roman"/>
          <w:sz w:val="28"/>
          <w:szCs w:val="28"/>
          <w:lang w:val="ro-RO"/>
        </w:rPr>
        <w:t xml:space="preserve"> O”;</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la poziţia </w:t>
      </w:r>
      <w:r w:rsidR="001826EA">
        <w:rPr>
          <w:rFonts w:ascii="Times New Roman" w:hAnsi="Times New Roman" w:cs="Times New Roman"/>
          <w:sz w:val="28"/>
          <w:szCs w:val="28"/>
          <w:lang w:val="ro-RO"/>
        </w:rPr>
        <w:t xml:space="preserve">tarifară </w:t>
      </w:r>
      <w:r w:rsidRPr="000B536D">
        <w:rPr>
          <w:rFonts w:ascii="Times New Roman" w:hAnsi="Times New Roman" w:cs="Times New Roman"/>
          <w:sz w:val="28"/>
          <w:szCs w:val="28"/>
          <w:lang w:val="ro-RO"/>
        </w:rPr>
        <w:t xml:space="preserve">4907 00 100 </w:t>
      </w:r>
      <w:r w:rsidR="001826EA">
        <w:rPr>
          <w:rFonts w:ascii="Times New Roman" w:hAnsi="Times New Roman" w:cs="Times New Roman"/>
          <w:sz w:val="28"/>
          <w:szCs w:val="28"/>
          <w:lang w:val="ro-RO"/>
        </w:rPr>
        <w:t xml:space="preserve">în </w:t>
      </w:r>
      <w:r w:rsidRPr="000B536D">
        <w:rPr>
          <w:rFonts w:ascii="Times New Roman" w:hAnsi="Times New Roman" w:cs="Times New Roman"/>
          <w:sz w:val="28"/>
          <w:szCs w:val="28"/>
          <w:lang w:val="ro-RO"/>
        </w:rPr>
        <w:t xml:space="preserve">rubrica </w:t>
      </w:r>
      <w:r w:rsidR="0006538B">
        <w:rPr>
          <w:rFonts w:ascii="Times New Roman" w:hAnsi="Times New Roman" w:cs="Times New Roman"/>
          <w:sz w:val="28"/>
          <w:szCs w:val="28"/>
          <w:lang w:val="ro-RO"/>
        </w:rPr>
        <w:t>4</w:t>
      </w:r>
      <w:r w:rsidRPr="000B536D">
        <w:rPr>
          <w:rFonts w:ascii="Times New Roman" w:hAnsi="Times New Roman" w:cs="Times New Roman"/>
          <w:sz w:val="28"/>
          <w:szCs w:val="28"/>
          <w:lang w:val="ro-RO"/>
        </w:rPr>
        <w:t xml:space="preserve"> se stabileşte taxa vamală de 10</w:t>
      </w:r>
      <w:r w:rsidR="001826EA">
        <w:rPr>
          <w:rFonts w:ascii="Times New Roman" w:hAnsi="Times New Roman" w:cs="Times New Roman"/>
          <w:sz w:val="28"/>
          <w:szCs w:val="28"/>
          <w:lang w:val="ro-RO"/>
        </w:rPr>
        <w:t>%</w:t>
      </w:r>
      <w:r w:rsidRPr="000B536D">
        <w:rPr>
          <w:rFonts w:ascii="Times New Roman" w:hAnsi="Times New Roman" w:cs="Times New Roman"/>
          <w:sz w:val="28"/>
          <w:szCs w:val="28"/>
          <w:lang w:val="ro-RO"/>
        </w:rPr>
        <w:t>;</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la poziţia </w:t>
      </w:r>
      <w:r w:rsidR="001826EA">
        <w:rPr>
          <w:rFonts w:ascii="Times New Roman" w:hAnsi="Times New Roman" w:cs="Times New Roman"/>
          <w:sz w:val="28"/>
          <w:szCs w:val="28"/>
          <w:lang w:val="ro-RO"/>
        </w:rPr>
        <w:t xml:space="preserve">tarifară </w:t>
      </w:r>
      <w:r w:rsidRPr="000B536D">
        <w:rPr>
          <w:rFonts w:ascii="Times New Roman" w:hAnsi="Times New Roman" w:cs="Times New Roman"/>
          <w:sz w:val="28"/>
          <w:szCs w:val="28"/>
          <w:lang w:val="ro-RO"/>
        </w:rPr>
        <w:t xml:space="preserve">8424 81 100 rubrica </w:t>
      </w:r>
      <w:r w:rsidR="0006538B">
        <w:rPr>
          <w:rFonts w:ascii="Times New Roman" w:hAnsi="Times New Roman" w:cs="Times New Roman"/>
          <w:sz w:val="28"/>
          <w:szCs w:val="28"/>
          <w:lang w:val="ro-RO"/>
        </w:rPr>
        <w:t>2</w:t>
      </w:r>
      <w:r w:rsidRPr="000B536D">
        <w:rPr>
          <w:rFonts w:ascii="Times New Roman" w:hAnsi="Times New Roman" w:cs="Times New Roman"/>
          <w:sz w:val="28"/>
          <w:szCs w:val="28"/>
          <w:lang w:val="ro-RO"/>
        </w:rPr>
        <w:t>, sintagma „--- Aparate de stropit” se substituie cu sintagma „--- Dispozitive de udare”;</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la poziţia </w:t>
      </w:r>
      <w:r w:rsidR="001826EA">
        <w:rPr>
          <w:rFonts w:ascii="Times New Roman" w:hAnsi="Times New Roman" w:cs="Times New Roman"/>
          <w:sz w:val="28"/>
          <w:szCs w:val="28"/>
          <w:lang w:val="ro-RO"/>
        </w:rPr>
        <w:t xml:space="preserve">tarifară </w:t>
      </w:r>
      <w:r w:rsidRPr="000B536D">
        <w:rPr>
          <w:rFonts w:ascii="Times New Roman" w:hAnsi="Times New Roman" w:cs="Times New Roman"/>
          <w:sz w:val="28"/>
          <w:szCs w:val="28"/>
          <w:lang w:val="ro-RO"/>
        </w:rPr>
        <w:t>8432 21 000, sintagma „-- Grape cu disc (pulverizatoare)”  se substituie cu sintagma  „- - Grape cu disc”;</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la </w:t>
      </w:r>
      <w:r w:rsidR="00753CEE" w:rsidRPr="000B536D">
        <w:rPr>
          <w:rFonts w:ascii="Times New Roman" w:hAnsi="Times New Roman" w:cs="Times New Roman"/>
          <w:sz w:val="28"/>
          <w:szCs w:val="28"/>
          <w:lang w:val="ro-RO"/>
        </w:rPr>
        <w:t>n</w:t>
      </w:r>
      <w:r w:rsidRPr="000B536D">
        <w:rPr>
          <w:rFonts w:ascii="Times New Roman" w:hAnsi="Times New Roman" w:cs="Times New Roman"/>
          <w:sz w:val="28"/>
          <w:szCs w:val="28"/>
          <w:lang w:val="ro-RO"/>
        </w:rPr>
        <w:t xml:space="preserve">ota de la capitolul 84, punctele 1 şi 2 se </w:t>
      </w:r>
      <w:r w:rsidR="0006538B">
        <w:rPr>
          <w:rFonts w:ascii="Times New Roman" w:hAnsi="Times New Roman" w:cs="Times New Roman"/>
          <w:sz w:val="28"/>
          <w:szCs w:val="28"/>
          <w:lang w:val="ro-RO"/>
        </w:rPr>
        <w:t>exclud</w:t>
      </w:r>
      <w:r w:rsidRPr="000B536D">
        <w:rPr>
          <w:rFonts w:ascii="Times New Roman" w:hAnsi="Times New Roman" w:cs="Times New Roman"/>
          <w:sz w:val="28"/>
          <w:szCs w:val="28"/>
          <w:lang w:val="ro-RO"/>
        </w:rPr>
        <w:t>;</w:t>
      </w:r>
    </w:p>
    <w:p w:rsidR="00CD2013" w:rsidRPr="000B536D" w:rsidRDefault="00CD2013"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la </w:t>
      </w:r>
      <w:r w:rsidR="00753CEE" w:rsidRPr="000B536D">
        <w:rPr>
          <w:rFonts w:ascii="Times New Roman" w:hAnsi="Times New Roman" w:cs="Times New Roman"/>
          <w:sz w:val="28"/>
          <w:szCs w:val="28"/>
          <w:lang w:val="ro-RO"/>
        </w:rPr>
        <w:t>n</w:t>
      </w:r>
      <w:r w:rsidRPr="000B536D">
        <w:rPr>
          <w:rFonts w:ascii="Times New Roman" w:hAnsi="Times New Roman" w:cs="Times New Roman"/>
          <w:sz w:val="28"/>
          <w:szCs w:val="28"/>
          <w:lang w:val="ro-RO"/>
        </w:rPr>
        <w:t xml:space="preserve">ota de la capitolul 87, punctul 3 se </w:t>
      </w:r>
      <w:r w:rsidR="0006538B">
        <w:rPr>
          <w:rFonts w:ascii="Times New Roman" w:hAnsi="Times New Roman" w:cs="Times New Roman"/>
          <w:sz w:val="28"/>
          <w:szCs w:val="28"/>
          <w:lang w:val="ro-RO"/>
        </w:rPr>
        <w:t>exclude</w:t>
      </w:r>
      <w:r w:rsidRPr="000B536D">
        <w:rPr>
          <w:rFonts w:ascii="Times New Roman" w:hAnsi="Times New Roman" w:cs="Times New Roman"/>
          <w:sz w:val="28"/>
          <w:szCs w:val="28"/>
          <w:lang w:val="ro-RO"/>
        </w:rPr>
        <w:t>;</w:t>
      </w:r>
    </w:p>
    <w:p w:rsidR="00CD2013" w:rsidRPr="000B536D" w:rsidRDefault="00753CEE"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 xml:space="preserve">nota de la </w:t>
      </w:r>
      <w:r w:rsidR="00CD2013" w:rsidRPr="000B536D">
        <w:rPr>
          <w:rFonts w:ascii="Times New Roman" w:hAnsi="Times New Roman" w:cs="Times New Roman"/>
          <w:sz w:val="28"/>
          <w:szCs w:val="28"/>
          <w:lang w:val="ro-RO"/>
        </w:rPr>
        <w:t xml:space="preserve">capitolul 98 se completează cu </w:t>
      </w:r>
      <w:r w:rsidRPr="000B536D">
        <w:rPr>
          <w:rFonts w:ascii="Times New Roman" w:hAnsi="Times New Roman" w:cs="Times New Roman"/>
          <w:sz w:val="28"/>
          <w:szCs w:val="28"/>
          <w:lang w:val="ro-RO"/>
        </w:rPr>
        <w:t>punctul</w:t>
      </w:r>
      <w:r w:rsidR="00CD2013" w:rsidRPr="000B536D">
        <w:rPr>
          <w:rFonts w:ascii="Times New Roman" w:hAnsi="Times New Roman" w:cs="Times New Roman"/>
          <w:sz w:val="28"/>
          <w:szCs w:val="28"/>
          <w:lang w:val="ro-RO"/>
        </w:rPr>
        <w:t xml:space="preserve"> </w:t>
      </w:r>
      <w:r w:rsidR="00CD2013" w:rsidRPr="0006538B">
        <w:rPr>
          <w:rFonts w:ascii="Times New Roman" w:hAnsi="Times New Roman" w:cs="Times New Roman"/>
          <w:sz w:val="28"/>
          <w:szCs w:val="28"/>
          <w:vertAlign w:val="superscript"/>
          <w:lang w:val="ro-RO"/>
        </w:rPr>
        <w:t>2</w:t>
      </w:r>
      <w:r w:rsidR="00CD2013" w:rsidRPr="000B536D">
        <w:rPr>
          <w:rFonts w:ascii="Times New Roman" w:hAnsi="Times New Roman" w:cs="Times New Roman"/>
          <w:sz w:val="28"/>
          <w:szCs w:val="28"/>
          <w:lang w:val="ro-RO"/>
        </w:rPr>
        <w:t xml:space="preserve"> cu următorul cuprins:</w:t>
      </w:r>
    </w:p>
    <w:p w:rsidR="00CD2013" w:rsidRPr="000B536D" w:rsidRDefault="00CD2013" w:rsidP="00CD2013">
      <w:pPr>
        <w:pStyle w:val="a3"/>
        <w:spacing w:after="0" w:line="240" w:lineRule="auto"/>
        <w:ind w:left="0" w:firstLine="709"/>
        <w:jc w:val="both"/>
        <w:rPr>
          <w:rFonts w:ascii="Times New Roman" w:hAnsi="Times New Roman" w:cs="Times New Roman"/>
          <w:sz w:val="24"/>
          <w:szCs w:val="24"/>
          <w:lang w:val="ro-RO"/>
        </w:rPr>
      </w:pPr>
      <w:r w:rsidRPr="000B536D">
        <w:rPr>
          <w:rFonts w:ascii="Times New Roman" w:hAnsi="Times New Roman" w:cs="Times New Roman"/>
          <w:sz w:val="28"/>
          <w:szCs w:val="28"/>
          <w:lang w:val="ro-RO"/>
        </w:rPr>
        <w:t>,,</w:t>
      </w:r>
      <w:r w:rsidRPr="000B536D">
        <w:rPr>
          <w:rFonts w:ascii="Times New Roman" w:hAnsi="Times New Roman" w:cs="Times New Roman"/>
          <w:sz w:val="24"/>
          <w:szCs w:val="24"/>
          <w:vertAlign w:val="superscript"/>
          <w:lang w:val="ro-RO"/>
        </w:rPr>
        <w:t>2</w:t>
      </w:r>
      <w:r w:rsidRPr="000B536D">
        <w:rPr>
          <w:rFonts w:ascii="Times New Roman" w:hAnsi="Times New Roman" w:cs="Times New Roman"/>
          <w:sz w:val="24"/>
          <w:szCs w:val="24"/>
          <w:lang w:val="ro-RO"/>
        </w:rPr>
        <w:t>Cazurile şi modalitatea de aplicare a codificărilor prezentului capitol sînt stabilite în notele explicative la Nomenclatura combinată a mărfurilor.”;</w:t>
      </w:r>
    </w:p>
    <w:p w:rsidR="00CD2013" w:rsidRPr="000B536D" w:rsidRDefault="00753CEE" w:rsidP="00CD2013">
      <w:pPr>
        <w:pStyle w:val="a3"/>
        <w:spacing w:after="0" w:line="240" w:lineRule="auto"/>
        <w:ind w:left="0" w:firstLine="709"/>
        <w:jc w:val="both"/>
        <w:rPr>
          <w:rFonts w:ascii="Times New Roman" w:hAnsi="Times New Roman" w:cs="Times New Roman"/>
          <w:sz w:val="28"/>
          <w:szCs w:val="28"/>
          <w:lang w:val="ro-RO"/>
        </w:rPr>
      </w:pPr>
      <w:r w:rsidRPr="000B536D">
        <w:rPr>
          <w:rFonts w:ascii="Times New Roman" w:hAnsi="Times New Roman" w:cs="Times New Roman"/>
          <w:sz w:val="28"/>
          <w:szCs w:val="28"/>
          <w:lang w:val="ro-RO"/>
        </w:rPr>
        <w:t>n</w:t>
      </w:r>
      <w:r w:rsidR="00CD2013" w:rsidRPr="000B536D">
        <w:rPr>
          <w:rFonts w:ascii="Times New Roman" w:hAnsi="Times New Roman" w:cs="Times New Roman"/>
          <w:sz w:val="28"/>
          <w:szCs w:val="28"/>
          <w:lang w:val="ro-RO"/>
        </w:rPr>
        <w:t>otele de la capitolul 99 se completează cu punctul 4 cu următorul cuprins:</w:t>
      </w:r>
    </w:p>
    <w:p w:rsidR="00CD2013" w:rsidRPr="000B536D" w:rsidRDefault="00CD2013" w:rsidP="00CD2013">
      <w:pPr>
        <w:pStyle w:val="a3"/>
        <w:spacing w:after="0" w:line="240" w:lineRule="auto"/>
        <w:ind w:left="0" w:firstLine="709"/>
        <w:jc w:val="both"/>
        <w:rPr>
          <w:rFonts w:ascii="Times New Roman" w:hAnsi="Times New Roman" w:cs="Times New Roman"/>
          <w:sz w:val="24"/>
          <w:szCs w:val="24"/>
          <w:lang w:val="ro-RO"/>
        </w:rPr>
      </w:pPr>
      <w:r w:rsidRPr="000B536D">
        <w:rPr>
          <w:rFonts w:ascii="Times New Roman" w:hAnsi="Times New Roman" w:cs="Times New Roman"/>
          <w:sz w:val="24"/>
          <w:szCs w:val="24"/>
          <w:lang w:val="ro-RO"/>
        </w:rPr>
        <w:t>,,4. Cazurile şi modalitatea de aplicare a codificărilor prezentului capitol sînt stabilite în Notele explicative la Nomenc</w:t>
      </w:r>
      <w:r w:rsidR="00753CEE" w:rsidRPr="000B536D">
        <w:rPr>
          <w:rFonts w:ascii="Times New Roman" w:hAnsi="Times New Roman" w:cs="Times New Roman"/>
          <w:sz w:val="24"/>
          <w:szCs w:val="24"/>
          <w:lang w:val="ro-RO"/>
        </w:rPr>
        <w:t>latura combinată a mărfurilor.”</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r w:rsidRPr="000B536D">
        <w:rPr>
          <w:rFonts w:ascii="Times New Roman" w:hAnsi="Times New Roman" w:cs="Times New Roman"/>
          <w:b/>
          <w:sz w:val="28"/>
          <w:szCs w:val="28"/>
          <w:lang w:val="ro-RO"/>
        </w:rPr>
        <w:t>Art. VIII.</w:t>
      </w:r>
      <w:r w:rsidRPr="000B536D">
        <w:rPr>
          <w:rFonts w:ascii="Times New Roman" w:hAnsi="Times New Roman" w:cs="Times New Roman"/>
          <w:sz w:val="28"/>
          <w:szCs w:val="28"/>
          <w:lang w:val="ro-RO"/>
        </w:rPr>
        <w:t xml:space="preserve"> – În tot textul Legii nr. 189 din 28 septembrie 2014 cu privire la importul păcurii pentru sezonul toamnă-iarnă 2014-2015 (Monitorul Oficial al Republicii Moldova, 2014, nr. 310-312, art. 630), sintagma „Nomenclatorul mărfurilor” se substituie cu </w:t>
      </w:r>
      <w:r w:rsidRPr="000B536D">
        <w:rPr>
          <w:rFonts w:ascii="Times New Roman" w:hAnsi="Times New Roman" w:cs="Times New Roman"/>
          <w:sz w:val="28"/>
          <w:szCs w:val="28"/>
          <w:lang w:val="ro-RO"/>
        </w:rPr>
        <w:lastRenderedPageBreak/>
        <w:t>sintagma „Nomenclatura combinată a mărfurilor”, la cazul gramatical corespunzător.</w:t>
      </w: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p>
    <w:p w:rsidR="00CD2013" w:rsidRPr="000B536D" w:rsidRDefault="00CD2013" w:rsidP="00CD2013">
      <w:pPr>
        <w:spacing w:after="0" w:line="240" w:lineRule="auto"/>
        <w:ind w:firstLine="709"/>
        <w:jc w:val="both"/>
        <w:rPr>
          <w:rFonts w:ascii="Times New Roman" w:hAnsi="Times New Roman" w:cs="Times New Roman"/>
          <w:sz w:val="28"/>
          <w:szCs w:val="28"/>
          <w:lang w:val="ro-RO"/>
        </w:rPr>
      </w:pPr>
    </w:p>
    <w:p w:rsidR="003D115E" w:rsidRDefault="00CD2013" w:rsidP="00CD2013">
      <w:pPr>
        <w:spacing w:after="0" w:line="240" w:lineRule="auto"/>
        <w:ind w:firstLine="709"/>
        <w:jc w:val="both"/>
        <w:rPr>
          <w:rFonts w:ascii="Times New Roman" w:hAnsi="Times New Roman" w:cs="Times New Roman"/>
          <w:b/>
          <w:sz w:val="28"/>
          <w:szCs w:val="28"/>
          <w:lang w:val="ro-RO"/>
        </w:rPr>
      </w:pPr>
      <w:r w:rsidRPr="000B536D">
        <w:rPr>
          <w:rFonts w:ascii="Times New Roman" w:hAnsi="Times New Roman" w:cs="Times New Roman"/>
          <w:b/>
          <w:sz w:val="28"/>
          <w:szCs w:val="28"/>
          <w:lang w:val="ro-RO"/>
        </w:rPr>
        <w:t xml:space="preserve">Preşedintele Parlamentului                                                               </w:t>
      </w:r>
      <w:r w:rsidR="00802844" w:rsidRPr="000B536D">
        <w:rPr>
          <w:rFonts w:ascii="Times New Roman" w:hAnsi="Times New Roman" w:cs="Times New Roman"/>
          <w:b/>
          <w:sz w:val="28"/>
          <w:szCs w:val="28"/>
          <w:lang w:val="ro-RO"/>
        </w:rPr>
        <w:t xml:space="preserve">                </w:t>
      </w: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CD2013">
      <w:pPr>
        <w:spacing w:after="0" w:line="240" w:lineRule="auto"/>
        <w:ind w:firstLine="709"/>
        <w:jc w:val="both"/>
        <w:rPr>
          <w:rFonts w:ascii="Times New Roman" w:hAnsi="Times New Roman" w:cs="Times New Roman"/>
          <w:b/>
          <w:sz w:val="28"/>
          <w:szCs w:val="28"/>
          <w:lang w:val="ro-RO"/>
        </w:rPr>
      </w:pPr>
    </w:p>
    <w:p w:rsidR="000C62DF" w:rsidRDefault="000C62DF" w:rsidP="000C62DF">
      <w:pPr>
        <w:jc w:val="center"/>
        <w:rPr>
          <w:b/>
          <w:bCs/>
          <w:sz w:val="28"/>
          <w:szCs w:val="28"/>
          <w:lang w:eastAsia="ru-RU"/>
        </w:rPr>
      </w:pPr>
      <w:r>
        <w:rPr>
          <w:b/>
          <w:bCs/>
          <w:sz w:val="28"/>
          <w:szCs w:val="28"/>
          <w:lang w:eastAsia="ru-RU"/>
        </w:rPr>
        <w:t>О проекте закона о внесении изменений и дополнений в некоторые законодательные акты</w:t>
      </w:r>
    </w:p>
    <w:p w:rsidR="000C62DF" w:rsidRDefault="000C62DF" w:rsidP="000C62DF">
      <w:pPr>
        <w:jc w:val="center"/>
        <w:rPr>
          <w:b/>
          <w:bCs/>
          <w:sz w:val="28"/>
          <w:szCs w:val="28"/>
          <w:lang w:eastAsia="ru-RU"/>
        </w:rPr>
      </w:pPr>
      <w:r>
        <w:rPr>
          <w:b/>
          <w:bCs/>
          <w:sz w:val="28"/>
          <w:szCs w:val="28"/>
          <w:lang w:eastAsia="ru-RU"/>
        </w:rPr>
        <w:t>--------------------------------------------------------------------------</w:t>
      </w:r>
    </w:p>
    <w:p w:rsidR="000C62DF" w:rsidRDefault="000C62DF" w:rsidP="000C62DF">
      <w:pPr>
        <w:jc w:val="center"/>
        <w:rPr>
          <w:rFonts w:eastAsia="Calibri"/>
          <w:sz w:val="28"/>
          <w:szCs w:val="28"/>
        </w:rPr>
      </w:pPr>
    </w:p>
    <w:p w:rsidR="000C62DF" w:rsidRDefault="000C62DF" w:rsidP="000C62DF">
      <w:pPr>
        <w:rPr>
          <w:rFonts w:eastAsia="Calibri"/>
          <w:sz w:val="28"/>
          <w:szCs w:val="28"/>
        </w:rPr>
      </w:pPr>
    </w:p>
    <w:p w:rsidR="000C62DF" w:rsidRDefault="000C62DF" w:rsidP="000C62DF">
      <w:pPr>
        <w:rPr>
          <w:rFonts w:eastAsia="Times New Roman"/>
          <w:sz w:val="28"/>
          <w:szCs w:val="28"/>
          <w:lang w:eastAsia="ru-RU"/>
        </w:rPr>
      </w:pPr>
      <w:r>
        <w:rPr>
          <w:sz w:val="28"/>
          <w:szCs w:val="28"/>
          <w:lang w:eastAsia="ru-RU"/>
        </w:rPr>
        <w:t xml:space="preserve">Правительство </w:t>
      </w:r>
      <w:r>
        <w:rPr>
          <w:bCs/>
          <w:sz w:val="28"/>
          <w:szCs w:val="28"/>
          <w:lang w:eastAsia="ru-RU"/>
        </w:rPr>
        <w:t>ПОСТАНОВЛЯЕТ:</w:t>
      </w:r>
    </w:p>
    <w:p w:rsidR="000C62DF" w:rsidRDefault="000C62DF" w:rsidP="000C62DF">
      <w:pPr>
        <w:rPr>
          <w:sz w:val="28"/>
          <w:szCs w:val="28"/>
          <w:lang w:eastAsia="ru-RU"/>
        </w:rPr>
      </w:pPr>
    </w:p>
    <w:p w:rsidR="000C62DF" w:rsidRDefault="000C62DF" w:rsidP="000C62DF">
      <w:pPr>
        <w:rPr>
          <w:sz w:val="28"/>
          <w:szCs w:val="28"/>
          <w:lang w:eastAsia="ru-RU"/>
        </w:rPr>
      </w:pPr>
      <w:r>
        <w:rPr>
          <w:sz w:val="28"/>
          <w:szCs w:val="28"/>
          <w:lang w:eastAsia="ru-RU"/>
        </w:rPr>
        <w:t>Одобрить и представить Парламенту для рассмотрения проект закона о внесении изменений и дополнений в некоторые законодательные акты.</w:t>
      </w:r>
    </w:p>
    <w:p w:rsidR="000C62DF" w:rsidRDefault="000C62DF" w:rsidP="000C62DF">
      <w:pPr>
        <w:jc w:val="center"/>
        <w:rPr>
          <w:b/>
          <w:sz w:val="28"/>
          <w:szCs w:val="28"/>
        </w:rPr>
      </w:pPr>
    </w:p>
    <w:p w:rsidR="000C62DF" w:rsidRDefault="000C62DF" w:rsidP="000C62DF">
      <w:pPr>
        <w:pStyle w:val="tt"/>
        <w:jc w:val="both"/>
        <w:rPr>
          <w:b w:val="0"/>
          <w:sz w:val="28"/>
          <w:szCs w:val="28"/>
          <w:lang w:val="ro-RO"/>
        </w:rPr>
      </w:pPr>
    </w:p>
    <w:p w:rsidR="000C62DF" w:rsidRDefault="000C62DF" w:rsidP="000C62DF">
      <w:pPr>
        <w:rPr>
          <w:sz w:val="28"/>
          <w:szCs w:val="28"/>
        </w:rPr>
      </w:pPr>
      <w:r>
        <w:rPr>
          <w:sz w:val="28"/>
          <w:szCs w:val="28"/>
        </w:rPr>
        <w:t xml:space="preserve">              </w:t>
      </w:r>
    </w:p>
    <w:p w:rsidR="000C62DF" w:rsidRDefault="000C62DF" w:rsidP="000C62DF">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0C62DF" w:rsidRDefault="000C62DF" w:rsidP="000C62DF">
      <w:pPr>
        <w:rPr>
          <w:rFonts w:ascii="Times New Roman" w:hAnsi="Times New Roman" w:cs="Times New Roman"/>
          <w:bCs/>
          <w:sz w:val="28"/>
          <w:szCs w:val="28"/>
          <w:lang w:eastAsia="ru-RU"/>
        </w:rPr>
      </w:pPr>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КАЛМЫК</w:t>
      </w: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Армашу</w:t>
      </w:r>
      <w:proofErr w:type="spellEnd"/>
      <w:r>
        <w:rPr>
          <w:rFonts w:ascii="Times New Roman" w:hAnsi="Times New Roman" w:cs="Times New Roman"/>
          <w:color w:val="000000"/>
          <w:sz w:val="28"/>
          <w:szCs w:val="28"/>
        </w:rPr>
        <w:t xml:space="preserve"> </w:t>
      </w: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сельского хозяйства </w:t>
      </w:r>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и пищевой промышленности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Эдуард </w:t>
      </w:r>
      <w:proofErr w:type="spellStart"/>
      <w:r>
        <w:rPr>
          <w:rFonts w:ascii="Times New Roman" w:hAnsi="Times New Roman" w:cs="Times New Roman"/>
          <w:color w:val="000000"/>
          <w:sz w:val="28"/>
          <w:szCs w:val="28"/>
        </w:rPr>
        <w:t>Грама</w:t>
      </w:r>
      <w:proofErr w:type="spellEnd"/>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окружающей среды</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Валериу</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Мунтяну</w:t>
      </w:r>
      <w:proofErr w:type="spellEnd"/>
      <w:r>
        <w:rPr>
          <w:rFonts w:ascii="Times New Roman" w:hAnsi="Times New Roman" w:cs="Times New Roman"/>
          <w:color w:val="000000"/>
          <w:sz w:val="28"/>
          <w:szCs w:val="28"/>
        </w:rPr>
        <w:t xml:space="preserve"> </w:t>
      </w: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Тудор</w:t>
      </w:r>
      <w:proofErr w:type="spellEnd"/>
      <w:r>
        <w:rPr>
          <w:rFonts w:ascii="Times New Roman" w:hAnsi="Times New Roman" w:cs="Times New Roman"/>
          <w:color w:val="000000"/>
          <w:sz w:val="28"/>
          <w:szCs w:val="28"/>
        </w:rPr>
        <w:t xml:space="preserve">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Утверждено  на</w:t>
      </w:r>
      <w:proofErr w:type="gramEnd"/>
      <w:r>
        <w:rPr>
          <w:rFonts w:ascii="Times New Roman" w:hAnsi="Times New Roman" w:cs="Times New Roman"/>
          <w:color w:val="000000"/>
          <w:sz w:val="28"/>
          <w:szCs w:val="28"/>
        </w:rPr>
        <w:t xml:space="preserve"> заседании</w:t>
      </w:r>
    </w:p>
    <w:p w:rsidR="000C62DF" w:rsidRDefault="000C62DF" w:rsidP="000C62D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rPr>
          <w:rFonts w:ascii="Times New Roman" w:hAnsi="Times New Roman" w:cs="Times New Roman"/>
          <w:sz w:val="28"/>
          <w:szCs w:val="28"/>
        </w:rPr>
      </w:pPr>
      <w:r>
        <w:rPr>
          <w:sz w:val="28"/>
          <w:szCs w:val="28"/>
        </w:rPr>
        <w:t xml:space="preserve"> </w:t>
      </w:r>
    </w:p>
    <w:p w:rsidR="000C62DF" w:rsidRDefault="000C62DF" w:rsidP="000C62DF">
      <w:pPr>
        <w:rPr>
          <w:sz w:val="28"/>
          <w:szCs w:val="28"/>
        </w:rPr>
      </w:pPr>
    </w:p>
    <w:p w:rsidR="000C62DF" w:rsidRDefault="000C62DF" w:rsidP="000C62DF">
      <w:pPr>
        <w:tabs>
          <w:tab w:val="left" w:pos="1134"/>
        </w:tabs>
        <w:jc w:val="center"/>
        <w:rPr>
          <w:b/>
          <w:sz w:val="28"/>
          <w:szCs w:val="28"/>
        </w:rPr>
      </w:pPr>
    </w:p>
    <w:p w:rsidR="000C62DF" w:rsidRDefault="000C62DF" w:rsidP="000C62DF">
      <w:pPr>
        <w:tabs>
          <w:tab w:val="left" w:pos="1134"/>
        </w:tabs>
        <w:rPr>
          <w:b/>
          <w:bCs/>
          <w:sz w:val="28"/>
          <w:szCs w:val="28"/>
          <w:lang w:eastAsia="ru-RU"/>
        </w:rPr>
      </w:pPr>
    </w:p>
    <w:p w:rsidR="000C62DF" w:rsidRDefault="000C62DF" w:rsidP="000C62DF">
      <w:pPr>
        <w:rPr>
          <w:b/>
          <w:bCs/>
          <w:sz w:val="28"/>
          <w:szCs w:val="28"/>
          <w:lang w:eastAsia="ru-RU"/>
        </w:rPr>
      </w:pPr>
    </w:p>
    <w:p w:rsidR="000C62DF" w:rsidRDefault="000C62DF" w:rsidP="000C62DF">
      <w:pPr>
        <w:rPr>
          <w:b/>
          <w:bCs/>
          <w:sz w:val="28"/>
          <w:szCs w:val="28"/>
          <w:lang w:eastAsia="ru-RU"/>
        </w:rPr>
      </w:pPr>
    </w:p>
    <w:p w:rsidR="000C62DF" w:rsidRDefault="000C62DF" w:rsidP="000C62DF">
      <w:pPr>
        <w:rPr>
          <w:b/>
          <w:bCs/>
          <w:sz w:val="28"/>
          <w:szCs w:val="28"/>
          <w:lang w:eastAsia="ru-RU"/>
        </w:rPr>
      </w:pPr>
    </w:p>
    <w:p w:rsidR="000C62DF" w:rsidRDefault="000C62DF" w:rsidP="000C62DF">
      <w:pPr>
        <w:rPr>
          <w:bCs/>
          <w:sz w:val="28"/>
          <w:szCs w:val="28"/>
          <w:lang w:eastAsia="ru-RU"/>
        </w:rPr>
      </w:pPr>
      <w:r>
        <w:rPr>
          <w:bCs/>
          <w:sz w:val="28"/>
          <w:szCs w:val="28"/>
          <w:lang w:eastAsia="ru-RU"/>
        </w:rPr>
        <w:tab/>
      </w:r>
    </w:p>
    <w:p w:rsidR="000C62DF" w:rsidRDefault="000C62DF" w:rsidP="000C62DF">
      <w:pPr>
        <w:rPr>
          <w:b/>
          <w:bCs/>
          <w:sz w:val="28"/>
          <w:szCs w:val="28"/>
          <w:lang w:eastAsia="ru-RU"/>
        </w:rPr>
      </w:pPr>
    </w:p>
    <w:p w:rsidR="000C62DF" w:rsidRDefault="000C62DF" w:rsidP="000C62DF">
      <w:pPr>
        <w:ind w:left="7080"/>
        <w:rPr>
          <w:bCs/>
          <w:sz w:val="28"/>
          <w:szCs w:val="28"/>
          <w:lang w:eastAsia="ru-RU"/>
        </w:rPr>
      </w:pPr>
      <w:bookmarkStart w:id="0" w:name="_GoBack"/>
      <w:bookmarkEnd w:id="0"/>
      <w:r>
        <w:rPr>
          <w:bCs/>
          <w:sz w:val="28"/>
          <w:szCs w:val="28"/>
          <w:lang w:eastAsia="ru-RU"/>
        </w:rPr>
        <w:t>Проект</w:t>
      </w:r>
    </w:p>
    <w:p w:rsidR="000C62DF" w:rsidRDefault="000C62DF" w:rsidP="000C62DF">
      <w:pPr>
        <w:ind w:left="7080"/>
        <w:rPr>
          <w:bCs/>
          <w:sz w:val="28"/>
          <w:szCs w:val="28"/>
          <w:lang w:eastAsia="ru-RU"/>
        </w:rPr>
      </w:pPr>
      <w:r>
        <w:rPr>
          <w:bCs/>
          <w:sz w:val="28"/>
          <w:szCs w:val="28"/>
          <w:lang w:eastAsia="ru-RU"/>
        </w:rPr>
        <w:t>Перевод</w:t>
      </w:r>
    </w:p>
    <w:p w:rsidR="000C62DF" w:rsidRDefault="000C62DF" w:rsidP="000C62DF">
      <w:pPr>
        <w:ind w:left="7080"/>
        <w:rPr>
          <w:bCs/>
          <w:sz w:val="28"/>
          <w:szCs w:val="28"/>
          <w:lang w:eastAsia="ru-RU"/>
        </w:rPr>
      </w:pPr>
    </w:p>
    <w:p w:rsidR="000C62DF" w:rsidRDefault="000C62DF" w:rsidP="000C62DF">
      <w:pPr>
        <w:rPr>
          <w:b/>
          <w:bCs/>
          <w:sz w:val="28"/>
          <w:szCs w:val="28"/>
          <w:lang w:eastAsia="ru-RU"/>
        </w:rPr>
      </w:pPr>
    </w:p>
    <w:p w:rsidR="000C62DF" w:rsidRDefault="000C62DF" w:rsidP="000C62DF">
      <w:pPr>
        <w:jc w:val="center"/>
        <w:rPr>
          <w:rFonts w:eastAsia="Calibri"/>
          <w:b/>
          <w:sz w:val="28"/>
          <w:szCs w:val="28"/>
        </w:rPr>
      </w:pPr>
      <w:r>
        <w:rPr>
          <w:rFonts w:eastAsia="Calibri"/>
          <w:b/>
          <w:sz w:val="28"/>
          <w:szCs w:val="28"/>
        </w:rPr>
        <w:t>ПАРЛАМЕНТ РЕСПУБЛИКИ МОЛДОВА</w:t>
      </w:r>
    </w:p>
    <w:p w:rsidR="000C62DF" w:rsidRDefault="000C62DF" w:rsidP="000C62DF">
      <w:pPr>
        <w:jc w:val="center"/>
        <w:rPr>
          <w:rFonts w:eastAsia="Calibri"/>
          <w:b/>
          <w:sz w:val="28"/>
          <w:szCs w:val="28"/>
        </w:rPr>
      </w:pPr>
    </w:p>
    <w:p w:rsidR="000C62DF" w:rsidRDefault="000C62DF" w:rsidP="000C62DF">
      <w:pPr>
        <w:jc w:val="center"/>
        <w:rPr>
          <w:rFonts w:eastAsia="Calibri"/>
          <w:b/>
          <w:sz w:val="28"/>
          <w:szCs w:val="28"/>
        </w:rPr>
      </w:pPr>
      <w:r>
        <w:rPr>
          <w:rFonts w:eastAsia="Calibri"/>
          <w:b/>
          <w:sz w:val="28"/>
          <w:szCs w:val="28"/>
        </w:rPr>
        <w:t>З А К О Н</w:t>
      </w:r>
    </w:p>
    <w:p w:rsidR="000C62DF" w:rsidRDefault="000C62DF" w:rsidP="000C62DF">
      <w:pPr>
        <w:jc w:val="center"/>
        <w:rPr>
          <w:rFonts w:eastAsia="Calibri"/>
          <w:b/>
          <w:sz w:val="28"/>
          <w:szCs w:val="28"/>
        </w:rPr>
      </w:pPr>
    </w:p>
    <w:p w:rsidR="000C62DF" w:rsidRDefault="000C62DF" w:rsidP="000C62DF">
      <w:pPr>
        <w:jc w:val="center"/>
        <w:rPr>
          <w:rFonts w:eastAsia="Calibri"/>
          <w:b/>
          <w:sz w:val="28"/>
          <w:szCs w:val="28"/>
        </w:rPr>
      </w:pPr>
      <w:r>
        <w:rPr>
          <w:rFonts w:eastAsia="Calibri"/>
          <w:b/>
          <w:sz w:val="28"/>
          <w:szCs w:val="28"/>
        </w:rPr>
        <w:t>о внесении изменений и дополнений в некоторые</w:t>
      </w:r>
    </w:p>
    <w:p w:rsidR="000C62DF" w:rsidRDefault="000C62DF" w:rsidP="000C62DF">
      <w:pPr>
        <w:jc w:val="center"/>
        <w:rPr>
          <w:rFonts w:eastAsia="Calibri"/>
          <w:b/>
          <w:sz w:val="28"/>
          <w:szCs w:val="28"/>
        </w:rPr>
      </w:pPr>
      <w:r>
        <w:rPr>
          <w:rFonts w:eastAsia="Calibri"/>
          <w:b/>
          <w:sz w:val="28"/>
          <w:szCs w:val="28"/>
        </w:rPr>
        <w:t xml:space="preserve"> законодательные акты</w:t>
      </w:r>
    </w:p>
    <w:p w:rsidR="000C62DF" w:rsidRDefault="000C62DF" w:rsidP="000C62DF">
      <w:pPr>
        <w:rPr>
          <w:rFonts w:eastAsia="Times New Roman"/>
          <w:sz w:val="28"/>
          <w:szCs w:val="28"/>
          <w:lang w:eastAsia="ru-RU"/>
        </w:rPr>
      </w:pPr>
    </w:p>
    <w:p w:rsidR="000C62DF" w:rsidRDefault="000C62DF" w:rsidP="000C62DF">
      <w:pPr>
        <w:rPr>
          <w:sz w:val="28"/>
          <w:szCs w:val="28"/>
          <w:lang w:eastAsia="ru-RU"/>
        </w:rPr>
      </w:pPr>
      <w:r>
        <w:rPr>
          <w:sz w:val="28"/>
          <w:szCs w:val="28"/>
          <w:lang w:eastAsia="ru-RU"/>
        </w:rPr>
        <w:t>Парламент принимает настоящий органический закон.</w:t>
      </w:r>
    </w:p>
    <w:p w:rsidR="000C62DF" w:rsidRDefault="000C62DF" w:rsidP="000C62DF">
      <w:pPr>
        <w:rPr>
          <w:sz w:val="28"/>
          <w:szCs w:val="28"/>
          <w:lang w:eastAsia="ru-RU"/>
        </w:rPr>
      </w:pPr>
    </w:p>
    <w:p w:rsidR="000C62DF" w:rsidRDefault="000C62DF" w:rsidP="000C62DF">
      <w:pPr>
        <w:rPr>
          <w:sz w:val="28"/>
          <w:szCs w:val="28"/>
          <w:lang w:eastAsia="ru-RU"/>
        </w:rPr>
      </w:pPr>
      <w:r>
        <w:rPr>
          <w:rFonts w:eastAsia="Calibri"/>
          <w:b/>
          <w:sz w:val="28"/>
          <w:szCs w:val="28"/>
        </w:rPr>
        <w:t xml:space="preserve">Статья </w:t>
      </w:r>
      <w:r>
        <w:rPr>
          <w:rFonts w:eastAsia="Calibri"/>
          <w:b/>
          <w:sz w:val="28"/>
          <w:szCs w:val="28"/>
          <w:lang w:val="en-US"/>
        </w:rPr>
        <w:t>I</w:t>
      </w:r>
      <w:r>
        <w:rPr>
          <w:rFonts w:eastAsia="Calibri"/>
          <w:b/>
          <w:sz w:val="28"/>
          <w:szCs w:val="28"/>
        </w:rPr>
        <w:t>.</w:t>
      </w:r>
      <w:r>
        <w:rPr>
          <w:rFonts w:eastAsia="Calibri"/>
          <w:sz w:val="28"/>
          <w:szCs w:val="28"/>
        </w:rPr>
        <w:t xml:space="preserve"> В Закон № 1515-XII от 16 июня 1993 года об охране окружающей среды (Официальный монитор Республики Молдова, </w:t>
      </w:r>
      <w:proofErr w:type="gramStart"/>
      <w:r>
        <w:rPr>
          <w:rFonts w:eastAsia="Calibri"/>
          <w:sz w:val="28"/>
          <w:szCs w:val="28"/>
        </w:rPr>
        <w:t xml:space="preserve">1993,   </w:t>
      </w:r>
      <w:proofErr w:type="gramEnd"/>
      <w:r>
        <w:rPr>
          <w:rFonts w:eastAsia="Calibri"/>
          <w:sz w:val="28"/>
          <w:szCs w:val="28"/>
        </w:rPr>
        <w:t xml:space="preserve"> № 10, статья 283), с последующими изменениями и дополнениями, в статье 73 после слов «за исключением» дополнить словами «винных дрожжей предприятиями, у которых есть в наличии оборудование механической обработки побочных продуктов виноделия, </w:t>
      </w:r>
      <w:r>
        <w:rPr>
          <w:rFonts w:ascii="Times New Roman CE" w:hAnsi="Times New Roman CE" w:cs="Times New Roman CE"/>
          <w:color w:val="000000"/>
          <w:sz w:val="28"/>
          <w:szCs w:val="28"/>
        </w:rPr>
        <w:t>табачной жилки</w:t>
      </w:r>
      <w:r>
        <w:rPr>
          <w:rFonts w:eastAsia="Calibri"/>
          <w:color w:val="FF0000"/>
          <w:sz w:val="28"/>
          <w:szCs w:val="28"/>
        </w:rPr>
        <w:t xml:space="preserve"> </w:t>
      </w:r>
      <w:r>
        <w:rPr>
          <w:rFonts w:eastAsia="Calibri"/>
          <w:sz w:val="28"/>
          <w:szCs w:val="28"/>
        </w:rPr>
        <w:t>предприятиями, у которых есть в наличии оборудование</w:t>
      </w:r>
      <w:r>
        <w:rPr>
          <w:rFonts w:eastAsia="Calibri"/>
          <w:color w:val="FF0000"/>
          <w:sz w:val="28"/>
          <w:szCs w:val="28"/>
        </w:rPr>
        <w:t xml:space="preserve"> </w:t>
      </w:r>
      <w:r>
        <w:rPr>
          <w:rFonts w:eastAsia="Calibri"/>
          <w:sz w:val="28"/>
          <w:szCs w:val="28"/>
        </w:rPr>
        <w:t>по переработке табачной жилки путем вздувания,».</w:t>
      </w:r>
    </w:p>
    <w:p w:rsidR="000C62DF" w:rsidRDefault="000C62DF" w:rsidP="000C62DF">
      <w:pPr>
        <w:rPr>
          <w:rFonts w:eastAsia="Calibri"/>
          <w:sz w:val="28"/>
          <w:szCs w:val="28"/>
        </w:rPr>
      </w:pPr>
    </w:p>
    <w:p w:rsidR="000C62DF" w:rsidRDefault="000C62DF" w:rsidP="000C62DF">
      <w:pPr>
        <w:rPr>
          <w:rFonts w:eastAsia="Times New Roman"/>
          <w:sz w:val="28"/>
          <w:szCs w:val="28"/>
          <w:lang w:eastAsia="ru-RU"/>
        </w:rPr>
      </w:pPr>
      <w:r>
        <w:rPr>
          <w:rFonts w:eastAsia="Calibri"/>
          <w:b/>
          <w:sz w:val="28"/>
          <w:szCs w:val="28"/>
        </w:rPr>
        <w:t xml:space="preserve">Статья </w:t>
      </w:r>
      <w:r>
        <w:rPr>
          <w:rFonts w:eastAsia="Calibri"/>
          <w:b/>
          <w:sz w:val="28"/>
          <w:szCs w:val="28"/>
          <w:lang w:val="en-US"/>
        </w:rPr>
        <w:t>II</w:t>
      </w:r>
      <w:r>
        <w:rPr>
          <w:rFonts w:eastAsia="Calibri"/>
          <w:b/>
          <w:sz w:val="28"/>
          <w:szCs w:val="28"/>
        </w:rPr>
        <w:t>.</w:t>
      </w:r>
      <w:r>
        <w:rPr>
          <w:rFonts w:eastAsia="Calibri"/>
          <w:sz w:val="28"/>
          <w:szCs w:val="28"/>
        </w:rPr>
        <w:t xml:space="preserve"> В </w:t>
      </w:r>
      <w:r>
        <w:rPr>
          <w:sz w:val="28"/>
          <w:szCs w:val="28"/>
          <w:lang w:eastAsia="ru-RU"/>
        </w:rPr>
        <w:t>Закон об отходах производства и потребления № 1347-XIII от 9 октября 1997 года (Официальный монитор Республики Молдова, 1998 г., № 16-17, ст.101)</w:t>
      </w:r>
      <w:r>
        <w:rPr>
          <w:rFonts w:eastAsia="Calibri"/>
          <w:sz w:val="28"/>
          <w:szCs w:val="28"/>
        </w:rPr>
        <w:t xml:space="preserve">, </w:t>
      </w:r>
      <w:r>
        <w:rPr>
          <w:sz w:val="28"/>
          <w:szCs w:val="28"/>
          <w:lang w:eastAsia="ru-RU"/>
        </w:rPr>
        <w:t>с последующими изменениями и дополнениями, внести следующие изменения:</w:t>
      </w:r>
    </w:p>
    <w:p w:rsidR="000C62DF" w:rsidRDefault="000C62DF" w:rsidP="000C62DF">
      <w:pPr>
        <w:rPr>
          <w:sz w:val="28"/>
          <w:szCs w:val="28"/>
          <w:lang w:eastAsia="ru-RU"/>
        </w:rPr>
      </w:pPr>
    </w:p>
    <w:p w:rsidR="000C62DF" w:rsidRDefault="000C62DF" w:rsidP="000C62DF">
      <w:pPr>
        <w:pStyle w:val="a3"/>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статье 20, пункт 1 (c)), после слов «за </w:t>
      </w:r>
      <w:r>
        <w:rPr>
          <w:rFonts w:ascii="Times New Roman" w:hAnsi="Times New Roman"/>
          <w:sz w:val="28"/>
          <w:szCs w:val="28"/>
        </w:rPr>
        <w:t>исключением</w:t>
      </w:r>
      <w:r>
        <w:rPr>
          <w:rFonts w:ascii="Times New Roman" w:eastAsia="Times New Roman" w:hAnsi="Times New Roman"/>
          <w:sz w:val="28"/>
          <w:szCs w:val="28"/>
          <w:lang w:eastAsia="ru-RU"/>
        </w:rPr>
        <w:t>» дополнить словами текст «</w:t>
      </w:r>
      <w:r>
        <w:rPr>
          <w:rFonts w:ascii="Times New Roman" w:hAnsi="Times New Roman"/>
          <w:sz w:val="28"/>
          <w:szCs w:val="28"/>
        </w:rPr>
        <w:t xml:space="preserve">винных дрожжей предприятиями, у которых есть в наличии оборудование механической обработки побочных продуктов </w:t>
      </w:r>
      <w:proofErr w:type="gramStart"/>
      <w:r>
        <w:rPr>
          <w:rFonts w:ascii="Times New Roman" w:hAnsi="Times New Roman"/>
          <w:sz w:val="28"/>
          <w:szCs w:val="28"/>
        </w:rPr>
        <w:t xml:space="preserve">виноделия, </w:t>
      </w:r>
      <w:r>
        <w:rPr>
          <w:rFonts w:ascii="Times New Roman" w:eastAsia="Times New Roman" w:hAnsi="Times New Roman"/>
          <w:sz w:val="28"/>
          <w:szCs w:val="28"/>
          <w:lang w:eastAsia="ru-RU"/>
        </w:rPr>
        <w:t xml:space="preserve"> </w:t>
      </w:r>
      <w:r>
        <w:rPr>
          <w:rFonts w:ascii="Times New Roman" w:hAnsi="Times New Roman"/>
          <w:color w:val="000000"/>
          <w:sz w:val="28"/>
          <w:szCs w:val="28"/>
        </w:rPr>
        <w:t>табачной</w:t>
      </w:r>
      <w:proofErr w:type="gramEnd"/>
      <w:r>
        <w:rPr>
          <w:rFonts w:ascii="Times New Roman" w:hAnsi="Times New Roman"/>
          <w:color w:val="000000"/>
          <w:sz w:val="28"/>
          <w:szCs w:val="28"/>
        </w:rPr>
        <w:t xml:space="preserve"> жилки</w:t>
      </w:r>
      <w:r>
        <w:rPr>
          <w:rFonts w:ascii="Times New Roman" w:hAnsi="Times New Roman"/>
          <w:color w:val="FF0000"/>
          <w:sz w:val="28"/>
          <w:szCs w:val="28"/>
        </w:rPr>
        <w:t xml:space="preserve"> </w:t>
      </w:r>
      <w:r>
        <w:rPr>
          <w:rFonts w:ascii="Times New Roman" w:hAnsi="Times New Roman"/>
          <w:sz w:val="28"/>
          <w:szCs w:val="28"/>
        </w:rPr>
        <w:t>предприятиями, у которых есть в наличии оборудование по переработке табачной жилки путем вздувания,».</w:t>
      </w:r>
    </w:p>
    <w:p w:rsidR="000C62DF" w:rsidRDefault="000C62DF" w:rsidP="000C62DF">
      <w:pPr>
        <w:pStyle w:val="a3"/>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Приложение № 3 изложить в следующей редакции:</w:t>
      </w:r>
    </w:p>
    <w:p w:rsidR="000C62DF" w:rsidRDefault="000C62DF" w:rsidP="000C62DF">
      <w:pPr>
        <w:pStyle w:val="a3"/>
        <w:spacing w:after="0" w:line="240" w:lineRule="auto"/>
        <w:ind w:left="0" w:firstLine="709"/>
        <w:jc w:val="right"/>
        <w:rPr>
          <w:rFonts w:ascii="Times New Roman" w:eastAsia="Times New Roman" w:hAnsi="Times New Roman"/>
          <w:sz w:val="28"/>
          <w:szCs w:val="28"/>
          <w:lang w:eastAsia="ru-RU"/>
        </w:rPr>
      </w:pPr>
    </w:p>
    <w:p w:rsidR="000C62DF" w:rsidRDefault="000C62DF" w:rsidP="000C62DF">
      <w:pPr>
        <w:pStyle w:val="a3"/>
        <w:spacing w:after="0" w:line="240" w:lineRule="auto"/>
        <w:ind w:left="0" w:firstLine="709"/>
        <w:jc w:val="right"/>
        <w:rPr>
          <w:rFonts w:ascii="Times New Roman" w:eastAsia="Times New Roman" w:hAnsi="Times New Roman"/>
          <w:sz w:val="28"/>
          <w:szCs w:val="28"/>
          <w:lang w:eastAsia="ru-RU"/>
        </w:rPr>
      </w:pPr>
      <w:r>
        <w:rPr>
          <w:rFonts w:ascii="Times New Roman" w:eastAsia="Times New Roman" w:hAnsi="Times New Roman"/>
          <w:sz w:val="28"/>
          <w:szCs w:val="28"/>
          <w:lang w:eastAsia="ru-RU"/>
        </w:rPr>
        <w:t>«Приложение № 3</w:t>
      </w:r>
    </w:p>
    <w:p w:rsidR="000C62DF" w:rsidRDefault="000C62DF" w:rsidP="000C62DF">
      <w:pPr>
        <w:pStyle w:val="a3"/>
        <w:spacing w:after="0" w:line="240" w:lineRule="auto"/>
        <w:ind w:left="0" w:firstLine="709"/>
        <w:jc w:val="right"/>
        <w:rPr>
          <w:rFonts w:ascii="Times New Roman" w:eastAsia="Times New Roman" w:hAnsi="Times New Roman"/>
          <w:sz w:val="28"/>
          <w:szCs w:val="28"/>
          <w:lang w:eastAsia="ru-RU"/>
        </w:rPr>
      </w:pPr>
      <w:r>
        <w:rPr>
          <w:rFonts w:ascii="Times New Roman" w:eastAsia="Times New Roman" w:hAnsi="Times New Roman"/>
          <w:sz w:val="28"/>
          <w:szCs w:val="28"/>
          <w:lang w:eastAsia="ru-RU"/>
        </w:rPr>
        <w:t>к Закону об отходах производства</w:t>
      </w:r>
    </w:p>
    <w:p w:rsidR="000C62DF" w:rsidRDefault="000C62DF" w:rsidP="000C62DF">
      <w:pPr>
        <w:pStyle w:val="a3"/>
        <w:spacing w:after="0" w:line="240" w:lineRule="auto"/>
        <w:ind w:left="0" w:firstLine="709"/>
        <w:jc w:val="righ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и потребления</w:t>
      </w:r>
    </w:p>
    <w:p w:rsidR="000C62DF" w:rsidRDefault="000C62DF" w:rsidP="000C62DF">
      <w:pPr>
        <w:pStyle w:val="a3"/>
        <w:spacing w:after="0" w:line="240" w:lineRule="auto"/>
        <w:ind w:left="0" w:firstLine="709"/>
        <w:jc w:val="center"/>
        <w:rPr>
          <w:rFonts w:ascii="Times New Roman" w:eastAsia="Times New Roman" w:hAnsi="Times New Roman"/>
          <w:b/>
          <w:bCs/>
          <w:sz w:val="28"/>
          <w:szCs w:val="28"/>
          <w:highlight w:val="yellow"/>
          <w:lang w:eastAsia="ru-RU"/>
        </w:rPr>
      </w:pPr>
      <w:r>
        <w:rPr>
          <w:rFonts w:ascii="Times New Roman" w:eastAsia="Times New Roman" w:hAnsi="Times New Roman"/>
          <w:b/>
          <w:bCs/>
          <w:sz w:val="28"/>
          <w:szCs w:val="28"/>
          <w:lang w:eastAsia="ru-RU"/>
        </w:rPr>
        <w:t>Вторичное сырье, подлежащее ввозу</w:t>
      </w:r>
    </w:p>
    <w:p w:rsidR="000C62DF" w:rsidRDefault="000C62DF" w:rsidP="000C62DF">
      <w:pPr>
        <w:jc w:val="center"/>
        <w:rPr>
          <w:rFonts w:ascii="Times New Roman" w:eastAsia="Times New Roman" w:hAnsi="Times New Roman"/>
          <w:b/>
          <w:sz w:val="24"/>
          <w:szCs w:val="24"/>
          <w:highlight w:val="yellow"/>
        </w:rPr>
      </w:pPr>
    </w:p>
    <w:tbl>
      <w:tblPr>
        <w:tblW w:w="964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0"/>
        <w:gridCol w:w="7455"/>
      </w:tblGrid>
      <w:tr w:rsidR="000C62DF" w:rsidTr="000C62DF">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0C62DF" w:rsidRDefault="000C62DF">
            <w:pPr>
              <w:jc w:val="center"/>
              <w:rPr>
                <w:b/>
                <w:bCs/>
                <w:sz w:val="24"/>
                <w:szCs w:val="24"/>
                <w:lang w:eastAsia="ru-RU"/>
              </w:rPr>
            </w:pPr>
            <w:r>
              <w:rPr>
                <w:b/>
                <w:bCs/>
                <w:sz w:val="24"/>
                <w:szCs w:val="24"/>
                <w:lang w:eastAsia="ru-RU"/>
              </w:rPr>
              <w:t>  Код</w:t>
            </w:r>
          </w:p>
        </w:tc>
        <w:tc>
          <w:tcPr>
            <w:tcW w:w="7455" w:type="dxa"/>
            <w:tcBorders>
              <w:top w:val="outset" w:sz="6" w:space="0" w:color="auto"/>
              <w:left w:val="outset" w:sz="6" w:space="0" w:color="auto"/>
              <w:bottom w:val="outset" w:sz="6" w:space="0" w:color="auto"/>
              <w:right w:val="outset" w:sz="6" w:space="0" w:color="auto"/>
            </w:tcBorders>
            <w:hideMark/>
          </w:tcPr>
          <w:p w:rsidR="000C62DF" w:rsidRDefault="000C62DF">
            <w:pPr>
              <w:jc w:val="center"/>
              <w:rPr>
                <w:b/>
                <w:bCs/>
                <w:sz w:val="24"/>
                <w:szCs w:val="24"/>
                <w:lang w:eastAsia="ru-RU"/>
              </w:rPr>
            </w:pPr>
            <w:r>
              <w:rPr>
                <w:b/>
                <w:bCs/>
                <w:sz w:val="24"/>
                <w:szCs w:val="24"/>
                <w:lang w:eastAsia="ru-RU"/>
              </w:rPr>
              <w:t>Наименование позиции</w:t>
            </w:r>
          </w:p>
        </w:tc>
      </w:tr>
      <w:tr w:rsidR="000C62DF" w:rsidTr="000C62DF">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0C62DF" w:rsidRDefault="000C62DF">
            <w:pPr>
              <w:jc w:val="center"/>
              <w:rPr>
                <w:sz w:val="24"/>
                <w:szCs w:val="24"/>
              </w:rPr>
            </w:pPr>
            <w:r>
              <w:rPr>
                <w:sz w:val="24"/>
                <w:szCs w:val="24"/>
              </w:rPr>
              <w:t xml:space="preserve">1 </w:t>
            </w:r>
          </w:p>
        </w:tc>
        <w:tc>
          <w:tcPr>
            <w:tcW w:w="7455" w:type="dxa"/>
            <w:tcBorders>
              <w:top w:val="outset" w:sz="6" w:space="0" w:color="auto"/>
              <w:left w:val="outset" w:sz="6" w:space="0" w:color="auto"/>
              <w:bottom w:val="outset" w:sz="6" w:space="0" w:color="auto"/>
              <w:right w:val="outset" w:sz="6" w:space="0" w:color="auto"/>
            </w:tcBorders>
            <w:hideMark/>
          </w:tcPr>
          <w:p w:rsidR="000C62DF" w:rsidRDefault="000C62DF">
            <w:pPr>
              <w:jc w:val="center"/>
              <w:rPr>
                <w:sz w:val="24"/>
                <w:szCs w:val="24"/>
              </w:rPr>
            </w:pPr>
            <w:r>
              <w:rPr>
                <w:sz w:val="24"/>
                <w:szCs w:val="24"/>
              </w:rPr>
              <w:t xml:space="preserve">2 </w:t>
            </w:r>
          </w:p>
        </w:tc>
      </w:tr>
      <w:tr w:rsidR="000C62DF" w:rsidTr="000C62DF">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0C62DF" w:rsidRDefault="000C62DF">
            <w:pPr>
              <w:rPr>
                <w:sz w:val="24"/>
                <w:szCs w:val="24"/>
              </w:rPr>
            </w:pPr>
            <w:r>
              <w:rPr>
                <w:sz w:val="24"/>
                <w:szCs w:val="24"/>
              </w:rPr>
              <w:t>2307 00</w:t>
            </w:r>
          </w:p>
        </w:tc>
        <w:tc>
          <w:tcPr>
            <w:tcW w:w="7455" w:type="dxa"/>
            <w:tcBorders>
              <w:top w:val="outset" w:sz="6" w:space="0" w:color="auto"/>
              <w:left w:val="outset" w:sz="6" w:space="0" w:color="auto"/>
              <w:bottom w:val="outset" w:sz="6" w:space="0" w:color="auto"/>
              <w:right w:val="outset" w:sz="6" w:space="0" w:color="auto"/>
            </w:tcBorders>
            <w:hideMark/>
          </w:tcPr>
          <w:p w:rsidR="000C62DF" w:rsidRDefault="000C62DF">
            <w:pPr>
              <w:rPr>
                <w:sz w:val="24"/>
                <w:szCs w:val="24"/>
              </w:rPr>
            </w:pPr>
            <w:r>
              <w:rPr>
                <w:sz w:val="24"/>
                <w:szCs w:val="24"/>
              </w:rPr>
              <w:t xml:space="preserve"> Винный отстой; винный камень:</w:t>
            </w:r>
          </w:p>
        </w:tc>
      </w:tr>
      <w:tr w:rsidR="000C62DF" w:rsidTr="000C62DF">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0C62DF" w:rsidRDefault="000C62DF">
            <w:pPr>
              <w:rPr>
                <w:sz w:val="24"/>
                <w:szCs w:val="24"/>
              </w:rPr>
            </w:pPr>
            <w:r>
              <w:rPr>
                <w:sz w:val="24"/>
                <w:szCs w:val="24"/>
              </w:rPr>
              <w:t>2401 30 000</w:t>
            </w:r>
          </w:p>
        </w:tc>
        <w:tc>
          <w:tcPr>
            <w:tcW w:w="7455" w:type="dxa"/>
            <w:tcBorders>
              <w:top w:val="outset" w:sz="6" w:space="0" w:color="auto"/>
              <w:left w:val="outset" w:sz="6" w:space="0" w:color="auto"/>
              <w:bottom w:val="outset" w:sz="6" w:space="0" w:color="auto"/>
              <w:right w:val="outset" w:sz="6" w:space="0" w:color="auto"/>
            </w:tcBorders>
            <w:hideMark/>
          </w:tcPr>
          <w:p w:rsidR="000C62DF" w:rsidRDefault="000C62DF">
            <w:pPr>
              <w:rPr>
                <w:sz w:val="24"/>
                <w:szCs w:val="24"/>
              </w:rPr>
            </w:pPr>
            <w:r>
              <w:rPr>
                <w:sz w:val="24"/>
                <w:szCs w:val="24"/>
              </w:rPr>
              <w:t xml:space="preserve">Табачные отходы, </w:t>
            </w:r>
            <w:r>
              <w:rPr>
                <w:rFonts w:ascii="Times New Roman CE" w:hAnsi="Times New Roman CE" w:cs="Times New Roman CE"/>
                <w:color w:val="000000"/>
              </w:rPr>
              <w:t>табачная жилка</w:t>
            </w:r>
          </w:p>
        </w:tc>
      </w:tr>
      <w:tr w:rsidR="000C62DF" w:rsidTr="000C62DF">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0C62DF" w:rsidRDefault="000C62DF">
            <w:pPr>
              <w:rPr>
                <w:sz w:val="24"/>
                <w:szCs w:val="24"/>
              </w:rPr>
            </w:pPr>
            <w:r>
              <w:rPr>
                <w:sz w:val="24"/>
                <w:szCs w:val="24"/>
              </w:rPr>
              <w:t>4707 </w:t>
            </w:r>
          </w:p>
        </w:tc>
        <w:tc>
          <w:tcPr>
            <w:tcW w:w="7455" w:type="dxa"/>
            <w:tcBorders>
              <w:top w:val="outset" w:sz="6" w:space="0" w:color="auto"/>
              <w:left w:val="outset" w:sz="6" w:space="0" w:color="auto"/>
              <w:bottom w:val="outset" w:sz="6" w:space="0" w:color="auto"/>
              <w:right w:val="outset" w:sz="6" w:space="0" w:color="auto"/>
            </w:tcBorders>
            <w:hideMark/>
          </w:tcPr>
          <w:p w:rsidR="000C62DF" w:rsidRDefault="000C62DF">
            <w:pPr>
              <w:rPr>
                <w:sz w:val="24"/>
                <w:szCs w:val="24"/>
                <w:lang w:eastAsia="ru-RU"/>
              </w:rPr>
            </w:pPr>
            <w:r>
              <w:rPr>
                <w:sz w:val="24"/>
                <w:szCs w:val="24"/>
                <w:lang w:eastAsia="ru-RU"/>
              </w:rPr>
              <w:t>Регенерируемые бумага или картон (макулатура и отходы):</w:t>
            </w:r>
          </w:p>
        </w:tc>
      </w:tr>
      <w:tr w:rsidR="000C62DF" w:rsidTr="000C62DF">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0C62DF" w:rsidRDefault="000C62DF">
            <w:pPr>
              <w:rPr>
                <w:sz w:val="24"/>
                <w:szCs w:val="24"/>
              </w:rPr>
            </w:pPr>
            <w:r>
              <w:rPr>
                <w:sz w:val="24"/>
                <w:szCs w:val="24"/>
              </w:rPr>
              <w:t>7001 00 100 </w:t>
            </w:r>
          </w:p>
        </w:tc>
        <w:tc>
          <w:tcPr>
            <w:tcW w:w="7455" w:type="dxa"/>
            <w:tcBorders>
              <w:top w:val="outset" w:sz="6" w:space="0" w:color="auto"/>
              <w:left w:val="outset" w:sz="6" w:space="0" w:color="auto"/>
              <w:bottom w:val="outset" w:sz="6" w:space="0" w:color="auto"/>
              <w:right w:val="outset" w:sz="6" w:space="0" w:color="auto"/>
            </w:tcBorders>
            <w:hideMark/>
          </w:tcPr>
          <w:p w:rsidR="000C62DF" w:rsidRDefault="000C62DF">
            <w:pPr>
              <w:rPr>
                <w:sz w:val="24"/>
                <w:szCs w:val="24"/>
              </w:rPr>
            </w:pPr>
            <w:r>
              <w:rPr>
                <w:sz w:val="24"/>
                <w:szCs w:val="24"/>
                <w:lang w:eastAsia="ru-RU"/>
              </w:rPr>
              <w:t>- бой стеклянный, скрап и прочие отходы стекла</w:t>
            </w:r>
          </w:p>
        </w:tc>
      </w:tr>
      <w:tr w:rsidR="000C62DF" w:rsidTr="000C62DF">
        <w:trPr>
          <w:tblCellSpacing w:w="0" w:type="dxa"/>
        </w:trPr>
        <w:tc>
          <w:tcPr>
            <w:tcW w:w="2190" w:type="dxa"/>
            <w:tcBorders>
              <w:top w:val="outset" w:sz="6" w:space="0" w:color="auto"/>
              <w:left w:val="outset" w:sz="6" w:space="0" w:color="auto"/>
              <w:bottom w:val="outset" w:sz="6" w:space="0" w:color="auto"/>
              <w:right w:val="outset" w:sz="6" w:space="0" w:color="auto"/>
            </w:tcBorders>
            <w:hideMark/>
          </w:tcPr>
          <w:p w:rsidR="000C62DF" w:rsidRDefault="000C62DF">
            <w:pPr>
              <w:rPr>
                <w:sz w:val="24"/>
                <w:szCs w:val="24"/>
              </w:rPr>
            </w:pPr>
            <w:r>
              <w:rPr>
                <w:sz w:val="24"/>
                <w:szCs w:val="24"/>
              </w:rPr>
              <w:t>7204</w:t>
            </w:r>
          </w:p>
        </w:tc>
        <w:tc>
          <w:tcPr>
            <w:tcW w:w="7455" w:type="dxa"/>
            <w:tcBorders>
              <w:top w:val="outset" w:sz="6" w:space="0" w:color="auto"/>
              <w:left w:val="outset" w:sz="6" w:space="0" w:color="auto"/>
              <w:bottom w:val="outset" w:sz="6" w:space="0" w:color="auto"/>
              <w:right w:val="outset" w:sz="6" w:space="0" w:color="auto"/>
            </w:tcBorders>
            <w:hideMark/>
          </w:tcPr>
          <w:p w:rsidR="000C62DF" w:rsidRDefault="000C62DF">
            <w:pPr>
              <w:rPr>
                <w:sz w:val="24"/>
                <w:szCs w:val="24"/>
                <w:lang w:eastAsia="ru-RU"/>
              </w:rPr>
            </w:pPr>
            <w:r>
              <w:rPr>
                <w:sz w:val="24"/>
                <w:szCs w:val="24"/>
                <w:lang w:eastAsia="ru-RU"/>
              </w:rPr>
              <w:t>Отходы и лом черных металлов; слитки черных металлов для переплавки (шихтовые слитки)».</w:t>
            </w:r>
          </w:p>
        </w:tc>
      </w:tr>
    </w:tbl>
    <w:p w:rsidR="000C62DF" w:rsidRDefault="000C62DF" w:rsidP="000C62DF">
      <w:pPr>
        <w:rPr>
          <w:rFonts w:eastAsia="Calibri"/>
          <w:b/>
          <w:sz w:val="24"/>
          <w:szCs w:val="24"/>
        </w:rPr>
      </w:pPr>
    </w:p>
    <w:p w:rsidR="000C62DF" w:rsidRDefault="000C62DF" w:rsidP="000C62DF">
      <w:pPr>
        <w:rPr>
          <w:rFonts w:eastAsia="Times New Roman"/>
          <w:sz w:val="28"/>
          <w:szCs w:val="28"/>
          <w:lang w:eastAsia="ru-RU"/>
        </w:rPr>
      </w:pPr>
      <w:r>
        <w:rPr>
          <w:rFonts w:eastAsia="Calibri"/>
          <w:b/>
          <w:sz w:val="28"/>
          <w:szCs w:val="28"/>
        </w:rPr>
        <w:t xml:space="preserve">Статья </w:t>
      </w:r>
      <w:r>
        <w:rPr>
          <w:rFonts w:eastAsia="Calibri"/>
          <w:b/>
          <w:sz w:val="28"/>
          <w:szCs w:val="28"/>
          <w:lang w:val="en-US"/>
        </w:rPr>
        <w:t>III</w:t>
      </w:r>
      <w:r>
        <w:rPr>
          <w:rFonts w:eastAsia="Calibri"/>
          <w:b/>
          <w:sz w:val="28"/>
          <w:szCs w:val="28"/>
        </w:rPr>
        <w:t>.</w:t>
      </w:r>
      <w:r>
        <w:rPr>
          <w:rFonts w:eastAsia="Calibri"/>
          <w:sz w:val="28"/>
          <w:szCs w:val="28"/>
        </w:rPr>
        <w:t xml:space="preserve"> </w:t>
      </w:r>
      <w:r>
        <w:rPr>
          <w:sz w:val="28"/>
          <w:szCs w:val="28"/>
          <w:lang w:eastAsia="ru-RU"/>
        </w:rPr>
        <w:t>В Закон о плате за загрязнение окружающей среды № 1540-XIII от 25 февраля 1998 года (Официальный монитор Республики Молдова, 1998 г., № 54-55, ст.378),</w:t>
      </w:r>
      <w:r>
        <w:rPr>
          <w:rFonts w:eastAsia="Calibri"/>
          <w:sz w:val="28"/>
          <w:szCs w:val="28"/>
        </w:rPr>
        <w:t xml:space="preserve"> </w:t>
      </w:r>
      <w:r>
        <w:rPr>
          <w:sz w:val="28"/>
          <w:szCs w:val="28"/>
          <w:lang w:eastAsia="ru-RU"/>
        </w:rPr>
        <w:t>с последующими изменениями и дополнениями, внести следующие изменения:</w:t>
      </w:r>
    </w:p>
    <w:p w:rsidR="000C62DF" w:rsidRDefault="000C62DF" w:rsidP="000C62DF">
      <w:pPr>
        <w:pStyle w:val="a3"/>
        <w:numPr>
          <w:ilvl w:val="0"/>
          <w:numId w:val="16"/>
        </w:numPr>
        <w:tabs>
          <w:tab w:val="left" w:pos="1134"/>
        </w:tabs>
        <w:ind w:left="0" w:firstLine="709"/>
        <w:jc w:val="both"/>
        <w:rPr>
          <w:rFonts w:ascii="Times New Roman" w:hAnsi="Times New Roman"/>
          <w:sz w:val="28"/>
          <w:szCs w:val="28"/>
        </w:rPr>
      </w:pPr>
      <w:r>
        <w:rPr>
          <w:rFonts w:ascii="Times New Roman" w:hAnsi="Times New Roman"/>
          <w:sz w:val="28"/>
          <w:szCs w:val="28"/>
        </w:rPr>
        <w:t xml:space="preserve">По всему тексту </w:t>
      </w:r>
      <w:proofErr w:type="gramStart"/>
      <w:r>
        <w:rPr>
          <w:rFonts w:ascii="Times New Roman" w:hAnsi="Times New Roman"/>
          <w:sz w:val="28"/>
          <w:szCs w:val="28"/>
        </w:rPr>
        <w:t>закона,  фраза</w:t>
      </w:r>
      <w:proofErr w:type="gramEnd"/>
      <w:r>
        <w:rPr>
          <w:rFonts w:ascii="Times New Roman" w:hAnsi="Times New Roman"/>
          <w:sz w:val="28"/>
          <w:szCs w:val="28"/>
        </w:rPr>
        <w:t xml:space="preserve"> «Товарная Номенклатура» заменить словами «Комбинированная товарная номенклатура» в соответствующим грамматическом падеже. </w:t>
      </w:r>
    </w:p>
    <w:p w:rsidR="000C62DF" w:rsidRDefault="000C62DF" w:rsidP="000C62DF">
      <w:pPr>
        <w:pStyle w:val="a3"/>
        <w:numPr>
          <w:ilvl w:val="0"/>
          <w:numId w:val="16"/>
        </w:numPr>
        <w:tabs>
          <w:tab w:val="left" w:pos="1134"/>
        </w:tabs>
        <w:ind w:left="0" w:firstLine="709"/>
        <w:jc w:val="both"/>
        <w:rPr>
          <w:rFonts w:ascii="Times New Roman" w:hAnsi="Times New Roman"/>
          <w:sz w:val="28"/>
          <w:szCs w:val="28"/>
        </w:rPr>
      </w:pPr>
      <w:r>
        <w:rPr>
          <w:rFonts w:ascii="Times New Roman" w:hAnsi="Times New Roman"/>
          <w:sz w:val="28"/>
          <w:szCs w:val="28"/>
        </w:rPr>
        <w:t>Приложение №8 изложить в следующей редакции:</w:t>
      </w:r>
    </w:p>
    <w:p w:rsidR="000C62DF" w:rsidRDefault="000C62DF" w:rsidP="000C62DF">
      <w:pPr>
        <w:jc w:val="right"/>
        <w:rPr>
          <w:rFonts w:ascii="Times New Roman" w:hAnsi="Times New Roman"/>
          <w:sz w:val="28"/>
          <w:szCs w:val="28"/>
          <w:lang w:eastAsia="ru-RU"/>
        </w:rPr>
      </w:pPr>
      <w:r>
        <w:rPr>
          <w:rFonts w:eastAsia="Calibri"/>
          <w:sz w:val="28"/>
          <w:szCs w:val="28"/>
        </w:rPr>
        <w:t xml:space="preserve"> «</w:t>
      </w:r>
      <w:r>
        <w:rPr>
          <w:sz w:val="28"/>
          <w:szCs w:val="28"/>
          <w:lang w:eastAsia="ru-RU"/>
        </w:rPr>
        <w:t xml:space="preserve">Приложение №8 </w:t>
      </w:r>
    </w:p>
    <w:p w:rsidR="000C62DF" w:rsidRDefault="000C62DF" w:rsidP="000C62DF">
      <w:pPr>
        <w:jc w:val="right"/>
        <w:rPr>
          <w:sz w:val="28"/>
          <w:szCs w:val="28"/>
          <w:lang w:eastAsia="ru-RU"/>
        </w:rPr>
      </w:pPr>
      <w:r>
        <w:rPr>
          <w:sz w:val="28"/>
          <w:szCs w:val="28"/>
          <w:lang w:eastAsia="ru-RU"/>
        </w:rPr>
        <w:t xml:space="preserve">к Закону о плате за загрязнение </w:t>
      </w:r>
    </w:p>
    <w:p w:rsidR="000C62DF" w:rsidRDefault="000C62DF" w:rsidP="000C62DF">
      <w:pPr>
        <w:tabs>
          <w:tab w:val="left" w:pos="898"/>
        </w:tabs>
        <w:autoSpaceDE w:val="0"/>
        <w:autoSpaceDN w:val="0"/>
        <w:adjustRightInd w:val="0"/>
        <w:jc w:val="right"/>
        <w:rPr>
          <w:rFonts w:eastAsia="Calibri"/>
          <w:sz w:val="28"/>
          <w:szCs w:val="28"/>
        </w:rPr>
      </w:pPr>
      <w:r>
        <w:rPr>
          <w:sz w:val="28"/>
          <w:szCs w:val="28"/>
          <w:lang w:eastAsia="ru-RU"/>
        </w:rPr>
        <w:t>окружающей среды</w:t>
      </w:r>
    </w:p>
    <w:p w:rsidR="000C62DF" w:rsidRDefault="000C62DF" w:rsidP="000C62DF">
      <w:pPr>
        <w:jc w:val="center"/>
        <w:rPr>
          <w:rFonts w:eastAsia="Times New Roman"/>
          <w:b/>
          <w:bCs/>
          <w:sz w:val="28"/>
          <w:szCs w:val="28"/>
          <w:lang w:eastAsia="ru-RU"/>
        </w:rPr>
      </w:pPr>
    </w:p>
    <w:p w:rsidR="000C62DF" w:rsidRDefault="000C62DF" w:rsidP="000C62DF">
      <w:pPr>
        <w:jc w:val="center"/>
        <w:rPr>
          <w:b/>
          <w:bCs/>
          <w:sz w:val="28"/>
          <w:szCs w:val="28"/>
          <w:lang w:eastAsia="ru-RU"/>
        </w:rPr>
      </w:pPr>
      <w:r>
        <w:rPr>
          <w:b/>
          <w:bCs/>
          <w:sz w:val="28"/>
          <w:szCs w:val="28"/>
          <w:lang w:eastAsia="ru-RU"/>
        </w:rPr>
        <w:t xml:space="preserve">Перечень товаров, в процессе использования которых </w:t>
      </w:r>
      <w:proofErr w:type="gramStart"/>
      <w:r>
        <w:rPr>
          <w:b/>
          <w:bCs/>
          <w:sz w:val="28"/>
          <w:szCs w:val="28"/>
          <w:lang w:eastAsia="ru-RU"/>
        </w:rPr>
        <w:t>загрязняется  окружающая</w:t>
      </w:r>
      <w:proofErr w:type="gramEnd"/>
      <w:r>
        <w:rPr>
          <w:b/>
          <w:bCs/>
          <w:sz w:val="28"/>
          <w:szCs w:val="28"/>
          <w:lang w:eastAsia="ru-RU"/>
        </w:rPr>
        <w:t xml:space="preserve"> среда, и нормативы платы за их импорт</w:t>
      </w:r>
    </w:p>
    <w:p w:rsidR="000C62DF" w:rsidRDefault="000C62DF" w:rsidP="000C62DF">
      <w:pPr>
        <w:jc w:val="center"/>
        <w:rPr>
          <w:rFonts w:eastAsia="Calibri"/>
          <w:sz w:val="24"/>
          <w:szCs w:val="24"/>
        </w:rPr>
      </w:pPr>
    </w:p>
    <w:tbl>
      <w:tblPr>
        <w:tblW w:w="9315"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7"/>
        <w:gridCol w:w="69"/>
        <w:gridCol w:w="6165"/>
        <w:gridCol w:w="1464"/>
      </w:tblGrid>
      <w:tr w:rsidR="000C62DF" w:rsidTr="000C62DF">
        <w:tc>
          <w:tcPr>
            <w:tcW w:w="1617" w:type="dxa"/>
            <w:tcBorders>
              <w:top w:val="single" w:sz="4" w:space="0" w:color="auto"/>
              <w:left w:val="single" w:sz="4" w:space="0" w:color="auto"/>
              <w:bottom w:val="nil"/>
              <w:right w:val="single" w:sz="4" w:space="0" w:color="auto"/>
            </w:tcBorders>
            <w:vAlign w:val="center"/>
            <w:hideMark/>
          </w:tcPr>
          <w:p w:rsidR="000C62DF" w:rsidRDefault="000C62DF">
            <w:pPr>
              <w:jc w:val="center"/>
              <w:rPr>
                <w:rFonts w:eastAsia="Calibri"/>
                <w:sz w:val="24"/>
                <w:szCs w:val="24"/>
              </w:rPr>
            </w:pPr>
            <w:r>
              <w:rPr>
                <w:sz w:val="24"/>
                <w:szCs w:val="24"/>
                <w:lang w:eastAsia="ru-RU"/>
              </w:rPr>
              <w:t>Код Товара</w:t>
            </w:r>
          </w:p>
        </w:tc>
        <w:tc>
          <w:tcPr>
            <w:tcW w:w="6231" w:type="dxa"/>
            <w:gridSpan w:val="2"/>
            <w:tcBorders>
              <w:top w:val="single" w:sz="4" w:space="0" w:color="auto"/>
              <w:left w:val="single" w:sz="4" w:space="0" w:color="auto"/>
              <w:bottom w:val="nil"/>
              <w:right w:val="single" w:sz="4" w:space="0" w:color="auto"/>
            </w:tcBorders>
            <w:vAlign w:val="center"/>
            <w:hideMark/>
          </w:tcPr>
          <w:p w:rsidR="000C62DF" w:rsidRDefault="000C62DF">
            <w:pPr>
              <w:jc w:val="center"/>
              <w:rPr>
                <w:rFonts w:eastAsia="Calibri"/>
                <w:sz w:val="24"/>
                <w:szCs w:val="24"/>
              </w:rPr>
            </w:pPr>
            <w:r>
              <w:rPr>
                <w:sz w:val="24"/>
                <w:szCs w:val="24"/>
                <w:lang w:eastAsia="ru-RU"/>
              </w:rPr>
              <w:t xml:space="preserve">Наименование товара согласно Комбинированной Товарной </w:t>
            </w:r>
            <w:r>
              <w:rPr>
                <w:sz w:val="24"/>
                <w:szCs w:val="24"/>
                <w:lang w:eastAsia="ru-RU"/>
              </w:rPr>
              <w:br/>
              <w:t>Номенклатуре Республики Молдова</w:t>
            </w:r>
            <w:r>
              <w:rPr>
                <w:rFonts w:eastAsia="Calibri"/>
                <w:sz w:val="24"/>
                <w:szCs w:val="24"/>
              </w:rPr>
              <w:t xml:space="preserve"> </w:t>
            </w:r>
          </w:p>
        </w:tc>
        <w:tc>
          <w:tcPr>
            <w:tcW w:w="1463" w:type="dxa"/>
            <w:tcBorders>
              <w:top w:val="single" w:sz="4" w:space="0" w:color="auto"/>
              <w:left w:val="single" w:sz="4" w:space="0" w:color="auto"/>
              <w:bottom w:val="nil"/>
              <w:right w:val="single" w:sz="4" w:space="0" w:color="auto"/>
            </w:tcBorders>
            <w:hideMark/>
          </w:tcPr>
          <w:p w:rsidR="000C62DF" w:rsidRDefault="000C62DF">
            <w:pPr>
              <w:jc w:val="center"/>
              <w:rPr>
                <w:rFonts w:eastAsia="Calibri"/>
                <w:sz w:val="24"/>
                <w:szCs w:val="24"/>
              </w:rPr>
            </w:pPr>
            <w:r>
              <w:rPr>
                <w:b/>
                <w:bCs/>
                <w:sz w:val="24"/>
                <w:szCs w:val="24"/>
                <w:lang w:eastAsia="ru-RU"/>
              </w:rPr>
              <w:t>Норматив платы (в % от цены товара)</w:t>
            </w:r>
          </w:p>
        </w:tc>
      </w:tr>
      <w:tr w:rsidR="000C62DF" w:rsidTr="000C62DF">
        <w:trPr>
          <w:tblHeader/>
        </w:trPr>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2402</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Сигары, сигары с обрезанными концами, </w:t>
            </w:r>
            <w:proofErr w:type="spellStart"/>
            <w:r>
              <w:rPr>
                <w:sz w:val="24"/>
                <w:szCs w:val="24"/>
                <w:lang w:eastAsia="ru-RU"/>
              </w:rPr>
              <w:t>сигариллы</w:t>
            </w:r>
            <w:proofErr w:type="spellEnd"/>
            <w:r>
              <w:rPr>
                <w:sz w:val="24"/>
                <w:szCs w:val="24"/>
                <w:lang w:eastAsia="ru-RU"/>
              </w:rPr>
              <w:t xml:space="preserve"> и сигареты из табака или его заменителей</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2403</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Прочий промышленно изготовленный табак и промышленные заменители табака; табак "гомогенизированный" или "восстановленный"; табачные экстракты и эссенции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2707</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Масла и другие продукты высокотемпературной перегонки каменноугольной смолы; аналогичные продукты, в которых масса ароматических составных частей превышает массу неароматических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2709 00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Нефть сырая и нефтепродукты сырые, полученные из битуминозных пород</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Нефть и нефтепродукты, полученные из битуминозных пород, кроме сырых; продукты, в другом месте не поименованные или не включенные, содержащие 70 </w:t>
            </w:r>
            <w:proofErr w:type="spellStart"/>
            <w:proofErr w:type="gramStart"/>
            <w:r>
              <w:rPr>
                <w:sz w:val="24"/>
                <w:szCs w:val="24"/>
                <w:lang w:eastAsia="ru-RU"/>
              </w:rPr>
              <w:t>мас</w:t>
            </w:r>
            <w:proofErr w:type="spellEnd"/>
            <w:r>
              <w:rPr>
                <w:sz w:val="24"/>
                <w:szCs w:val="24"/>
                <w:lang w:eastAsia="ru-RU"/>
              </w:rPr>
              <w:t>.%</w:t>
            </w:r>
            <w:proofErr w:type="gramEnd"/>
            <w:r>
              <w:rPr>
                <w:sz w:val="24"/>
                <w:szCs w:val="24"/>
                <w:lang w:eastAsia="ru-RU"/>
              </w:rPr>
              <w:t xml:space="preserve"> или более нефти или нефтепродуктов, полученных из битуминозных пород, причем эти нефтепродукты являются основными составляющими продуктов; отработанные нефтепродукты</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Специальные нефтепродукты:</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2710 12 210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w:t>
            </w:r>
            <w:proofErr w:type="spellStart"/>
            <w:r>
              <w:rPr>
                <w:sz w:val="24"/>
                <w:szCs w:val="24"/>
                <w:lang w:eastAsia="ru-RU"/>
              </w:rPr>
              <w:t>уайт</w:t>
            </w:r>
            <w:proofErr w:type="spellEnd"/>
            <w:r>
              <w:rPr>
                <w:sz w:val="24"/>
                <w:szCs w:val="24"/>
                <w:lang w:eastAsia="ru-RU"/>
              </w:rPr>
              <w:t>-спирит</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2710 12 250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прочие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Бензины моторные:</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2710 12 310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Бензины авиационные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Бензины с содержанием свинца не более 0,013 г/л:</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2710 12 410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с октановым числом менее 95</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2710 12 450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с октановым числом 95 или более, но не более 98</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2710 12 490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с октановым числом 98 или более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Бензины с содержанием свинца более 0,013 г/л:</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2710 12 510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с октановым числом менее 98</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2710 12 590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с октановым числом 98 или более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2710 12 700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Топливо бензиновое реактивное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1617"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Керосин:</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2710 19 210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топливо реактивное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2710 19 250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прочий</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Дизельное топливо:</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2710 19 430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с содержанием серы не более 0,001 </w:t>
            </w:r>
            <w:proofErr w:type="spellStart"/>
            <w:proofErr w:type="gramStart"/>
            <w:r>
              <w:rPr>
                <w:sz w:val="24"/>
                <w:szCs w:val="24"/>
                <w:lang w:eastAsia="ru-RU"/>
              </w:rPr>
              <w:t>мас</w:t>
            </w:r>
            <w:proofErr w:type="spellEnd"/>
            <w:r>
              <w:rPr>
                <w:sz w:val="24"/>
                <w:szCs w:val="24"/>
                <w:lang w:eastAsia="ru-RU"/>
              </w:rPr>
              <w:t>.%</w:t>
            </w:r>
            <w:proofErr w:type="gram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2710 19 460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с содержанием серы более 0,001 </w:t>
            </w:r>
            <w:proofErr w:type="spellStart"/>
            <w:r>
              <w:rPr>
                <w:sz w:val="24"/>
                <w:szCs w:val="24"/>
                <w:lang w:eastAsia="ru-RU"/>
              </w:rPr>
              <w:t>мас</w:t>
            </w:r>
            <w:proofErr w:type="spellEnd"/>
            <w:r>
              <w:rPr>
                <w:sz w:val="24"/>
                <w:szCs w:val="24"/>
                <w:lang w:eastAsia="ru-RU"/>
              </w:rPr>
              <w:t xml:space="preserve">. %, но не более 0,002 </w:t>
            </w:r>
            <w:proofErr w:type="spellStart"/>
            <w:proofErr w:type="gramStart"/>
            <w:r>
              <w:rPr>
                <w:sz w:val="24"/>
                <w:szCs w:val="24"/>
                <w:lang w:eastAsia="ru-RU"/>
              </w:rPr>
              <w:t>мас</w:t>
            </w:r>
            <w:proofErr w:type="spellEnd"/>
            <w:r>
              <w:rPr>
                <w:sz w:val="24"/>
                <w:szCs w:val="24"/>
                <w:lang w:eastAsia="ru-RU"/>
              </w:rPr>
              <w:t>.%</w:t>
            </w:r>
            <w:proofErr w:type="gram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2710 19 470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 xml:space="preserve">– с содержанием серы более 0,002 </w:t>
            </w:r>
            <w:proofErr w:type="spellStart"/>
            <w:proofErr w:type="gramStart"/>
            <w:r>
              <w:rPr>
                <w:rFonts w:eastAsia="Calibri"/>
                <w:sz w:val="24"/>
                <w:szCs w:val="24"/>
              </w:rPr>
              <w:t>мас</w:t>
            </w:r>
            <w:proofErr w:type="spellEnd"/>
            <w:r>
              <w:rPr>
                <w:rFonts w:eastAsia="Calibri"/>
                <w:sz w:val="24"/>
                <w:szCs w:val="24"/>
              </w:rPr>
              <w:t>.%</w:t>
            </w:r>
            <w:proofErr w:type="gramEnd"/>
            <w:r>
              <w:rPr>
                <w:rFonts w:eastAsia="Calibri"/>
                <w:sz w:val="24"/>
                <w:szCs w:val="24"/>
              </w:rPr>
              <w:t xml:space="preserve">, но не более 0,1 </w:t>
            </w:r>
            <w:proofErr w:type="spellStart"/>
            <w:r>
              <w:rPr>
                <w:rFonts w:eastAsia="Calibri"/>
                <w:sz w:val="24"/>
                <w:szCs w:val="24"/>
              </w:rPr>
              <w:t>мас</w:t>
            </w:r>
            <w:proofErr w:type="spellEnd"/>
            <w:r>
              <w:rPr>
                <w:rFonts w:eastAsia="Calibri"/>
                <w:sz w:val="24"/>
                <w:szCs w:val="24"/>
              </w:rPr>
              <w:t>.%</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2710 19 480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 xml:space="preserve">– с содержанием серы более 0,1 </w:t>
            </w:r>
            <w:proofErr w:type="spellStart"/>
            <w:proofErr w:type="gramStart"/>
            <w:r>
              <w:rPr>
                <w:rFonts w:eastAsia="Calibri"/>
                <w:sz w:val="24"/>
                <w:szCs w:val="24"/>
              </w:rPr>
              <w:t>мас</w:t>
            </w:r>
            <w:proofErr w:type="spellEnd"/>
            <w:r>
              <w:rPr>
                <w:rFonts w:eastAsia="Calibri"/>
                <w:sz w:val="24"/>
                <w:szCs w:val="24"/>
              </w:rPr>
              <w:t>.%</w:t>
            </w:r>
            <w:proofErr w:type="gram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1617"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Мазут:</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2710 19 620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с содержанием серы не более 0,1 </w:t>
            </w:r>
            <w:proofErr w:type="spellStart"/>
            <w:proofErr w:type="gramStart"/>
            <w:r>
              <w:rPr>
                <w:sz w:val="24"/>
                <w:szCs w:val="24"/>
                <w:lang w:eastAsia="ru-RU"/>
              </w:rPr>
              <w:t>мас</w:t>
            </w:r>
            <w:proofErr w:type="spellEnd"/>
            <w:r>
              <w:rPr>
                <w:sz w:val="24"/>
                <w:szCs w:val="24"/>
                <w:lang w:eastAsia="ru-RU"/>
              </w:rPr>
              <w:t>.%</w:t>
            </w:r>
            <w:proofErr w:type="gram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2710 19 640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с содержанием серы более 0,1 </w:t>
            </w:r>
            <w:proofErr w:type="spellStart"/>
            <w:r>
              <w:rPr>
                <w:sz w:val="24"/>
                <w:szCs w:val="24"/>
                <w:lang w:eastAsia="ru-RU"/>
              </w:rPr>
              <w:t>мас</w:t>
            </w:r>
            <w:proofErr w:type="spellEnd"/>
            <w:r>
              <w:rPr>
                <w:sz w:val="24"/>
                <w:szCs w:val="24"/>
                <w:lang w:eastAsia="ru-RU"/>
              </w:rPr>
              <w:t xml:space="preserve">. %, но не более 1 </w:t>
            </w:r>
            <w:proofErr w:type="spellStart"/>
            <w:proofErr w:type="gramStart"/>
            <w:r>
              <w:rPr>
                <w:sz w:val="24"/>
                <w:szCs w:val="24"/>
                <w:lang w:eastAsia="ru-RU"/>
              </w:rPr>
              <w:t>мас</w:t>
            </w:r>
            <w:proofErr w:type="spellEnd"/>
            <w:r>
              <w:rPr>
                <w:sz w:val="24"/>
                <w:szCs w:val="24"/>
                <w:lang w:eastAsia="ru-RU"/>
              </w:rPr>
              <w:t>.%</w:t>
            </w:r>
            <w:proofErr w:type="gram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2710 19 660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 xml:space="preserve">– с содержанием серы более 1 </w:t>
            </w:r>
            <w:proofErr w:type="spellStart"/>
            <w:proofErr w:type="gramStart"/>
            <w:r>
              <w:rPr>
                <w:rFonts w:eastAsia="Calibri"/>
                <w:sz w:val="24"/>
                <w:szCs w:val="24"/>
              </w:rPr>
              <w:t>мас</w:t>
            </w:r>
            <w:proofErr w:type="spellEnd"/>
            <w:r>
              <w:rPr>
                <w:rFonts w:eastAsia="Calibri"/>
                <w:sz w:val="24"/>
                <w:szCs w:val="24"/>
              </w:rPr>
              <w:t>.%</w:t>
            </w:r>
            <w:proofErr w:type="gramEnd"/>
            <w:r>
              <w:rPr>
                <w:rFonts w:eastAsia="Calibri"/>
                <w:sz w:val="24"/>
                <w:szCs w:val="24"/>
              </w:rPr>
              <w:t xml:space="preserve">, но не более 2,8 </w:t>
            </w:r>
            <w:proofErr w:type="spellStart"/>
            <w:r>
              <w:rPr>
                <w:rFonts w:eastAsia="Calibri"/>
                <w:sz w:val="24"/>
                <w:szCs w:val="24"/>
              </w:rPr>
              <w:t>мас</w:t>
            </w:r>
            <w:proofErr w:type="spellEnd"/>
            <w:r>
              <w:rPr>
                <w:rFonts w:eastAsia="Calibri"/>
                <w:sz w:val="24"/>
                <w:szCs w:val="24"/>
              </w:rPr>
              <w:t>.%</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2710 19 680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 xml:space="preserve">– с содержанием серы более 2,8 </w:t>
            </w:r>
            <w:proofErr w:type="spellStart"/>
            <w:proofErr w:type="gramStart"/>
            <w:r>
              <w:rPr>
                <w:rFonts w:eastAsia="Calibri"/>
                <w:sz w:val="24"/>
                <w:szCs w:val="24"/>
              </w:rPr>
              <w:t>мас</w:t>
            </w:r>
            <w:proofErr w:type="spellEnd"/>
            <w:r>
              <w:rPr>
                <w:rFonts w:eastAsia="Calibri"/>
                <w:sz w:val="24"/>
                <w:szCs w:val="24"/>
              </w:rPr>
              <w:t>.%</w:t>
            </w:r>
            <w:proofErr w:type="gram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2710 20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color w:val="000000"/>
                <w:sz w:val="24"/>
                <w:szCs w:val="24"/>
              </w:rPr>
              <w:t xml:space="preserve">Нефть и нефтепродукты (кроме сырых), полученные из битуминозных пород, и продукты, в другом месте не поименованные или не включенные, содержащие 70 </w:t>
            </w:r>
            <w:proofErr w:type="spellStart"/>
            <w:proofErr w:type="gramStart"/>
            <w:r>
              <w:rPr>
                <w:color w:val="000000"/>
                <w:sz w:val="24"/>
                <w:szCs w:val="24"/>
              </w:rPr>
              <w:t>мас</w:t>
            </w:r>
            <w:proofErr w:type="spellEnd"/>
            <w:r>
              <w:rPr>
                <w:color w:val="000000"/>
                <w:sz w:val="24"/>
                <w:szCs w:val="24"/>
              </w:rPr>
              <w:t>.%</w:t>
            </w:r>
            <w:proofErr w:type="gramEnd"/>
            <w:r>
              <w:rPr>
                <w:color w:val="000000"/>
                <w:sz w:val="24"/>
                <w:szCs w:val="24"/>
              </w:rPr>
              <w:t xml:space="preserve"> или более нефти или нефтепродуктов, полученных из битуминозных пород, причем эти нефтепродукты являются основными составляющими продуктов, содержащие </w:t>
            </w:r>
            <w:proofErr w:type="spellStart"/>
            <w:r>
              <w:rPr>
                <w:color w:val="000000"/>
                <w:sz w:val="24"/>
                <w:szCs w:val="24"/>
              </w:rPr>
              <w:t>биодизель</w:t>
            </w:r>
            <w:proofErr w:type="spellEnd"/>
            <w:r>
              <w:rPr>
                <w:color w:val="000000"/>
                <w:sz w:val="24"/>
                <w:szCs w:val="24"/>
              </w:rPr>
              <w:t>, за исключением отработанных нефтепродуктов</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Дизельное топливо:</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2710 20 110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с содержанием серы не более 0,001 </w:t>
            </w:r>
            <w:proofErr w:type="spellStart"/>
            <w:proofErr w:type="gramStart"/>
            <w:r>
              <w:rPr>
                <w:sz w:val="24"/>
                <w:szCs w:val="24"/>
                <w:lang w:eastAsia="ru-RU"/>
              </w:rPr>
              <w:t>мас</w:t>
            </w:r>
            <w:proofErr w:type="spellEnd"/>
            <w:r>
              <w:rPr>
                <w:sz w:val="24"/>
                <w:szCs w:val="24"/>
                <w:lang w:eastAsia="ru-RU"/>
              </w:rPr>
              <w:t>.%</w:t>
            </w:r>
            <w:proofErr w:type="gram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2710 20 150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с содержанием серы более 0,001 </w:t>
            </w:r>
            <w:proofErr w:type="spellStart"/>
            <w:proofErr w:type="gramStart"/>
            <w:r>
              <w:rPr>
                <w:sz w:val="24"/>
                <w:szCs w:val="24"/>
                <w:lang w:eastAsia="ru-RU"/>
              </w:rPr>
              <w:t>мас</w:t>
            </w:r>
            <w:proofErr w:type="spellEnd"/>
            <w:r>
              <w:rPr>
                <w:sz w:val="24"/>
                <w:szCs w:val="24"/>
                <w:lang w:eastAsia="ru-RU"/>
              </w:rPr>
              <w:t>.%</w:t>
            </w:r>
            <w:proofErr w:type="gramEnd"/>
            <w:r>
              <w:rPr>
                <w:sz w:val="24"/>
                <w:szCs w:val="24"/>
                <w:lang w:eastAsia="ru-RU"/>
              </w:rPr>
              <w:t xml:space="preserve">, но не более 0,002 </w:t>
            </w:r>
            <w:proofErr w:type="spellStart"/>
            <w:r>
              <w:rPr>
                <w:sz w:val="24"/>
                <w:szCs w:val="24"/>
                <w:lang w:eastAsia="ru-RU"/>
              </w:rPr>
              <w:t>мас</w:t>
            </w:r>
            <w:proofErr w:type="spellEnd"/>
            <w:r>
              <w:rPr>
                <w:sz w:val="24"/>
                <w:szCs w:val="24"/>
                <w:lang w:eastAsia="ru-RU"/>
              </w:rPr>
              <w:t>.%</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2710 20 170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с содержанием серы более 0,002 </w:t>
            </w:r>
            <w:proofErr w:type="spellStart"/>
            <w:proofErr w:type="gramStart"/>
            <w:r>
              <w:rPr>
                <w:sz w:val="24"/>
                <w:szCs w:val="24"/>
                <w:lang w:eastAsia="ru-RU"/>
              </w:rPr>
              <w:t>мас</w:t>
            </w:r>
            <w:proofErr w:type="spellEnd"/>
            <w:r>
              <w:rPr>
                <w:sz w:val="24"/>
                <w:szCs w:val="24"/>
                <w:lang w:eastAsia="ru-RU"/>
              </w:rPr>
              <w:t>.%</w:t>
            </w:r>
            <w:proofErr w:type="gramEnd"/>
            <w:r>
              <w:rPr>
                <w:sz w:val="24"/>
                <w:szCs w:val="24"/>
                <w:lang w:eastAsia="ru-RU"/>
              </w:rPr>
              <w:t xml:space="preserve">, но не более 0,1 </w:t>
            </w:r>
            <w:proofErr w:type="spellStart"/>
            <w:r>
              <w:rPr>
                <w:sz w:val="24"/>
                <w:szCs w:val="24"/>
                <w:lang w:eastAsia="ru-RU"/>
              </w:rPr>
              <w:t>мас</w:t>
            </w:r>
            <w:proofErr w:type="spellEnd"/>
            <w:r>
              <w:rPr>
                <w:sz w:val="24"/>
                <w:szCs w:val="24"/>
                <w:lang w:eastAsia="ru-RU"/>
              </w:rPr>
              <w:t>.%</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2710 20 190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 xml:space="preserve">– с содержанием серы более 0,1 </w:t>
            </w:r>
            <w:proofErr w:type="spellStart"/>
            <w:proofErr w:type="gramStart"/>
            <w:r>
              <w:rPr>
                <w:rFonts w:eastAsia="Calibri"/>
                <w:sz w:val="24"/>
                <w:szCs w:val="24"/>
              </w:rPr>
              <w:t>мас</w:t>
            </w:r>
            <w:proofErr w:type="spellEnd"/>
            <w:r>
              <w:rPr>
                <w:rFonts w:eastAsia="Calibri"/>
                <w:sz w:val="24"/>
                <w:szCs w:val="24"/>
              </w:rPr>
              <w:t>.%</w:t>
            </w:r>
            <w:proofErr w:type="gram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1617"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Мазут:</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2710 20 310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с содержанием серы не более 0,1 </w:t>
            </w:r>
            <w:proofErr w:type="spellStart"/>
            <w:proofErr w:type="gramStart"/>
            <w:r>
              <w:rPr>
                <w:sz w:val="24"/>
                <w:szCs w:val="24"/>
                <w:lang w:eastAsia="ru-RU"/>
              </w:rPr>
              <w:t>мас</w:t>
            </w:r>
            <w:proofErr w:type="spellEnd"/>
            <w:r>
              <w:rPr>
                <w:sz w:val="24"/>
                <w:szCs w:val="24"/>
                <w:lang w:eastAsia="ru-RU"/>
              </w:rPr>
              <w:t>.%</w:t>
            </w:r>
            <w:proofErr w:type="gram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2710 20 350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с содержанием серы более 0,1 </w:t>
            </w:r>
            <w:proofErr w:type="spellStart"/>
            <w:proofErr w:type="gramStart"/>
            <w:r>
              <w:rPr>
                <w:sz w:val="24"/>
                <w:szCs w:val="24"/>
                <w:lang w:eastAsia="ru-RU"/>
              </w:rPr>
              <w:t>мас</w:t>
            </w:r>
            <w:proofErr w:type="spellEnd"/>
            <w:r>
              <w:rPr>
                <w:sz w:val="24"/>
                <w:szCs w:val="24"/>
                <w:lang w:eastAsia="ru-RU"/>
              </w:rPr>
              <w:t>.%</w:t>
            </w:r>
            <w:proofErr w:type="gramEnd"/>
            <w:r>
              <w:rPr>
                <w:sz w:val="24"/>
                <w:szCs w:val="24"/>
                <w:lang w:eastAsia="ru-RU"/>
              </w:rPr>
              <w:t xml:space="preserve">, но не более 1 </w:t>
            </w:r>
            <w:proofErr w:type="spellStart"/>
            <w:r>
              <w:rPr>
                <w:sz w:val="24"/>
                <w:szCs w:val="24"/>
                <w:lang w:eastAsia="ru-RU"/>
              </w:rPr>
              <w:t>мас</w:t>
            </w:r>
            <w:proofErr w:type="spellEnd"/>
            <w:r>
              <w:rPr>
                <w:sz w:val="24"/>
                <w:szCs w:val="24"/>
                <w:lang w:eastAsia="ru-RU"/>
              </w:rPr>
              <w:t>.%</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2710 20 390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 xml:space="preserve">– с содержанием серы более 0,1 </w:t>
            </w:r>
            <w:proofErr w:type="spellStart"/>
            <w:proofErr w:type="gramStart"/>
            <w:r>
              <w:rPr>
                <w:rFonts w:eastAsia="Calibri"/>
                <w:sz w:val="24"/>
                <w:szCs w:val="24"/>
              </w:rPr>
              <w:t>мас</w:t>
            </w:r>
            <w:proofErr w:type="spellEnd"/>
            <w:r>
              <w:rPr>
                <w:rFonts w:eastAsia="Calibri"/>
                <w:sz w:val="24"/>
                <w:szCs w:val="24"/>
              </w:rPr>
              <w:t>.%</w:t>
            </w:r>
            <w:proofErr w:type="gram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2711</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bCs/>
                <w:sz w:val="24"/>
                <w:szCs w:val="24"/>
                <w:lang w:eastAsia="ru-RU"/>
              </w:rPr>
              <w:t>Газы нефтяные и углеводороды газообразные прочие:</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2711 14 000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этилен, пропилен, бутилен и бутадиен</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2713 20 000</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битум нефтяной</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2714</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Битум и асфальт, природные; сланцы битуминозные или сланцевое масло и песчаники битуминозные; асфальтиты и асфальтовые породы:</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17"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xml:space="preserve">Углеводороды и их </w:t>
            </w:r>
            <w:proofErr w:type="spellStart"/>
            <w:r>
              <w:rPr>
                <w:sz w:val="24"/>
                <w:szCs w:val="24"/>
                <w:lang w:eastAsia="ru-RU"/>
              </w:rPr>
              <w:t>галогенированные</w:t>
            </w:r>
            <w:proofErr w:type="spellEnd"/>
            <w:r>
              <w:rPr>
                <w:sz w:val="24"/>
                <w:szCs w:val="24"/>
                <w:lang w:eastAsia="ru-RU"/>
              </w:rPr>
              <w:t xml:space="preserve">, сульфированные, </w:t>
            </w:r>
            <w:r>
              <w:rPr>
                <w:sz w:val="24"/>
                <w:szCs w:val="24"/>
                <w:lang w:eastAsia="ru-RU"/>
              </w:rPr>
              <w:br/>
              <w:t xml:space="preserve">нитрованные или </w:t>
            </w:r>
            <w:proofErr w:type="spellStart"/>
            <w:r>
              <w:rPr>
                <w:sz w:val="24"/>
                <w:szCs w:val="24"/>
                <w:lang w:eastAsia="ru-RU"/>
              </w:rPr>
              <w:t>нитрозированные</w:t>
            </w:r>
            <w:proofErr w:type="spellEnd"/>
            <w:r>
              <w:rPr>
                <w:sz w:val="24"/>
                <w:szCs w:val="24"/>
                <w:lang w:eastAsia="ru-RU"/>
              </w:rPr>
              <w:t xml:space="preserve"> производные</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2901</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Углеводороды ациклические: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2902</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Углеводороды циклические: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nil"/>
            </w:tcBorders>
          </w:tcPr>
          <w:p w:rsidR="000C62DF" w:rsidRDefault="000C62DF">
            <w:pPr>
              <w:jc w:val="center"/>
              <w:rPr>
                <w:rFonts w:eastAsia="Calibri"/>
                <w:sz w:val="24"/>
                <w:szCs w:val="24"/>
              </w:rPr>
            </w:pPr>
          </w:p>
        </w:tc>
        <w:tc>
          <w:tcPr>
            <w:tcW w:w="6231" w:type="dxa"/>
            <w:gridSpan w:val="2"/>
            <w:tcBorders>
              <w:top w:val="single" w:sz="4" w:space="0" w:color="auto"/>
              <w:left w:val="nil"/>
              <w:bottom w:val="single" w:sz="4" w:space="0" w:color="auto"/>
              <w:right w:val="nil"/>
            </w:tcBorders>
          </w:tcPr>
          <w:p w:rsidR="000C62DF" w:rsidRDefault="000C62DF">
            <w:pPr>
              <w:rPr>
                <w:rFonts w:eastAsia="Calibri"/>
                <w:sz w:val="24"/>
                <w:szCs w:val="24"/>
              </w:rPr>
            </w:pPr>
          </w:p>
        </w:tc>
        <w:tc>
          <w:tcPr>
            <w:tcW w:w="1463" w:type="dxa"/>
            <w:tcBorders>
              <w:top w:val="single" w:sz="4" w:space="0" w:color="auto"/>
              <w:left w:val="nil"/>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2903 (</w:t>
            </w:r>
            <w:proofErr w:type="spellStart"/>
            <w:r>
              <w:rPr>
                <w:rFonts w:eastAsia="Calibri"/>
                <w:sz w:val="24"/>
                <w:szCs w:val="24"/>
              </w:rPr>
              <w:t>искл</w:t>
            </w:r>
            <w:proofErr w:type="spellEnd"/>
            <w:r>
              <w:rPr>
                <w:rFonts w:eastAsia="Calibri"/>
                <w:sz w:val="24"/>
                <w:szCs w:val="24"/>
              </w:rPr>
              <w:t xml:space="preserve">. субпозиция 2903 39 </w:t>
            </w:r>
            <w:proofErr w:type="gramStart"/>
            <w:r>
              <w:rPr>
                <w:rFonts w:eastAsia="Calibri"/>
                <w:sz w:val="24"/>
                <w:szCs w:val="24"/>
              </w:rPr>
              <w:t>900)*</w:t>
            </w:r>
            <w:proofErr w:type="gramEnd"/>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proofErr w:type="spellStart"/>
            <w:r>
              <w:rPr>
                <w:sz w:val="24"/>
                <w:szCs w:val="24"/>
                <w:lang w:eastAsia="ru-RU"/>
              </w:rPr>
              <w:t>Галогенированные</w:t>
            </w:r>
            <w:proofErr w:type="spellEnd"/>
            <w:r>
              <w:rPr>
                <w:sz w:val="24"/>
                <w:szCs w:val="24"/>
                <w:lang w:eastAsia="ru-RU"/>
              </w:rPr>
              <w:t xml:space="preserve"> производные углеводородов</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2907</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Фенолы; </w:t>
            </w:r>
            <w:proofErr w:type="spellStart"/>
            <w:r>
              <w:rPr>
                <w:sz w:val="24"/>
                <w:szCs w:val="24"/>
                <w:lang w:eastAsia="ru-RU"/>
              </w:rPr>
              <w:t>фенолоспирты</w:t>
            </w:r>
            <w:proofErr w:type="spell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17"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Удобрения</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3102</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Удобрения минеральные или химические, азотные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3103</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Удобрения минеральные или химические, фосфорные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3104</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Удобрения минеральные или химические, калийные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17"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3105</w:t>
            </w:r>
          </w:p>
        </w:tc>
        <w:tc>
          <w:tcPr>
            <w:tcW w:w="6231"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xml:space="preserve">Удобрения минеральные или химические, содержащие два или три питательных элемента: азот, фосфор и калий; удобрения прочие; товары данной группы в таблетках или аналогичных </w:t>
            </w:r>
            <w:proofErr w:type="gramStart"/>
            <w:r>
              <w:rPr>
                <w:sz w:val="24"/>
                <w:szCs w:val="24"/>
                <w:lang w:eastAsia="ru-RU"/>
              </w:rPr>
              <w:t>формах</w:t>
            </w:r>
            <w:proofErr w:type="gramEnd"/>
            <w:r>
              <w:rPr>
                <w:sz w:val="24"/>
                <w:szCs w:val="24"/>
                <w:lang w:eastAsia="ru-RU"/>
              </w:rPr>
              <w:t xml:space="preserve"> или в упаковках, брутто-масса которых не превышает 10 кг</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9311" w:type="dxa"/>
            <w:gridSpan w:val="4"/>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sz w:val="24"/>
                <w:szCs w:val="24"/>
                <w:lang w:eastAsia="ru-RU"/>
              </w:rPr>
              <w:t>Лаки, красящие вещества и краски</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3204</w:t>
            </w:r>
          </w:p>
          <w:p w:rsidR="000C62DF" w:rsidRDefault="000C62DF">
            <w:pPr>
              <w:jc w:val="center"/>
              <w:rPr>
                <w:rFonts w:eastAsia="Calibri"/>
                <w:sz w:val="24"/>
                <w:szCs w:val="24"/>
              </w:rPr>
            </w:pP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Органические красящие вещества синтетические, определенного или неопределенного химического состава; препараты, изготовленные на основе синтетических органических красящих веществ, указанные в примечании 3 к данной группе; синтетические органические продукты, используемые в качестве оптических отбеливателей или люминофоров, определенного или неопределенного химического состава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3205 00 000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Цветные лаки; препараты на основе цветных лаков, указанные в примечании 3 к данной группе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3206</w:t>
            </w:r>
          </w:p>
          <w:p w:rsidR="000C62DF" w:rsidRDefault="000C62DF">
            <w:pPr>
              <w:jc w:val="center"/>
              <w:rPr>
                <w:rFonts w:eastAsia="Calibri"/>
                <w:sz w:val="24"/>
                <w:szCs w:val="24"/>
              </w:rPr>
            </w:pP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Красящие вещества прочие; препараты, указанные в примечании 3 к данной группе, отличные от препаратов товарной позиции 3203, 3204 или 3205; неорганические продукты, используемые в качестве люминофоров, определенного или неопределенного химического состава:</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пигменты и препараты, изготовленные на основе диоксида титана:</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3206 11 000</w:t>
            </w:r>
          </w:p>
          <w:p w:rsidR="000C62DF" w:rsidRDefault="000C62DF">
            <w:pPr>
              <w:jc w:val="center"/>
              <w:rPr>
                <w:rFonts w:eastAsia="Calibri"/>
                <w:sz w:val="24"/>
                <w:szCs w:val="24"/>
              </w:rPr>
            </w:pP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 содержащие 80 </w:t>
            </w:r>
            <w:proofErr w:type="spellStart"/>
            <w:proofErr w:type="gramStart"/>
            <w:r>
              <w:rPr>
                <w:sz w:val="24"/>
                <w:szCs w:val="24"/>
                <w:lang w:eastAsia="ru-RU"/>
              </w:rPr>
              <w:t>мас</w:t>
            </w:r>
            <w:proofErr w:type="spellEnd"/>
            <w:r>
              <w:rPr>
                <w:sz w:val="24"/>
                <w:szCs w:val="24"/>
                <w:lang w:eastAsia="ru-RU"/>
              </w:rPr>
              <w:t>.%</w:t>
            </w:r>
            <w:proofErr w:type="gramEnd"/>
            <w:r>
              <w:rPr>
                <w:sz w:val="24"/>
                <w:szCs w:val="24"/>
                <w:lang w:eastAsia="ru-RU"/>
              </w:rPr>
              <w:t xml:space="preserve"> или более диоксида титана в пересчете на сухое вещество</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3206 19 000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 прочие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 xml:space="preserve">3,0 </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3206 20 000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пигменты и препараты, изготовленные на основе соединений хрома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прочие красящие вещества и препараты</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3206 41 000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 ультрамарин и препараты, изготовленные на его основе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3206 42 000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 литопон и прочие пигменты и препараты, изготовленные на основе сульфида цинка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nil"/>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3206 49 100</w:t>
            </w:r>
          </w:p>
        </w:tc>
        <w:tc>
          <w:tcPr>
            <w:tcW w:w="6162" w:type="dxa"/>
            <w:tcBorders>
              <w:top w:val="nil"/>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 xml:space="preserve">– – – </w:t>
            </w:r>
            <w:r>
              <w:rPr>
                <w:color w:val="000000"/>
                <w:sz w:val="24"/>
                <w:szCs w:val="24"/>
              </w:rPr>
              <w:t>магнетит</w:t>
            </w:r>
            <w:r>
              <w:rPr>
                <w:rFonts w:eastAsia="Calibri"/>
                <w:sz w:val="24"/>
                <w:szCs w:val="24"/>
              </w:rPr>
              <w:t xml:space="preserve">                                                    </w:t>
            </w:r>
          </w:p>
        </w:tc>
        <w:tc>
          <w:tcPr>
            <w:tcW w:w="1463" w:type="dxa"/>
            <w:tcBorders>
              <w:top w:val="nil"/>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nil"/>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3206 49 300</w:t>
            </w:r>
          </w:p>
        </w:tc>
        <w:tc>
          <w:tcPr>
            <w:tcW w:w="6162" w:type="dxa"/>
            <w:tcBorders>
              <w:top w:val="nil"/>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 - пигменты и препараты, изготовленные на основе соединений кадмия</w:t>
            </w:r>
          </w:p>
        </w:tc>
        <w:tc>
          <w:tcPr>
            <w:tcW w:w="1463" w:type="dxa"/>
            <w:tcBorders>
              <w:top w:val="nil"/>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nil"/>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3206 49 700</w:t>
            </w:r>
          </w:p>
        </w:tc>
        <w:tc>
          <w:tcPr>
            <w:tcW w:w="6162" w:type="dxa"/>
            <w:tcBorders>
              <w:top w:val="nil"/>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 xml:space="preserve">– – – прочие                                                           </w:t>
            </w:r>
          </w:p>
        </w:tc>
        <w:tc>
          <w:tcPr>
            <w:tcW w:w="1463" w:type="dxa"/>
            <w:tcBorders>
              <w:top w:val="nil"/>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3206 50 000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неорганические продукты, используемые в качестве люминофоров</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nil"/>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3207</w:t>
            </w:r>
          </w:p>
          <w:p w:rsidR="000C62DF" w:rsidRDefault="000C62DF">
            <w:pPr>
              <w:jc w:val="center"/>
              <w:rPr>
                <w:rFonts w:eastAsia="Calibri"/>
                <w:sz w:val="24"/>
                <w:szCs w:val="24"/>
              </w:rPr>
            </w:pPr>
          </w:p>
        </w:tc>
        <w:tc>
          <w:tcPr>
            <w:tcW w:w="6162" w:type="dxa"/>
            <w:tcBorders>
              <w:top w:val="nil"/>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Готовые пигменты, глушители стекла и готовые краски, эмали и глазури стекловидные, ангобы (</w:t>
            </w:r>
            <w:proofErr w:type="spellStart"/>
            <w:r>
              <w:rPr>
                <w:sz w:val="24"/>
                <w:szCs w:val="24"/>
                <w:lang w:eastAsia="ru-RU"/>
              </w:rPr>
              <w:t>шликеры</w:t>
            </w:r>
            <w:proofErr w:type="spellEnd"/>
            <w:r>
              <w:rPr>
                <w:sz w:val="24"/>
                <w:szCs w:val="24"/>
                <w:lang w:eastAsia="ru-RU"/>
              </w:rPr>
              <w:t>), глянцы жидкие и аналогичные препараты, используемые при производстве керамики, эмали или стекла; фритта стекловидная и стекло прочее в порошке, гранулах или хлопьях</w:t>
            </w:r>
          </w:p>
        </w:tc>
        <w:tc>
          <w:tcPr>
            <w:tcW w:w="1463" w:type="dxa"/>
            <w:tcBorders>
              <w:top w:val="nil"/>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3208</w:t>
            </w:r>
          </w:p>
          <w:p w:rsidR="000C62DF" w:rsidRDefault="000C62DF">
            <w:pPr>
              <w:jc w:val="center"/>
              <w:rPr>
                <w:rFonts w:eastAsia="Calibri"/>
                <w:sz w:val="24"/>
                <w:szCs w:val="24"/>
              </w:rPr>
            </w:pP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Краски и лаки (включая эмали и политуры) на основе синтетических полимеров или химически модифицированных природных полимеров, диспергированные или растворенные в неводной среде; растворы, указанные в примечании 4 к данной группе</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3,0</w:t>
            </w:r>
          </w:p>
          <w:p w:rsidR="000C62DF" w:rsidRDefault="000C62DF">
            <w:pPr>
              <w:jc w:val="center"/>
              <w:rPr>
                <w:rFonts w:eastAsia="Calibri"/>
                <w:sz w:val="24"/>
                <w:szCs w:val="24"/>
              </w:rPr>
            </w:pP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3209</w:t>
            </w:r>
          </w:p>
          <w:p w:rsidR="000C62DF" w:rsidRDefault="000C62DF">
            <w:pPr>
              <w:jc w:val="center"/>
              <w:rPr>
                <w:rFonts w:eastAsia="Calibri"/>
                <w:sz w:val="24"/>
                <w:szCs w:val="24"/>
              </w:rPr>
            </w:pP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Краски и лаки (включая эмали и политуры) на основе синтетических полимеров или химически модифицированных природных полимеров, диспергированные или растворенные в водной среде</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3,0</w:t>
            </w:r>
          </w:p>
          <w:p w:rsidR="000C62DF" w:rsidRDefault="000C62DF">
            <w:pPr>
              <w:jc w:val="center"/>
              <w:rPr>
                <w:rFonts w:eastAsia="Calibri"/>
                <w:sz w:val="24"/>
                <w:szCs w:val="24"/>
              </w:rPr>
            </w:pP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3210 00</w:t>
            </w:r>
          </w:p>
          <w:p w:rsidR="000C62DF" w:rsidRDefault="000C62DF">
            <w:pPr>
              <w:jc w:val="center"/>
              <w:rPr>
                <w:rFonts w:eastAsia="Calibri"/>
                <w:sz w:val="24"/>
                <w:szCs w:val="24"/>
              </w:rPr>
            </w:pP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Краски и лаки прочие (включая эмали, политуры и клеевые краски); готовые водные пигменты, используемые для отделки кож</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3211 00 000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Готовые сиккативы</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3212</w:t>
            </w:r>
          </w:p>
          <w:p w:rsidR="000C62DF" w:rsidRDefault="000C62DF">
            <w:pPr>
              <w:jc w:val="center"/>
              <w:rPr>
                <w:rFonts w:eastAsia="Calibri"/>
                <w:sz w:val="24"/>
                <w:szCs w:val="24"/>
              </w:rPr>
            </w:pP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Пигменты (включая металлические порошки и хлопья), диспергированные в неводных средах, жидкие или пастообразные, используемые при производстве красок (включая эмали); фольга для тиснения; красители и прочие красящие вещества, расфасованные в формы или упаковки для розничной продажи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3402</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Вещества поверхностно-активные органические (кроме мыла); поверхностно-активные средства, моющие средства (включая вспомогательные моющие средства) и средства чистящие, содержащие или не содержащие мыло (кроме средств товарной позиции 3401)</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3403</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xml:space="preserve">Материалы смазочные (включая смазочно-охлаждающие эмульсии для режущих инструментов, средства для облегчения вывинчивания болтов или гаек, средства для удаления ржавчины или антикоррозионные средства и препараты для облегчения выемки изделий из форм, изготовленные на основе смазок) и средства, используемые для масляной или жировой обработки текстильных материалов, кожи, меха или прочих материалов, кроме средств, содержащих в качестве основных компонентов 70 </w:t>
            </w:r>
            <w:proofErr w:type="spellStart"/>
            <w:r>
              <w:rPr>
                <w:sz w:val="24"/>
                <w:szCs w:val="24"/>
                <w:lang w:eastAsia="ru-RU"/>
              </w:rPr>
              <w:t>мас</w:t>
            </w:r>
            <w:proofErr w:type="spellEnd"/>
            <w:r>
              <w:rPr>
                <w:sz w:val="24"/>
                <w:szCs w:val="24"/>
                <w:lang w:eastAsia="ru-RU"/>
              </w:rPr>
              <w:t>.% или более нефти или нефтепродуктов, полученных из битуминозных пород</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9311" w:type="dxa"/>
            <w:gridSpan w:val="4"/>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bCs/>
                <w:sz w:val="24"/>
                <w:szCs w:val="24"/>
                <w:lang w:eastAsia="ru-RU"/>
              </w:rPr>
              <w:t xml:space="preserve">Инсектициды, родентициды, фунгициды, гербициды, </w:t>
            </w:r>
            <w:proofErr w:type="spellStart"/>
            <w:r>
              <w:rPr>
                <w:bCs/>
                <w:sz w:val="24"/>
                <w:szCs w:val="24"/>
                <w:lang w:eastAsia="ru-RU"/>
              </w:rPr>
              <w:t>противовсходовые</w:t>
            </w:r>
            <w:proofErr w:type="spellEnd"/>
            <w:r>
              <w:rPr>
                <w:bCs/>
                <w:sz w:val="24"/>
                <w:szCs w:val="24"/>
                <w:lang w:eastAsia="ru-RU"/>
              </w:rPr>
              <w:t xml:space="preserve"> средства </w:t>
            </w:r>
            <w:r>
              <w:rPr>
                <w:bCs/>
                <w:sz w:val="24"/>
                <w:szCs w:val="24"/>
                <w:lang w:eastAsia="ru-RU"/>
              </w:rPr>
              <w:br/>
              <w:t>и регуляторы роста растений, средства дезинфицирующие и аналогичные им</w:t>
            </w:r>
          </w:p>
        </w:tc>
      </w:tr>
      <w:tr w:rsidR="000C62DF" w:rsidTr="000C62DF">
        <w:trPr>
          <w:trHeight w:val="169"/>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3808</w:t>
            </w:r>
          </w:p>
          <w:p w:rsidR="000C62DF" w:rsidRDefault="000C62DF">
            <w:pPr>
              <w:jc w:val="center"/>
              <w:rPr>
                <w:rFonts w:eastAsia="Calibri"/>
                <w:sz w:val="24"/>
                <w:szCs w:val="24"/>
              </w:rPr>
            </w:pPr>
            <w:r>
              <w:rPr>
                <w:rFonts w:eastAsia="Calibri"/>
                <w:sz w:val="24"/>
                <w:szCs w:val="24"/>
              </w:rPr>
              <w:t>(</w:t>
            </w:r>
            <w:proofErr w:type="spellStart"/>
            <w:r>
              <w:rPr>
                <w:rFonts w:eastAsia="Calibri"/>
                <w:sz w:val="24"/>
                <w:szCs w:val="24"/>
              </w:rPr>
              <w:t>искл</w:t>
            </w:r>
            <w:proofErr w:type="spellEnd"/>
            <w:r>
              <w:rPr>
                <w:rFonts w:eastAsia="Calibri"/>
                <w:sz w:val="24"/>
                <w:szCs w:val="24"/>
              </w:rPr>
              <w:t>. субпозиции</w:t>
            </w:r>
          </w:p>
          <w:p w:rsidR="000C62DF" w:rsidRDefault="000C62DF">
            <w:pPr>
              <w:jc w:val="center"/>
              <w:rPr>
                <w:rFonts w:eastAsia="Calibri"/>
                <w:sz w:val="24"/>
                <w:szCs w:val="24"/>
              </w:rPr>
            </w:pPr>
            <w:r>
              <w:rPr>
                <w:rFonts w:eastAsia="Calibri"/>
                <w:sz w:val="24"/>
                <w:szCs w:val="24"/>
              </w:rPr>
              <w:t xml:space="preserve">3808 91 200 </w:t>
            </w:r>
            <w:proofErr w:type="spellStart"/>
            <w:r>
              <w:rPr>
                <w:rFonts w:eastAsia="Calibri"/>
                <w:sz w:val="24"/>
                <w:szCs w:val="24"/>
              </w:rPr>
              <w:t>şi</w:t>
            </w:r>
            <w:proofErr w:type="spellEnd"/>
          </w:p>
          <w:p w:rsidR="000C62DF" w:rsidRDefault="000C62DF">
            <w:pPr>
              <w:jc w:val="center"/>
              <w:rPr>
                <w:rFonts w:eastAsia="Calibri"/>
                <w:sz w:val="24"/>
                <w:szCs w:val="24"/>
              </w:rPr>
            </w:pPr>
            <w:r>
              <w:rPr>
                <w:rFonts w:eastAsia="Calibri"/>
                <w:sz w:val="24"/>
                <w:szCs w:val="24"/>
              </w:rPr>
              <w:t>3808 94 200)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Инсектициды, родентициды, фунгициды, гербициды, </w:t>
            </w:r>
            <w:proofErr w:type="spellStart"/>
            <w:r>
              <w:rPr>
                <w:sz w:val="24"/>
                <w:szCs w:val="24"/>
                <w:lang w:eastAsia="ru-RU"/>
              </w:rPr>
              <w:t>противовсходовые</w:t>
            </w:r>
            <w:proofErr w:type="spellEnd"/>
            <w:r>
              <w:rPr>
                <w:sz w:val="24"/>
                <w:szCs w:val="24"/>
                <w:lang w:eastAsia="ru-RU"/>
              </w:rPr>
              <w:t xml:space="preserve"> средства и регуляторы роста растений, средства дезинфицирующие и аналогичные им, расфасованные в формы или упаковки для розничной продажи или представленные в виде готовых препаратов или изделий (например, ленты, обработанные серой, фитили и свечи, и бумага липкая от мух)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3808 91 200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на основе хлорированных углеводородов</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3808 94 200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на основе фосфорорганических соединений</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3811</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Антидетонаторы, антиоксиданты, ингибиторы смолообразования, загустители, антикоррозионные вещества и присадки готовые прочие к нефтепродуктам (включая бензин) или другим жидкостям, используемым в тех же целях, что и нефтепродукты</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nil"/>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3812</w:t>
            </w:r>
          </w:p>
        </w:tc>
        <w:tc>
          <w:tcPr>
            <w:tcW w:w="6162" w:type="dxa"/>
            <w:tcBorders>
              <w:top w:val="nil"/>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Ускорители вулканизации каучука готовые; составные пластификаторы для каучука или пластмасс, в другом месте не поименованные или не включенные; антиоксиданты и стабилизаторы составные прочие для каучука или пластмасс</w:t>
            </w:r>
          </w:p>
        </w:tc>
        <w:tc>
          <w:tcPr>
            <w:tcW w:w="1463" w:type="dxa"/>
            <w:tcBorders>
              <w:top w:val="nil"/>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3814 00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Растворители и разбавители сложные органические, в другом месте не поименованные или не включенные; готовые составы для удаления красок или лаков</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3819 00 000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Жидкости тормозные гидравлические и жидкости готовые прочие для гидравлических передач, не содержащие или содержащие менее 70 </w:t>
            </w:r>
            <w:proofErr w:type="spellStart"/>
            <w:proofErr w:type="gramStart"/>
            <w:r>
              <w:rPr>
                <w:sz w:val="24"/>
                <w:szCs w:val="24"/>
                <w:lang w:eastAsia="ru-RU"/>
              </w:rPr>
              <w:t>мас</w:t>
            </w:r>
            <w:proofErr w:type="spellEnd"/>
            <w:r>
              <w:rPr>
                <w:sz w:val="24"/>
                <w:szCs w:val="24"/>
                <w:lang w:eastAsia="ru-RU"/>
              </w:rPr>
              <w:t>.%</w:t>
            </w:r>
            <w:proofErr w:type="gramEnd"/>
            <w:r>
              <w:rPr>
                <w:sz w:val="24"/>
                <w:szCs w:val="24"/>
                <w:lang w:eastAsia="ru-RU"/>
              </w:rPr>
              <w:t xml:space="preserve"> нефти или нефтепродуктов, полученных из битуминозных пород</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3820 00 000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Антифризы и жидкости </w:t>
            </w:r>
            <w:proofErr w:type="spellStart"/>
            <w:r>
              <w:rPr>
                <w:sz w:val="24"/>
                <w:szCs w:val="24"/>
                <w:lang w:eastAsia="ru-RU"/>
              </w:rPr>
              <w:t>антиобледенительные</w:t>
            </w:r>
            <w:proofErr w:type="spellEnd"/>
            <w:r>
              <w:rPr>
                <w:sz w:val="24"/>
                <w:szCs w:val="24"/>
                <w:lang w:eastAsia="ru-RU"/>
              </w:rPr>
              <w:t xml:space="preserve"> готовые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3823</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Промышленные монокарбоновые жирные кислоты; кислотные масла после рафинирования; промышленные жирные спирты</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9311" w:type="dxa"/>
            <w:gridSpan w:val="4"/>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sz w:val="24"/>
                <w:szCs w:val="24"/>
                <w:lang w:eastAsia="ru-RU"/>
              </w:rPr>
              <w:t>Пластмассы и изделия из них</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3901</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Полимеры этилена в первичных формах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3902</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Полимеры пропилена или прочих олефинов в первичных формах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3903</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Полимеры стирола в первичных формах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3904</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Полимеры винилхлорида или прочих </w:t>
            </w:r>
            <w:proofErr w:type="spellStart"/>
            <w:r>
              <w:rPr>
                <w:sz w:val="24"/>
                <w:szCs w:val="24"/>
                <w:lang w:eastAsia="ru-RU"/>
              </w:rPr>
              <w:t>галогенированных</w:t>
            </w:r>
            <w:proofErr w:type="spellEnd"/>
            <w:r>
              <w:rPr>
                <w:sz w:val="24"/>
                <w:szCs w:val="24"/>
                <w:lang w:eastAsia="ru-RU"/>
              </w:rPr>
              <w:t xml:space="preserve"> олефинов, в первичных формах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3905</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Полимеры винилацетата или прочих сложных виниловых эфиров, в первичных формах; прочие </w:t>
            </w:r>
            <w:proofErr w:type="spellStart"/>
            <w:r>
              <w:rPr>
                <w:sz w:val="24"/>
                <w:szCs w:val="24"/>
                <w:lang w:eastAsia="ru-RU"/>
              </w:rPr>
              <w:t>винильные</w:t>
            </w:r>
            <w:proofErr w:type="spellEnd"/>
            <w:r>
              <w:rPr>
                <w:sz w:val="24"/>
                <w:szCs w:val="24"/>
                <w:lang w:eastAsia="ru-RU"/>
              </w:rPr>
              <w:t xml:space="preserve"> полимеры в первичных формах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3906</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Акриловые полимеры в первичных формах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3907</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proofErr w:type="spellStart"/>
            <w:r>
              <w:rPr>
                <w:sz w:val="24"/>
                <w:szCs w:val="24"/>
                <w:lang w:eastAsia="ru-RU"/>
              </w:rPr>
              <w:t>Полиацетали</w:t>
            </w:r>
            <w:proofErr w:type="spellEnd"/>
            <w:r>
              <w:rPr>
                <w:sz w:val="24"/>
                <w:szCs w:val="24"/>
                <w:lang w:eastAsia="ru-RU"/>
              </w:rPr>
              <w:t xml:space="preserve">, полиэфиры простые прочие и смолы эпоксидные в первичных формах; поликарбонаты, смолы алкидные, сложные </w:t>
            </w:r>
            <w:proofErr w:type="spellStart"/>
            <w:r>
              <w:rPr>
                <w:sz w:val="24"/>
                <w:szCs w:val="24"/>
                <w:lang w:eastAsia="ru-RU"/>
              </w:rPr>
              <w:t>полиаллильные</w:t>
            </w:r>
            <w:proofErr w:type="spellEnd"/>
            <w:r>
              <w:rPr>
                <w:sz w:val="24"/>
                <w:szCs w:val="24"/>
                <w:lang w:eastAsia="ru-RU"/>
              </w:rPr>
              <w:t xml:space="preserve"> эфиры и прочие сложные полиэфиры в первичных формах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3908</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Полиамиды в первичных формах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3909</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proofErr w:type="spellStart"/>
            <w:r>
              <w:rPr>
                <w:sz w:val="24"/>
                <w:szCs w:val="24"/>
                <w:lang w:eastAsia="ru-RU"/>
              </w:rPr>
              <w:t>Амино</w:t>
            </w:r>
            <w:proofErr w:type="spellEnd"/>
            <w:r>
              <w:rPr>
                <w:sz w:val="24"/>
                <w:szCs w:val="24"/>
                <w:lang w:eastAsia="ru-RU"/>
              </w:rPr>
              <w:t xml:space="preserve">-альдегидные смолы, </w:t>
            </w:r>
            <w:proofErr w:type="spellStart"/>
            <w:proofErr w:type="gramStart"/>
            <w:r>
              <w:rPr>
                <w:sz w:val="24"/>
                <w:szCs w:val="24"/>
                <w:lang w:eastAsia="ru-RU"/>
              </w:rPr>
              <w:t>феноло</w:t>
            </w:r>
            <w:proofErr w:type="spellEnd"/>
            <w:r>
              <w:rPr>
                <w:sz w:val="24"/>
                <w:szCs w:val="24"/>
                <w:lang w:eastAsia="ru-RU"/>
              </w:rPr>
              <w:t>-альдегидные</w:t>
            </w:r>
            <w:proofErr w:type="gramEnd"/>
            <w:r>
              <w:rPr>
                <w:sz w:val="24"/>
                <w:szCs w:val="24"/>
                <w:lang w:eastAsia="ru-RU"/>
              </w:rPr>
              <w:t xml:space="preserve"> смолы и полиуретаны в первичных формах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3910 00 000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Силиконы в первичных формах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3911</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Смолы нефтяные, смолы </w:t>
            </w:r>
            <w:proofErr w:type="spellStart"/>
            <w:proofErr w:type="gramStart"/>
            <w:r>
              <w:rPr>
                <w:sz w:val="24"/>
                <w:szCs w:val="24"/>
                <w:lang w:eastAsia="ru-RU"/>
              </w:rPr>
              <w:t>кумароно-инденовые</w:t>
            </w:r>
            <w:proofErr w:type="spellEnd"/>
            <w:proofErr w:type="gramEnd"/>
            <w:r>
              <w:rPr>
                <w:sz w:val="24"/>
                <w:szCs w:val="24"/>
                <w:lang w:eastAsia="ru-RU"/>
              </w:rPr>
              <w:t xml:space="preserve">, политерпены, </w:t>
            </w:r>
            <w:proofErr w:type="spellStart"/>
            <w:r>
              <w:rPr>
                <w:sz w:val="24"/>
                <w:szCs w:val="24"/>
                <w:lang w:eastAsia="ru-RU"/>
              </w:rPr>
              <w:t>полисульфиды</w:t>
            </w:r>
            <w:proofErr w:type="spellEnd"/>
            <w:r>
              <w:rPr>
                <w:sz w:val="24"/>
                <w:szCs w:val="24"/>
                <w:lang w:eastAsia="ru-RU"/>
              </w:rPr>
              <w:t xml:space="preserve">, </w:t>
            </w:r>
            <w:proofErr w:type="spellStart"/>
            <w:r>
              <w:rPr>
                <w:sz w:val="24"/>
                <w:szCs w:val="24"/>
                <w:lang w:eastAsia="ru-RU"/>
              </w:rPr>
              <w:t>полисульфоны</w:t>
            </w:r>
            <w:proofErr w:type="spellEnd"/>
            <w:r>
              <w:rPr>
                <w:sz w:val="24"/>
                <w:szCs w:val="24"/>
                <w:lang w:eastAsia="ru-RU"/>
              </w:rPr>
              <w:t xml:space="preserve"> и продукты прочие, указанные в примечании 3 к данной группе, в первичных формах, в другом месте не поименованные или не включенные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3912</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Целлюлоза и ее химические производные, в первичных формах, в другом месте не поименованные или не включенные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3913</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Полимеры природные (например, </w:t>
            </w:r>
            <w:proofErr w:type="spellStart"/>
            <w:r>
              <w:rPr>
                <w:sz w:val="24"/>
                <w:szCs w:val="24"/>
                <w:lang w:eastAsia="ru-RU"/>
              </w:rPr>
              <w:t>альгиновая</w:t>
            </w:r>
            <w:proofErr w:type="spellEnd"/>
            <w:r>
              <w:rPr>
                <w:sz w:val="24"/>
                <w:szCs w:val="24"/>
                <w:lang w:eastAsia="ru-RU"/>
              </w:rPr>
              <w:t xml:space="preserve"> кислота) и полимеры природные модифицированные (например, отвержденные протеины, химические производные натурального каучука), в первичных формах, в другом месте не поименованные или не включенные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3914 00 000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Смолы ионообменные, полученные на основе полимеров товарных позиций 3901–3913, в первичных формах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rPr>
          <w:trHeight w:val="975"/>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3916 (</w:t>
            </w:r>
            <w:proofErr w:type="spellStart"/>
            <w:r>
              <w:rPr>
                <w:rFonts w:eastAsia="Calibri"/>
                <w:sz w:val="24"/>
                <w:szCs w:val="24"/>
              </w:rPr>
              <w:t>искл</w:t>
            </w:r>
            <w:proofErr w:type="spellEnd"/>
            <w:r>
              <w:rPr>
                <w:rFonts w:eastAsia="Calibri"/>
                <w:sz w:val="24"/>
                <w:szCs w:val="24"/>
              </w:rPr>
              <w:t>. субпозиция</w:t>
            </w:r>
          </w:p>
          <w:p w:rsidR="000C62DF" w:rsidRDefault="000C62DF">
            <w:pPr>
              <w:jc w:val="center"/>
              <w:rPr>
                <w:rFonts w:eastAsia="Calibri"/>
                <w:sz w:val="24"/>
                <w:szCs w:val="24"/>
              </w:rPr>
            </w:pPr>
            <w:r>
              <w:rPr>
                <w:rFonts w:eastAsia="Calibri"/>
                <w:sz w:val="24"/>
                <w:szCs w:val="24"/>
              </w:rPr>
              <w:t>3916 20 000)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proofErr w:type="spellStart"/>
            <w:r>
              <w:rPr>
                <w:sz w:val="24"/>
                <w:szCs w:val="24"/>
                <w:lang w:eastAsia="ru-RU"/>
              </w:rPr>
              <w:t>Мононить</w:t>
            </w:r>
            <w:proofErr w:type="spellEnd"/>
            <w:r>
              <w:rPr>
                <w:sz w:val="24"/>
                <w:szCs w:val="24"/>
                <w:lang w:eastAsia="ru-RU"/>
              </w:rPr>
              <w:t xml:space="preserve"> с размером поперечного сечения более 1 мм, прутки, стержни и профили фасонные, с обработанной или необработанной поверхностью, но не подвергшиеся иной обработке, из пластмасс:</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2,0</w:t>
            </w:r>
          </w:p>
        </w:tc>
      </w:tr>
      <w:tr w:rsidR="000C62DF" w:rsidTr="000C62DF">
        <w:trPr>
          <w:trHeight w:val="2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3916 20 000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из поливинилхлорида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84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3917 (</w:t>
            </w:r>
            <w:proofErr w:type="spellStart"/>
            <w:r>
              <w:rPr>
                <w:rFonts w:eastAsia="Calibri"/>
                <w:sz w:val="24"/>
                <w:szCs w:val="24"/>
              </w:rPr>
              <w:t>искл</w:t>
            </w:r>
            <w:proofErr w:type="spellEnd"/>
            <w:r>
              <w:rPr>
                <w:rFonts w:eastAsia="Calibri"/>
                <w:sz w:val="24"/>
                <w:szCs w:val="24"/>
              </w:rPr>
              <w:t xml:space="preserve">. субпозиции 3917 21, </w:t>
            </w:r>
          </w:p>
          <w:p w:rsidR="000C62DF" w:rsidRDefault="000C62DF">
            <w:pPr>
              <w:jc w:val="center"/>
              <w:rPr>
                <w:rFonts w:eastAsia="Calibri"/>
                <w:sz w:val="24"/>
                <w:szCs w:val="24"/>
              </w:rPr>
            </w:pPr>
            <w:r>
              <w:rPr>
                <w:rFonts w:eastAsia="Calibri"/>
                <w:sz w:val="24"/>
                <w:szCs w:val="24"/>
              </w:rPr>
              <w:t>3917 23)</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Трубы, трубки и шланги и их фитинги (например, соединения, колена, фланцы), из пластмасс:</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rPr>
          <w:trHeight w:val="165"/>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ind w:right="-108"/>
              <w:jc w:val="center"/>
              <w:rPr>
                <w:rFonts w:eastAsia="Calibri"/>
                <w:sz w:val="24"/>
                <w:szCs w:val="24"/>
              </w:rPr>
            </w:pPr>
            <w:r>
              <w:rPr>
                <w:rFonts w:eastAsia="Calibri"/>
                <w:sz w:val="24"/>
                <w:szCs w:val="24"/>
              </w:rPr>
              <w:t>3917 21</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из полимеров этилена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rPr>
          <w:trHeight w:val="24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3917 23</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из полимеров винилхлорида: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3918 (</w:t>
            </w:r>
            <w:proofErr w:type="spellStart"/>
            <w:r>
              <w:rPr>
                <w:rFonts w:eastAsia="Calibri"/>
                <w:sz w:val="24"/>
                <w:szCs w:val="24"/>
              </w:rPr>
              <w:t>искл</w:t>
            </w:r>
            <w:proofErr w:type="spellEnd"/>
            <w:r>
              <w:rPr>
                <w:rFonts w:eastAsia="Calibri"/>
                <w:sz w:val="24"/>
                <w:szCs w:val="24"/>
              </w:rPr>
              <w:t>. субпозиция</w:t>
            </w:r>
          </w:p>
          <w:p w:rsidR="000C62DF" w:rsidRDefault="000C62DF">
            <w:pPr>
              <w:jc w:val="center"/>
              <w:rPr>
                <w:rFonts w:eastAsia="Calibri"/>
                <w:sz w:val="24"/>
                <w:szCs w:val="24"/>
              </w:rPr>
            </w:pPr>
            <w:r>
              <w:rPr>
                <w:rFonts w:eastAsia="Calibri"/>
                <w:sz w:val="24"/>
                <w:szCs w:val="24"/>
              </w:rPr>
              <w:t>3918 10 100)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tabs>
                <w:tab w:val="center" w:pos="4153"/>
                <w:tab w:val="right" w:pos="8306"/>
              </w:tabs>
              <w:rPr>
                <w:rFonts w:eastAsia="Calibri"/>
                <w:sz w:val="24"/>
                <w:szCs w:val="24"/>
              </w:rPr>
            </w:pPr>
            <w:r>
              <w:rPr>
                <w:sz w:val="24"/>
                <w:szCs w:val="24"/>
                <w:lang w:eastAsia="ru-RU"/>
              </w:rPr>
              <w:t xml:space="preserve">Покрытия для пола из пластмасс, самоклеящиеся или </w:t>
            </w:r>
            <w:proofErr w:type="spellStart"/>
            <w:r>
              <w:rPr>
                <w:sz w:val="24"/>
                <w:szCs w:val="24"/>
                <w:lang w:eastAsia="ru-RU"/>
              </w:rPr>
              <w:t>несамоклеящиеся</w:t>
            </w:r>
            <w:proofErr w:type="spellEnd"/>
            <w:r>
              <w:rPr>
                <w:sz w:val="24"/>
                <w:szCs w:val="24"/>
                <w:lang w:eastAsia="ru-RU"/>
              </w:rPr>
              <w:t>, в рулонах или пластинах; покрытия для стен или потолков из пластмасс</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3918 10 100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 состоящие из основы, пропитанной или покрытой поливинилхлоридом</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75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3919 (</w:t>
            </w:r>
            <w:proofErr w:type="spellStart"/>
            <w:r>
              <w:rPr>
                <w:rFonts w:eastAsia="Calibri"/>
                <w:sz w:val="24"/>
                <w:szCs w:val="24"/>
              </w:rPr>
              <w:t>искл</w:t>
            </w:r>
            <w:proofErr w:type="spellEnd"/>
            <w:r>
              <w:rPr>
                <w:rFonts w:eastAsia="Calibri"/>
                <w:sz w:val="24"/>
                <w:szCs w:val="24"/>
              </w:rPr>
              <w:t>. субпозиция 3919 10 120)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Плиты, листы, пленка, фольга, лента, полоса и прочие плоские формы, из пластмасс, самоклеящиеся, в рулонах или не в рулонах: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rPr>
          <w:trHeight w:val="345"/>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3919 10 120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из пластифицированного поливинилхлорида или полиэтилена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569"/>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3920 (</w:t>
            </w:r>
            <w:proofErr w:type="spellStart"/>
            <w:r>
              <w:rPr>
                <w:rFonts w:eastAsia="Calibri"/>
                <w:sz w:val="24"/>
                <w:szCs w:val="24"/>
              </w:rPr>
              <w:t>искл</w:t>
            </w:r>
            <w:proofErr w:type="spellEnd"/>
            <w:r>
              <w:rPr>
                <w:rFonts w:eastAsia="Calibri"/>
                <w:sz w:val="24"/>
                <w:szCs w:val="24"/>
              </w:rPr>
              <w:t>. субпозиции 3920 10, 3920 30 000,</w:t>
            </w:r>
          </w:p>
          <w:p w:rsidR="000C62DF" w:rsidRDefault="000C62DF">
            <w:pPr>
              <w:jc w:val="center"/>
              <w:rPr>
                <w:rFonts w:eastAsia="Calibri"/>
                <w:sz w:val="24"/>
                <w:szCs w:val="24"/>
              </w:rPr>
            </w:pPr>
            <w:r>
              <w:rPr>
                <w:rFonts w:eastAsia="Calibri"/>
                <w:sz w:val="24"/>
                <w:szCs w:val="24"/>
              </w:rPr>
              <w:t>3920 94 000,</w:t>
            </w:r>
          </w:p>
          <w:p w:rsidR="000C62DF" w:rsidRDefault="000C62DF">
            <w:pPr>
              <w:jc w:val="center"/>
              <w:rPr>
                <w:rFonts w:eastAsia="Calibri"/>
                <w:sz w:val="24"/>
                <w:szCs w:val="24"/>
              </w:rPr>
            </w:pPr>
            <w:r>
              <w:rPr>
                <w:rFonts w:eastAsia="Calibri"/>
                <w:sz w:val="24"/>
                <w:szCs w:val="24"/>
              </w:rPr>
              <w:t xml:space="preserve">3920 99 520, </w:t>
            </w:r>
          </w:p>
          <w:p w:rsidR="000C62DF" w:rsidRDefault="000C62DF">
            <w:pPr>
              <w:jc w:val="center"/>
              <w:rPr>
                <w:rFonts w:eastAsia="Calibri"/>
                <w:sz w:val="24"/>
                <w:szCs w:val="24"/>
              </w:rPr>
            </w:pPr>
            <w:r>
              <w:rPr>
                <w:rFonts w:eastAsia="Calibri"/>
                <w:sz w:val="24"/>
                <w:szCs w:val="24"/>
              </w:rPr>
              <w:t>3920 99 530)</w:t>
            </w:r>
          </w:p>
        </w:tc>
        <w:tc>
          <w:tcPr>
            <w:tcW w:w="6162" w:type="dxa"/>
            <w:tcBorders>
              <w:top w:val="single" w:sz="4" w:space="0" w:color="auto"/>
              <w:left w:val="single" w:sz="4" w:space="0" w:color="auto"/>
              <w:bottom w:val="single" w:sz="4" w:space="0" w:color="auto"/>
              <w:right w:val="single" w:sz="4" w:space="0" w:color="auto"/>
            </w:tcBorders>
          </w:tcPr>
          <w:p w:rsidR="000C62DF" w:rsidRDefault="000C62DF">
            <w:pPr>
              <w:rPr>
                <w:rFonts w:eastAsia="Times New Roman"/>
                <w:sz w:val="24"/>
                <w:szCs w:val="24"/>
                <w:lang w:eastAsia="ru-RU"/>
              </w:rPr>
            </w:pPr>
            <w:r>
              <w:rPr>
                <w:sz w:val="24"/>
                <w:szCs w:val="24"/>
                <w:lang w:eastAsia="ru-RU"/>
              </w:rPr>
              <w:t>Плиты, листы, пленка и полосы или ленты, прочие, из пластмасс, непористые и неармированные, неслоистые, без подложки и не соединенные аналогичным способом с другими материалами:</w:t>
            </w:r>
          </w:p>
          <w:p w:rsidR="000C62DF" w:rsidRDefault="000C62DF">
            <w:pPr>
              <w:rPr>
                <w:rFonts w:eastAsia="Calibri"/>
                <w:sz w:val="24"/>
                <w:szCs w:val="24"/>
              </w:rPr>
            </w:pP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3920 10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из полимеров этилена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rPr>
          <w:trHeight w:val="287"/>
        </w:trPr>
        <w:tc>
          <w:tcPr>
            <w:tcW w:w="1686" w:type="dxa"/>
            <w:gridSpan w:val="2"/>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3920 30 000</w:t>
            </w:r>
          </w:p>
          <w:p w:rsidR="000C62DF" w:rsidRDefault="000C62DF">
            <w:pPr>
              <w:jc w:val="center"/>
              <w:rPr>
                <w:rFonts w:eastAsia="Calibri"/>
                <w:sz w:val="24"/>
                <w:szCs w:val="24"/>
              </w:rPr>
            </w:pP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из полимеров стирола</w:t>
            </w:r>
            <w:r>
              <w:rPr>
                <w:rFonts w:eastAsia="Calibri"/>
                <w:sz w:val="24"/>
                <w:szCs w:val="24"/>
              </w:rPr>
              <w:t xml:space="preserve"> </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1,5</w:t>
            </w:r>
          </w:p>
          <w:p w:rsidR="000C62DF" w:rsidRDefault="000C62DF">
            <w:pPr>
              <w:jc w:val="center"/>
              <w:rPr>
                <w:rFonts w:eastAsia="Calibri"/>
                <w:sz w:val="24"/>
                <w:szCs w:val="24"/>
              </w:rPr>
            </w:pP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392043-392049</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из полимеров винилхлорида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3920 94 000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из </w:t>
            </w:r>
            <w:proofErr w:type="spellStart"/>
            <w:proofErr w:type="gramStart"/>
            <w:r>
              <w:rPr>
                <w:sz w:val="24"/>
                <w:szCs w:val="24"/>
                <w:lang w:eastAsia="ru-RU"/>
              </w:rPr>
              <w:t>феноло</w:t>
            </w:r>
            <w:proofErr w:type="spellEnd"/>
            <w:r>
              <w:rPr>
                <w:sz w:val="24"/>
                <w:szCs w:val="24"/>
                <w:lang w:eastAsia="ru-RU"/>
              </w:rPr>
              <w:t>-альдегидных</w:t>
            </w:r>
            <w:proofErr w:type="gramEnd"/>
            <w:r>
              <w:rPr>
                <w:sz w:val="24"/>
                <w:szCs w:val="24"/>
                <w:lang w:eastAsia="ru-RU"/>
              </w:rPr>
              <w:t xml:space="preserve"> смол</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3920 99 520</w:t>
            </w:r>
          </w:p>
        </w:tc>
        <w:tc>
          <w:tcPr>
            <w:tcW w:w="6162" w:type="dxa"/>
            <w:tcBorders>
              <w:top w:val="single" w:sz="4" w:space="0" w:color="auto"/>
              <w:left w:val="single" w:sz="4" w:space="0" w:color="auto"/>
              <w:bottom w:val="single" w:sz="4" w:space="0" w:color="auto"/>
              <w:right w:val="single" w:sz="4" w:space="0" w:color="auto"/>
            </w:tcBorders>
          </w:tcPr>
          <w:p w:rsidR="000C62DF" w:rsidRDefault="000C62DF">
            <w:pPr>
              <w:rPr>
                <w:rFonts w:eastAsia="Times New Roman"/>
                <w:sz w:val="24"/>
                <w:szCs w:val="24"/>
                <w:lang w:eastAsia="ru-RU"/>
              </w:rPr>
            </w:pPr>
            <w:r>
              <w:rPr>
                <w:sz w:val="24"/>
                <w:szCs w:val="24"/>
                <w:lang w:eastAsia="ru-RU"/>
              </w:rPr>
              <w:t xml:space="preserve">– лист из </w:t>
            </w:r>
            <w:proofErr w:type="spellStart"/>
            <w:r>
              <w:rPr>
                <w:sz w:val="24"/>
                <w:szCs w:val="24"/>
                <w:lang w:eastAsia="ru-RU"/>
              </w:rPr>
              <w:t>поливинилфторида</w:t>
            </w:r>
            <w:proofErr w:type="spellEnd"/>
          </w:p>
          <w:p w:rsidR="000C62DF" w:rsidRDefault="000C62DF">
            <w:pPr>
              <w:rPr>
                <w:rFonts w:eastAsia="Calibri"/>
                <w:sz w:val="24"/>
                <w:szCs w:val="24"/>
              </w:rPr>
            </w:pP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2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3920 99 530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xml:space="preserve">–мембраны ионообменные из фторированных пластмасс, для использования в </w:t>
            </w:r>
            <w:proofErr w:type="spellStart"/>
            <w:r>
              <w:rPr>
                <w:sz w:val="24"/>
                <w:szCs w:val="24"/>
                <w:lang w:eastAsia="ru-RU"/>
              </w:rPr>
              <w:t>хлорщелочных</w:t>
            </w:r>
            <w:proofErr w:type="spellEnd"/>
            <w:r>
              <w:rPr>
                <w:sz w:val="24"/>
                <w:szCs w:val="24"/>
                <w:lang w:eastAsia="ru-RU"/>
              </w:rPr>
              <w:t xml:space="preserve"> электролизерах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78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3921 (</w:t>
            </w:r>
            <w:proofErr w:type="spellStart"/>
            <w:r>
              <w:rPr>
                <w:rFonts w:eastAsia="Calibri"/>
                <w:sz w:val="24"/>
                <w:szCs w:val="24"/>
              </w:rPr>
              <w:t>искл</w:t>
            </w:r>
            <w:proofErr w:type="spellEnd"/>
            <w:r>
              <w:rPr>
                <w:rFonts w:eastAsia="Calibri"/>
                <w:sz w:val="24"/>
                <w:szCs w:val="24"/>
              </w:rPr>
              <w:t xml:space="preserve">. субпозиции </w:t>
            </w:r>
          </w:p>
          <w:p w:rsidR="000C62DF" w:rsidRDefault="000C62DF">
            <w:pPr>
              <w:jc w:val="center"/>
              <w:rPr>
                <w:rFonts w:eastAsia="Calibri"/>
                <w:sz w:val="24"/>
                <w:szCs w:val="24"/>
              </w:rPr>
            </w:pPr>
            <w:r>
              <w:rPr>
                <w:rFonts w:eastAsia="Calibri"/>
                <w:sz w:val="24"/>
                <w:szCs w:val="24"/>
              </w:rPr>
              <w:t xml:space="preserve">3921 12 000, </w:t>
            </w:r>
          </w:p>
          <w:p w:rsidR="000C62DF" w:rsidRDefault="000C62DF">
            <w:pPr>
              <w:jc w:val="center"/>
              <w:rPr>
                <w:rFonts w:eastAsia="Calibri"/>
                <w:sz w:val="24"/>
                <w:szCs w:val="24"/>
              </w:rPr>
            </w:pPr>
            <w:r>
              <w:rPr>
                <w:rFonts w:eastAsia="Calibri"/>
                <w:sz w:val="24"/>
                <w:szCs w:val="24"/>
              </w:rPr>
              <w:t>3921 90 300)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Плиты, листы, пленка и полосы или ленты из пластмасс, прочие: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3921 12 000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из полимеров винилхлорида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3921 90 300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из </w:t>
            </w:r>
            <w:proofErr w:type="spellStart"/>
            <w:proofErr w:type="gramStart"/>
            <w:r>
              <w:rPr>
                <w:sz w:val="24"/>
                <w:szCs w:val="24"/>
                <w:lang w:eastAsia="ru-RU"/>
              </w:rPr>
              <w:t>феноло</w:t>
            </w:r>
            <w:proofErr w:type="spellEnd"/>
            <w:r>
              <w:rPr>
                <w:sz w:val="24"/>
                <w:szCs w:val="24"/>
                <w:lang w:eastAsia="ru-RU"/>
              </w:rPr>
              <w:t>-альдегидных</w:t>
            </w:r>
            <w:proofErr w:type="gramEnd"/>
            <w:r>
              <w:rPr>
                <w:sz w:val="24"/>
                <w:szCs w:val="24"/>
                <w:lang w:eastAsia="ru-RU"/>
              </w:rPr>
              <w:t xml:space="preserve"> смол</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72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3923 (</w:t>
            </w:r>
            <w:proofErr w:type="spellStart"/>
            <w:r>
              <w:rPr>
                <w:rFonts w:eastAsia="Calibri"/>
                <w:sz w:val="24"/>
                <w:szCs w:val="24"/>
              </w:rPr>
              <w:t>искл</w:t>
            </w:r>
            <w:proofErr w:type="spellEnd"/>
            <w:r>
              <w:rPr>
                <w:rFonts w:eastAsia="Calibri"/>
                <w:sz w:val="24"/>
                <w:szCs w:val="24"/>
              </w:rPr>
              <w:t xml:space="preserve">. субпозиции </w:t>
            </w:r>
          </w:p>
          <w:p w:rsidR="000C62DF" w:rsidRDefault="000C62DF">
            <w:pPr>
              <w:jc w:val="center"/>
              <w:rPr>
                <w:rFonts w:eastAsia="Calibri"/>
                <w:sz w:val="24"/>
                <w:szCs w:val="24"/>
              </w:rPr>
            </w:pPr>
            <w:r>
              <w:rPr>
                <w:rFonts w:eastAsia="Calibri"/>
                <w:sz w:val="24"/>
                <w:szCs w:val="24"/>
              </w:rPr>
              <w:t xml:space="preserve">3923 21 000, </w:t>
            </w:r>
          </w:p>
          <w:p w:rsidR="000C62DF" w:rsidRDefault="000C62DF">
            <w:pPr>
              <w:jc w:val="center"/>
              <w:rPr>
                <w:rFonts w:eastAsia="Calibri"/>
                <w:sz w:val="24"/>
                <w:szCs w:val="24"/>
              </w:rPr>
            </w:pPr>
            <w:r>
              <w:rPr>
                <w:rFonts w:eastAsia="Calibri"/>
                <w:sz w:val="24"/>
                <w:szCs w:val="24"/>
              </w:rPr>
              <w:t>3923 29 100)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Изделия для транспортировки или упаковки товаров, из пластмасс; пробки, крышки, колпаки и другие изделия для закупорки, из пластмасс:</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3923 21 000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из полимеров этилена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3923 29 100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из поливинилхлорида</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3924</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bCs/>
                <w:color w:val="000000"/>
                <w:sz w:val="24"/>
                <w:szCs w:val="24"/>
              </w:rPr>
              <w:t>Посуда столовая и кухонная, приборы столовые и кухонные принадлежности, прочие предметы домашнего обихода и предметы гигиены или туалета, из пластмасс</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1,0</w:t>
            </w:r>
          </w:p>
        </w:tc>
      </w:tr>
      <w:tr w:rsidR="000C62DF" w:rsidTr="000C62DF">
        <w:tc>
          <w:tcPr>
            <w:tcW w:w="9311" w:type="dxa"/>
            <w:gridSpan w:val="4"/>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sz w:val="24"/>
                <w:szCs w:val="24"/>
                <w:lang w:eastAsia="ru-RU"/>
              </w:rPr>
              <w:t>Каучук, резина и изделия из них</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4001</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Каучук натуральный, </w:t>
            </w:r>
            <w:proofErr w:type="spellStart"/>
            <w:r>
              <w:rPr>
                <w:sz w:val="24"/>
                <w:szCs w:val="24"/>
                <w:lang w:eastAsia="ru-RU"/>
              </w:rPr>
              <w:t>балата</w:t>
            </w:r>
            <w:proofErr w:type="spellEnd"/>
            <w:r>
              <w:rPr>
                <w:sz w:val="24"/>
                <w:szCs w:val="24"/>
                <w:lang w:eastAsia="ru-RU"/>
              </w:rPr>
              <w:t>, гуттаперча, гваюла, чикл и аналогичные природные смолы, в первичных формах или в виде пластин, листов или полос, или лент</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4002</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Каучук синтетический и фактис, полученный из масел, в первичных формах или в виде пластин, листов или полос, или лент; смеси любого продукта товарной позиции 4001 с любым продуктом данной товарной позиции, в первичных формах или в виде пластин, листов или полос, или лент</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4003 00 000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Каучук регенерированный в первичных формах или в виде пластин, листов или полос, или лент</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4005</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proofErr w:type="spellStart"/>
            <w:r>
              <w:rPr>
                <w:sz w:val="24"/>
                <w:szCs w:val="24"/>
                <w:lang w:eastAsia="ru-RU"/>
              </w:rPr>
              <w:t>Невулканизованная</w:t>
            </w:r>
            <w:proofErr w:type="spellEnd"/>
            <w:r>
              <w:rPr>
                <w:sz w:val="24"/>
                <w:szCs w:val="24"/>
                <w:lang w:eastAsia="ru-RU"/>
              </w:rPr>
              <w:t xml:space="preserve"> резиновая смесь, в первичных формах или в виде пластин, листов или полос, или лент</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4006</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Прочие формы (например, прутки, трубы и профили фасонные) и изделия (например, диски и кольца) из </w:t>
            </w:r>
            <w:proofErr w:type="spellStart"/>
            <w:r>
              <w:rPr>
                <w:sz w:val="24"/>
                <w:szCs w:val="24"/>
                <w:lang w:eastAsia="ru-RU"/>
              </w:rPr>
              <w:t>невулканизованной</w:t>
            </w:r>
            <w:proofErr w:type="spellEnd"/>
            <w:r>
              <w:rPr>
                <w:sz w:val="24"/>
                <w:szCs w:val="24"/>
                <w:lang w:eastAsia="ru-RU"/>
              </w:rPr>
              <w:t xml:space="preserve"> резины</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4007 00 000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Вулканизованные резиновые нити и корд</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4008</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Пластины, листы, полосы или ленты, прутки и профили фасонные из вулканизованной резины, кроме твердой резины</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rPr>
          <w:trHeight w:val="70"/>
        </w:trPr>
        <w:tc>
          <w:tcPr>
            <w:tcW w:w="1686" w:type="dxa"/>
            <w:gridSpan w:val="2"/>
            <w:tcBorders>
              <w:top w:val="single" w:sz="4" w:space="0" w:color="auto"/>
              <w:left w:val="single" w:sz="4" w:space="0" w:color="auto"/>
              <w:bottom w:val="nil"/>
              <w:right w:val="nil"/>
            </w:tcBorders>
          </w:tcPr>
          <w:p w:rsidR="000C62DF" w:rsidRDefault="000C62DF">
            <w:pPr>
              <w:jc w:val="center"/>
              <w:rPr>
                <w:rFonts w:eastAsia="Calibri"/>
                <w:sz w:val="24"/>
                <w:szCs w:val="24"/>
              </w:rPr>
            </w:pPr>
          </w:p>
        </w:tc>
        <w:tc>
          <w:tcPr>
            <w:tcW w:w="6162" w:type="dxa"/>
            <w:tcBorders>
              <w:top w:val="single" w:sz="4" w:space="0" w:color="auto"/>
              <w:left w:val="nil"/>
              <w:bottom w:val="nil"/>
              <w:right w:val="nil"/>
            </w:tcBorders>
          </w:tcPr>
          <w:p w:rsidR="000C62DF" w:rsidRDefault="000C62DF">
            <w:pPr>
              <w:rPr>
                <w:rFonts w:eastAsia="Calibri"/>
                <w:sz w:val="24"/>
                <w:szCs w:val="24"/>
              </w:rPr>
            </w:pPr>
          </w:p>
        </w:tc>
        <w:tc>
          <w:tcPr>
            <w:tcW w:w="1463" w:type="dxa"/>
            <w:tcBorders>
              <w:top w:val="single" w:sz="4" w:space="0" w:color="auto"/>
              <w:left w:val="nil"/>
              <w:bottom w:val="nil"/>
              <w:right w:val="single" w:sz="4" w:space="0" w:color="auto"/>
            </w:tcBorders>
          </w:tcPr>
          <w:p w:rsidR="000C62DF" w:rsidRDefault="000C62DF">
            <w:pPr>
              <w:jc w:val="center"/>
              <w:rPr>
                <w:rFonts w:eastAsia="Calibri"/>
                <w:sz w:val="24"/>
                <w:szCs w:val="24"/>
              </w:rPr>
            </w:pPr>
          </w:p>
        </w:tc>
      </w:tr>
      <w:tr w:rsidR="000C62DF" w:rsidTr="000C62DF">
        <w:tc>
          <w:tcPr>
            <w:tcW w:w="1686" w:type="dxa"/>
            <w:gridSpan w:val="2"/>
            <w:tcBorders>
              <w:top w:val="nil"/>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4009</w:t>
            </w:r>
          </w:p>
        </w:tc>
        <w:tc>
          <w:tcPr>
            <w:tcW w:w="6162" w:type="dxa"/>
            <w:tcBorders>
              <w:top w:val="nil"/>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Трубы, трубки и шланги из вулканизованной резины, кроме твердой резины, без фитингов или с фитингами (например, соединениями, патрубками, фланцами)</w:t>
            </w:r>
          </w:p>
        </w:tc>
        <w:tc>
          <w:tcPr>
            <w:tcW w:w="1463" w:type="dxa"/>
            <w:tcBorders>
              <w:top w:val="nil"/>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4010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Ленты конвейерные или ремни приводные, или бельтинг, из вулканизованной резины</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4011</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Шины и покрышки пневматические резиновые новые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4012</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Шины и покрышки пневматические резиновые, восстановленные или бывшие в употреблении; шины и покрышки сплошные или </w:t>
            </w:r>
            <w:proofErr w:type="spellStart"/>
            <w:r>
              <w:rPr>
                <w:sz w:val="24"/>
                <w:szCs w:val="24"/>
                <w:lang w:eastAsia="ru-RU"/>
              </w:rPr>
              <w:t>полупневматические</w:t>
            </w:r>
            <w:proofErr w:type="spellEnd"/>
            <w:r>
              <w:rPr>
                <w:sz w:val="24"/>
                <w:szCs w:val="24"/>
                <w:lang w:eastAsia="ru-RU"/>
              </w:rPr>
              <w:t xml:space="preserve">, шинные протекторы и ободные ленты, резиновые: </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4013</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Камеры резиновые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4016</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Изделия из вулканизованной резины, кроме твердой резины, прочие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4017 00 000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Резина твердая (например, эбонит) во всех формах, включая отходы и скрап; изделия из твердой резины</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nil"/>
            </w:tcBorders>
          </w:tcPr>
          <w:p w:rsidR="000C62DF" w:rsidRDefault="000C62DF">
            <w:pPr>
              <w:jc w:val="center"/>
              <w:rPr>
                <w:rFonts w:eastAsia="Calibri"/>
                <w:sz w:val="24"/>
                <w:szCs w:val="24"/>
              </w:rPr>
            </w:pPr>
          </w:p>
        </w:tc>
        <w:tc>
          <w:tcPr>
            <w:tcW w:w="6162" w:type="dxa"/>
            <w:tcBorders>
              <w:top w:val="single" w:sz="4" w:space="0" w:color="auto"/>
              <w:left w:val="nil"/>
              <w:bottom w:val="single" w:sz="4" w:space="0" w:color="auto"/>
              <w:right w:val="nil"/>
            </w:tcBorders>
            <w:hideMark/>
          </w:tcPr>
          <w:p w:rsidR="000C62DF" w:rsidRDefault="000C62DF">
            <w:pPr>
              <w:jc w:val="center"/>
              <w:rPr>
                <w:rFonts w:eastAsia="Calibri"/>
                <w:sz w:val="24"/>
                <w:szCs w:val="24"/>
              </w:rPr>
            </w:pPr>
            <w:r>
              <w:rPr>
                <w:sz w:val="24"/>
                <w:szCs w:val="24"/>
                <w:lang w:eastAsia="ru-RU"/>
              </w:rPr>
              <w:t>Бумага и картон; изделия из бумажной массы, бумаги или картона</w:t>
            </w:r>
          </w:p>
        </w:tc>
        <w:tc>
          <w:tcPr>
            <w:tcW w:w="1463" w:type="dxa"/>
            <w:tcBorders>
              <w:top w:val="single" w:sz="4" w:space="0" w:color="auto"/>
              <w:left w:val="nil"/>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4811</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xml:space="preserve">Бумага, картон, целлюлозная вата и полотно из целлюлозных волокон, с покрытием, пропитанные, ламинированные, с окрашенной или декорированной </w:t>
            </w:r>
            <w:proofErr w:type="gramStart"/>
            <w:r>
              <w:rPr>
                <w:sz w:val="24"/>
                <w:szCs w:val="24"/>
                <w:lang w:eastAsia="ru-RU"/>
              </w:rPr>
              <w:t>поверхностью</w:t>
            </w:r>
            <w:proofErr w:type="gramEnd"/>
            <w:r>
              <w:rPr>
                <w:sz w:val="24"/>
                <w:szCs w:val="24"/>
                <w:lang w:eastAsia="ru-RU"/>
              </w:rPr>
              <w:t xml:space="preserve"> или напечатанные, в рулонах или прямоугольных (включая квадратные) листах любого размера, кроме товаров товарной позиции 4803, 4809 или 4810</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9311" w:type="dxa"/>
            <w:gridSpan w:val="4"/>
            <w:tcBorders>
              <w:top w:val="nil"/>
              <w:left w:val="single" w:sz="4" w:space="0" w:color="auto"/>
              <w:bottom w:val="nil"/>
              <w:right w:val="single" w:sz="4" w:space="0" w:color="auto"/>
            </w:tcBorders>
          </w:tcPr>
          <w:p w:rsidR="000C62DF" w:rsidRDefault="000C62DF">
            <w:pPr>
              <w:rPr>
                <w:rFonts w:eastAsia="Times New Roman"/>
                <w:sz w:val="24"/>
                <w:szCs w:val="24"/>
                <w:lang w:eastAsia="ru-RU"/>
              </w:rPr>
            </w:pPr>
            <w:r>
              <w:rPr>
                <w:sz w:val="24"/>
                <w:szCs w:val="24"/>
                <w:lang w:eastAsia="ru-RU"/>
              </w:rPr>
              <w:t>Изделия из камня, гипса, цемента, асбеста, слюды или аналогичных материалов</w:t>
            </w:r>
          </w:p>
          <w:p w:rsidR="000C62DF" w:rsidRDefault="000C62DF">
            <w:pPr>
              <w:jc w:val="center"/>
              <w:rPr>
                <w:rFonts w:eastAsia="Calibri"/>
                <w:strike/>
                <w:color w:val="FF0000"/>
                <w:sz w:val="24"/>
                <w:szCs w:val="24"/>
              </w:rPr>
            </w:pP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6811</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Изделия из асбоцемента, из цемента с волокнами целлюлозы или из аналогичных материалов</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6812</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Волокно асбестовое обработанное; смеси на основе асбеста или асбеста и карбоната магния; изделия из этих смесей или из асбеста (например, нити, ткани, одежда, головные уборы, обувь, прокладки), армированные или неармированные, кроме товаров товарной позиции 6811 или 6813</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6813</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xml:space="preserve">Фрикционные материалы и изделия из них (например, листы, рулоны, ленты, сегменты, диски, шайбы, прокладки) </w:t>
            </w:r>
            <w:proofErr w:type="spellStart"/>
            <w:r>
              <w:rPr>
                <w:sz w:val="24"/>
                <w:szCs w:val="24"/>
                <w:lang w:eastAsia="ru-RU"/>
              </w:rPr>
              <w:t>несмонтированные</w:t>
            </w:r>
            <w:proofErr w:type="spellEnd"/>
            <w:r>
              <w:rPr>
                <w:sz w:val="24"/>
                <w:szCs w:val="24"/>
                <w:lang w:eastAsia="ru-RU"/>
              </w:rPr>
              <w:t>, используемые для тормозов, сцеплений или аналогичных устройств, на основе асбеста, других минеральных веществ или целлюлозы, совместно с текстилем или другими материалами либо без них</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9311" w:type="dxa"/>
            <w:gridSpan w:val="4"/>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sz w:val="24"/>
                <w:szCs w:val="24"/>
                <w:lang w:eastAsia="ru-RU"/>
              </w:rPr>
              <w:t>Стекло и изделия из него</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7019</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Стекловолокно (включая стекловату) и изделия из него (например, пряжа, ткани)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nil"/>
            </w:tcBorders>
          </w:tcPr>
          <w:p w:rsidR="000C62DF" w:rsidRDefault="000C62DF">
            <w:pPr>
              <w:jc w:val="center"/>
              <w:rPr>
                <w:rFonts w:eastAsia="Calibri"/>
                <w:sz w:val="24"/>
                <w:szCs w:val="24"/>
              </w:rPr>
            </w:pPr>
          </w:p>
        </w:tc>
        <w:tc>
          <w:tcPr>
            <w:tcW w:w="6162" w:type="dxa"/>
            <w:tcBorders>
              <w:top w:val="single" w:sz="4" w:space="0" w:color="auto"/>
              <w:left w:val="nil"/>
              <w:bottom w:val="single" w:sz="4" w:space="0" w:color="auto"/>
              <w:right w:val="nil"/>
            </w:tcBorders>
            <w:hideMark/>
          </w:tcPr>
          <w:p w:rsidR="000C62DF" w:rsidRDefault="000C62DF">
            <w:pPr>
              <w:jc w:val="center"/>
              <w:rPr>
                <w:rFonts w:eastAsia="Calibri"/>
                <w:sz w:val="24"/>
                <w:szCs w:val="24"/>
              </w:rPr>
            </w:pPr>
            <w:r>
              <w:rPr>
                <w:sz w:val="24"/>
                <w:szCs w:val="24"/>
                <w:lang w:eastAsia="ru-RU"/>
              </w:rPr>
              <w:t>Свинец и изделия из него</w:t>
            </w:r>
          </w:p>
        </w:tc>
        <w:tc>
          <w:tcPr>
            <w:tcW w:w="1463" w:type="dxa"/>
            <w:tcBorders>
              <w:top w:val="single" w:sz="4" w:space="0" w:color="auto"/>
              <w:left w:val="nil"/>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7804</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Плиты, листы, полосы или ленты и фольга свинцовые; порошки и чешуйки свинцовые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2,0</w:t>
            </w:r>
          </w:p>
        </w:tc>
      </w:tr>
      <w:tr w:rsidR="000C62DF" w:rsidTr="000C62DF">
        <w:tc>
          <w:tcPr>
            <w:tcW w:w="9311" w:type="dxa"/>
            <w:gridSpan w:val="4"/>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sz w:val="24"/>
                <w:szCs w:val="24"/>
                <w:lang w:eastAsia="ru-RU"/>
              </w:rPr>
              <w:t xml:space="preserve">Электрические машины и оборудование, их части; звукозаписывающая и </w:t>
            </w:r>
            <w:r>
              <w:rPr>
                <w:sz w:val="24"/>
                <w:szCs w:val="24"/>
                <w:lang w:eastAsia="ru-RU"/>
              </w:rPr>
              <w:br/>
              <w:t xml:space="preserve">звуковоспроизводящая аппаратура, аппаратура для записи и воспроизведения </w:t>
            </w:r>
            <w:r>
              <w:rPr>
                <w:sz w:val="24"/>
                <w:szCs w:val="24"/>
                <w:lang w:eastAsia="ru-RU"/>
              </w:rPr>
              <w:br/>
              <w:t>телевизионного изображения и звука, их части и принадлежности</w:t>
            </w:r>
          </w:p>
        </w:tc>
      </w:tr>
      <w:tr w:rsidR="000C62DF" w:rsidTr="000C62DF">
        <w:trPr>
          <w:trHeight w:val="533"/>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8506 (</w:t>
            </w:r>
            <w:proofErr w:type="spellStart"/>
            <w:r>
              <w:rPr>
                <w:rFonts w:eastAsia="Calibri"/>
                <w:sz w:val="24"/>
                <w:szCs w:val="24"/>
              </w:rPr>
              <w:t>искл</w:t>
            </w:r>
            <w:proofErr w:type="spellEnd"/>
            <w:r>
              <w:rPr>
                <w:rFonts w:eastAsia="Calibri"/>
                <w:sz w:val="24"/>
                <w:szCs w:val="24"/>
              </w:rPr>
              <w:t xml:space="preserve">. субпозиции </w:t>
            </w:r>
          </w:p>
          <w:p w:rsidR="000C62DF" w:rsidRDefault="000C62DF">
            <w:pPr>
              <w:jc w:val="center"/>
              <w:rPr>
                <w:rFonts w:eastAsia="Calibri"/>
                <w:sz w:val="24"/>
                <w:szCs w:val="24"/>
              </w:rPr>
            </w:pPr>
            <w:r>
              <w:rPr>
                <w:rFonts w:eastAsia="Calibri"/>
                <w:sz w:val="24"/>
                <w:szCs w:val="24"/>
              </w:rPr>
              <w:t>8506 30 000,</w:t>
            </w:r>
          </w:p>
          <w:p w:rsidR="000C62DF" w:rsidRDefault="000C62DF">
            <w:pPr>
              <w:jc w:val="center"/>
              <w:rPr>
                <w:rFonts w:eastAsia="Calibri"/>
                <w:sz w:val="24"/>
                <w:szCs w:val="24"/>
              </w:rPr>
            </w:pPr>
            <w:r>
              <w:rPr>
                <w:rFonts w:eastAsia="Calibri"/>
                <w:sz w:val="24"/>
                <w:szCs w:val="24"/>
              </w:rPr>
              <w:t xml:space="preserve"> 8506 60 000, </w:t>
            </w:r>
          </w:p>
          <w:p w:rsidR="000C62DF" w:rsidRDefault="000C62DF">
            <w:pPr>
              <w:jc w:val="center"/>
              <w:rPr>
                <w:rFonts w:eastAsia="Calibri"/>
                <w:sz w:val="24"/>
                <w:szCs w:val="24"/>
              </w:rPr>
            </w:pPr>
            <w:r>
              <w:rPr>
                <w:rFonts w:eastAsia="Calibri"/>
                <w:sz w:val="24"/>
                <w:szCs w:val="24"/>
              </w:rPr>
              <w:t>8506 80 050)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Первичные элементы и первичные батареи: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8506 30 000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оксид-ртутные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2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8506 60 000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воздушно-цинковые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rsidP="000C62DF">
            <w:pPr>
              <w:numPr>
                <w:ilvl w:val="0"/>
                <w:numId w:val="17"/>
              </w:numPr>
              <w:spacing w:after="0" w:line="240" w:lineRule="auto"/>
              <w:ind w:left="0" w:firstLine="0"/>
              <w:jc w:val="center"/>
              <w:rPr>
                <w:rFonts w:eastAsia="Calibri"/>
                <w:sz w:val="24"/>
                <w:szCs w:val="24"/>
              </w:rPr>
            </w:pPr>
            <w:r>
              <w:rPr>
                <w:rFonts w:eastAsia="Calibri"/>
                <w:sz w:val="24"/>
                <w:szCs w:val="24"/>
              </w:rPr>
              <w:t xml:space="preserve"> 80 050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сухие угольно-цинковые батареи с напряжением 5,5 В или более, но не более 6,5 В</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2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8507 (</w:t>
            </w:r>
            <w:proofErr w:type="spellStart"/>
            <w:r>
              <w:rPr>
                <w:rFonts w:eastAsia="Calibri"/>
                <w:sz w:val="24"/>
                <w:szCs w:val="24"/>
              </w:rPr>
              <w:t>ex</w:t>
            </w:r>
            <w:proofErr w:type="spellEnd"/>
            <w:r>
              <w:rPr>
                <w:rFonts w:eastAsia="Calibri"/>
                <w:sz w:val="24"/>
                <w:szCs w:val="24"/>
              </w:rPr>
              <w:t xml:space="preserve">. </w:t>
            </w:r>
            <w:proofErr w:type="spellStart"/>
            <w:r>
              <w:rPr>
                <w:rFonts w:eastAsia="Calibri"/>
                <w:sz w:val="24"/>
                <w:szCs w:val="24"/>
              </w:rPr>
              <w:t>subpo-ziţiile</w:t>
            </w:r>
            <w:proofErr w:type="spellEnd"/>
            <w:r>
              <w:rPr>
                <w:rFonts w:eastAsia="Calibri"/>
                <w:sz w:val="24"/>
                <w:szCs w:val="24"/>
              </w:rPr>
              <w:t xml:space="preserve"> 8507 10, 8507 20, 8507 30)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Аккумуляторы электрические, включая сепараторы для них, прямоугольной (в том числе квадратной) или иной формы:</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1,5</w:t>
            </w:r>
          </w:p>
          <w:p w:rsidR="000C62DF" w:rsidRDefault="000C62DF">
            <w:pPr>
              <w:jc w:val="center"/>
              <w:rPr>
                <w:rFonts w:eastAsia="Calibri"/>
                <w:sz w:val="24"/>
                <w:szCs w:val="24"/>
              </w:rPr>
            </w:pPr>
          </w:p>
        </w:tc>
      </w:tr>
      <w:tr w:rsidR="000C62DF" w:rsidTr="000C62DF">
        <w:trPr>
          <w:trHeight w:val="159"/>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8507 10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свинцовые, используемые для запуска поршневых двигателей</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8507 20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аккумуляторы свинцовые прочие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3, 0</w:t>
            </w:r>
          </w:p>
        </w:tc>
      </w:tr>
      <w:tr w:rsidR="000C62DF" w:rsidTr="000C62DF">
        <w:trPr>
          <w:trHeight w:val="2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8507 30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кадмий-никелевые</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911"/>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8539 (</w:t>
            </w:r>
            <w:proofErr w:type="spellStart"/>
            <w:r>
              <w:rPr>
                <w:rFonts w:eastAsia="Calibri"/>
                <w:sz w:val="24"/>
                <w:szCs w:val="24"/>
              </w:rPr>
              <w:t>искл</w:t>
            </w:r>
            <w:proofErr w:type="spellEnd"/>
            <w:r>
              <w:rPr>
                <w:rFonts w:eastAsia="Calibri"/>
                <w:sz w:val="24"/>
                <w:szCs w:val="24"/>
              </w:rPr>
              <w:t>. субпозиции</w:t>
            </w:r>
          </w:p>
          <w:p w:rsidR="000C62DF" w:rsidRDefault="000C62DF">
            <w:pPr>
              <w:jc w:val="center"/>
              <w:rPr>
                <w:rFonts w:eastAsia="Calibri"/>
                <w:sz w:val="24"/>
                <w:szCs w:val="24"/>
              </w:rPr>
            </w:pPr>
            <w:r>
              <w:rPr>
                <w:rFonts w:eastAsia="Calibri"/>
                <w:sz w:val="24"/>
                <w:szCs w:val="24"/>
              </w:rPr>
              <w:t>8539 31, 8539 32)</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Лампы накаливания электрические или газоразрядные, включая лампы герметичные направленного света, а также ультрафиолетовые или инфракрасные лампы; дуговые лампы:</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0,5</w:t>
            </w:r>
          </w:p>
          <w:p w:rsidR="000C62DF" w:rsidRDefault="000C62DF">
            <w:pPr>
              <w:jc w:val="center"/>
              <w:rPr>
                <w:rFonts w:eastAsia="Calibri"/>
                <w:sz w:val="24"/>
                <w:szCs w:val="24"/>
              </w:rPr>
            </w:pPr>
          </w:p>
        </w:tc>
      </w:tr>
      <w:tr w:rsidR="000C62DF" w:rsidTr="000C62DF">
        <w:trPr>
          <w:trHeight w:val="255"/>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8539 31</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xml:space="preserve">– люминесцентные с </w:t>
            </w:r>
            <w:proofErr w:type="spellStart"/>
            <w:r>
              <w:rPr>
                <w:sz w:val="24"/>
                <w:szCs w:val="24"/>
                <w:lang w:eastAsia="ru-RU"/>
              </w:rPr>
              <w:t>термокатодом</w:t>
            </w:r>
            <w:proofErr w:type="spellEnd"/>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r>
              <w:rPr>
                <w:rFonts w:eastAsia="Calibri"/>
                <w:sz w:val="24"/>
                <w:szCs w:val="24"/>
              </w:rPr>
              <w:t>8539 32</w:t>
            </w:r>
          </w:p>
          <w:p w:rsidR="000C62DF" w:rsidRDefault="000C62DF">
            <w:pPr>
              <w:jc w:val="center"/>
              <w:rPr>
                <w:rFonts w:eastAsia="Calibri"/>
                <w:sz w:val="24"/>
                <w:szCs w:val="24"/>
              </w:rPr>
            </w:pP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xml:space="preserve">– ртутные или натриевые лампы; лампы </w:t>
            </w:r>
            <w:proofErr w:type="spellStart"/>
            <w:r>
              <w:rPr>
                <w:sz w:val="24"/>
                <w:szCs w:val="24"/>
                <w:lang w:eastAsia="ru-RU"/>
              </w:rPr>
              <w:t>металлогалогенные</w:t>
            </w:r>
            <w:proofErr w:type="spellEnd"/>
            <w:r>
              <w:rPr>
                <w:sz w:val="24"/>
                <w:szCs w:val="24"/>
                <w:lang w:eastAsia="ru-RU"/>
              </w:rPr>
              <w:t>:</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rPr>
          <w:trHeight w:val="21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8539 32 200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rFonts w:eastAsia="Calibri"/>
                <w:sz w:val="24"/>
                <w:szCs w:val="24"/>
              </w:rPr>
              <w:t xml:space="preserve">--- </w:t>
            </w:r>
            <w:r>
              <w:rPr>
                <w:sz w:val="24"/>
                <w:szCs w:val="24"/>
                <w:lang w:eastAsia="ru-RU"/>
              </w:rPr>
              <w:t>ртутные или натриевые лампы;</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2,0</w:t>
            </w:r>
          </w:p>
        </w:tc>
      </w:tr>
      <w:tr w:rsidR="000C62DF" w:rsidTr="000C62DF">
        <w:trPr>
          <w:trHeight w:val="70"/>
        </w:trPr>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8539 32 900</w:t>
            </w:r>
          </w:p>
        </w:tc>
        <w:tc>
          <w:tcPr>
            <w:tcW w:w="6162" w:type="dxa"/>
            <w:tcBorders>
              <w:top w:val="single" w:sz="4" w:space="0" w:color="auto"/>
              <w:left w:val="single" w:sz="4" w:space="0" w:color="auto"/>
              <w:bottom w:val="single" w:sz="4" w:space="0" w:color="auto"/>
              <w:right w:val="single" w:sz="4" w:space="0" w:color="auto"/>
            </w:tcBorders>
          </w:tcPr>
          <w:p w:rsidR="000C62DF" w:rsidRDefault="000C62DF">
            <w:pPr>
              <w:rPr>
                <w:rFonts w:eastAsia="Times New Roman"/>
                <w:sz w:val="24"/>
                <w:szCs w:val="24"/>
                <w:lang w:eastAsia="ru-RU"/>
              </w:rPr>
            </w:pPr>
            <w:r>
              <w:rPr>
                <w:sz w:val="24"/>
                <w:szCs w:val="24"/>
                <w:lang w:eastAsia="ru-RU"/>
              </w:rPr>
              <w:t xml:space="preserve">– – – </w:t>
            </w:r>
            <w:proofErr w:type="spellStart"/>
            <w:r>
              <w:rPr>
                <w:sz w:val="24"/>
                <w:szCs w:val="24"/>
                <w:lang w:eastAsia="ru-RU"/>
              </w:rPr>
              <w:t>металлогалогенные</w:t>
            </w:r>
            <w:proofErr w:type="spellEnd"/>
            <w:r>
              <w:rPr>
                <w:sz w:val="24"/>
                <w:szCs w:val="24"/>
                <w:lang w:eastAsia="ru-RU"/>
              </w:rPr>
              <w:t xml:space="preserve"> лампы</w:t>
            </w:r>
          </w:p>
          <w:p w:rsidR="000C62DF" w:rsidRDefault="000C62DF">
            <w:pPr>
              <w:rPr>
                <w:rFonts w:eastAsia="Calibri"/>
                <w:sz w:val="24"/>
                <w:szCs w:val="24"/>
              </w:rPr>
            </w:pP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1,5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8540</w:t>
            </w:r>
          </w:p>
        </w:tc>
        <w:tc>
          <w:tcPr>
            <w:tcW w:w="6162" w:type="dxa"/>
            <w:tcBorders>
              <w:top w:val="single" w:sz="4" w:space="0" w:color="auto"/>
              <w:left w:val="single" w:sz="4" w:space="0" w:color="auto"/>
              <w:bottom w:val="single" w:sz="4" w:space="0" w:color="auto"/>
              <w:right w:val="single" w:sz="4" w:space="0" w:color="auto"/>
            </w:tcBorders>
          </w:tcPr>
          <w:p w:rsidR="000C62DF" w:rsidRDefault="000C62DF">
            <w:pPr>
              <w:rPr>
                <w:rFonts w:eastAsia="Times New Roman"/>
                <w:sz w:val="24"/>
                <w:szCs w:val="24"/>
                <w:lang w:eastAsia="ru-RU"/>
              </w:rPr>
            </w:pPr>
            <w:r>
              <w:rPr>
                <w:sz w:val="24"/>
                <w:szCs w:val="24"/>
                <w:lang w:eastAsia="ru-RU"/>
              </w:rPr>
              <w:t xml:space="preserve">Лампы и трубки электронные с </w:t>
            </w:r>
            <w:proofErr w:type="spellStart"/>
            <w:r>
              <w:rPr>
                <w:sz w:val="24"/>
                <w:szCs w:val="24"/>
                <w:lang w:eastAsia="ru-RU"/>
              </w:rPr>
              <w:t>термокатодом</w:t>
            </w:r>
            <w:proofErr w:type="spellEnd"/>
            <w:r>
              <w:rPr>
                <w:sz w:val="24"/>
                <w:szCs w:val="24"/>
                <w:lang w:eastAsia="ru-RU"/>
              </w:rPr>
              <w:t>, холодным катодом или фотокатодом (например, вакуумные или паро- или газонаполненные лампы и трубки, ртутные дуговые выпрямительные лампы и трубки и электронно-лучевые трубки, телевизионные трубки передающие), иные чем указанные в позиции 8539</w:t>
            </w:r>
          </w:p>
          <w:p w:rsidR="000C62DF" w:rsidRDefault="000C62DF">
            <w:pPr>
              <w:rPr>
                <w:rFonts w:eastAsia="Calibri"/>
                <w:sz w:val="24"/>
                <w:szCs w:val="24"/>
              </w:rPr>
            </w:pP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3,0</w:t>
            </w:r>
          </w:p>
        </w:tc>
      </w:tr>
      <w:tr w:rsidR="000C62DF" w:rsidTr="000C62DF">
        <w:tc>
          <w:tcPr>
            <w:tcW w:w="9311" w:type="dxa"/>
            <w:gridSpan w:val="4"/>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sz w:val="24"/>
                <w:szCs w:val="24"/>
                <w:lang w:eastAsia="ru-RU"/>
              </w:rPr>
              <w:t xml:space="preserve">Средства наземного транспорта, кроме железнодорожного или трамвайного </w:t>
            </w:r>
            <w:r>
              <w:rPr>
                <w:sz w:val="24"/>
                <w:szCs w:val="24"/>
                <w:lang w:eastAsia="ru-RU"/>
              </w:rPr>
              <w:br/>
              <w:t>подвижного состава, их части и принадлежности</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8702</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Моторные транспортные средства, предназначенные для перевозки 10 человек или более, включая водителя:</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8702 10 190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8702 10 990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8702 90 190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8702 90 390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8703</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 xml:space="preserve">Автомобили легковые и прочие моторные транспортные средства, предназначенные главным образом для перевозки людей (кроме моторных транспортных средств товарной позиции 8702), включая </w:t>
            </w:r>
            <w:proofErr w:type="spellStart"/>
            <w:proofErr w:type="gramStart"/>
            <w:r>
              <w:rPr>
                <w:sz w:val="24"/>
                <w:szCs w:val="24"/>
                <w:lang w:eastAsia="ru-RU"/>
              </w:rPr>
              <w:t>грузо</w:t>
            </w:r>
            <w:proofErr w:type="spellEnd"/>
            <w:r>
              <w:rPr>
                <w:sz w:val="24"/>
                <w:szCs w:val="24"/>
                <w:lang w:eastAsia="ru-RU"/>
              </w:rPr>
              <w:t>-пассажирские</w:t>
            </w:r>
            <w:proofErr w:type="gramEnd"/>
            <w:r>
              <w:rPr>
                <w:sz w:val="24"/>
                <w:szCs w:val="24"/>
                <w:lang w:eastAsia="ru-RU"/>
              </w:rPr>
              <w:t xml:space="preserve"> автомобили-фургоны и гоночные автомобили:</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8703 21 900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8703 22 900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8703 23 900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8703 24 900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8703 31 900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8703 32 900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8703 33 900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8704</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Times New Roman"/>
                <w:sz w:val="24"/>
                <w:szCs w:val="24"/>
                <w:lang w:eastAsia="ru-RU"/>
              </w:rPr>
            </w:pPr>
            <w:r>
              <w:rPr>
                <w:sz w:val="24"/>
                <w:szCs w:val="24"/>
                <w:lang w:eastAsia="ru-RU"/>
              </w:rPr>
              <w:t>Моторные транспортные средства для перевозки грузов:</w:t>
            </w:r>
          </w:p>
        </w:tc>
        <w:tc>
          <w:tcPr>
            <w:tcW w:w="1463" w:type="dxa"/>
            <w:tcBorders>
              <w:top w:val="single" w:sz="4" w:space="0" w:color="auto"/>
              <w:left w:val="single" w:sz="4" w:space="0" w:color="auto"/>
              <w:bottom w:val="single" w:sz="4" w:space="0" w:color="auto"/>
              <w:right w:val="single" w:sz="4" w:space="0" w:color="auto"/>
            </w:tcBorders>
          </w:tcPr>
          <w:p w:rsidR="000C62DF" w:rsidRDefault="000C62DF">
            <w:pPr>
              <w:jc w:val="center"/>
              <w:rPr>
                <w:rFonts w:eastAsia="Calibri"/>
                <w:sz w:val="24"/>
                <w:szCs w:val="24"/>
              </w:rPr>
            </w:pP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8704 21 390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8704 21 990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8704 22 990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8704 23 990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8704 31 390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8704 31 990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r w:rsidR="000C62DF" w:rsidTr="000C62DF">
        <w:tc>
          <w:tcPr>
            <w:tcW w:w="1686" w:type="dxa"/>
            <w:gridSpan w:val="2"/>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8704 32 990</w:t>
            </w:r>
          </w:p>
        </w:tc>
        <w:tc>
          <w:tcPr>
            <w:tcW w:w="6162" w:type="dxa"/>
            <w:tcBorders>
              <w:top w:val="single" w:sz="4" w:space="0" w:color="auto"/>
              <w:left w:val="single" w:sz="4" w:space="0" w:color="auto"/>
              <w:bottom w:val="single" w:sz="4" w:space="0" w:color="auto"/>
              <w:right w:val="single" w:sz="4" w:space="0" w:color="auto"/>
            </w:tcBorders>
            <w:hideMark/>
          </w:tcPr>
          <w:p w:rsidR="000C62DF" w:rsidRDefault="000C62DF">
            <w:pPr>
              <w:rPr>
                <w:rFonts w:eastAsia="Calibri"/>
                <w:sz w:val="24"/>
                <w:szCs w:val="24"/>
              </w:rPr>
            </w:pPr>
            <w:r>
              <w:rPr>
                <w:sz w:val="24"/>
                <w:szCs w:val="24"/>
                <w:lang w:eastAsia="ru-RU"/>
              </w:rPr>
              <w:t>– бывшие в эксплуатации</w:t>
            </w:r>
          </w:p>
        </w:tc>
        <w:tc>
          <w:tcPr>
            <w:tcW w:w="1463" w:type="dxa"/>
            <w:tcBorders>
              <w:top w:val="single" w:sz="4" w:space="0" w:color="auto"/>
              <w:left w:val="single" w:sz="4" w:space="0" w:color="auto"/>
              <w:bottom w:val="single" w:sz="4" w:space="0" w:color="auto"/>
              <w:right w:val="single" w:sz="4" w:space="0" w:color="auto"/>
            </w:tcBorders>
            <w:hideMark/>
          </w:tcPr>
          <w:p w:rsidR="000C62DF" w:rsidRDefault="000C62DF">
            <w:pPr>
              <w:jc w:val="center"/>
              <w:rPr>
                <w:rFonts w:eastAsia="Calibri"/>
                <w:sz w:val="24"/>
                <w:szCs w:val="24"/>
              </w:rPr>
            </w:pPr>
            <w:r>
              <w:rPr>
                <w:rFonts w:eastAsia="Calibri"/>
                <w:sz w:val="24"/>
                <w:szCs w:val="24"/>
              </w:rPr>
              <w:t>0,5</w:t>
            </w:r>
          </w:p>
        </w:tc>
      </w:tr>
    </w:tbl>
    <w:p w:rsidR="000C62DF" w:rsidRDefault="000C62DF" w:rsidP="000C62DF">
      <w:pPr>
        <w:spacing w:before="240"/>
        <w:rPr>
          <w:rFonts w:eastAsia="Calibri"/>
          <w:sz w:val="28"/>
          <w:szCs w:val="28"/>
        </w:rPr>
      </w:pPr>
      <w:r>
        <w:rPr>
          <w:rFonts w:eastAsia="Calibri"/>
          <w:sz w:val="28"/>
          <w:szCs w:val="28"/>
        </w:rPr>
        <w:t xml:space="preserve">*2903 39 900 – Фториды и йодиды – импортируемые вещества, которые являются альтернативными или переходными в отношении веществ, разрушающих озоновый слой (HFC-134a 1,1,1,2 - </w:t>
      </w:r>
      <w:proofErr w:type="spellStart"/>
      <w:r>
        <w:rPr>
          <w:rFonts w:eastAsia="Calibri"/>
          <w:sz w:val="28"/>
          <w:szCs w:val="28"/>
        </w:rPr>
        <w:t>Тетрафторэтан</w:t>
      </w:r>
      <w:proofErr w:type="spellEnd"/>
      <w:r>
        <w:rPr>
          <w:rFonts w:eastAsia="Calibri"/>
          <w:sz w:val="28"/>
          <w:szCs w:val="28"/>
        </w:rPr>
        <w:t xml:space="preserve">; HFC-152a 1,1-Дифторэтан; HFC-125 </w:t>
      </w:r>
      <w:proofErr w:type="spellStart"/>
      <w:r>
        <w:rPr>
          <w:rFonts w:eastAsia="Calibri"/>
          <w:sz w:val="28"/>
          <w:szCs w:val="28"/>
        </w:rPr>
        <w:t>Пентафторэтан</w:t>
      </w:r>
      <w:proofErr w:type="spellEnd"/>
      <w:r>
        <w:rPr>
          <w:rFonts w:eastAsia="Calibri"/>
          <w:sz w:val="28"/>
          <w:szCs w:val="28"/>
        </w:rPr>
        <w:t xml:space="preserve">; HFC-32 </w:t>
      </w:r>
      <w:proofErr w:type="spellStart"/>
      <w:r>
        <w:rPr>
          <w:rFonts w:eastAsia="Calibri"/>
          <w:sz w:val="28"/>
          <w:szCs w:val="28"/>
        </w:rPr>
        <w:t>Дифторметан</w:t>
      </w:r>
      <w:proofErr w:type="spellEnd"/>
      <w:r>
        <w:rPr>
          <w:rFonts w:eastAsia="Calibri"/>
          <w:sz w:val="28"/>
          <w:szCs w:val="28"/>
        </w:rPr>
        <w:t xml:space="preserve">; HFC-23 </w:t>
      </w:r>
      <w:proofErr w:type="spellStart"/>
      <w:r>
        <w:rPr>
          <w:rFonts w:eastAsia="Calibri"/>
          <w:sz w:val="28"/>
          <w:szCs w:val="28"/>
        </w:rPr>
        <w:t>Трифторметан</w:t>
      </w:r>
      <w:proofErr w:type="spellEnd"/>
      <w:r>
        <w:rPr>
          <w:rFonts w:eastAsia="Calibri"/>
          <w:sz w:val="28"/>
          <w:szCs w:val="28"/>
        </w:rPr>
        <w:t>).»</w:t>
      </w:r>
    </w:p>
    <w:p w:rsidR="000C62DF" w:rsidRDefault="000C62DF" w:rsidP="000C62DF">
      <w:pPr>
        <w:rPr>
          <w:rFonts w:eastAsia="Calibri"/>
          <w:b/>
          <w:sz w:val="28"/>
          <w:szCs w:val="28"/>
        </w:rPr>
      </w:pPr>
    </w:p>
    <w:p w:rsidR="000C62DF" w:rsidRDefault="000C62DF" w:rsidP="000C62DF">
      <w:pPr>
        <w:rPr>
          <w:rFonts w:eastAsia="Calibri"/>
          <w:sz w:val="28"/>
          <w:szCs w:val="28"/>
        </w:rPr>
      </w:pPr>
      <w:r>
        <w:rPr>
          <w:rFonts w:eastAsia="Calibri"/>
          <w:b/>
          <w:sz w:val="28"/>
          <w:szCs w:val="28"/>
        </w:rPr>
        <w:t xml:space="preserve">Статья </w:t>
      </w:r>
      <w:r>
        <w:rPr>
          <w:rFonts w:eastAsia="Calibri"/>
          <w:b/>
          <w:sz w:val="28"/>
          <w:szCs w:val="28"/>
          <w:lang w:val="en-US"/>
        </w:rPr>
        <w:t>IV</w:t>
      </w:r>
      <w:r>
        <w:rPr>
          <w:rFonts w:eastAsia="Calibri"/>
          <w:b/>
          <w:sz w:val="28"/>
          <w:szCs w:val="28"/>
        </w:rPr>
        <w:t>.</w:t>
      </w:r>
      <w:r>
        <w:rPr>
          <w:rFonts w:eastAsia="Calibri"/>
          <w:sz w:val="28"/>
          <w:szCs w:val="28"/>
        </w:rPr>
        <w:t xml:space="preserve"> По всему тексту З</w:t>
      </w:r>
      <w:r>
        <w:rPr>
          <w:sz w:val="28"/>
          <w:szCs w:val="28"/>
          <w:lang w:eastAsia="ru-RU"/>
        </w:rPr>
        <w:t xml:space="preserve">акона об утверждении Положения о коммерческом режиме и регулировании использования </w:t>
      </w:r>
      <w:proofErr w:type="spellStart"/>
      <w:r>
        <w:rPr>
          <w:sz w:val="28"/>
          <w:szCs w:val="28"/>
          <w:lang w:eastAsia="ru-RU"/>
        </w:rPr>
        <w:t>галоидированных</w:t>
      </w:r>
      <w:proofErr w:type="spellEnd"/>
      <w:r>
        <w:rPr>
          <w:sz w:val="28"/>
          <w:szCs w:val="28"/>
          <w:lang w:eastAsia="ru-RU"/>
        </w:rPr>
        <w:t xml:space="preserve"> углеводородов, разрушающих озоновый слой № 852-XV от 14 февраля 2002 года (Официальный монитор Республики Молдова, 2002 г., № 54–55, ст.383)</w:t>
      </w:r>
      <w:r>
        <w:rPr>
          <w:rFonts w:eastAsia="Calibri"/>
          <w:sz w:val="28"/>
          <w:szCs w:val="28"/>
        </w:rPr>
        <w:t xml:space="preserve">, </w:t>
      </w:r>
      <w:r>
        <w:rPr>
          <w:sz w:val="28"/>
          <w:szCs w:val="28"/>
          <w:lang w:eastAsia="ru-RU"/>
        </w:rPr>
        <w:t xml:space="preserve">с последующими изменениями и </w:t>
      </w:r>
      <w:proofErr w:type="gramStart"/>
      <w:r>
        <w:rPr>
          <w:sz w:val="28"/>
          <w:szCs w:val="28"/>
          <w:lang w:eastAsia="ru-RU"/>
        </w:rPr>
        <w:t xml:space="preserve">дополнениями, </w:t>
      </w:r>
      <w:r>
        <w:rPr>
          <w:rFonts w:eastAsia="Calibri"/>
          <w:sz w:val="28"/>
          <w:szCs w:val="28"/>
        </w:rPr>
        <w:t xml:space="preserve"> слова</w:t>
      </w:r>
      <w:proofErr w:type="gramEnd"/>
      <w:r>
        <w:rPr>
          <w:rFonts w:eastAsia="Calibri"/>
          <w:sz w:val="28"/>
          <w:szCs w:val="28"/>
        </w:rPr>
        <w:t xml:space="preserve"> „Товарная номенклатура” заменить словами „Комбинированная товарная номенклатура”, в соответствующем грамматическом падеже.</w:t>
      </w:r>
    </w:p>
    <w:p w:rsidR="000C62DF" w:rsidRDefault="000C62DF" w:rsidP="000C62DF">
      <w:pPr>
        <w:rPr>
          <w:rFonts w:eastAsia="Calibri"/>
          <w:sz w:val="28"/>
          <w:szCs w:val="28"/>
        </w:rPr>
      </w:pPr>
    </w:p>
    <w:p w:rsidR="000C62DF" w:rsidRDefault="000C62DF" w:rsidP="000C62DF">
      <w:pPr>
        <w:rPr>
          <w:rFonts w:eastAsia="Calibri"/>
          <w:sz w:val="28"/>
          <w:szCs w:val="28"/>
        </w:rPr>
      </w:pPr>
      <w:r>
        <w:rPr>
          <w:rFonts w:eastAsia="Calibri"/>
          <w:b/>
          <w:sz w:val="28"/>
          <w:szCs w:val="28"/>
        </w:rPr>
        <w:t xml:space="preserve">Статья </w:t>
      </w:r>
      <w:r>
        <w:rPr>
          <w:rFonts w:eastAsia="Calibri"/>
          <w:b/>
          <w:sz w:val="28"/>
          <w:szCs w:val="28"/>
          <w:lang w:val="en-US"/>
        </w:rPr>
        <w:t>V</w:t>
      </w:r>
      <w:r>
        <w:rPr>
          <w:rFonts w:eastAsia="Calibri"/>
          <w:b/>
          <w:sz w:val="28"/>
          <w:szCs w:val="28"/>
        </w:rPr>
        <w:t>.</w:t>
      </w:r>
      <w:r>
        <w:rPr>
          <w:rFonts w:eastAsia="Calibri"/>
          <w:sz w:val="28"/>
          <w:szCs w:val="28"/>
        </w:rPr>
        <w:t xml:space="preserve"> По всему тексту З</w:t>
      </w:r>
      <w:r>
        <w:rPr>
          <w:sz w:val="28"/>
          <w:szCs w:val="28"/>
          <w:lang w:eastAsia="ru-RU"/>
        </w:rPr>
        <w:t>акона о предотгрузочной инспекции      № 265-XV от 26 июня 2003 года (Официальный монитор Республики Молдова, 2003 г., № 141-145, ст.572),</w:t>
      </w:r>
      <w:r>
        <w:rPr>
          <w:rFonts w:eastAsia="Calibri"/>
          <w:sz w:val="28"/>
          <w:szCs w:val="28"/>
        </w:rPr>
        <w:t xml:space="preserve"> с последующими </w:t>
      </w:r>
      <w:proofErr w:type="gramStart"/>
      <w:r>
        <w:rPr>
          <w:rFonts w:eastAsia="Calibri"/>
          <w:sz w:val="28"/>
          <w:szCs w:val="28"/>
        </w:rPr>
        <w:t>изменениями,  слова</w:t>
      </w:r>
      <w:proofErr w:type="gramEnd"/>
      <w:r>
        <w:rPr>
          <w:rFonts w:eastAsia="Calibri"/>
          <w:sz w:val="28"/>
          <w:szCs w:val="28"/>
        </w:rPr>
        <w:t xml:space="preserve"> „Товарная номенклатура” заменить словами „Комбинированная товарная номенклатура”, в соответствующем грамматическом падеже.</w:t>
      </w:r>
    </w:p>
    <w:p w:rsidR="000C62DF" w:rsidRDefault="000C62DF" w:rsidP="000C62DF">
      <w:pPr>
        <w:rPr>
          <w:rFonts w:eastAsia="Calibri"/>
          <w:b/>
          <w:sz w:val="28"/>
          <w:szCs w:val="28"/>
        </w:rPr>
      </w:pPr>
    </w:p>
    <w:p w:rsidR="000C62DF" w:rsidRDefault="000C62DF" w:rsidP="000C62DF">
      <w:pPr>
        <w:rPr>
          <w:rFonts w:eastAsia="Calibri"/>
          <w:sz w:val="28"/>
          <w:szCs w:val="28"/>
        </w:rPr>
      </w:pPr>
      <w:r>
        <w:rPr>
          <w:rFonts w:eastAsia="Calibri"/>
          <w:b/>
          <w:sz w:val="28"/>
          <w:szCs w:val="28"/>
        </w:rPr>
        <w:t xml:space="preserve">Статья </w:t>
      </w:r>
      <w:r>
        <w:rPr>
          <w:rFonts w:eastAsia="Calibri"/>
          <w:b/>
          <w:sz w:val="28"/>
          <w:szCs w:val="28"/>
          <w:lang w:val="en-US"/>
        </w:rPr>
        <w:t>VI</w:t>
      </w:r>
      <w:r>
        <w:rPr>
          <w:rFonts w:eastAsia="Calibri"/>
          <w:b/>
          <w:sz w:val="28"/>
          <w:szCs w:val="28"/>
        </w:rPr>
        <w:t>.</w:t>
      </w:r>
      <w:r>
        <w:rPr>
          <w:rFonts w:eastAsia="Calibri"/>
          <w:sz w:val="28"/>
          <w:szCs w:val="28"/>
        </w:rPr>
        <w:t xml:space="preserve"> По всему тексту </w:t>
      </w:r>
      <w:r>
        <w:rPr>
          <w:sz w:val="28"/>
          <w:szCs w:val="28"/>
          <w:lang w:eastAsia="ru-RU"/>
        </w:rPr>
        <w:t>Закона об экологическом сельскохозяйственном производстве № 115-XVI от 9 июня 2005 года (Официальный монитор Республики Молдова, 2005 г., № 95–97, ст.446</w:t>
      </w:r>
      <w:proofErr w:type="gramStart"/>
      <w:r>
        <w:rPr>
          <w:sz w:val="28"/>
          <w:szCs w:val="28"/>
          <w:lang w:eastAsia="ru-RU"/>
        </w:rPr>
        <w:t xml:space="preserve">) </w:t>
      </w:r>
      <w:r>
        <w:rPr>
          <w:rFonts w:eastAsia="Calibri"/>
          <w:sz w:val="28"/>
          <w:szCs w:val="28"/>
        </w:rPr>
        <w:t xml:space="preserve"> слова</w:t>
      </w:r>
      <w:proofErr w:type="gramEnd"/>
      <w:r>
        <w:rPr>
          <w:rFonts w:eastAsia="Calibri"/>
          <w:sz w:val="28"/>
          <w:szCs w:val="28"/>
        </w:rPr>
        <w:t xml:space="preserve"> „Товарная номенклатура” заменяются словами „Комбинированная товарная номенклатура”, в соответствующем грамматическом  падеже.</w:t>
      </w:r>
    </w:p>
    <w:p w:rsidR="000C62DF" w:rsidRDefault="000C62DF" w:rsidP="000C62DF">
      <w:pPr>
        <w:rPr>
          <w:rFonts w:eastAsia="Calibri"/>
          <w:sz w:val="28"/>
          <w:szCs w:val="28"/>
        </w:rPr>
      </w:pPr>
    </w:p>
    <w:p w:rsidR="000C62DF" w:rsidRDefault="000C62DF" w:rsidP="000C62DF">
      <w:pPr>
        <w:rPr>
          <w:rFonts w:eastAsia="Times New Roman"/>
          <w:sz w:val="28"/>
          <w:szCs w:val="28"/>
          <w:lang w:eastAsia="ru-RU"/>
        </w:rPr>
      </w:pPr>
      <w:r>
        <w:rPr>
          <w:rFonts w:eastAsia="Calibri"/>
          <w:b/>
          <w:sz w:val="28"/>
          <w:szCs w:val="28"/>
        </w:rPr>
        <w:t xml:space="preserve">Статья </w:t>
      </w:r>
      <w:r>
        <w:rPr>
          <w:rFonts w:eastAsia="Calibri"/>
          <w:b/>
          <w:sz w:val="28"/>
          <w:szCs w:val="28"/>
          <w:lang w:val="en-US"/>
        </w:rPr>
        <w:t>VII</w:t>
      </w:r>
      <w:r>
        <w:rPr>
          <w:rFonts w:eastAsia="Calibri"/>
          <w:b/>
          <w:sz w:val="28"/>
          <w:szCs w:val="28"/>
        </w:rPr>
        <w:t xml:space="preserve">. </w:t>
      </w:r>
      <w:r>
        <w:rPr>
          <w:sz w:val="28"/>
          <w:szCs w:val="28"/>
          <w:lang w:eastAsia="ru-RU"/>
        </w:rPr>
        <w:t xml:space="preserve">В Закон </w:t>
      </w:r>
      <w:r>
        <w:rPr>
          <w:bCs/>
          <w:sz w:val="28"/>
          <w:szCs w:val="28"/>
          <w:lang w:eastAsia="ru-RU"/>
        </w:rPr>
        <w:t xml:space="preserve">об утверждении Комбинированной товарной номенклатуры </w:t>
      </w:r>
      <w:r>
        <w:rPr>
          <w:sz w:val="28"/>
          <w:szCs w:val="28"/>
          <w:lang w:eastAsia="ru-RU"/>
        </w:rPr>
        <w:t xml:space="preserve">№ </w:t>
      </w:r>
      <w:proofErr w:type="gramStart"/>
      <w:r>
        <w:rPr>
          <w:sz w:val="28"/>
          <w:szCs w:val="28"/>
          <w:lang w:eastAsia="ru-RU"/>
        </w:rPr>
        <w:t>172  от</w:t>
      </w:r>
      <w:proofErr w:type="gramEnd"/>
      <w:r>
        <w:rPr>
          <w:sz w:val="28"/>
          <w:szCs w:val="28"/>
          <w:lang w:eastAsia="ru-RU"/>
        </w:rPr>
        <w:t xml:space="preserve">  25 июля 2014 года </w:t>
      </w:r>
      <w:r>
        <w:rPr>
          <w:rFonts w:eastAsia="Calibri"/>
          <w:sz w:val="28"/>
          <w:szCs w:val="28"/>
        </w:rPr>
        <w:t>(</w:t>
      </w:r>
      <w:r>
        <w:rPr>
          <w:sz w:val="28"/>
          <w:szCs w:val="28"/>
          <w:lang w:eastAsia="ru-RU"/>
        </w:rPr>
        <w:t>Официальный монитор Республики Молдова</w:t>
      </w:r>
      <w:r>
        <w:rPr>
          <w:rFonts w:eastAsia="Calibri"/>
          <w:sz w:val="28"/>
          <w:szCs w:val="28"/>
        </w:rPr>
        <w:t>, 2014 г., №. 231-237, ст.529),</w:t>
      </w:r>
      <w:r>
        <w:rPr>
          <w:rFonts w:eastAsia="Calibri"/>
          <w:i/>
          <w:sz w:val="28"/>
          <w:szCs w:val="28"/>
        </w:rPr>
        <w:t xml:space="preserve"> </w:t>
      </w:r>
      <w:r>
        <w:rPr>
          <w:sz w:val="28"/>
          <w:szCs w:val="28"/>
          <w:lang w:eastAsia="ru-RU"/>
        </w:rPr>
        <w:t>с последующими изменениями и дополнениями, внести следующие изменения:</w:t>
      </w:r>
    </w:p>
    <w:p w:rsidR="000C62DF" w:rsidRDefault="000C62DF" w:rsidP="000C62DF">
      <w:pPr>
        <w:rPr>
          <w:sz w:val="28"/>
          <w:szCs w:val="28"/>
          <w:lang w:eastAsia="ru-RU"/>
        </w:rPr>
      </w:pPr>
    </w:p>
    <w:p w:rsidR="000C62DF" w:rsidRDefault="000C62DF" w:rsidP="000C62DF">
      <w:pPr>
        <w:pStyle w:val="a3"/>
        <w:numPr>
          <w:ilvl w:val="0"/>
          <w:numId w:val="19"/>
        </w:numPr>
        <w:tabs>
          <w:tab w:val="left" w:pos="993"/>
        </w:tabs>
        <w:ind w:left="0" w:firstLine="709"/>
        <w:rPr>
          <w:rFonts w:ascii="Times New Roman" w:hAnsi="Times New Roman"/>
          <w:sz w:val="28"/>
          <w:szCs w:val="28"/>
        </w:rPr>
      </w:pPr>
      <w:r>
        <w:rPr>
          <w:rFonts w:ascii="Times New Roman" w:hAnsi="Times New Roman"/>
          <w:sz w:val="28"/>
          <w:szCs w:val="28"/>
        </w:rPr>
        <w:t>После статьи VII внести статью VIII и статью IX со следующим содержанием:</w:t>
      </w:r>
    </w:p>
    <w:p w:rsidR="000C62DF" w:rsidRDefault="000C62DF" w:rsidP="000C62DF">
      <w:pPr>
        <w:pStyle w:val="a3"/>
        <w:spacing w:line="240" w:lineRule="auto"/>
        <w:ind w:left="0" w:firstLine="709"/>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Статья VIII.</w:t>
      </w:r>
      <w:r>
        <w:rPr>
          <w:rFonts w:ascii="Times New Roman" w:hAnsi="Times New Roman"/>
          <w:sz w:val="28"/>
          <w:szCs w:val="28"/>
        </w:rPr>
        <w:t xml:space="preserve"> – Таможенная Служба выпустит Примечания к Комбинированной товарной номенклатуре, которые будут использоваться в качестве дополнительного материала, в целях обеспечения единообразного толкования и использования.</w:t>
      </w:r>
    </w:p>
    <w:p w:rsidR="000C62DF" w:rsidRDefault="000C62DF" w:rsidP="000C62DF">
      <w:pPr>
        <w:pStyle w:val="a3"/>
        <w:spacing w:line="240" w:lineRule="auto"/>
        <w:ind w:left="0" w:firstLine="709"/>
        <w:jc w:val="both"/>
        <w:rPr>
          <w:rFonts w:ascii="Times New Roman" w:hAnsi="Times New Roman"/>
          <w:b/>
          <w:sz w:val="28"/>
          <w:szCs w:val="28"/>
        </w:rPr>
      </w:pPr>
    </w:p>
    <w:p w:rsidR="000C62DF" w:rsidRDefault="000C62DF" w:rsidP="000C62DF">
      <w:pPr>
        <w:pStyle w:val="a3"/>
        <w:spacing w:line="240" w:lineRule="auto"/>
        <w:ind w:left="0" w:firstLine="709"/>
        <w:jc w:val="both"/>
        <w:rPr>
          <w:rFonts w:ascii="Calibri" w:hAnsi="Calibri"/>
          <w:sz w:val="28"/>
          <w:szCs w:val="28"/>
        </w:rPr>
      </w:pPr>
      <w:r>
        <w:rPr>
          <w:rFonts w:ascii="Times New Roman" w:hAnsi="Times New Roman"/>
          <w:b/>
          <w:sz w:val="28"/>
          <w:szCs w:val="28"/>
        </w:rPr>
        <w:t>Статья IX.</w:t>
      </w:r>
      <w:r>
        <w:rPr>
          <w:rFonts w:ascii="Times New Roman" w:hAnsi="Times New Roman"/>
          <w:sz w:val="28"/>
          <w:szCs w:val="28"/>
        </w:rPr>
        <w:t xml:space="preserve"> – Публичные органы власти, при разработке проектов законодательных и/или нормативных актов, которые регламентируют </w:t>
      </w:r>
      <w:proofErr w:type="gramStart"/>
      <w:r>
        <w:rPr>
          <w:rFonts w:ascii="Times New Roman" w:hAnsi="Times New Roman"/>
          <w:sz w:val="28"/>
          <w:szCs w:val="28"/>
        </w:rPr>
        <w:t>внешнеэкономическую деятельность</w:t>
      </w:r>
      <w:proofErr w:type="gramEnd"/>
      <w:r>
        <w:rPr>
          <w:rFonts w:ascii="Times New Roman" w:hAnsi="Times New Roman"/>
          <w:sz w:val="28"/>
          <w:szCs w:val="28"/>
        </w:rPr>
        <w:t xml:space="preserve"> применяемую определённым категориям товаров, в обязательном порядке установят тарифную позицию или субпозицию для каждой категории товара согласно Комбинированной товарной номенклатуре, с обязательным согласованием соответствующего проекта с Таможенной Службой.»</w:t>
      </w:r>
    </w:p>
    <w:p w:rsidR="000C62DF" w:rsidRDefault="000C62DF" w:rsidP="000C62DF">
      <w:pPr>
        <w:pStyle w:val="a3"/>
        <w:numPr>
          <w:ilvl w:val="0"/>
          <w:numId w:val="19"/>
        </w:numPr>
        <w:spacing w:after="0" w:line="240" w:lineRule="auto"/>
        <w:ind w:left="0" w:firstLine="709"/>
        <w:jc w:val="both"/>
        <w:rPr>
          <w:rFonts w:ascii="Times New Roman" w:eastAsia="Times New Roman" w:hAnsi="Times New Roman"/>
          <w:bCs/>
          <w:sz w:val="28"/>
          <w:szCs w:val="28"/>
          <w:lang w:eastAsia="ru-RU"/>
        </w:rPr>
      </w:pPr>
      <w:r>
        <w:rPr>
          <w:rFonts w:ascii="Times New Roman" w:hAnsi="Times New Roman"/>
          <w:sz w:val="28"/>
          <w:szCs w:val="28"/>
        </w:rPr>
        <w:t xml:space="preserve">Комбинированная товарная номенклатура: </w:t>
      </w:r>
    </w:p>
    <w:p w:rsidR="000C62DF" w:rsidRDefault="000C62DF" w:rsidP="000C62DF">
      <w:pPr>
        <w:pStyle w:val="a3"/>
        <w:spacing w:after="0" w:line="240" w:lineRule="auto"/>
        <w:ind w:left="0" w:firstLine="709"/>
        <w:jc w:val="both"/>
        <w:rPr>
          <w:rFonts w:ascii="Times New Roman" w:eastAsia="Times New Roman" w:hAnsi="Times New Roman"/>
          <w:bCs/>
          <w:sz w:val="28"/>
          <w:szCs w:val="28"/>
          <w:lang w:eastAsia="ru-RU"/>
        </w:rPr>
      </w:pPr>
      <w:proofErr w:type="gramStart"/>
      <w:r>
        <w:rPr>
          <w:rFonts w:ascii="Times New Roman" w:hAnsi="Times New Roman"/>
          <w:sz w:val="28"/>
          <w:szCs w:val="28"/>
        </w:rPr>
        <w:t>Приложение  «</w:t>
      </w:r>
      <w:proofErr w:type="gramEnd"/>
      <w:r>
        <w:rPr>
          <w:rFonts w:ascii="Times New Roman" w:hAnsi="Times New Roman"/>
          <w:i/>
          <w:sz w:val="28"/>
          <w:szCs w:val="28"/>
        </w:rPr>
        <w:t>основные правила интерпретации Комбинированной товарной номенклатуры</w:t>
      </w:r>
      <w:r>
        <w:rPr>
          <w:rFonts w:ascii="Times New Roman" w:hAnsi="Times New Roman"/>
          <w:sz w:val="28"/>
          <w:szCs w:val="28"/>
        </w:rPr>
        <w:t>» изложить следующим образом:</w:t>
      </w:r>
    </w:p>
    <w:p w:rsidR="000C62DF" w:rsidRDefault="000C62DF" w:rsidP="000C62DF">
      <w:pPr>
        <w:rPr>
          <w:rFonts w:ascii="Times New Roman" w:eastAsia="Times New Roman" w:hAnsi="Times New Roman"/>
          <w:bCs/>
          <w:sz w:val="28"/>
          <w:szCs w:val="28"/>
          <w:lang w:eastAsia="ru-RU"/>
        </w:rPr>
      </w:pPr>
      <w:r>
        <w:rPr>
          <w:bCs/>
          <w:sz w:val="28"/>
          <w:szCs w:val="28"/>
          <w:lang w:eastAsia="ru-RU"/>
        </w:rPr>
        <w:t xml:space="preserve"> </w:t>
      </w:r>
    </w:p>
    <w:p w:rsidR="000C62DF" w:rsidRDefault="000C62DF" w:rsidP="000C62DF">
      <w:pPr>
        <w:jc w:val="center"/>
        <w:rPr>
          <w:rFonts w:eastAsia="Calibri"/>
          <w:b/>
          <w:i/>
          <w:sz w:val="28"/>
          <w:szCs w:val="28"/>
        </w:rPr>
      </w:pPr>
      <w:r>
        <w:rPr>
          <w:rFonts w:eastAsia="Calibri"/>
          <w:b/>
          <w:i/>
          <w:sz w:val="28"/>
          <w:szCs w:val="28"/>
        </w:rPr>
        <w:t>«ОСНОВНЫЕ ПРАВИЛА</w:t>
      </w:r>
    </w:p>
    <w:p w:rsidR="000C62DF" w:rsidRDefault="000C62DF" w:rsidP="000C62DF">
      <w:pPr>
        <w:jc w:val="center"/>
        <w:rPr>
          <w:rFonts w:eastAsia="Times New Roman"/>
          <w:b/>
          <w:bCs/>
          <w:sz w:val="28"/>
          <w:szCs w:val="28"/>
          <w:lang w:eastAsia="ru-RU"/>
        </w:rPr>
      </w:pPr>
      <w:r>
        <w:rPr>
          <w:rFonts w:eastAsia="Calibri"/>
          <w:b/>
          <w:i/>
          <w:sz w:val="28"/>
          <w:szCs w:val="28"/>
        </w:rPr>
        <w:t>интерпретации Комбинированной товарной номенклатуры</w:t>
      </w:r>
    </w:p>
    <w:p w:rsidR="000C62DF" w:rsidRDefault="000C62DF" w:rsidP="000C62DF">
      <w:pPr>
        <w:pStyle w:val="a3"/>
        <w:spacing w:after="0" w:line="240" w:lineRule="auto"/>
        <w:ind w:left="0" w:firstLine="709"/>
        <w:jc w:val="both"/>
        <w:rPr>
          <w:rFonts w:ascii="Times New Roman" w:hAnsi="Times New Roman"/>
          <w:sz w:val="28"/>
          <w:szCs w:val="28"/>
        </w:rPr>
      </w:pP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Классификация товаров в Комбинированной товарной номенклатуре (в дальнейшем – КН) осуществляется в соответствии со следующими правилами:</w:t>
      </w:r>
    </w:p>
    <w:p w:rsidR="000C62DF" w:rsidRDefault="000C62DF" w:rsidP="000C62DF">
      <w:pPr>
        <w:pStyle w:val="a3"/>
        <w:spacing w:after="0" w:line="240" w:lineRule="auto"/>
        <w:ind w:left="0" w:firstLine="709"/>
        <w:jc w:val="both"/>
        <w:rPr>
          <w:rFonts w:ascii="Times New Roman" w:hAnsi="Times New Roman"/>
          <w:sz w:val="28"/>
          <w:szCs w:val="28"/>
        </w:rPr>
      </w:pP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1. Названия разделов, групп и подгрупп предназначены для удобства использования КН. В юридических целях классификация товаров в КН осуществляется исходя из текстов товарных позиций и соответствующих примечаний к разделам или группам и, если такими текстами не предусмотрено иное, в соответствии со следующими требованиями.</w:t>
      </w:r>
    </w:p>
    <w:p w:rsidR="000C62DF" w:rsidRDefault="000C62DF" w:rsidP="000C62DF">
      <w:pPr>
        <w:pStyle w:val="a3"/>
        <w:spacing w:after="0" w:line="240" w:lineRule="auto"/>
        <w:ind w:left="0" w:firstLine="709"/>
        <w:jc w:val="both"/>
        <w:rPr>
          <w:rFonts w:ascii="Times New Roman" w:hAnsi="Times New Roman"/>
          <w:sz w:val="28"/>
          <w:szCs w:val="28"/>
        </w:rPr>
      </w:pP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2а) любая ссылка в тексте наименования товарной позиции на какой-либо товар должна рассматриваться и как ссылка на такой товар в некомплектном или незавершенном виде, при условии, что этот товар, будучи представленным в некомплектном или незавершенном виде, обладает основным свойством комплектного или завершенного товара, а также должна рассматриваться как ссылка на комплектный или завершенный товар (или классифицируемый в рассматриваемой товарной позиции как комплектный или завершенный в силу данного правила), представленный в несобранном или разобранном виде;</w:t>
      </w: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b) любая ссылка в тексте наименования товарной позиции на какой-либо материал или вещество должна рассматриваться и как ссылка на смеси или соединения этого материала или вещества с другими материалами или веществами. Любая ссылка на товар из определенного материала или вещества должна рассматриваться и как ссылка на товары, полностью или частично состоящие из этого материала или вещества. Классификация товаров, состоящих из двух и более материалов или веществ, осуществляется в соответствии с положениями правила 3.</w:t>
      </w:r>
    </w:p>
    <w:p w:rsidR="000C62DF" w:rsidRDefault="000C62DF" w:rsidP="000C62DF">
      <w:pPr>
        <w:pStyle w:val="a3"/>
        <w:spacing w:after="0" w:line="240" w:lineRule="auto"/>
        <w:ind w:left="0" w:firstLine="709"/>
        <w:jc w:val="both"/>
        <w:rPr>
          <w:rFonts w:ascii="Times New Roman" w:hAnsi="Times New Roman"/>
          <w:sz w:val="28"/>
          <w:szCs w:val="28"/>
        </w:rPr>
      </w:pP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3. В случае, когда в соответствии с </w:t>
      </w:r>
      <w:proofErr w:type="gramStart"/>
      <w:r>
        <w:rPr>
          <w:rFonts w:ascii="Times New Roman" w:hAnsi="Times New Roman"/>
          <w:sz w:val="28"/>
          <w:szCs w:val="28"/>
        </w:rPr>
        <w:t>правилом  2</w:t>
      </w:r>
      <w:proofErr w:type="gramEnd"/>
      <w:r>
        <w:rPr>
          <w:rFonts w:ascii="Times New Roman" w:hAnsi="Times New Roman"/>
          <w:sz w:val="28"/>
          <w:szCs w:val="28"/>
        </w:rPr>
        <w:t xml:space="preserve"> буква b) или по каким-либо другим причинам существует возможность отнесения товаров к двум или более товарным позициям, классификация таких товаров осуществляется следующим образом:</w:t>
      </w: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а) предпочтение отдается той товарной позиции, которая содержит наиболее конкретное описание товара, по сравнению с товарными позициями, содержащими общее описание. Однако, если каждая из двух или более товарных позиций имеет отношение лишь к части материалов или веществ, входящих в состав смеси или многокомпонентного изделия, или только к части товаров, представленных в наборе для розничной продажи, то данные товарные позиции должны рассматриваться как равнозначные по отношению к данному товару, даже если одна из них дает более полное или точное описание товара;</w:t>
      </w: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b) смеси, многокомпонентные изделия, состоящие из различных материалов или изготовленные из различных компонентов, и товары, представленные в наборах для розничной продажи, классификация которых не может быть осуществлена в соответствии с положениями правила 3 (а), должны классифицироваться по тому материалу или той составной части, которые придают данным товарам основное свойство, при условии, что этот критерий применим;</w:t>
      </w: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с) товары, классификация которых не может быть осуществлена в соответствии с положениями правила 3 (а) или 3 (b), должны классифицироваться в товарной позиции, которая является последней в порядке возрастания кодов среди товарных позиций, в равной степени приемлемых для рассмотрения при классификации данных товаров.</w:t>
      </w:r>
    </w:p>
    <w:p w:rsidR="000C62DF" w:rsidRDefault="000C62DF" w:rsidP="000C62DF">
      <w:pPr>
        <w:pStyle w:val="a3"/>
        <w:spacing w:after="0" w:line="240" w:lineRule="auto"/>
        <w:ind w:left="0" w:firstLine="709"/>
        <w:jc w:val="both"/>
        <w:rPr>
          <w:rFonts w:ascii="Times New Roman" w:hAnsi="Times New Roman"/>
          <w:sz w:val="28"/>
          <w:szCs w:val="28"/>
        </w:rPr>
      </w:pP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4. Товары, классификация которых не может быть осуществлена в соответствии с положениями вышеизложенных правил, классифицируются в товарной позиции, соответствующей товарам, наиболее сходным (близким) с рассматриваемыми товарами.</w:t>
      </w:r>
    </w:p>
    <w:p w:rsidR="000C62DF" w:rsidRDefault="000C62DF" w:rsidP="000C62DF">
      <w:pPr>
        <w:pStyle w:val="a3"/>
        <w:spacing w:after="0" w:line="240" w:lineRule="auto"/>
        <w:ind w:left="0" w:firstLine="709"/>
        <w:jc w:val="both"/>
        <w:rPr>
          <w:rFonts w:ascii="Times New Roman" w:hAnsi="Times New Roman"/>
          <w:sz w:val="28"/>
          <w:szCs w:val="28"/>
        </w:rPr>
      </w:pP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5. В дополнение к вышеуказанным положениям в отношении нижепоименованных товаров должны применяться следующие правила:</w:t>
      </w: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а) чехлы и футляры для фотоаппаратов, музыкальных инструментов, оружия, чертежных принадлежностей, ювелирных изделий, а также аналогичная тара, имеющая специальную форму или приспособленная для размещения соответствующего изделия или набора изделий, пригодная для длительного использования и представленная вместе с изделиями, для которых она предназначена, должны классифицироваться совместно с упакованными в них изделиями, если такого вида тара обычно поступает в продажу вместе с данными изделиями. Однако данное правило не применяется к таре, которая, образуя с упакованным изделием единое целое, придает последнему иное основное свойство;</w:t>
      </w: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b) при условии соблюдения положений вышеприведенного Правила 5 (а) упаковочные материалы и тара, поставляемые вместе с находящимися в них товарами, должны классифицироваться совместно, если они такого вида, который обычно используется для упаковки данных товаров. Однако данное положение не является обязательным, если такие упаковочные материалы или тара со всей очевидностью пригодны для повторного использования.</w:t>
      </w:r>
    </w:p>
    <w:p w:rsidR="000C62DF" w:rsidRDefault="000C62DF" w:rsidP="000C62D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6. Для юридических целей классификация товаров в субпозициях товарной позиции должна осуществляться в соответствии с наименованиями субпозиций и примечаниями, имеющими отношение к субпозициям, а также, </w:t>
      </w:r>
      <w:proofErr w:type="spellStart"/>
      <w:r>
        <w:rPr>
          <w:rFonts w:ascii="Times New Roman" w:hAnsi="Times New Roman"/>
          <w:sz w:val="28"/>
          <w:szCs w:val="28"/>
        </w:rPr>
        <w:t>mutatis</w:t>
      </w:r>
      <w:proofErr w:type="spellEnd"/>
      <w:r>
        <w:rPr>
          <w:rFonts w:ascii="Times New Roman" w:hAnsi="Times New Roman"/>
          <w:sz w:val="28"/>
          <w:szCs w:val="28"/>
        </w:rPr>
        <w:t xml:space="preserve"> </w:t>
      </w:r>
      <w:proofErr w:type="spellStart"/>
      <w:r>
        <w:rPr>
          <w:rFonts w:ascii="Times New Roman" w:hAnsi="Times New Roman"/>
          <w:sz w:val="28"/>
          <w:szCs w:val="28"/>
        </w:rPr>
        <w:t>mutandis</w:t>
      </w:r>
      <w:proofErr w:type="spellEnd"/>
      <w:r>
        <w:rPr>
          <w:rFonts w:ascii="Times New Roman" w:hAnsi="Times New Roman"/>
          <w:sz w:val="28"/>
          <w:szCs w:val="28"/>
        </w:rPr>
        <w:t>, согласно предыдущим правилам, при условии, что субпозиции на одном уровне являются сравнимыми. Для целей настоящего правила могут применяться также соответствующие примечания к разделам и группам, если в контексте не оговорено иное.»;</w:t>
      </w:r>
    </w:p>
    <w:p w:rsidR="000C62DF" w:rsidRDefault="000C62DF" w:rsidP="000C62DF">
      <w:pPr>
        <w:rPr>
          <w:rFonts w:ascii="Times New Roman" w:eastAsia="Calibri" w:hAnsi="Times New Roman"/>
          <w:sz w:val="28"/>
          <w:szCs w:val="28"/>
        </w:rPr>
      </w:pPr>
    </w:p>
    <w:p w:rsidR="000C62DF" w:rsidRDefault="000C62DF" w:rsidP="000C62DF">
      <w:pPr>
        <w:rPr>
          <w:rFonts w:eastAsia="Calibri"/>
          <w:sz w:val="28"/>
          <w:szCs w:val="28"/>
        </w:rPr>
      </w:pPr>
      <w:r>
        <w:rPr>
          <w:rFonts w:eastAsia="Calibri"/>
          <w:sz w:val="28"/>
          <w:szCs w:val="28"/>
        </w:rPr>
        <w:t>в Приложение «О</w:t>
      </w:r>
      <w:r>
        <w:rPr>
          <w:rFonts w:eastAsia="Calibri"/>
          <w:i/>
          <w:sz w:val="28"/>
          <w:szCs w:val="28"/>
        </w:rPr>
        <w:t>сновные правила применения таможенных пошлин</w:t>
      </w:r>
      <w:r>
        <w:rPr>
          <w:rFonts w:eastAsia="Calibri"/>
          <w:sz w:val="28"/>
          <w:szCs w:val="28"/>
        </w:rPr>
        <w:t>» внести изменения следующим образом:</w:t>
      </w:r>
    </w:p>
    <w:p w:rsidR="000C62DF" w:rsidRDefault="000C62DF" w:rsidP="000C62DF">
      <w:pPr>
        <w:rPr>
          <w:rFonts w:eastAsia="Calibri"/>
          <w:sz w:val="28"/>
          <w:szCs w:val="28"/>
        </w:rPr>
      </w:pPr>
      <w:r>
        <w:rPr>
          <w:rFonts w:eastAsia="Calibri"/>
          <w:sz w:val="28"/>
          <w:szCs w:val="28"/>
        </w:rPr>
        <w:t>в пункте 1 слова «графа 5» заменить словом «графа 4»;</w:t>
      </w:r>
    </w:p>
    <w:p w:rsidR="000C62DF" w:rsidRDefault="000C62DF" w:rsidP="000C62DF">
      <w:pPr>
        <w:rPr>
          <w:rFonts w:eastAsia="Calibri"/>
          <w:sz w:val="28"/>
          <w:szCs w:val="28"/>
        </w:rPr>
      </w:pPr>
      <w:r>
        <w:rPr>
          <w:rFonts w:eastAsia="Calibri"/>
          <w:sz w:val="28"/>
          <w:szCs w:val="28"/>
        </w:rPr>
        <w:t>в пункте 7 исключить третий абзац;</w:t>
      </w:r>
    </w:p>
    <w:p w:rsidR="000C62DF" w:rsidRDefault="000C62DF" w:rsidP="000C62DF">
      <w:pPr>
        <w:rPr>
          <w:rFonts w:eastAsia="Calibri"/>
          <w:sz w:val="28"/>
          <w:szCs w:val="28"/>
        </w:rPr>
      </w:pPr>
      <w:r>
        <w:rPr>
          <w:rFonts w:eastAsia="Calibri"/>
          <w:sz w:val="28"/>
          <w:szCs w:val="28"/>
        </w:rPr>
        <w:t>в товарной позиции 0302 89 100 в графе 2 текст «----пресноводная рыба» заменить текстом «---прочие»;</w:t>
      </w:r>
    </w:p>
    <w:p w:rsidR="000C62DF" w:rsidRDefault="000C62DF" w:rsidP="000C62DF">
      <w:pPr>
        <w:rPr>
          <w:rFonts w:eastAsia="Calibri"/>
          <w:sz w:val="28"/>
          <w:szCs w:val="28"/>
        </w:rPr>
      </w:pPr>
      <w:r>
        <w:rPr>
          <w:rFonts w:eastAsia="Calibri"/>
          <w:sz w:val="28"/>
          <w:szCs w:val="28"/>
        </w:rPr>
        <w:t xml:space="preserve">в товарной позиции 1207 70 000 в графе 2 и 4 изложить в следующей редакции: </w:t>
      </w:r>
    </w:p>
    <w:p w:rsidR="000C62DF" w:rsidRDefault="000C62DF" w:rsidP="000C62DF">
      <w:pPr>
        <w:rPr>
          <w:rFonts w:eastAsia="Calibri"/>
          <w:sz w:val="28"/>
          <w:szCs w:val="28"/>
        </w:rPr>
      </w:pPr>
    </w:p>
    <w:tbl>
      <w:tblPr>
        <w:tblStyle w:val="a4"/>
        <w:tblW w:w="0" w:type="auto"/>
        <w:tblInd w:w="816" w:type="dxa"/>
        <w:tblBorders>
          <w:insideH w:val="none" w:sz="0" w:space="0" w:color="auto"/>
          <w:insideV w:val="none" w:sz="0" w:space="0" w:color="auto"/>
        </w:tblBorders>
        <w:tblLook w:val="04A0" w:firstRow="1" w:lastRow="0" w:firstColumn="1" w:lastColumn="0" w:noHBand="0" w:noVBand="1"/>
      </w:tblPr>
      <w:tblGrid>
        <w:gridCol w:w="4395"/>
        <w:gridCol w:w="3969"/>
      </w:tblGrid>
      <w:tr w:rsidR="000C62DF" w:rsidTr="000C62DF">
        <w:tc>
          <w:tcPr>
            <w:tcW w:w="4395" w:type="dxa"/>
            <w:tcBorders>
              <w:top w:val="single" w:sz="4" w:space="0" w:color="auto"/>
              <w:left w:val="single" w:sz="4" w:space="0" w:color="auto"/>
              <w:bottom w:val="single" w:sz="4" w:space="0" w:color="auto"/>
              <w:right w:val="nil"/>
            </w:tcBorders>
            <w:hideMark/>
          </w:tcPr>
          <w:p w:rsidR="000C62DF" w:rsidRDefault="000C62DF">
            <w:pPr>
              <w:rPr>
                <w:rFonts w:eastAsia="Calibri"/>
                <w:sz w:val="28"/>
                <w:szCs w:val="28"/>
              </w:rPr>
            </w:pPr>
            <w:r>
              <w:rPr>
                <w:rFonts w:eastAsia="Calibri"/>
                <w:sz w:val="28"/>
                <w:szCs w:val="28"/>
              </w:rPr>
              <w:t>«семена дыни»</w:t>
            </w:r>
          </w:p>
        </w:tc>
        <w:tc>
          <w:tcPr>
            <w:tcW w:w="3969" w:type="dxa"/>
            <w:tcBorders>
              <w:top w:val="single" w:sz="4" w:space="0" w:color="auto"/>
              <w:left w:val="nil"/>
              <w:bottom w:val="single" w:sz="4" w:space="0" w:color="auto"/>
              <w:right w:val="single" w:sz="4" w:space="0" w:color="auto"/>
            </w:tcBorders>
            <w:hideMark/>
          </w:tcPr>
          <w:p w:rsidR="000C62DF" w:rsidRDefault="000C62DF">
            <w:pPr>
              <w:rPr>
                <w:rFonts w:eastAsia="Calibri"/>
                <w:sz w:val="28"/>
                <w:szCs w:val="28"/>
              </w:rPr>
            </w:pPr>
            <w:r>
              <w:rPr>
                <w:rFonts w:eastAsia="Calibri"/>
                <w:sz w:val="28"/>
                <w:szCs w:val="28"/>
              </w:rPr>
              <w:t>0%»;</w:t>
            </w:r>
          </w:p>
        </w:tc>
      </w:tr>
    </w:tbl>
    <w:p w:rsidR="000C62DF" w:rsidRDefault="000C62DF" w:rsidP="000C62DF">
      <w:pPr>
        <w:rPr>
          <w:rFonts w:eastAsia="Calibri"/>
          <w:sz w:val="28"/>
          <w:szCs w:val="28"/>
        </w:rPr>
      </w:pPr>
    </w:p>
    <w:p w:rsidR="000C62DF" w:rsidRDefault="000C62DF" w:rsidP="000C62DF">
      <w:pPr>
        <w:rPr>
          <w:rFonts w:eastAsia="Calibri"/>
          <w:sz w:val="28"/>
          <w:szCs w:val="28"/>
        </w:rPr>
      </w:pPr>
      <w:r>
        <w:rPr>
          <w:rFonts w:eastAsia="Calibri"/>
          <w:sz w:val="28"/>
          <w:szCs w:val="28"/>
        </w:rPr>
        <w:t xml:space="preserve">товарную позицию 1209 91 400 исключить; </w:t>
      </w:r>
    </w:p>
    <w:p w:rsidR="000C62DF" w:rsidRDefault="000C62DF" w:rsidP="000C62DF">
      <w:pPr>
        <w:rPr>
          <w:rFonts w:eastAsia="Calibri"/>
          <w:sz w:val="28"/>
          <w:szCs w:val="28"/>
        </w:rPr>
      </w:pPr>
      <w:r>
        <w:rPr>
          <w:rFonts w:eastAsia="Calibri"/>
          <w:sz w:val="28"/>
          <w:szCs w:val="28"/>
        </w:rPr>
        <w:t>в товарной субпозиции 2402 90 000 установить единицу измерения в 1000 шт.;</w:t>
      </w:r>
    </w:p>
    <w:p w:rsidR="000C62DF" w:rsidRDefault="000C62DF" w:rsidP="000C62DF">
      <w:pPr>
        <w:rPr>
          <w:rFonts w:eastAsia="Calibri"/>
          <w:sz w:val="28"/>
          <w:szCs w:val="28"/>
        </w:rPr>
      </w:pPr>
      <w:r>
        <w:rPr>
          <w:rFonts w:eastAsia="Calibri"/>
          <w:sz w:val="28"/>
          <w:szCs w:val="28"/>
        </w:rPr>
        <w:t xml:space="preserve">для товарной позиции 3104 в графе 4 заменить единицу </w:t>
      </w:r>
      <w:proofErr w:type="gramStart"/>
      <w:r>
        <w:rPr>
          <w:rFonts w:eastAsia="Calibri"/>
          <w:sz w:val="28"/>
          <w:szCs w:val="28"/>
        </w:rPr>
        <w:t>измерения  «</w:t>
      </w:r>
      <w:proofErr w:type="gramEnd"/>
      <w:r>
        <w:rPr>
          <w:sz w:val="28"/>
          <w:szCs w:val="28"/>
        </w:rPr>
        <w:t>кг Р</w:t>
      </w:r>
      <w:r>
        <w:rPr>
          <w:rFonts w:ascii="Cambria Math" w:hAnsi="Cambria Math" w:cs="Cambria Math"/>
          <w:sz w:val="28"/>
          <w:szCs w:val="28"/>
        </w:rPr>
        <w:t>₂</w:t>
      </w:r>
      <w:r>
        <w:rPr>
          <w:sz w:val="28"/>
          <w:szCs w:val="28"/>
        </w:rPr>
        <w:t>O</w:t>
      </w:r>
      <w:r>
        <w:rPr>
          <w:rFonts w:ascii="Cambria Math" w:hAnsi="Cambria Math" w:cs="Cambria Math"/>
          <w:sz w:val="28"/>
          <w:szCs w:val="28"/>
        </w:rPr>
        <w:t>₅</w:t>
      </w:r>
      <w:r>
        <w:rPr>
          <w:rFonts w:eastAsia="Calibri"/>
          <w:sz w:val="28"/>
          <w:szCs w:val="28"/>
        </w:rPr>
        <w:t>» на «кг К</w:t>
      </w:r>
      <w:r>
        <w:rPr>
          <w:rFonts w:eastAsia="Calibri"/>
          <w:sz w:val="28"/>
          <w:szCs w:val="28"/>
          <w:vertAlign w:val="subscript"/>
        </w:rPr>
        <w:t>2</w:t>
      </w:r>
      <w:r>
        <w:rPr>
          <w:rFonts w:eastAsia="Calibri"/>
          <w:sz w:val="28"/>
          <w:szCs w:val="28"/>
        </w:rPr>
        <w:t>О»;</w:t>
      </w:r>
    </w:p>
    <w:p w:rsidR="000C62DF" w:rsidRDefault="000C62DF" w:rsidP="000C62DF">
      <w:pPr>
        <w:rPr>
          <w:rFonts w:eastAsia="Calibri"/>
          <w:sz w:val="28"/>
          <w:szCs w:val="28"/>
        </w:rPr>
      </w:pPr>
      <w:r>
        <w:rPr>
          <w:rFonts w:eastAsia="Calibri"/>
          <w:sz w:val="28"/>
          <w:szCs w:val="28"/>
        </w:rPr>
        <w:t xml:space="preserve">для товарной позиции 4907 00 100 в графе 4 устанавливается таможенная пошлина </w:t>
      </w:r>
      <w:proofErr w:type="gramStart"/>
      <w:r>
        <w:rPr>
          <w:rFonts w:eastAsia="Calibri"/>
          <w:sz w:val="28"/>
          <w:szCs w:val="28"/>
        </w:rPr>
        <w:t>в  размере</w:t>
      </w:r>
      <w:proofErr w:type="gramEnd"/>
      <w:r>
        <w:rPr>
          <w:rFonts w:eastAsia="Calibri"/>
          <w:sz w:val="28"/>
          <w:szCs w:val="28"/>
        </w:rPr>
        <w:t xml:space="preserve"> 10%;</w:t>
      </w:r>
    </w:p>
    <w:p w:rsidR="000C62DF" w:rsidRDefault="000C62DF" w:rsidP="000C62DF">
      <w:pPr>
        <w:rPr>
          <w:rFonts w:eastAsia="Calibri"/>
          <w:sz w:val="28"/>
          <w:szCs w:val="28"/>
        </w:rPr>
      </w:pPr>
      <w:r>
        <w:rPr>
          <w:rFonts w:eastAsia="Calibri"/>
          <w:sz w:val="28"/>
          <w:szCs w:val="28"/>
        </w:rPr>
        <w:t xml:space="preserve">в товарной позиции 8424 81 100 в графе 2, слова «--- опрыскиватели» заменить </w:t>
      </w:r>
      <w:proofErr w:type="gramStart"/>
      <w:r>
        <w:rPr>
          <w:rFonts w:eastAsia="Calibri"/>
          <w:sz w:val="28"/>
          <w:szCs w:val="28"/>
        </w:rPr>
        <w:t>словами  «</w:t>
      </w:r>
      <w:proofErr w:type="gramEnd"/>
      <w:r>
        <w:rPr>
          <w:rFonts w:eastAsia="Calibri"/>
          <w:sz w:val="28"/>
          <w:szCs w:val="28"/>
        </w:rPr>
        <w:t>--- приспособления для полива»</w:t>
      </w:r>
    </w:p>
    <w:p w:rsidR="000C62DF" w:rsidRDefault="000C62DF" w:rsidP="000C62DF">
      <w:pPr>
        <w:rPr>
          <w:rFonts w:eastAsia="Calibri"/>
          <w:sz w:val="28"/>
          <w:szCs w:val="28"/>
        </w:rPr>
      </w:pPr>
      <w:r>
        <w:rPr>
          <w:rFonts w:eastAsia="Calibri"/>
          <w:sz w:val="28"/>
          <w:szCs w:val="28"/>
        </w:rPr>
        <w:t xml:space="preserve">для товарной позиции 8432 21 000 слова «-- </w:t>
      </w:r>
      <w:r>
        <w:rPr>
          <w:sz w:val="28"/>
          <w:szCs w:val="28"/>
        </w:rPr>
        <w:t>бороны дисковые (опрыскиватели)</w:t>
      </w:r>
      <w:r>
        <w:rPr>
          <w:rFonts w:eastAsia="Calibri"/>
          <w:sz w:val="28"/>
          <w:szCs w:val="28"/>
        </w:rPr>
        <w:t xml:space="preserve">» заменить </w:t>
      </w:r>
      <w:proofErr w:type="gramStart"/>
      <w:r>
        <w:rPr>
          <w:rFonts w:eastAsia="Calibri"/>
          <w:sz w:val="28"/>
          <w:szCs w:val="28"/>
        </w:rPr>
        <w:t>словами  «</w:t>
      </w:r>
      <w:proofErr w:type="gramEnd"/>
      <w:r>
        <w:rPr>
          <w:rFonts w:eastAsia="Calibri"/>
          <w:sz w:val="28"/>
          <w:szCs w:val="28"/>
        </w:rPr>
        <w:t>-- бороны дисковые»</w:t>
      </w:r>
    </w:p>
    <w:p w:rsidR="000C62DF" w:rsidRDefault="000C62DF" w:rsidP="000C62DF">
      <w:pPr>
        <w:rPr>
          <w:rFonts w:eastAsia="Calibri"/>
          <w:sz w:val="28"/>
          <w:szCs w:val="28"/>
        </w:rPr>
      </w:pPr>
      <w:r>
        <w:rPr>
          <w:rFonts w:eastAsia="Calibri"/>
          <w:sz w:val="28"/>
          <w:szCs w:val="28"/>
        </w:rPr>
        <w:t xml:space="preserve">в Примечании к Группе 84 пункты 1 и </w:t>
      </w:r>
      <w:proofErr w:type="gramStart"/>
      <w:r>
        <w:rPr>
          <w:rFonts w:eastAsia="Calibri"/>
          <w:sz w:val="28"/>
          <w:szCs w:val="28"/>
        </w:rPr>
        <w:t>2  исключить</w:t>
      </w:r>
      <w:proofErr w:type="gramEnd"/>
      <w:r>
        <w:rPr>
          <w:rFonts w:eastAsia="Calibri"/>
          <w:sz w:val="28"/>
          <w:szCs w:val="28"/>
        </w:rPr>
        <w:t>;</w:t>
      </w:r>
    </w:p>
    <w:p w:rsidR="000C62DF" w:rsidRDefault="000C62DF" w:rsidP="000C62DF">
      <w:pPr>
        <w:rPr>
          <w:rFonts w:eastAsia="Calibri"/>
          <w:sz w:val="28"/>
          <w:szCs w:val="28"/>
        </w:rPr>
      </w:pPr>
      <w:r>
        <w:rPr>
          <w:rFonts w:eastAsia="Calibri"/>
          <w:sz w:val="28"/>
          <w:szCs w:val="28"/>
        </w:rPr>
        <w:t>в Примечании к Группе 87 пункт 3 исключить;</w:t>
      </w:r>
    </w:p>
    <w:p w:rsidR="000C62DF" w:rsidRDefault="000C62DF" w:rsidP="000C62DF">
      <w:pPr>
        <w:rPr>
          <w:rFonts w:eastAsia="Calibri"/>
          <w:sz w:val="28"/>
          <w:szCs w:val="28"/>
        </w:rPr>
      </w:pPr>
      <w:r>
        <w:rPr>
          <w:rFonts w:eastAsia="Calibri"/>
          <w:sz w:val="28"/>
          <w:szCs w:val="28"/>
        </w:rPr>
        <w:t xml:space="preserve">примечание к группе 98 дополнить ссылкой </w:t>
      </w:r>
      <w:proofErr w:type="gramStart"/>
      <w:r>
        <w:rPr>
          <w:rFonts w:eastAsia="Calibri"/>
          <w:sz w:val="28"/>
          <w:szCs w:val="28"/>
        </w:rPr>
        <w:t>следующего  содержания</w:t>
      </w:r>
      <w:proofErr w:type="gramEnd"/>
      <w:r>
        <w:rPr>
          <w:rFonts w:eastAsia="Calibri"/>
          <w:sz w:val="28"/>
          <w:szCs w:val="28"/>
        </w:rPr>
        <w:t>:</w:t>
      </w:r>
    </w:p>
    <w:p w:rsidR="000C62DF" w:rsidRDefault="000C62DF" w:rsidP="000C62DF">
      <w:pPr>
        <w:rPr>
          <w:rFonts w:eastAsia="Calibri"/>
          <w:sz w:val="28"/>
          <w:szCs w:val="28"/>
        </w:rPr>
      </w:pPr>
      <w:r>
        <w:rPr>
          <w:rFonts w:eastAsia="Calibri"/>
          <w:sz w:val="28"/>
          <w:szCs w:val="28"/>
        </w:rPr>
        <w:t>«</w:t>
      </w:r>
      <w:r>
        <w:rPr>
          <w:rFonts w:eastAsia="Calibri"/>
          <w:sz w:val="28"/>
          <w:szCs w:val="28"/>
          <w:vertAlign w:val="superscript"/>
        </w:rPr>
        <w:t xml:space="preserve">2 </w:t>
      </w:r>
      <w:r>
        <w:rPr>
          <w:rFonts w:eastAsia="Calibri"/>
          <w:sz w:val="28"/>
          <w:szCs w:val="28"/>
        </w:rPr>
        <w:t xml:space="preserve">Случаи и </w:t>
      </w:r>
      <w:proofErr w:type="gramStart"/>
      <w:r>
        <w:rPr>
          <w:rFonts w:eastAsia="Calibri"/>
          <w:sz w:val="28"/>
          <w:szCs w:val="28"/>
        </w:rPr>
        <w:t>способы  применения</w:t>
      </w:r>
      <w:proofErr w:type="gramEnd"/>
      <w:r>
        <w:rPr>
          <w:rFonts w:eastAsia="Calibri"/>
          <w:sz w:val="28"/>
          <w:szCs w:val="28"/>
        </w:rPr>
        <w:t xml:space="preserve"> кодификаций данной группы изложены в примечаниях к Комбинированной товарной номенклатуре»;</w:t>
      </w:r>
    </w:p>
    <w:p w:rsidR="000C62DF" w:rsidRDefault="000C62DF" w:rsidP="000C62DF">
      <w:pPr>
        <w:rPr>
          <w:rFonts w:eastAsia="Calibri"/>
          <w:sz w:val="28"/>
          <w:szCs w:val="28"/>
        </w:rPr>
      </w:pPr>
      <w:r>
        <w:rPr>
          <w:rFonts w:eastAsia="Calibri"/>
          <w:sz w:val="28"/>
          <w:szCs w:val="28"/>
        </w:rPr>
        <w:t xml:space="preserve">примечания к группе 99 дополнить пунктом 4 следующего содержания: </w:t>
      </w:r>
    </w:p>
    <w:p w:rsidR="000C62DF" w:rsidRDefault="000C62DF" w:rsidP="000C62DF">
      <w:pPr>
        <w:rPr>
          <w:rFonts w:eastAsia="Calibri"/>
          <w:sz w:val="28"/>
          <w:szCs w:val="28"/>
        </w:rPr>
      </w:pPr>
      <w:r>
        <w:rPr>
          <w:rFonts w:eastAsia="Calibri"/>
          <w:sz w:val="28"/>
          <w:szCs w:val="28"/>
        </w:rPr>
        <w:t xml:space="preserve">«4. Случаи и </w:t>
      </w:r>
      <w:proofErr w:type="gramStart"/>
      <w:r>
        <w:rPr>
          <w:rFonts w:eastAsia="Calibri"/>
          <w:sz w:val="28"/>
          <w:szCs w:val="28"/>
        </w:rPr>
        <w:t>способы  применения</w:t>
      </w:r>
      <w:proofErr w:type="gramEnd"/>
      <w:r>
        <w:rPr>
          <w:rFonts w:eastAsia="Calibri"/>
          <w:sz w:val="28"/>
          <w:szCs w:val="28"/>
        </w:rPr>
        <w:t xml:space="preserve"> кодификаций данной группы изложены в примечаниях  к Комбинированной товарной номенклатуре».</w:t>
      </w:r>
    </w:p>
    <w:p w:rsidR="000C62DF" w:rsidRDefault="000C62DF" w:rsidP="000C62DF">
      <w:pPr>
        <w:rPr>
          <w:rFonts w:eastAsia="Calibri"/>
          <w:b/>
          <w:sz w:val="28"/>
          <w:szCs w:val="28"/>
        </w:rPr>
      </w:pPr>
    </w:p>
    <w:p w:rsidR="000C62DF" w:rsidRDefault="000C62DF" w:rsidP="000C62DF">
      <w:pPr>
        <w:rPr>
          <w:rFonts w:eastAsia="Calibri"/>
          <w:b/>
          <w:sz w:val="28"/>
          <w:szCs w:val="28"/>
        </w:rPr>
      </w:pPr>
    </w:p>
    <w:p w:rsidR="000C62DF" w:rsidRDefault="000C62DF" w:rsidP="000C62DF">
      <w:pPr>
        <w:rPr>
          <w:rFonts w:eastAsia="Calibri"/>
          <w:b/>
          <w:sz w:val="28"/>
          <w:szCs w:val="28"/>
        </w:rPr>
      </w:pPr>
    </w:p>
    <w:p w:rsidR="000C62DF" w:rsidRDefault="000C62DF" w:rsidP="000C62DF">
      <w:pPr>
        <w:rPr>
          <w:rFonts w:eastAsia="Calibri"/>
          <w:b/>
          <w:sz w:val="28"/>
          <w:szCs w:val="28"/>
        </w:rPr>
      </w:pPr>
    </w:p>
    <w:p w:rsidR="000C62DF" w:rsidRDefault="000C62DF" w:rsidP="000C62DF">
      <w:pPr>
        <w:rPr>
          <w:rFonts w:eastAsia="Calibri"/>
          <w:sz w:val="28"/>
          <w:szCs w:val="28"/>
        </w:rPr>
      </w:pPr>
      <w:r>
        <w:rPr>
          <w:rFonts w:eastAsia="Calibri"/>
          <w:b/>
          <w:sz w:val="28"/>
          <w:szCs w:val="28"/>
        </w:rPr>
        <w:t xml:space="preserve">Статья </w:t>
      </w:r>
      <w:r>
        <w:rPr>
          <w:rFonts w:eastAsia="Calibri"/>
          <w:b/>
          <w:sz w:val="28"/>
          <w:szCs w:val="28"/>
          <w:lang w:val="en-US"/>
        </w:rPr>
        <w:t>VIII</w:t>
      </w:r>
      <w:r>
        <w:rPr>
          <w:rFonts w:eastAsia="Calibri"/>
          <w:b/>
          <w:sz w:val="28"/>
          <w:szCs w:val="28"/>
        </w:rPr>
        <w:t xml:space="preserve">. </w:t>
      </w:r>
      <w:r>
        <w:rPr>
          <w:rFonts w:eastAsia="Calibri"/>
          <w:sz w:val="28"/>
          <w:szCs w:val="28"/>
        </w:rPr>
        <w:t xml:space="preserve">По </w:t>
      </w:r>
      <w:proofErr w:type="gramStart"/>
      <w:r>
        <w:rPr>
          <w:rFonts w:eastAsia="Calibri"/>
          <w:sz w:val="28"/>
          <w:szCs w:val="28"/>
        </w:rPr>
        <w:t>всему  тексту</w:t>
      </w:r>
      <w:proofErr w:type="gramEnd"/>
      <w:r>
        <w:rPr>
          <w:rFonts w:eastAsia="Calibri"/>
          <w:sz w:val="28"/>
          <w:szCs w:val="28"/>
        </w:rPr>
        <w:t xml:space="preserve"> </w:t>
      </w:r>
      <w:r>
        <w:rPr>
          <w:sz w:val="28"/>
          <w:szCs w:val="28"/>
          <w:lang w:eastAsia="ru-RU"/>
        </w:rPr>
        <w:t>Закона</w:t>
      </w:r>
      <w:r>
        <w:rPr>
          <w:rFonts w:eastAsia="Calibri"/>
          <w:sz w:val="28"/>
          <w:szCs w:val="28"/>
        </w:rPr>
        <w:t xml:space="preserve"> </w:t>
      </w:r>
      <w:r>
        <w:rPr>
          <w:bCs/>
          <w:sz w:val="28"/>
          <w:szCs w:val="28"/>
          <w:lang w:eastAsia="ru-RU"/>
        </w:rPr>
        <w:t xml:space="preserve">об импорте мазута для осенне-зимнего периода 2014-2015 гг. </w:t>
      </w:r>
      <w:r>
        <w:rPr>
          <w:sz w:val="28"/>
          <w:szCs w:val="28"/>
          <w:lang w:eastAsia="ru-RU"/>
        </w:rPr>
        <w:t xml:space="preserve">№ 189 от 28 сентября 2014 года </w:t>
      </w:r>
      <w:r>
        <w:rPr>
          <w:rFonts w:eastAsia="Calibri"/>
          <w:sz w:val="28"/>
          <w:szCs w:val="28"/>
        </w:rPr>
        <w:t>(</w:t>
      </w:r>
      <w:r>
        <w:rPr>
          <w:sz w:val="28"/>
          <w:szCs w:val="28"/>
          <w:lang w:eastAsia="ru-RU"/>
        </w:rPr>
        <w:t>Официальный монитор Республики Молдова</w:t>
      </w:r>
      <w:r>
        <w:rPr>
          <w:rFonts w:eastAsia="Calibri"/>
          <w:sz w:val="28"/>
          <w:szCs w:val="28"/>
        </w:rPr>
        <w:t>, 2014 г., № 310-312, ст.630) слова „Товарная номенклатура” заменить словами „Комбинированная товарная номенклатура”, в соответствующем  грамматическом падеже.</w:t>
      </w:r>
    </w:p>
    <w:p w:rsidR="000C62DF" w:rsidRDefault="000C62DF" w:rsidP="000C62DF">
      <w:pPr>
        <w:rPr>
          <w:rFonts w:eastAsia="Calibri"/>
          <w:sz w:val="28"/>
          <w:szCs w:val="28"/>
        </w:rPr>
      </w:pPr>
    </w:p>
    <w:p w:rsidR="000C62DF" w:rsidRDefault="000C62DF" w:rsidP="000C62DF">
      <w:pPr>
        <w:rPr>
          <w:rFonts w:eastAsia="Calibri"/>
          <w:sz w:val="28"/>
          <w:szCs w:val="28"/>
        </w:rPr>
      </w:pPr>
    </w:p>
    <w:p w:rsidR="000C62DF" w:rsidRDefault="000C62DF" w:rsidP="000C62DF">
      <w:pPr>
        <w:rPr>
          <w:rFonts w:eastAsia="Calibri"/>
          <w:sz w:val="28"/>
          <w:szCs w:val="28"/>
        </w:rPr>
      </w:pPr>
    </w:p>
    <w:p w:rsidR="000C62DF" w:rsidRDefault="000C62DF" w:rsidP="000C62DF">
      <w:pPr>
        <w:rPr>
          <w:rFonts w:eastAsia="Calibri"/>
          <w:sz w:val="28"/>
          <w:szCs w:val="28"/>
        </w:rPr>
      </w:pPr>
    </w:p>
    <w:p w:rsidR="000C62DF" w:rsidRDefault="000C62DF" w:rsidP="000C62DF">
      <w:pPr>
        <w:rPr>
          <w:rFonts w:eastAsia="Calibri"/>
          <w:b/>
          <w:sz w:val="28"/>
          <w:szCs w:val="28"/>
        </w:rPr>
      </w:pPr>
      <w:r>
        <w:rPr>
          <w:b/>
          <w:bCs/>
          <w:sz w:val="28"/>
          <w:szCs w:val="28"/>
          <w:lang w:eastAsia="ru-RU"/>
        </w:rPr>
        <w:t xml:space="preserve">Председатель Парламента                                   </w:t>
      </w:r>
    </w:p>
    <w:p w:rsidR="000C62DF" w:rsidRDefault="000C62DF" w:rsidP="000C62DF">
      <w:pPr>
        <w:rPr>
          <w:rFonts w:eastAsia="Times New Roman"/>
          <w:sz w:val="28"/>
          <w:szCs w:val="28"/>
        </w:rPr>
      </w:pPr>
    </w:p>
    <w:p w:rsidR="000C62DF" w:rsidRDefault="000C62DF" w:rsidP="000C62DF">
      <w:pPr>
        <w:rPr>
          <w:b/>
          <w:bCs/>
          <w:sz w:val="28"/>
          <w:szCs w:val="28"/>
          <w:lang w:eastAsia="ru-RU"/>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Default="000C62DF" w:rsidP="000C62DF">
      <w:pPr>
        <w:pStyle w:val="news"/>
        <w:jc w:val="both"/>
        <w:rPr>
          <w:rFonts w:ascii="Times New Roman" w:hAnsi="Times New Roman" w:cs="Times New Roman"/>
          <w:color w:val="000000"/>
          <w:sz w:val="28"/>
          <w:szCs w:val="28"/>
        </w:rPr>
      </w:pPr>
    </w:p>
    <w:p w:rsidR="000C62DF" w:rsidRPr="000B536D" w:rsidRDefault="000C62DF" w:rsidP="00CD2013">
      <w:pPr>
        <w:spacing w:after="0" w:line="240" w:lineRule="auto"/>
        <w:ind w:firstLine="709"/>
        <w:jc w:val="both"/>
        <w:rPr>
          <w:rFonts w:ascii="Times New Roman" w:hAnsi="Times New Roman" w:cs="Times New Roman"/>
          <w:b/>
          <w:sz w:val="28"/>
          <w:szCs w:val="28"/>
          <w:lang w:val="ro-RO"/>
        </w:rPr>
      </w:pPr>
    </w:p>
    <w:sectPr w:rsidR="000C62DF" w:rsidRPr="000B536D" w:rsidSect="003C7B35">
      <w:headerReference w:type="default" r:id="rId10"/>
      <w:footerReference w:type="default" r:id="rId11"/>
      <w:footerReference w:type="first" r:id="rId12"/>
      <w:pgSz w:w="11906" w:h="16838" w:code="9"/>
      <w:pgMar w:top="851" w:right="964" w:bottom="1134" w:left="181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013" w:rsidRDefault="00CD2013" w:rsidP="003C7B35">
      <w:pPr>
        <w:spacing w:after="0" w:line="240" w:lineRule="auto"/>
      </w:pPr>
      <w:r>
        <w:separator/>
      </w:r>
    </w:p>
  </w:endnote>
  <w:endnote w:type="continuationSeparator" w:id="0">
    <w:p w:rsidR="00CD2013" w:rsidRDefault="00CD2013" w:rsidP="003C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 Antiqua">
    <w:panose1 w:val="020406020503050303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E">
    <w:altName w:val="Times New Roman"/>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slon">
    <w:altName w:val="Vrinda"/>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013" w:rsidRPr="003C7B35" w:rsidRDefault="00E81E1F">
    <w:pPr>
      <w:pStyle w:val="aa"/>
      <w:rPr>
        <w:sz w:val="16"/>
        <w:szCs w:val="16"/>
        <w:lang w:val="en-US"/>
      </w:rPr>
    </w:pPr>
    <w:r>
      <w:fldChar w:fldCharType="begin"/>
    </w:r>
    <w:r w:rsidRPr="001826EA">
      <w:rPr>
        <w:lang w:val="en-US"/>
      </w:rPr>
      <w:instrText xml:space="preserve"> FILENAME  \p  \* MERGEFORMAT </w:instrText>
    </w:r>
    <w:r>
      <w:fldChar w:fldCharType="separate"/>
    </w:r>
    <w:r w:rsidR="0006538B" w:rsidRPr="0006538B">
      <w:rPr>
        <w:noProof/>
        <w:sz w:val="16"/>
        <w:szCs w:val="16"/>
        <w:lang w:val="en-US"/>
      </w:rPr>
      <w:t>Y:\Tatiana\Doc_2016\Hotariri\Mod_acte_25.01.docx</w:t>
    </w:r>
    <w:r>
      <w:rPr>
        <w:noProof/>
        <w:sz w:val="16"/>
        <w:szCs w:val="16"/>
        <w:lang w:val="en-US"/>
      </w:rPr>
      <w:fldChar w:fldCharType="end"/>
    </w:r>
  </w:p>
  <w:p w:rsidR="00CD2013" w:rsidRPr="003C7B35" w:rsidRDefault="00CD2013">
    <w:pPr>
      <w:pStyle w:val="aa"/>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013" w:rsidRPr="003C7B35" w:rsidRDefault="00E81E1F">
    <w:pPr>
      <w:pStyle w:val="aa"/>
      <w:rPr>
        <w:rFonts w:ascii="Times New Roman" w:hAnsi="Times New Roman" w:cs="Times New Roman"/>
        <w:sz w:val="16"/>
        <w:szCs w:val="16"/>
        <w:lang w:val="en-US"/>
      </w:rPr>
    </w:pPr>
    <w:r>
      <w:fldChar w:fldCharType="begin"/>
    </w:r>
    <w:r w:rsidRPr="001826EA">
      <w:rPr>
        <w:lang w:val="en-US"/>
      </w:rPr>
      <w:instrText xml:space="preserve"> FILENAME  \p  \* MERGEFORMAT </w:instrText>
    </w:r>
    <w:r>
      <w:fldChar w:fldCharType="separate"/>
    </w:r>
    <w:r w:rsidR="0006538B" w:rsidRPr="0006538B">
      <w:rPr>
        <w:rFonts w:ascii="Times New Roman" w:hAnsi="Times New Roman" w:cs="Times New Roman"/>
        <w:noProof/>
        <w:sz w:val="16"/>
        <w:szCs w:val="16"/>
        <w:lang w:val="en-US"/>
      </w:rPr>
      <w:t>Y:\Tatiana\Doc_2016\Hotariri\Mod_acte_25.01.docx</w:t>
    </w:r>
    <w:r>
      <w:rPr>
        <w:rFonts w:ascii="Times New Roman" w:hAnsi="Times New Roman" w:cs="Times New Roman"/>
        <w:noProof/>
        <w:sz w:val="16"/>
        <w:szCs w:val="16"/>
        <w:lang w:val="en-US"/>
      </w:rPr>
      <w:fldChar w:fldCharType="end"/>
    </w:r>
  </w:p>
  <w:p w:rsidR="00CD2013" w:rsidRPr="003C7B35" w:rsidRDefault="00CD2013">
    <w:pPr>
      <w:pStyle w:val="aa"/>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013" w:rsidRDefault="00CD2013" w:rsidP="003C7B35">
      <w:pPr>
        <w:spacing w:after="0" w:line="240" w:lineRule="auto"/>
      </w:pPr>
      <w:r>
        <w:separator/>
      </w:r>
    </w:p>
  </w:footnote>
  <w:footnote w:type="continuationSeparator" w:id="0">
    <w:p w:rsidR="00CD2013" w:rsidRDefault="00CD2013" w:rsidP="003C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2598644"/>
      <w:docPartObj>
        <w:docPartGallery w:val="Page Numbers (Top of Page)"/>
        <w:docPartUnique/>
      </w:docPartObj>
    </w:sdtPr>
    <w:sdtEndPr>
      <w:rPr>
        <w:noProof/>
      </w:rPr>
    </w:sdtEndPr>
    <w:sdtContent>
      <w:p w:rsidR="00CD2013" w:rsidRDefault="00E46E3C">
        <w:pPr>
          <w:pStyle w:val="a9"/>
          <w:jc w:val="center"/>
        </w:pPr>
        <w:r>
          <w:fldChar w:fldCharType="begin"/>
        </w:r>
        <w:r w:rsidR="00CD2013">
          <w:instrText xml:space="preserve"> PAGE   \* MERGEFORMAT </w:instrText>
        </w:r>
        <w:r>
          <w:fldChar w:fldCharType="separate"/>
        </w:r>
        <w:r w:rsidR="000C62DF">
          <w:rPr>
            <w:noProof/>
          </w:rPr>
          <w:t>26</w:t>
        </w:r>
        <w:r>
          <w:rPr>
            <w:noProof/>
          </w:rPr>
          <w:fldChar w:fldCharType="end"/>
        </w:r>
      </w:p>
    </w:sdtContent>
  </w:sdt>
  <w:p w:rsidR="00CD2013" w:rsidRDefault="00CD201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bullet"/>
      <w:lvlText w:val="-"/>
      <w:lvlJc w:val="left"/>
      <w:rPr>
        <w:rFonts w:ascii="Book Antiqua" w:hAnsi="Book Antiqua" w:cs="Book Antiqua"/>
        <w:b w:val="0"/>
        <w:bCs w:val="0"/>
        <w:i w:val="0"/>
        <w:iCs w:val="0"/>
        <w:smallCaps w:val="0"/>
        <w:strike w:val="0"/>
        <w:color w:val="000000"/>
        <w:spacing w:val="0"/>
        <w:w w:val="100"/>
        <w:position w:val="0"/>
        <w:sz w:val="16"/>
        <w:szCs w:val="16"/>
        <w:u w:val="none"/>
      </w:rPr>
    </w:lvl>
    <w:lvl w:ilvl="1">
      <w:start w:val="1"/>
      <w:numFmt w:val="bullet"/>
      <w:lvlText w:val="-"/>
      <w:lvlJc w:val="left"/>
      <w:rPr>
        <w:rFonts w:ascii="Book Antiqua" w:hAnsi="Book Antiqua" w:cs="Book Antiqua"/>
        <w:b w:val="0"/>
        <w:bCs w:val="0"/>
        <w:i w:val="0"/>
        <w:iCs w:val="0"/>
        <w:smallCaps w:val="0"/>
        <w:strike w:val="0"/>
        <w:color w:val="000000"/>
        <w:spacing w:val="0"/>
        <w:w w:val="100"/>
        <w:position w:val="0"/>
        <w:sz w:val="16"/>
        <w:szCs w:val="16"/>
        <w:u w:val="none"/>
      </w:rPr>
    </w:lvl>
    <w:lvl w:ilvl="2">
      <w:start w:val="1"/>
      <w:numFmt w:val="bullet"/>
      <w:lvlText w:val="-"/>
      <w:lvlJc w:val="left"/>
      <w:rPr>
        <w:rFonts w:ascii="Book Antiqua" w:hAnsi="Book Antiqua" w:cs="Book Antiqua"/>
        <w:b w:val="0"/>
        <w:bCs w:val="0"/>
        <w:i w:val="0"/>
        <w:iCs w:val="0"/>
        <w:smallCaps w:val="0"/>
        <w:strike w:val="0"/>
        <w:color w:val="000000"/>
        <w:spacing w:val="0"/>
        <w:w w:val="100"/>
        <w:position w:val="0"/>
        <w:sz w:val="16"/>
        <w:szCs w:val="16"/>
        <w:u w:val="none"/>
      </w:rPr>
    </w:lvl>
    <w:lvl w:ilvl="3">
      <w:start w:val="1"/>
      <w:numFmt w:val="bullet"/>
      <w:lvlText w:val="-"/>
      <w:lvlJc w:val="left"/>
      <w:rPr>
        <w:rFonts w:ascii="Book Antiqua" w:hAnsi="Book Antiqua" w:cs="Book Antiqua"/>
        <w:b w:val="0"/>
        <w:bCs w:val="0"/>
        <w:i w:val="0"/>
        <w:iCs w:val="0"/>
        <w:smallCaps w:val="0"/>
        <w:strike w:val="0"/>
        <w:color w:val="000000"/>
        <w:spacing w:val="0"/>
        <w:w w:val="100"/>
        <w:position w:val="0"/>
        <w:sz w:val="16"/>
        <w:szCs w:val="16"/>
        <w:u w:val="none"/>
      </w:rPr>
    </w:lvl>
    <w:lvl w:ilvl="4">
      <w:start w:val="1"/>
      <w:numFmt w:val="bullet"/>
      <w:lvlText w:val="-"/>
      <w:lvlJc w:val="left"/>
      <w:rPr>
        <w:rFonts w:ascii="Book Antiqua" w:hAnsi="Book Antiqua" w:cs="Book Antiqua"/>
        <w:b w:val="0"/>
        <w:bCs w:val="0"/>
        <w:i w:val="0"/>
        <w:iCs w:val="0"/>
        <w:smallCaps w:val="0"/>
        <w:strike w:val="0"/>
        <w:color w:val="000000"/>
        <w:spacing w:val="0"/>
        <w:w w:val="100"/>
        <w:position w:val="0"/>
        <w:sz w:val="16"/>
        <w:szCs w:val="16"/>
        <w:u w:val="none"/>
      </w:rPr>
    </w:lvl>
    <w:lvl w:ilvl="5">
      <w:start w:val="1"/>
      <w:numFmt w:val="bullet"/>
      <w:lvlText w:val="-"/>
      <w:lvlJc w:val="left"/>
      <w:rPr>
        <w:rFonts w:ascii="Book Antiqua" w:hAnsi="Book Antiqua" w:cs="Book Antiqua"/>
        <w:b w:val="0"/>
        <w:bCs w:val="0"/>
        <w:i w:val="0"/>
        <w:iCs w:val="0"/>
        <w:smallCaps w:val="0"/>
        <w:strike w:val="0"/>
        <w:color w:val="000000"/>
        <w:spacing w:val="0"/>
        <w:w w:val="100"/>
        <w:position w:val="0"/>
        <w:sz w:val="16"/>
        <w:szCs w:val="16"/>
        <w:u w:val="none"/>
      </w:rPr>
    </w:lvl>
    <w:lvl w:ilvl="6">
      <w:start w:val="1"/>
      <w:numFmt w:val="bullet"/>
      <w:lvlText w:val="-"/>
      <w:lvlJc w:val="left"/>
      <w:rPr>
        <w:rFonts w:ascii="Book Antiqua" w:hAnsi="Book Antiqua" w:cs="Book Antiqua"/>
        <w:b w:val="0"/>
        <w:bCs w:val="0"/>
        <w:i w:val="0"/>
        <w:iCs w:val="0"/>
        <w:smallCaps w:val="0"/>
        <w:strike w:val="0"/>
        <w:color w:val="000000"/>
        <w:spacing w:val="0"/>
        <w:w w:val="100"/>
        <w:position w:val="0"/>
        <w:sz w:val="16"/>
        <w:szCs w:val="16"/>
        <w:u w:val="none"/>
      </w:rPr>
    </w:lvl>
    <w:lvl w:ilvl="7">
      <w:start w:val="1"/>
      <w:numFmt w:val="bullet"/>
      <w:lvlText w:val="-"/>
      <w:lvlJc w:val="left"/>
      <w:rPr>
        <w:rFonts w:ascii="Book Antiqua" w:hAnsi="Book Antiqua" w:cs="Book Antiqua"/>
        <w:b w:val="0"/>
        <w:bCs w:val="0"/>
        <w:i w:val="0"/>
        <w:iCs w:val="0"/>
        <w:smallCaps w:val="0"/>
        <w:strike w:val="0"/>
        <w:color w:val="000000"/>
        <w:spacing w:val="0"/>
        <w:w w:val="100"/>
        <w:position w:val="0"/>
        <w:sz w:val="16"/>
        <w:szCs w:val="16"/>
        <w:u w:val="none"/>
      </w:rPr>
    </w:lvl>
    <w:lvl w:ilvl="8">
      <w:start w:val="1"/>
      <w:numFmt w:val="bullet"/>
      <w:lvlText w:val="-"/>
      <w:lvlJc w:val="left"/>
      <w:rPr>
        <w:rFonts w:ascii="Book Antiqua" w:hAnsi="Book Antiqua" w:cs="Book Antiqua"/>
        <w:b w:val="0"/>
        <w:bCs w:val="0"/>
        <w:i w:val="0"/>
        <w:iCs w:val="0"/>
        <w:smallCaps w:val="0"/>
        <w:strike w:val="0"/>
        <w:color w:val="000000"/>
        <w:spacing w:val="0"/>
        <w:w w:val="100"/>
        <w:position w:val="0"/>
        <w:sz w:val="16"/>
        <w:szCs w:val="16"/>
        <w:u w:val="none"/>
      </w:rPr>
    </w:lvl>
  </w:abstractNum>
  <w:abstractNum w:abstractNumId="1" w15:restartNumberingAfterBreak="0">
    <w:nsid w:val="03F73A07"/>
    <w:multiLevelType w:val="hybridMultilevel"/>
    <w:tmpl w:val="CBBEEF78"/>
    <w:lvl w:ilvl="0" w:tplc="50C0255E">
      <w:numFmt w:val="bullet"/>
      <w:lvlText w:val="-"/>
      <w:lvlJc w:val="left"/>
      <w:pPr>
        <w:ind w:left="786"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8A1F6C"/>
    <w:multiLevelType w:val="hybridMultilevel"/>
    <w:tmpl w:val="6A3840BC"/>
    <w:lvl w:ilvl="0" w:tplc="CD643366">
      <w:start w:val="1"/>
      <w:numFmt w:val="decimal"/>
      <w:lvlText w:val="%1."/>
      <w:lvlJc w:val="left"/>
      <w:pPr>
        <w:ind w:left="720" w:hanging="360"/>
      </w:pPr>
      <w:rPr>
        <w:rFonts w:eastAsiaTheme="minorHAnsi"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8C39E5"/>
    <w:multiLevelType w:val="hybridMultilevel"/>
    <w:tmpl w:val="9550987A"/>
    <w:lvl w:ilvl="0" w:tplc="114E4A50">
      <w:start w:val="1"/>
      <w:numFmt w:val="decimal"/>
      <w:lvlText w:val="%1."/>
      <w:lvlJc w:val="left"/>
      <w:pPr>
        <w:ind w:left="928" w:hanging="360"/>
      </w:pPr>
      <w:rPr>
        <w:color w:val="auto"/>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4" w15:restartNumberingAfterBreak="0">
    <w:nsid w:val="21F33032"/>
    <w:multiLevelType w:val="hybridMultilevel"/>
    <w:tmpl w:val="885A60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57E16B7"/>
    <w:multiLevelType w:val="hybridMultilevel"/>
    <w:tmpl w:val="FB267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BA6F01"/>
    <w:multiLevelType w:val="hybridMultilevel"/>
    <w:tmpl w:val="907ED980"/>
    <w:lvl w:ilvl="0" w:tplc="A76EDA4E">
      <w:numFmt w:val="bullet"/>
      <w:lvlText w:val=""/>
      <w:lvlJc w:val="left"/>
      <w:pPr>
        <w:ind w:left="720" w:hanging="360"/>
      </w:pPr>
      <w:rPr>
        <w:rFonts w:ascii="Symbol" w:eastAsiaTheme="minorHAnsi" w:hAnsi="Symbol" w:cs="Times New Roman CE"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793D23"/>
    <w:multiLevelType w:val="hybridMultilevel"/>
    <w:tmpl w:val="4B2ADED8"/>
    <w:lvl w:ilvl="0" w:tplc="4686E5FA">
      <w:numFmt w:val="bullet"/>
      <w:lvlText w:val="-"/>
      <w:lvlJc w:val="left"/>
      <w:pPr>
        <w:ind w:left="720" w:hanging="360"/>
      </w:pPr>
      <w:rPr>
        <w:rFonts w:ascii="Times New Roman" w:eastAsiaTheme="minorHAnsi" w:hAnsi="Times New Roman" w:cs="Times New Roman" w:hint="default"/>
        <w:b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344558F"/>
    <w:multiLevelType w:val="hybridMultilevel"/>
    <w:tmpl w:val="5B6C91CC"/>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4E0E4538"/>
    <w:multiLevelType w:val="hybridMultilevel"/>
    <w:tmpl w:val="0A00E30A"/>
    <w:lvl w:ilvl="0" w:tplc="AA5403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EE2E10"/>
    <w:multiLevelType w:val="hybridMultilevel"/>
    <w:tmpl w:val="BD18CE50"/>
    <w:lvl w:ilvl="0" w:tplc="87AC60CA">
      <w:start w:val="8506"/>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8D606D"/>
    <w:multiLevelType w:val="hybridMultilevel"/>
    <w:tmpl w:val="7330971E"/>
    <w:lvl w:ilvl="0" w:tplc="2E64396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AC9752C"/>
    <w:multiLevelType w:val="hybridMultilevel"/>
    <w:tmpl w:val="1F5C6B62"/>
    <w:lvl w:ilvl="0" w:tplc="173A82C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71BF098D"/>
    <w:multiLevelType w:val="hybridMultilevel"/>
    <w:tmpl w:val="D8A4BEF0"/>
    <w:lvl w:ilvl="0" w:tplc="8D60FD02">
      <w:start w:val="240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404FA7"/>
    <w:multiLevelType w:val="hybridMultilevel"/>
    <w:tmpl w:val="9C8AFB40"/>
    <w:lvl w:ilvl="0" w:tplc="D712755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11"/>
  </w:num>
  <w:num w:numId="5">
    <w:abstractNumId w:val="5"/>
  </w:num>
  <w:num w:numId="6">
    <w:abstractNumId w:val="10"/>
  </w:num>
  <w:num w:numId="7">
    <w:abstractNumId w:val="14"/>
  </w:num>
  <w:num w:numId="8">
    <w:abstractNumId w:val="7"/>
  </w:num>
  <w:num w:numId="9">
    <w:abstractNumId w:val="13"/>
  </w:num>
  <w:num w:numId="10">
    <w:abstractNumId w:val="2"/>
  </w:num>
  <w:num w:numId="11">
    <w:abstractNumId w:val="12"/>
  </w:num>
  <w:num w:numId="12">
    <w:abstractNumId w:val="9"/>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850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84E"/>
    <w:rsid w:val="00010A96"/>
    <w:rsid w:val="00012387"/>
    <w:rsid w:val="0003622F"/>
    <w:rsid w:val="000439C3"/>
    <w:rsid w:val="00047CDD"/>
    <w:rsid w:val="0006538B"/>
    <w:rsid w:val="0006739B"/>
    <w:rsid w:val="00085907"/>
    <w:rsid w:val="000A666D"/>
    <w:rsid w:val="000B27FA"/>
    <w:rsid w:val="000B4A91"/>
    <w:rsid w:val="000B536D"/>
    <w:rsid w:val="000C3ED0"/>
    <w:rsid w:val="000C62DF"/>
    <w:rsid w:val="000D2440"/>
    <w:rsid w:val="000E79DB"/>
    <w:rsid w:val="000F1880"/>
    <w:rsid w:val="00137EBF"/>
    <w:rsid w:val="00145079"/>
    <w:rsid w:val="00145327"/>
    <w:rsid w:val="00154B28"/>
    <w:rsid w:val="001712FE"/>
    <w:rsid w:val="001826EA"/>
    <w:rsid w:val="001842D4"/>
    <w:rsid w:val="001862A1"/>
    <w:rsid w:val="00193EC2"/>
    <w:rsid w:val="001A054B"/>
    <w:rsid w:val="001A3ABC"/>
    <w:rsid w:val="001B585F"/>
    <w:rsid w:val="001E2811"/>
    <w:rsid w:val="001E4745"/>
    <w:rsid w:val="0021480A"/>
    <w:rsid w:val="0024133E"/>
    <w:rsid w:val="00241D9F"/>
    <w:rsid w:val="002479D4"/>
    <w:rsid w:val="002532F1"/>
    <w:rsid w:val="00253B81"/>
    <w:rsid w:val="002602F2"/>
    <w:rsid w:val="00293BC2"/>
    <w:rsid w:val="0029559D"/>
    <w:rsid w:val="002A5998"/>
    <w:rsid w:val="002A5E75"/>
    <w:rsid w:val="002A7ED2"/>
    <w:rsid w:val="002B0384"/>
    <w:rsid w:val="002B0A43"/>
    <w:rsid w:val="002B526F"/>
    <w:rsid w:val="002B55A3"/>
    <w:rsid w:val="002B6C18"/>
    <w:rsid w:val="002B6DA2"/>
    <w:rsid w:val="002B782F"/>
    <w:rsid w:val="002D2C3C"/>
    <w:rsid w:val="002D5058"/>
    <w:rsid w:val="002E00C9"/>
    <w:rsid w:val="002E0FF9"/>
    <w:rsid w:val="002E57B1"/>
    <w:rsid w:val="002E5F0A"/>
    <w:rsid w:val="00301D6D"/>
    <w:rsid w:val="00340402"/>
    <w:rsid w:val="0035560A"/>
    <w:rsid w:val="003646DB"/>
    <w:rsid w:val="00381E46"/>
    <w:rsid w:val="003976C1"/>
    <w:rsid w:val="003A151F"/>
    <w:rsid w:val="003B7C19"/>
    <w:rsid w:val="003C18BD"/>
    <w:rsid w:val="003C5032"/>
    <w:rsid w:val="003C7B35"/>
    <w:rsid w:val="003D115E"/>
    <w:rsid w:val="00400146"/>
    <w:rsid w:val="00403ED2"/>
    <w:rsid w:val="00420FF4"/>
    <w:rsid w:val="0042441F"/>
    <w:rsid w:val="0042542E"/>
    <w:rsid w:val="004356F4"/>
    <w:rsid w:val="00447633"/>
    <w:rsid w:val="00454561"/>
    <w:rsid w:val="004664E3"/>
    <w:rsid w:val="00466AE2"/>
    <w:rsid w:val="00470EB4"/>
    <w:rsid w:val="00481E5D"/>
    <w:rsid w:val="00497422"/>
    <w:rsid w:val="00497F3C"/>
    <w:rsid w:val="004A368A"/>
    <w:rsid w:val="004A7AF9"/>
    <w:rsid w:val="004B08E2"/>
    <w:rsid w:val="004B6C5A"/>
    <w:rsid w:val="004F2059"/>
    <w:rsid w:val="004F2B5E"/>
    <w:rsid w:val="0051781B"/>
    <w:rsid w:val="00517D73"/>
    <w:rsid w:val="00522A87"/>
    <w:rsid w:val="00524297"/>
    <w:rsid w:val="00547024"/>
    <w:rsid w:val="00581B1B"/>
    <w:rsid w:val="00593C29"/>
    <w:rsid w:val="005A0BF1"/>
    <w:rsid w:val="005B50BD"/>
    <w:rsid w:val="005C0DF2"/>
    <w:rsid w:val="005E4551"/>
    <w:rsid w:val="0060082F"/>
    <w:rsid w:val="00606E9F"/>
    <w:rsid w:val="00612ED3"/>
    <w:rsid w:val="006149E6"/>
    <w:rsid w:val="0062244C"/>
    <w:rsid w:val="00623CB4"/>
    <w:rsid w:val="006536AE"/>
    <w:rsid w:val="0068488C"/>
    <w:rsid w:val="006A5C33"/>
    <w:rsid w:val="006C4B28"/>
    <w:rsid w:val="006D6065"/>
    <w:rsid w:val="006E0FD8"/>
    <w:rsid w:val="006F345F"/>
    <w:rsid w:val="006F74E9"/>
    <w:rsid w:val="007346EA"/>
    <w:rsid w:val="00741B2B"/>
    <w:rsid w:val="007468C0"/>
    <w:rsid w:val="007517A1"/>
    <w:rsid w:val="00753CEE"/>
    <w:rsid w:val="00754557"/>
    <w:rsid w:val="00763C3C"/>
    <w:rsid w:val="0076755A"/>
    <w:rsid w:val="00773C5C"/>
    <w:rsid w:val="00777ADC"/>
    <w:rsid w:val="00783B70"/>
    <w:rsid w:val="00783F30"/>
    <w:rsid w:val="007B0755"/>
    <w:rsid w:val="007C5293"/>
    <w:rsid w:val="007C613D"/>
    <w:rsid w:val="007C65BA"/>
    <w:rsid w:val="007C684E"/>
    <w:rsid w:val="007E4D8C"/>
    <w:rsid w:val="007F444C"/>
    <w:rsid w:val="007F6DF1"/>
    <w:rsid w:val="00802844"/>
    <w:rsid w:val="008932A0"/>
    <w:rsid w:val="008A0C8B"/>
    <w:rsid w:val="008A5FED"/>
    <w:rsid w:val="008A6D6A"/>
    <w:rsid w:val="008B12BA"/>
    <w:rsid w:val="008C69F0"/>
    <w:rsid w:val="008D20C5"/>
    <w:rsid w:val="008D2EEA"/>
    <w:rsid w:val="008D42AC"/>
    <w:rsid w:val="008D4E4C"/>
    <w:rsid w:val="008D6975"/>
    <w:rsid w:val="00902650"/>
    <w:rsid w:val="00911154"/>
    <w:rsid w:val="00912C5A"/>
    <w:rsid w:val="00912EB0"/>
    <w:rsid w:val="00931645"/>
    <w:rsid w:val="00950AA6"/>
    <w:rsid w:val="00951E16"/>
    <w:rsid w:val="0095714D"/>
    <w:rsid w:val="009577CC"/>
    <w:rsid w:val="009A677C"/>
    <w:rsid w:val="009C1CF2"/>
    <w:rsid w:val="009D69B4"/>
    <w:rsid w:val="009D6B9B"/>
    <w:rsid w:val="009E6111"/>
    <w:rsid w:val="00A05EEB"/>
    <w:rsid w:val="00A265D8"/>
    <w:rsid w:val="00A26BB8"/>
    <w:rsid w:val="00A349FF"/>
    <w:rsid w:val="00A43037"/>
    <w:rsid w:val="00A57B6F"/>
    <w:rsid w:val="00A63EB0"/>
    <w:rsid w:val="00A64330"/>
    <w:rsid w:val="00A66AEB"/>
    <w:rsid w:val="00A672DD"/>
    <w:rsid w:val="00AB1383"/>
    <w:rsid w:val="00AB1659"/>
    <w:rsid w:val="00AC25FE"/>
    <w:rsid w:val="00AC77B7"/>
    <w:rsid w:val="00AD0AD0"/>
    <w:rsid w:val="00AD515F"/>
    <w:rsid w:val="00AD73D2"/>
    <w:rsid w:val="00AE1778"/>
    <w:rsid w:val="00B00CC1"/>
    <w:rsid w:val="00B02EAB"/>
    <w:rsid w:val="00B07D9D"/>
    <w:rsid w:val="00B12F23"/>
    <w:rsid w:val="00B14BD5"/>
    <w:rsid w:val="00B23A58"/>
    <w:rsid w:val="00B26B7E"/>
    <w:rsid w:val="00B50653"/>
    <w:rsid w:val="00B86F03"/>
    <w:rsid w:val="00B94013"/>
    <w:rsid w:val="00BA57A3"/>
    <w:rsid w:val="00BB04B4"/>
    <w:rsid w:val="00BB3FC0"/>
    <w:rsid w:val="00BF1F32"/>
    <w:rsid w:val="00BF4B14"/>
    <w:rsid w:val="00BF6BDC"/>
    <w:rsid w:val="00C04D71"/>
    <w:rsid w:val="00C13207"/>
    <w:rsid w:val="00C150E4"/>
    <w:rsid w:val="00C16018"/>
    <w:rsid w:val="00C16134"/>
    <w:rsid w:val="00C32134"/>
    <w:rsid w:val="00C35A9E"/>
    <w:rsid w:val="00C40DD0"/>
    <w:rsid w:val="00C523C1"/>
    <w:rsid w:val="00C63482"/>
    <w:rsid w:val="00C71554"/>
    <w:rsid w:val="00C771FF"/>
    <w:rsid w:val="00C82F1F"/>
    <w:rsid w:val="00C97D29"/>
    <w:rsid w:val="00CA5936"/>
    <w:rsid w:val="00CB16B4"/>
    <w:rsid w:val="00CB4B52"/>
    <w:rsid w:val="00CD160E"/>
    <w:rsid w:val="00CD2013"/>
    <w:rsid w:val="00CD4499"/>
    <w:rsid w:val="00CF4342"/>
    <w:rsid w:val="00CF65C8"/>
    <w:rsid w:val="00D01A34"/>
    <w:rsid w:val="00D02967"/>
    <w:rsid w:val="00D207AF"/>
    <w:rsid w:val="00D20885"/>
    <w:rsid w:val="00D33E3D"/>
    <w:rsid w:val="00D36DB5"/>
    <w:rsid w:val="00D44F70"/>
    <w:rsid w:val="00D624B6"/>
    <w:rsid w:val="00D754DC"/>
    <w:rsid w:val="00DB21D4"/>
    <w:rsid w:val="00DB4821"/>
    <w:rsid w:val="00E05ABA"/>
    <w:rsid w:val="00E06C0A"/>
    <w:rsid w:val="00E21C8F"/>
    <w:rsid w:val="00E46E3C"/>
    <w:rsid w:val="00E530D3"/>
    <w:rsid w:val="00E617A0"/>
    <w:rsid w:val="00E7527E"/>
    <w:rsid w:val="00E81E1F"/>
    <w:rsid w:val="00E9404E"/>
    <w:rsid w:val="00EC71E0"/>
    <w:rsid w:val="00EC77A1"/>
    <w:rsid w:val="00EE0E96"/>
    <w:rsid w:val="00EE27C6"/>
    <w:rsid w:val="00F01FAC"/>
    <w:rsid w:val="00F030F4"/>
    <w:rsid w:val="00F259F8"/>
    <w:rsid w:val="00F33695"/>
    <w:rsid w:val="00F52958"/>
    <w:rsid w:val="00F57F10"/>
    <w:rsid w:val="00F65A65"/>
    <w:rsid w:val="00F73AD6"/>
    <w:rsid w:val="00F73DD4"/>
    <w:rsid w:val="00F8179B"/>
    <w:rsid w:val="00F81DBF"/>
    <w:rsid w:val="00F86EEC"/>
    <w:rsid w:val="00FD00CF"/>
    <w:rsid w:val="00FE07EB"/>
    <w:rsid w:val="00FE3E6A"/>
    <w:rsid w:val="00FE607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3"/>
    <o:shapelayout v:ext="edit">
      <o:idmap v:ext="edit" data="1"/>
    </o:shapelayout>
  </w:shapeDefaults>
  <w:decimalSymbol w:val=","/>
  <w:listSeparator w:val=";"/>
  <w15:docId w15:val="{1306F876-7F8B-4FA9-9018-13DD4C58F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semiHidden/>
    <w:unhideWhenUsed/>
    <w:qFormat/>
    <w:rsid w:val="000C62DF"/>
    <w:pPr>
      <w:keepNext/>
      <w:keepLines/>
      <w:spacing w:before="200" w:after="0" w:line="240" w:lineRule="auto"/>
      <w:ind w:firstLine="709"/>
      <w:jc w:val="both"/>
      <w:outlineLvl w:val="2"/>
    </w:pPr>
    <w:rPr>
      <w:rFonts w:ascii="Cambria" w:eastAsia="Times New Roman" w:hAnsi="Cambria" w:cs="Times New Roman"/>
      <w:b/>
      <w:bCs/>
      <w:color w:val="4F81BD"/>
      <w:sz w:val="20"/>
      <w:szCs w:val="20"/>
    </w:rPr>
  </w:style>
  <w:style w:type="paragraph" w:styleId="8">
    <w:name w:val="heading 8"/>
    <w:basedOn w:val="a"/>
    <w:next w:val="a"/>
    <w:link w:val="80"/>
    <w:semiHidden/>
    <w:unhideWhenUsed/>
    <w:qFormat/>
    <w:rsid w:val="000C62DF"/>
    <w:pPr>
      <w:keepNext/>
      <w:spacing w:after="0" w:line="240" w:lineRule="auto"/>
      <w:ind w:firstLine="709"/>
      <w:jc w:val="center"/>
      <w:outlineLvl w:val="7"/>
    </w:pPr>
    <w:rPr>
      <w:rFonts w:ascii="$Caslon" w:eastAsia="Times New Roman" w:hAnsi="$Caslon" w:cs="Times New Roman"/>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0402"/>
    <w:pPr>
      <w:ind w:left="720"/>
      <w:contextualSpacing/>
    </w:pPr>
  </w:style>
  <w:style w:type="table" w:styleId="a4">
    <w:name w:val="Table Grid"/>
    <w:basedOn w:val="a1"/>
    <w:uiPriority w:val="59"/>
    <w:rsid w:val="001A05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TextnBalonCaracter"/>
    <w:uiPriority w:val="99"/>
    <w:semiHidden/>
    <w:unhideWhenUsed/>
    <w:rsid w:val="00912C5A"/>
    <w:pPr>
      <w:spacing w:after="0" w:line="240" w:lineRule="auto"/>
    </w:pPr>
    <w:rPr>
      <w:rFonts w:ascii="Tahoma" w:hAnsi="Tahoma" w:cs="Tahoma"/>
      <w:sz w:val="16"/>
      <w:szCs w:val="16"/>
    </w:rPr>
  </w:style>
  <w:style w:type="character" w:customStyle="1" w:styleId="TextnBalonCaracter">
    <w:name w:val="Text în Balon Caracter"/>
    <w:basedOn w:val="a0"/>
    <w:link w:val="a5"/>
    <w:uiPriority w:val="99"/>
    <w:semiHidden/>
    <w:rsid w:val="00912C5A"/>
    <w:rPr>
      <w:rFonts w:ascii="Tahoma" w:hAnsi="Tahoma" w:cs="Tahoma"/>
      <w:sz w:val="16"/>
      <w:szCs w:val="16"/>
    </w:rPr>
  </w:style>
  <w:style w:type="character" w:styleId="a6">
    <w:name w:val="annotation reference"/>
    <w:basedOn w:val="a0"/>
    <w:uiPriority w:val="99"/>
    <w:semiHidden/>
    <w:unhideWhenUsed/>
    <w:rsid w:val="00454561"/>
    <w:rPr>
      <w:sz w:val="16"/>
      <w:szCs w:val="16"/>
    </w:rPr>
  </w:style>
  <w:style w:type="paragraph" w:styleId="a7">
    <w:name w:val="annotation text"/>
    <w:basedOn w:val="a"/>
    <w:link w:val="TextcomentariuCaracter"/>
    <w:uiPriority w:val="99"/>
    <w:semiHidden/>
    <w:unhideWhenUsed/>
    <w:rsid w:val="00454561"/>
    <w:pPr>
      <w:spacing w:line="240" w:lineRule="auto"/>
    </w:pPr>
    <w:rPr>
      <w:sz w:val="20"/>
      <w:szCs w:val="20"/>
    </w:rPr>
  </w:style>
  <w:style w:type="character" w:customStyle="1" w:styleId="TextcomentariuCaracter">
    <w:name w:val="Text comentariu Caracter"/>
    <w:basedOn w:val="a0"/>
    <w:link w:val="a7"/>
    <w:uiPriority w:val="99"/>
    <w:semiHidden/>
    <w:rsid w:val="00454561"/>
    <w:rPr>
      <w:sz w:val="20"/>
      <w:szCs w:val="20"/>
    </w:rPr>
  </w:style>
  <w:style w:type="paragraph" w:styleId="a8">
    <w:name w:val="annotation subject"/>
    <w:basedOn w:val="a7"/>
    <w:next w:val="a7"/>
    <w:link w:val="SubiectComentariuCaracter"/>
    <w:uiPriority w:val="99"/>
    <w:semiHidden/>
    <w:unhideWhenUsed/>
    <w:rsid w:val="00454561"/>
    <w:rPr>
      <w:b/>
      <w:bCs/>
    </w:rPr>
  </w:style>
  <w:style w:type="character" w:customStyle="1" w:styleId="SubiectComentariuCaracter">
    <w:name w:val="Subiect Comentariu Caracter"/>
    <w:basedOn w:val="TextcomentariuCaracter"/>
    <w:link w:val="a8"/>
    <w:uiPriority w:val="99"/>
    <w:semiHidden/>
    <w:rsid w:val="00454561"/>
    <w:rPr>
      <w:b/>
      <w:bCs/>
      <w:sz w:val="20"/>
      <w:szCs w:val="20"/>
    </w:rPr>
  </w:style>
  <w:style w:type="paragraph" w:customStyle="1" w:styleId="CharChar">
    <w:name w:val="Знак Знак Char Char Знак"/>
    <w:basedOn w:val="a"/>
    <w:rsid w:val="00E530D3"/>
    <w:pPr>
      <w:spacing w:after="160" w:line="240" w:lineRule="exact"/>
    </w:pPr>
    <w:rPr>
      <w:rFonts w:ascii="Arial" w:eastAsia="Batang" w:hAnsi="Arial" w:cs="Arial"/>
      <w:sz w:val="20"/>
      <w:szCs w:val="20"/>
      <w:lang w:val="ro-MD"/>
    </w:rPr>
  </w:style>
  <w:style w:type="paragraph" w:styleId="a9">
    <w:name w:val="header"/>
    <w:basedOn w:val="a"/>
    <w:link w:val="AntetCaracter"/>
    <w:uiPriority w:val="99"/>
    <w:unhideWhenUsed/>
    <w:rsid w:val="003C7B35"/>
    <w:pPr>
      <w:tabs>
        <w:tab w:val="center" w:pos="4844"/>
        <w:tab w:val="right" w:pos="9689"/>
      </w:tabs>
      <w:spacing w:after="0" w:line="240" w:lineRule="auto"/>
    </w:pPr>
  </w:style>
  <w:style w:type="character" w:customStyle="1" w:styleId="AntetCaracter">
    <w:name w:val="Antet Caracter"/>
    <w:basedOn w:val="a0"/>
    <w:link w:val="a9"/>
    <w:uiPriority w:val="99"/>
    <w:rsid w:val="003C7B35"/>
  </w:style>
  <w:style w:type="paragraph" w:styleId="aa">
    <w:name w:val="footer"/>
    <w:basedOn w:val="a"/>
    <w:link w:val="SubsolCaracter"/>
    <w:uiPriority w:val="99"/>
    <w:unhideWhenUsed/>
    <w:rsid w:val="003C7B35"/>
    <w:pPr>
      <w:tabs>
        <w:tab w:val="center" w:pos="4844"/>
        <w:tab w:val="right" w:pos="9689"/>
      </w:tabs>
      <w:spacing w:after="0" w:line="240" w:lineRule="auto"/>
    </w:pPr>
  </w:style>
  <w:style w:type="character" w:customStyle="1" w:styleId="SubsolCaracter">
    <w:name w:val="Subsol Caracter"/>
    <w:basedOn w:val="a0"/>
    <w:link w:val="aa"/>
    <w:uiPriority w:val="99"/>
    <w:rsid w:val="003C7B35"/>
  </w:style>
  <w:style w:type="character" w:customStyle="1" w:styleId="30">
    <w:name w:val="Заголовок 3 Знак"/>
    <w:basedOn w:val="a0"/>
    <w:link w:val="3"/>
    <w:semiHidden/>
    <w:rsid w:val="000C62DF"/>
    <w:rPr>
      <w:rFonts w:ascii="Cambria" w:eastAsia="Times New Roman" w:hAnsi="Cambria" w:cs="Times New Roman"/>
      <w:b/>
      <w:bCs/>
      <w:color w:val="4F81BD"/>
      <w:sz w:val="20"/>
      <w:szCs w:val="20"/>
    </w:rPr>
  </w:style>
  <w:style w:type="character" w:customStyle="1" w:styleId="80">
    <w:name w:val="Заголовок 8 Знак"/>
    <w:basedOn w:val="a0"/>
    <w:link w:val="8"/>
    <w:semiHidden/>
    <w:rsid w:val="000C62DF"/>
    <w:rPr>
      <w:rFonts w:ascii="$Caslon" w:eastAsia="Times New Roman" w:hAnsi="$Caslon" w:cs="Times New Roman"/>
      <w:b/>
      <w:sz w:val="24"/>
      <w:szCs w:val="20"/>
    </w:rPr>
  </w:style>
  <w:style w:type="paragraph" w:customStyle="1" w:styleId="news">
    <w:name w:val="news"/>
    <w:basedOn w:val="a"/>
    <w:rsid w:val="000C62DF"/>
    <w:pPr>
      <w:spacing w:after="0" w:line="240" w:lineRule="auto"/>
    </w:pPr>
    <w:rPr>
      <w:rFonts w:ascii="Arial" w:eastAsia="Times New Roman" w:hAnsi="Arial" w:cs="Arial"/>
      <w:sz w:val="20"/>
      <w:szCs w:val="20"/>
      <w:lang w:eastAsia="ru-RU"/>
    </w:rPr>
  </w:style>
  <w:style w:type="paragraph" w:customStyle="1" w:styleId="cn">
    <w:name w:val="cn"/>
    <w:basedOn w:val="a"/>
    <w:rsid w:val="000C62DF"/>
    <w:pPr>
      <w:spacing w:after="0" w:line="240" w:lineRule="auto"/>
      <w:jc w:val="center"/>
    </w:pPr>
    <w:rPr>
      <w:rFonts w:ascii="Times New Roman" w:eastAsia="Times New Roman" w:hAnsi="Times New Roman" w:cs="Times New Roman"/>
      <w:sz w:val="24"/>
      <w:szCs w:val="24"/>
      <w:lang w:val="en-US"/>
    </w:rPr>
  </w:style>
  <w:style w:type="paragraph" w:customStyle="1" w:styleId="cb">
    <w:name w:val="cb"/>
    <w:basedOn w:val="a"/>
    <w:rsid w:val="000C62DF"/>
    <w:pPr>
      <w:spacing w:after="0" w:line="240" w:lineRule="auto"/>
      <w:jc w:val="center"/>
    </w:pPr>
    <w:rPr>
      <w:rFonts w:ascii="Times New Roman" w:eastAsia="Times New Roman" w:hAnsi="Times New Roman" w:cs="Times New Roman"/>
      <w:b/>
      <w:bCs/>
      <w:sz w:val="24"/>
      <w:szCs w:val="24"/>
      <w:lang w:val="en-US"/>
    </w:rPr>
  </w:style>
  <w:style w:type="paragraph" w:customStyle="1" w:styleId="tt">
    <w:name w:val="tt"/>
    <w:basedOn w:val="a"/>
    <w:rsid w:val="000C62DF"/>
    <w:pPr>
      <w:spacing w:after="0" w:line="240" w:lineRule="auto"/>
      <w:jc w:val="center"/>
    </w:pPr>
    <w:rPr>
      <w:rFonts w:ascii="Times New Roman" w:eastAsia="Times New Roman"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24585">
      <w:bodyDiv w:val="1"/>
      <w:marLeft w:val="0"/>
      <w:marRight w:val="0"/>
      <w:marTop w:val="0"/>
      <w:marBottom w:val="0"/>
      <w:divBdr>
        <w:top w:val="none" w:sz="0" w:space="0" w:color="auto"/>
        <w:left w:val="none" w:sz="0" w:space="0" w:color="auto"/>
        <w:bottom w:val="none" w:sz="0" w:space="0" w:color="auto"/>
        <w:right w:val="none" w:sz="0" w:space="0" w:color="auto"/>
      </w:divBdr>
    </w:div>
    <w:div w:id="62067876">
      <w:bodyDiv w:val="1"/>
      <w:marLeft w:val="0"/>
      <w:marRight w:val="0"/>
      <w:marTop w:val="0"/>
      <w:marBottom w:val="0"/>
      <w:divBdr>
        <w:top w:val="none" w:sz="0" w:space="0" w:color="auto"/>
        <w:left w:val="none" w:sz="0" w:space="0" w:color="auto"/>
        <w:bottom w:val="none" w:sz="0" w:space="0" w:color="auto"/>
        <w:right w:val="none" w:sz="0" w:space="0" w:color="auto"/>
      </w:divBdr>
    </w:div>
    <w:div w:id="74403799">
      <w:bodyDiv w:val="1"/>
      <w:marLeft w:val="0"/>
      <w:marRight w:val="0"/>
      <w:marTop w:val="0"/>
      <w:marBottom w:val="0"/>
      <w:divBdr>
        <w:top w:val="none" w:sz="0" w:space="0" w:color="auto"/>
        <w:left w:val="none" w:sz="0" w:space="0" w:color="auto"/>
        <w:bottom w:val="none" w:sz="0" w:space="0" w:color="auto"/>
        <w:right w:val="none" w:sz="0" w:space="0" w:color="auto"/>
      </w:divBdr>
    </w:div>
    <w:div w:id="370418659">
      <w:bodyDiv w:val="1"/>
      <w:marLeft w:val="0"/>
      <w:marRight w:val="0"/>
      <w:marTop w:val="0"/>
      <w:marBottom w:val="0"/>
      <w:divBdr>
        <w:top w:val="none" w:sz="0" w:space="0" w:color="auto"/>
        <w:left w:val="none" w:sz="0" w:space="0" w:color="auto"/>
        <w:bottom w:val="none" w:sz="0" w:space="0" w:color="auto"/>
        <w:right w:val="none" w:sz="0" w:space="0" w:color="auto"/>
      </w:divBdr>
    </w:div>
    <w:div w:id="573975264">
      <w:bodyDiv w:val="1"/>
      <w:marLeft w:val="0"/>
      <w:marRight w:val="0"/>
      <w:marTop w:val="0"/>
      <w:marBottom w:val="0"/>
      <w:divBdr>
        <w:top w:val="none" w:sz="0" w:space="0" w:color="auto"/>
        <w:left w:val="none" w:sz="0" w:space="0" w:color="auto"/>
        <w:bottom w:val="none" w:sz="0" w:space="0" w:color="auto"/>
        <w:right w:val="none" w:sz="0" w:space="0" w:color="auto"/>
      </w:divBdr>
    </w:div>
    <w:div w:id="792017498">
      <w:bodyDiv w:val="1"/>
      <w:marLeft w:val="0"/>
      <w:marRight w:val="0"/>
      <w:marTop w:val="0"/>
      <w:marBottom w:val="0"/>
      <w:divBdr>
        <w:top w:val="none" w:sz="0" w:space="0" w:color="auto"/>
        <w:left w:val="none" w:sz="0" w:space="0" w:color="auto"/>
        <w:bottom w:val="none" w:sz="0" w:space="0" w:color="auto"/>
        <w:right w:val="none" w:sz="0" w:space="0" w:color="auto"/>
      </w:divBdr>
    </w:div>
    <w:div w:id="949976139">
      <w:bodyDiv w:val="1"/>
      <w:marLeft w:val="0"/>
      <w:marRight w:val="0"/>
      <w:marTop w:val="0"/>
      <w:marBottom w:val="0"/>
      <w:divBdr>
        <w:top w:val="none" w:sz="0" w:space="0" w:color="auto"/>
        <w:left w:val="none" w:sz="0" w:space="0" w:color="auto"/>
        <w:bottom w:val="none" w:sz="0" w:space="0" w:color="auto"/>
        <w:right w:val="none" w:sz="0" w:space="0" w:color="auto"/>
      </w:divBdr>
    </w:div>
    <w:div w:id="1219244017">
      <w:bodyDiv w:val="1"/>
      <w:marLeft w:val="0"/>
      <w:marRight w:val="0"/>
      <w:marTop w:val="0"/>
      <w:marBottom w:val="0"/>
      <w:divBdr>
        <w:top w:val="none" w:sz="0" w:space="0" w:color="auto"/>
        <w:left w:val="none" w:sz="0" w:space="0" w:color="auto"/>
        <w:bottom w:val="none" w:sz="0" w:space="0" w:color="auto"/>
        <w:right w:val="none" w:sz="0" w:space="0" w:color="auto"/>
      </w:divBdr>
    </w:div>
    <w:div w:id="1439790095">
      <w:bodyDiv w:val="1"/>
      <w:marLeft w:val="0"/>
      <w:marRight w:val="0"/>
      <w:marTop w:val="0"/>
      <w:marBottom w:val="0"/>
      <w:divBdr>
        <w:top w:val="none" w:sz="0" w:space="0" w:color="auto"/>
        <w:left w:val="none" w:sz="0" w:space="0" w:color="auto"/>
        <w:bottom w:val="none" w:sz="0" w:space="0" w:color="auto"/>
        <w:right w:val="none" w:sz="0" w:space="0" w:color="auto"/>
      </w:divBdr>
    </w:div>
    <w:div w:id="1918056143">
      <w:bodyDiv w:val="1"/>
      <w:marLeft w:val="0"/>
      <w:marRight w:val="0"/>
      <w:marTop w:val="0"/>
      <w:marBottom w:val="0"/>
      <w:divBdr>
        <w:top w:val="none" w:sz="0" w:space="0" w:color="auto"/>
        <w:left w:val="none" w:sz="0" w:space="0" w:color="auto"/>
        <w:bottom w:val="none" w:sz="0" w:space="0" w:color="auto"/>
        <w:right w:val="none" w:sz="0" w:space="0" w:color="auto"/>
      </w:divBdr>
    </w:div>
    <w:div w:id="2139488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C17EE47-6A1F-4242-80EE-6AF8732113CC}"/>
</file>

<file path=customXml/itemProps2.xml><?xml version="1.0" encoding="utf-8"?>
<ds:datastoreItem xmlns:ds="http://schemas.openxmlformats.org/officeDocument/2006/customXml" ds:itemID="{D8FFC664-5F07-454E-9055-E856AFE7BE99}"/>
</file>

<file path=customXml/itemProps3.xml><?xml version="1.0" encoding="utf-8"?>
<ds:datastoreItem xmlns:ds="http://schemas.openxmlformats.org/officeDocument/2006/customXml" ds:itemID="{55482533-BB87-443B-BC66-B5446FFEE3A7}"/>
</file>

<file path=customXml/itemProps4.xml><?xml version="1.0" encoding="utf-8"?>
<ds:datastoreItem xmlns:ds="http://schemas.openxmlformats.org/officeDocument/2006/customXml" ds:itemID="{375F3F1F-4075-465E-94C8-A1DABC49F614}"/>
</file>

<file path=docProps/app.xml><?xml version="1.0" encoding="utf-8"?>
<Properties xmlns="http://schemas.openxmlformats.org/officeDocument/2006/extended-properties" xmlns:vt="http://schemas.openxmlformats.org/officeDocument/2006/docPropsVTypes">
  <Template>Normal</Template>
  <TotalTime>2</TotalTime>
  <Pages>37</Pages>
  <Words>9424</Words>
  <Characters>53717</Characters>
  <Application>Microsoft Office Word</Application>
  <DocSecurity>4</DocSecurity>
  <Lines>447</Lines>
  <Paragraphs>126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Workgroup</Company>
  <LinksUpToDate>false</LinksUpToDate>
  <CharactersWithSpaces>63015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247.2016.ro-ru</dc:title>
  <dc:creator>DV</dc:creator>
  <cp:lastModifiedBy>Asd Asdf</cp:lastModifiedBy>
  <cp:revision>2</cp:revision>
  <cp:lastPrinted>2016-05-12T10:01:00Z</cp:lastPrinted>
  <dcterms:created xsi:type="dcterms:W3CDTF">2016-10-19T13:13:00Z</dcterms:created>
  <dcterms:modified xsi:type="dcterms:W3CDTF">2016-10-19T13:13:00Z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