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01739" w14:textId="77777777" w:rsidR="00FB54FE" w:rsidRDefault="00FB54FE" w:rsidP="00FB54FE">
      <w:pPr>
        <w:spacing w:after="0" w:line="240" w:lineRule="auto"/>
        <w:ind w:left="6372" w:right="111" w:firstLine="7"/>
        <w:jc w:val="right"/>
        <w:rPr>
          <w:rFonts w:ascii="Times New Roman" w:hAnsi="Times New Roman" w:cs="Times New Roman"/>
          <w:i/>
          <w:iCs/>
          <w:color w:val="000000"/>
          <w:lang w:val="ro-RO"/>
        </w:rPr>
      </w:pPr>
      <w:r>
        <w:rPr>
          <w:rFonts w:ascii="Times New Roman" w:hAnsi="Times New Roman" w:cs="Times New Roman"/>
          <w:i/>
          <w:iCs/>
          <w:color w:val="000000"/>
          <w:lang w:val="ro-RO"/>
        </w:rPr>
        <w:t xml:space="preserve">Proiect </w:t>
      </w:r>
    </w:p>
    <w:p w14:paraId="2347C278" w14:textId="77777777" w:rsidR="00FB54FE" w:rsidRDefault="00FB54FE" w:rsidP="00FB54FE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</w:p>
    <w:p w14:paraId="12FC4A7E" w14:textId="77777777" w:rsidR="00FB54FE" w:rsidRDefault="00FB54FE" w:rsidP="00FB54FE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</w:p>
    <w:p w14:paraId="73C26F87" w14:textId="77777777" w:rsidR="00FB54FE" w:rsidRDefault="00FB54FE" w:rsidP="00FB54FE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</w:p>
    <w:p w14:paraId="053D913F" w14:textId="77777777" w:rsidR="00FB54FE" w:rsidRDefault="00FB54FE" w:rsidP="00FB54FE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lang w:val="ro-RO"/>
        </w:rPr>
        <w:t>HOTĂRÂRE</w:t>
      </w:r>
    </w:p>
    <w:p w14:paraId="25F9D376" w14:textId="77777777" w:rsidR="00FB54FE" w:rsidRDefault="00FB54FE" w:rsidP="00FB54FE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lang w:val="ro-RO"/>
        </w:rPr>
        <w:t>cu privire la Raportul de activitate</w:t>
      </w:r>
    </w:p>
    <w:p w14:paraId="7C322AD5" w14:textId="77777777" w:rsidR="00FB54FE" w:rsidRDefault="00FB54FE" w:rsidP="00FB54FE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lang w:val="ro-RO"/>
        </w:rPr>
        <w:t>al Centrului Național Anticorupție</w:t>
      </w:r>
    </w:p>
    <w:p w14:paraId="2BA22CD5" w14:textId="77777777" w:rsidR="00FB54FE" w:rsidRDefault="00FB54FE" w:rsidP="00FB54FE">
      <w:pPr>
        <w:spacing w:after="0" w:line="240" w:lineRule="auto"/>
        <w:ind w:left="2829" w:right="2319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lang w:val="ro-RO"/>
        </w:rPr>
        <w:t xml:space="preserve"> pentru anul 2023</w:t>
      </w:r>
    </w:p>
    <w:p w14:paraId="079EC02C" w14:textId="77777777" w:rsidR="00FB54FE" w:rsidRDefault="00FB54FE" w:rsidP="00FB54FE">
      <w:pPr>
        <w:spacing w:after="0" w:line="240" w:lineRule="auto"/>
        <w:ind w:left="2265"/>
        <w:jc w:val="center"/>
        <w:rPr>
          <w:rFonts w:ascii="Times New Roman" w:hAnsi="Times New Roman" w:cs="Times New Roman"/>
          <w:color w:val="000000"/>
          <w:lang w:val="ro-RO"/>
        </w:rPr>
      </w:pPr>
    </w:p>
    <w:p w14:paraId="703F14D3" w14:textId="77777777" w:rsidR="00FB54FE" w:rsidRDefault="00FB54FE" w:rsidP="00FB54FE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3F0ECF60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  <w:r>
        <w:rPr>
          <w:rFonts w:ascii="Times New Roman" w:hAnsi="Times New Roman" w:cs="Times New Roman"/>
          <w:color w:val="000000"/>
          <w:lang w:val="ro-RO"/>
        </w:rPr>
        <w:t xml:space="preserve">În temeiul art. 128 din Regulamentul Parlamentului, adoptat prin Legea nr. 797/1996, al art. 5 </w:t>
      </w:r>
      <w:r>
        <w:rPr>
          <w:rFonts w:ascii="Times New Roman" w:eastAsia="Times New Roman" w:hAnsi="Times New Roman" w:cs="Times New Roman"/>
          <w:lang w:val="ro-RO" w:eastAsia="ro-RO"/>
        </w:rPr>
        <w:t>lit. l) și art. 44</w:t>
      </w:r>
      <w:r>
        <w:rPr>
          <w:rFonts w:ascii="Times New Roman" w:eastAsia="Times New Roman" w:hAnsi="Times New Roman" w:cs="Times New Roman"/>
          <w:vertAlign w:val="superscript"/>
          <w:lang w:val="ro-RO" w:eastAsia="ro-RO"/>
        </w:rPr>
        <w:t>1</w:t>
      </w:r>
      <w:r>
        <w:rPr>
          <w:rFonts w:ascii="Times New Roman" w:eastAsia="Times New Roman" w:hAnsi="Times New Roman" w:cs="Times New Roman"/>
          <w:lang w:val="ro-RO" w:eastAsia="ro-RO"/>
        </w:rPr>
        <w:t xml:space="preserve"> din Legea nr. 1104/2002 cu privire la Centrul Național Anticorupție</w:t>
      </w:r>
      <w:r>
        <w:rPr>
          <w:rFonts w:ascii="Times New Roman" w:hAnsi="Times New Roman" w:cs="Times New Roman"/>
          <w:color w:val="000000"/>
          <w:lang w:val="ro-RO"/>
        </w:rPr>
        <w:t>,</w:t>
      </w:r>
    </w:p>
    <w:p w14:paraId="36365EEE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5EE4AE1F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  <w:r>
        <w:rPr>
          <w:rFonts w:ascii="Times New Roman" w:hAnsi="Times New Roman" w:cs="Times New Roman"/>
          <w:color w:val="000000"/>
          <w:lang w:val="ro-RO"/>
        </w:rPr>
        <w:t>Parlamentul adoptă prezenta hotărâre.</w:t>
      </w:r>
    </w:p>
    <w:p w14:paraId="05F8B70E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319334C2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lang w:val="ro-RO"/>
        </w:rPr>
        <w:t>Art. 1.</w:t>
      </w:r>
      <w:r>
        <w:rPr>
          <w:rFonts w:ascii="Times New Roman" w:hAnsi="Times New Roman" w:cs="Times New Roman"/>
          <w:color w:val="000000"/>
          <w:lang w:val="ro-RO"/>
        </w:rPr>
        <w:t xml:space="preserve"> – Se ia act de Raportul de activitate al Centrului Național Anticorupție pentru anul 2023.</w:t>
      </w:r>
    </w:p>
    <w:p w14:paraId="775BB171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13B33A62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lang w:val="ro-RO"/>
        </w:rPr>
        <w:t>Art. 2.</w:t>
      </w:r>
      <w:r>
        <w:rPr>
          <w:rFonts w:ascii="Times New Roman" w:hAnsi="Times New Roman" w:cs="Times New Roman"/>
          <w:color w:val="000000"/>
          <w:lang w:val="ro-RO"/>
        </w:rPr>
        <w:t xml:space="preserve"> –</w:t>
      </w:r>
      <w:r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o-RO"/>
        </w:rPr>
        <w:t>Centrul Național Anticorupție în activitatea de prevenire și combatere a fenomenului corupției va continua contribuirea la:</w:t>
      </w:r>
    </w:p>
    <w:p w14:paraId="5DD37EAB" w14:textId="77777777" w:rsidR="00FB54FE" w:rsidRDefault="00FB54FE" w:rsidP="00FB54F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4" w:line="240" w:lineRule="auto"/>
        <w:ind w:left="0" w:firstLine="567"/>
        <w:rPr>
          <w:rFonts w:ascii="Times New Roman" w:hAnsi="Times New Roman" w:cs="Times New Roman"/>
          <w:color w:val="000000" w:themeColor="text1"/>
          <w:lang w:val="ro-RO"/>
        </w:rPr>
      </w:pPr>
      <w:r>
        <w:rPr>
          <w:rFonts w:ascii="Times New Roman" w:hAnsi="Times New Roman" w:cs="Times New Roman"/>
          <w:color w:val="000000" w:themeColor="text1"/>
          <w:lang w:val="ro-RO"/>
        </w:rPr>
        <w:t xml:space="preserve">combaterea corupției sistemice în sectorul public; </w:t>
      </w:r>
    </w:p>
    <w:p w14:paraId="15AF4163" w14:textId="77777777" w:rsidR="00FB54FE" w:rsidRDefault="00FB54FE" w:rsidP="00FB54F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4" w:line="240" w:lineRule="auto"/>
        <w:ind w:left="0" w:firstLine="567"/>
        <w:rPr>
          <w:rFonts w:ascii="Times New Roman" w:hAnsi="Times New Roman" w:cs="Times New Roman"/>
          <w:color w:val="000000" w:themeColor="text1"/>
          <w:lang w:val="ro-RO"/>
        </w:rPr>
      </w:pPr>
      <w:r>
        <w:rPr>
          <w:rFonts w:ascii="Times New Roman" w:hAnsi="Times New Roman" w:cs="Times New Roman"/>
          <w:color w:val="000000" w:themeColor="text1"/>
          <w:lang w:val="ro-RO"/>
        </w:rPr>
        <w:t>combaterea corupției în domeniul achizițiilor publice;</w:t>
      </w:r>
    </w:p>
    <w:p w14:paraId="7F6C2F94" w14:textId="77777777" w:rsidR="00FB54FE" w:rsidRDefault="00FB54FE" w:rsidP="00FB54F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4" w:line="240" w:lineRule="auto"/>
        <w:ind w:left="0" w:firstLine="567"/>
        <w:rPr>
          <w:rFonts w:ascii="Times New Roman" w:hAnsi="Times New Roman" w:cs="Times New Roman"/>
          <w:color w:val="000000" w:themeColor="text1"/>
          <w:lang w:val="ro-RO"/>
        </w:rPr>
      </w:pPr>
      <w:r>
        <w:rPr>
          <w:rFonts w:ascii="Times New Roman" w:hAnsi="Times New Roman" w:cs="Times New Roman"/>
          <w:color w:val="000000" w:themeColor="text1"/>
          <w:lang w:val="ro-RO"/>
        </w:rPr>
        <w:t xml:space="preserve">procesul de gestionare a fondurilor externe; </w:t>
      </w:r>
    </w:p>
    <w:p w14:paraId="746A3EF1" w14:textId="77777777" w:rsidR="00FB54FE" w:rsidRDefault="00FB54FE" w:rsidP="00FB54F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4" w:line="240" w:lineRule="auto"/>
        <w:ind w:left="0" w:firstLine="567"/>
        <w:rPr>
          <w:rFonts w:ascii="Times New Roman" w:hAnsi="Times New Roman" w:cs="Times New Roman"/>
          <w:color w:val="000000" w:themeColor="text1"/>
          <w:lang w:val="ro-RO"/>
        </w:rPr>
      </w:pPr>
      <w:r>
        <w:rPr>
          <w:rFonts w:ascii="Times New Roman" w:hAnsi="Times New Roman" w:cs="Times New Roman"/>
          <w:color w:val="000000" w:themeColor="text1"/>
          <w:lang w:val="ro-RO"/>
        </w:rPr>
        <w:t>combaterea corupției în sectorul energetic;</w:t>
      </w:r>
    </w:p>
    <w:p w14:paraId="2AFD9F42" w14:textId="77777777" w:rsidR="00FB54FE" w:rsidRDefault="00FB54FE" w:rsidP="00FB54F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54" w:line="240" w:lineRule="auto"/>
        <w:ind w:left="0" w:firstLine="567"/>
        <w:rPr>
          <w:rFonts w:ascii="Times New Roman" w:hAnsi="Times New Roman" w:cs="Times New Roman"/>
          <w:color w:val="000000" w:themeColor="text1"/>
          <w:lang w:val="ro-RO"/>
        </w:rPr>
      </w:pPr>
      <w:r>
        <w:rPr>
          <w:rFonts w:ascii="Times New Roman" w:hAnsi="Times New Roman" w:cs="Times New Roman"/>
          <w:color w:val="000000" w:themeColor="text1"/>
          <w:lang w:val="ro-RO"/>
        </w:rPr>
        <w:t>fortificarea activității de recuperare a bunurilor infracționale.</w:t>
      </w:r>
    </w:p>
    <w:p w14:paraId="5ED37C9E" w14:textId="77777777" w:rsidR="00FB54FE" w:rsidRDefault="00FB54FE" w:rsidP="00FB54FE">
      <w:pPr>
        <w:spacing w:after="0" w:line="240" w:lineRule="auto"/>
        <w:ind w:left="0" w:firstLine="567"/>
        <w:rPr>
          <w:rFonts w:ascii="Times New Roman" w:hAnsi="Times New Roman" w:cs="Times New Roman"/>
          <w:color w:val="000000" w:themeColor="text1"/>
          <w:lang w:val="ro-RO"/>
        </w:rPr>
      </w:pPr>
    </w:p>
    <w:p w14:paraId="7260AAD6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  <w:r>
        <w:rPr>
          <w:rFonts w:ascii="Times New Roman" w:hAnsi="Times New Roman" w:cs="Times New Roman"/>
          <w:b/>
          <w:color w:val="000000"/>
          <w:lang w:val="ro-RO"/>
        </w:rPr>
        <w:t>Art. 3.</w:t>
      </w:r>
      <w:r>
        <w:rPr>
          <w:rFonts w:ascii="Times New Roman" w:hAnsi="Times New Roman" w:cs="Times New Roman"/>
          <w:color w:val="000000"/>
          <w:lang w:val="ro-RO"/>
        </w:rPr>
        <w:t xml:space="preserve"> – Guvernul Republicii Moldova, în vederea consolidării capacităților instituționale ale Centrului Național Anticorupție, va întreprinde acțiunile necesare în scopul realizării priorităților stabilite de către Centrul Național Anticorupție.</w:t>
      </w:r>
    </w:p>
    <w:p w14:paraId="0186D419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2C837C67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>Art. 4.</w:t>
      </w:r>
      <w:r>
        <w:rPr>
          <w:rFonts w:ascii="Times New Roman" w:hAnsi="Times New Roman" w:cs="Times New Roman"/>
          <w:lang w:val="ro-RO"/>
        </w:rPr>
        <w:t xml:space="preserve"> – Comisia securitate națională, apărare și ordine publică și Comisia juridică, numiri și imunități  a Parlamentului, </w:t>
      </w:r>
      <w:r>
        <w:rPr>
          <w:rFonts w:ascii="Times New Roman" w:hAnsi="Times New Roman" w:cs="Times New Roman"/>
          <w:color w:val="000000"/>
          <w:lang w:val="ro-RO"/>
        </w:rPr>
        <w:t xml:space="preserve">în contextul controlului parlamentar, va monitoriza activitatea Centrului Național Anticorupție. </w:t>
      </w:r>
    </w:p>
    <w:p w14:paraId="4B485389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30B98520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lang w:val="ro-RO"/>
        </w:rPr>
        <w:t>Art. 5.</w:t>
      </w:r>
      <w:r>
        <w:rPr>
          <w:rFonts w:ascii="Times New Roman" w:hAnsi="Times New Roman" w:cs="Times New Roman"/>
          <w:color w:val="000000"/>
          <w:lang w:val="ro-RO"/>
        </w:rPr>
        <w:t xml:space="preserve"> – Prezenta hotărâre intră în vigoare la data adoptării.</w:t>
      </w:r>
    </w:p>
    <w:p w14:paraId="5834F065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01F72F62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02E16A2B" w14:textId="77777777" w:rsidR="00FB54FE" w:rsidRDefault="00FB54FE" w:rsidP="00FB54F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1CB2A381" w14:textId="77777777" w:rsidR="00FB54FE" w:rsidRDefault="00FB54FE" w:rsidP="00FB54FE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PREȘEDINTELE  PARLAMENTULUI</w:t>
      </w:r>
    </w:p>
    <w:p w14:paraId="7B2918AE" w14:textId="77777777" w:rsidR="00231C43" w:rsidRDefault="00231C43"/>
    <w:sectPr w:rsidR="00231C43" w:rsidSect="009D6564">
      <w:type w:val="continuous"/>
      <w:pgSz w:w="11907" w:h="16840" w:code="9"/>
      <w:pgMar w:top="851" w:right="851" w:bottom="851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7E7FA2"/>
    <w:multiLevelType w:val="hybridMultilevel"/>
    <w:tmpl w:val="807CBDC6"/>
    <w:lvl w:ilvl="0" w:tplc="B986BEF8">
      <w:start w:val="6"/>
      <w:numFmt w:val="bullet"/>
      <w:lvlText w:val="-"/>
      <w:lvlJc w:val="left"/>
      <w:pPr>
        <w:ind w:left="2880" w:hanging="360"/>
      </w:pPr>
      <w:rPr>
        <w:rFonts w:ascii="Georgia" w:eastAsiaTheme="minorHAnsi" w:hAnsi="Georgia" w:cs="CIDFont+F3" w:hint="default"/>
      </w:rPr>
    </w:lvl>
    <w:lvl w:ilvl="1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1303929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4FE"/>
    <w:rsid w:val="001B11F0"/>
    <w:rsid w:val="00231C43"/>
    <w:rsid w:val="0045030A"/>
    <w:rsid w:val="00922924"/>
    <w:rsid w:val="009D6564"/>
    <w:rsid w:val="00FB54FE"/>
    <w:rsid w:val="00FF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3B2B"/>
  <w15:chartTrackingRefBased/>
  <w15:docId w15:val="{F6FA7C9E-3D72-4CB9-8B8D-E06C0847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B54FE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criptoria bullet points,List Paragraph 1"/>
    <w:basedOn w:val="Normal"/>
    <w:link w:val="ListParagraphChar"/>
    <w:uiPriority w:val="34"/>
    <w:qFormat/>
    <w:rsid w:val="00FB54F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FB54FE"/>
    <w:pPr>
      <w:spacing w:after="0" w:line="240" w:lineRule="auto"/>
    </w:pPr>
    <w:rPr>
      <w:kern w:val="0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FB54FE"/>
    <w:rPr>
      <w:kern w:val="0"/>
      <w14:ligatures w14:val="none"/>
    </w:rPr>
  </w:style>
  <w:style w:type="character" w:customStyle="1" w:styleId="ListParagraphChar">
    <w:name w:val="List Paragraph Char"/>
    <w:aliases w:val="Scriptoria bullet points Char,List Paragraph 1 Char"/>
    <w:link w:val="ListParagraph"/>
    <w:uiPriority w:val="34"/>
    <w:locked/>
    <w:rsid w:val="00FB54FE"/>
    <w:rPr>
      <w:rFonts w:ascii="Georgia" w:hAnsi="Georgia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AC5028-75C3-4085-8CB3-1DEF5BABE45A}"/>
</file>

<file path=customXml/itemProps2.xml><?xml version="1.0" encoding="utf-8"?>
<ds:datastoreItem xmlns:ds="http://schemas.openxmlformats.org/officeDocument/2006/customXml" ds:itemID="{077DA711-12BE-45BE-9663-D5536C514A49}"/>
</file>

<file path=customXml/itemProps3.xml><?xml version="1.0" encoding="utf-8"?>
<ds:datastoreItem xmlns:ds="http://schemas.openxmlformats.org/officeDocument/2006/customXml" ds:itemID="{DC8B10B9-5546-48D9-81CD-B370C4A4AE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1198</Characters>
  <Application>Microsoft Office Word</Application>
  <DocSecurity>0</DocSecurity>
  <Lines>9</Lines>
  <Paragraphs>2</Paragraphs>
  <ScaleCrop>false</ScaleCrop>
  <Company>Parlamentul Republicii Moldova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96.2024.ro</dc:title>
  <dc:subject/>
  <dc:creator>Igor Fondos</dc:creator>
  <cp:keywords/>
  <dc:description/>
  <cp:lastModifiedBy>Igor Fondos</cp:lastModifiedBy>
  <cp:revision>1</cp:revision>
  <dcterms:created xsi:type="dcterms:W3CDTF">2024-03-27T08:46:00Z</dcterms:created>
  <dcterms:modified xsi:type="dcterms:W3CDTF">2024-03-27T08:47:00Z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