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1CF90F94" w:rsidR="005F2BA8" w:rsidRDefault="00D60A2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</w:t>
      </w:r>
    </w:p>
    <w:p w14:paraId="5017D79A" w14:textId="7E14896D" w:rsidR="00BF1362" w:rsidRPr="00420EAE" w:rsidRDefault="00D60A2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Национальном фонде культуры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4F69B0F" w:rsidR="00BF1362" w:rsidRDefault="00D60A2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="00B81D83">
        <w:rPr>
          <w:rFonts w:ascii="Times New Roman" w:hAnsi="Times New Roman" w:cstheme="majorBidi"/>
          <w:color w:val="000000"/>
          <w:sz w:val="28"/>
          <w:szCs w:val="28"/>
        </w:rPr>
        <w:t>и представить Парламенту для рассмотрения проект закона о Национальном фонде культуры.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35C69F9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81D83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FDE01F0" w14:textId="77777777" w:rsidR="0054067E" w:rsidRPr="0064535B" w:rsidRDefault="0054067E" w:rsidP="0054067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6BF8DE35" w14:textId="77777777" w:rsidR="00182743" w:rsidRDefault="00182743" w:rsidP="00EB4F81">
      <w:pPr>
        <w:rPr>
          <w:rFonts w:cstheme="majorBidi"/>
          <w:sz w:val="28"/>
          <w:szCs w:val="28"/>
        </w:rPr>
      </w:pPr>
    </w:p>
    <w:p w14:paraId="38ADECD6" w14:textId="531713F4" w:rsidR="0054067E" w:rsidRDefault="005406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56B2E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6578B759" w14:textId="1CBD71C8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AC2C20D" w14:textId="0C9B2FA3" w:rsidR="00F13C75" w:rsidRDefault="00F13C7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09C58E0" w:rsidR="005C7FC1" w:rsidRDefault="005C7FC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B04F96C" w14:textId="5E8FEFAC" w:rsidR="005C7FC1" w:rsidRDefault="00337583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right"/>
        <w:rPr>
          <w:rFonts w:eastAsia="Arial Unicode MS"/>
          <w:i/>
          <w:i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eastAsia="Arial Unicode MS"/>
          <w:i/>
          <w:i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  <w:lastRenderedPageBreak/>
        <w:t>Перевод</w:t>
      </w:r>
    </w:p>
    <w:p w14:paraId="5625F510" w14:textId="006BB818" w:rsidR="00337583" w:rsidRPr="005C7FC1" w:rsidRDefault="00337583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right"/>
        <w:rPr>
          <w:rFonts w:eastAsia="Arial Unicode MS"/>
          <w:i/>
          <w:i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C7FC1">
        <w:rPr>
          <w:rFonts w:eastAsia="Arial Unicode MS"/>
          <w:i/>
          <w:i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  <w:t>Проект</w:t>
      </w:r>
    </w:p>
    <w:p w14:paraId="68E19A3F" w14:textId="77777777" w:rsidR="005C7FC1" w:rsidRPr="005C7FC1" w:rsidRDefault="005C7FC1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31E73FF3" w14:textId="77777777" w:rsidR="005C7FC1" w:rsidRPr="005C7FC1" w:rsidRDefault="005C7FC1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C7FC1"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  <w:t>ПАРЛАМЕНТ РЕСПУБЛИКИ МОЛДОВА</w:t>
      </w:r>
    </w:p>
    <w:p w14:paraId="0F8D17AF" w14:textId="77777777" w:rsidR="005C7FC1" w:rsidRPr="005C7FC1" w:rsidRDefault="005C7FC1" w:rsidP="0033758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785"/>
        </w:tabs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32D25636" w14:textId="77777777" w:rsidR="005C7FC1" w:rsidRPr="005C7FC1" w:rsidRDefault="005C7FC1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C7FC1"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  <w:t>ЗАКОН</w:t>
      </w:r>
    </w:p>
    <w:p w14:paraId="4A4233F4" w14:textId="77777777" w:rsidR="005C7FC1" w:rsidRPr="005C7FC1" w:rsidRDefault="005C7FC1" w:rsidP="00337583">
      <w:pPr>
        <w:pBdr>
          <w:top w:val="nil"/>
          <w:left w:val="nil"/>
          <w:bottom w:val="nil"/>
          <w:right w:val="nil"/>
          <w:between w:val="nil"/>
          <w:bar w:val="nil"/>
        </w:pBdr>
        <w:ind w:firstLine="0"/>
        <w:jc w:val="center"/>
        <w:rPr>
          <w:rFonts w:eastAsia="Arial Unicode MS"/>
          <w:b/>
          <w:bCs/>
          <w:color w:val="000000"/>
          <w:sz w:val="28"/>
          <w:szCs w:val="28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C7FC1">
        <w:rPr>
          <w:rFonts w:eastAsia="Arial Unicode MS"/>
          <w:b/>
          <w:bCs/>
          <w:color w:val="000000"/>
          <w:sz w:val="28"/>
          <w:szCs w:val="28"/>
          <w:u w:color="000000"/>
          <w:bdr w:val="nil"/>
          <w:lang w:val="ru"/>
          <w14:textOutline w14:w="0" w14:cap="flat" w14:cmpd="sng" w14:algn="ctr">
            <w14:noFill/>
            <w14:prstDash w14:val="solid"/>
            <w14:bevel/>
          </w14:textOutline>
        </w:rPr>
        <w:t>о Национальном фонде культуры</w:t>
      </w:r>
    </w:p>
    <w:p w14:paraId="0AA1022E" w14:textId="77777777" w:rsidR="005C7FC1" w:rsidRPr="005C7FC1" w:rsidRDefault="005C7FC1" w:rsidP="00337583">
      <w:pPr>
        <w:ind w:firstLine="0"/>
        <w:rPr>
          <w:rFonts w:eastAsia="Calibri"/>
          <w:sz w:val="28"/>
          <w:szCs w:val="28"/>
          <w:lang w:val="ro-RO"/>
        </w:rPr>
      </w:pPr>
    </w:p>
    <w:p w14:paraId="5DDD5D0D" w14:textId="52EA8D19" w:rsidR="005C7FC1" w:rsidRDefault="005C7FC1" w:rsidP="005C7FC1">
      <w:pPr>
        <w:rPr>
          <w:rFonts w:eastAsia="Calibri"/>
          <w:sz w:val="28"/>
          <w:szCs w:val="28"/>
          <w:lang w:val="ru"/>
        </w:rPr>
      </w:pPr>
      <w:r w:rsidRPr="005C7FC1">
        <w:rPr>
          <w:rFonts w:eastAsia="Calibri"/>
          <w:sz w:val="28"/>
          <w:szCs w:val="28"/>
          <w:lang w:val="ru"/>
        </w:rPr>
        <w:t>Парламент принимает настоящий органический закон.</w:t>
      </w:r>
    </w:p>
    <w:p w14:paraId="0B33DC57" w14:textId="77777777" w:rsidR="00337583" w:rsidRPr="005C7FC1" w:rsidRDefault="00337583" w:rsidP="005C7FC1">
      <w:pPr>
        <w:rPr>
          <w:rFonts w:eastAsia="Calibri"/>
          <w:sz w:val="28"/>
          <w:szCs w:val="28"/>
          <w:lang w:val="ro-RO"/>
        </w:rPr>
      </w:pPr>
    </w:p>
    <w:p w14:paraId="10479A5C" w14:textId="77777777" w:rsidR="005C7FC1" w:rsidRPr="005C7FC1" w:rsidRDefault="005C7FC1" w:rsidP="00337583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Глава I</w:t>
      </w:r>
    </w:p>
    <w:p w14:paraId="25F97EB6" w14:textId="5F98AA6E" w:rsidR="005C7FC1" w:rsidRDefault="005C7FC1" w:rsidP="00337583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ОБЩИЕ ПОЛОЖЕНИЯ</w:t>
      </w:r>
    </w:p>
    <w:p w14:paraId="7ECF19F8" w14:textId="77777777" w:rsidR="00337583" w:rsidRPr="005C7FC1" w:rsidRDefault="00337583" w:rsidP="005C7FC1">
      <w:pPr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6F7EC3F0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1. </w:t>
      </w:r>
      <w:r w:rsidRPr="005C7FC1">
        <w:rPr>
          <w:rFonts w:eastAsia="Calibri"/>
          <w:sz w:val="28"/>
          <w:szCs w:val="28"/>
          <w:lang w:val="ru"/>
        </w:rPr>
        <w:t>Цель закона</w:t>
      </w:r>
    </w:p>
    <w:p w14:paraId="25EEEFA0" w14:textId="77777777" w:rsidR="00D36011" w:rsidRDefault="005C7FC1" w:rsidP="005C7FC1">
      <w:pPr>
        <w:rPr>
          <w:rFonts w:eastAsia="Calibri"/>
          <w:sz w:val="28"/>
          <w:szCs w:val="28"/>
          <w:lang w:val="ru"/>
        </w:rPr>
      </w:pPr>
      <w:r w:rsidRPr="005C7FC1">
        <w:rPr>
          <w:rFonts w:eastAsia="Calibri"/>
          <w:sz w:val="28"/>
          <w:szCs w:val="28"/>
          <w:lang w:val="ru"/>
        </w:rPr>
        <w:t>Настоящий закон устанавливает правовые основы для создания, организации и функционирования Национального фонда культуры, оценки и отбора проектов, финансируемых за счет средств данного фонда.</w:t>
      </w:r>
    </w:p>
    <w:p w14:paraId="6D2FB463" w14:textId="5A6B9A6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5A2830E0" w14:textId="77777777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2. </w:t>
      </w:r>
      <w:r w:rsidRPr="005C7FC1">
        <w:rPr>
          <w:rFonts w:eastAsia="Calibri"/>
          <w:sz w:val="28"/>
          <w:szCs w:val="28"/>
          <w:lang w:val="ru"/>
        </w:rPr>
        <w:t>Предмет закона и принципы регулирования</w:t>
      </w:r>
    </w:p>
    <w:p w14:paraId="52E7E567" w14:textId="16D1F3C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 Национальный фонд культуры (</w:t>
      </w:r>
      <w:r w:rsidR="00D36011">
        <w:rPr>
          <w:rFonts w:eastAsia="Calibri"/>
          <w:sz w:val="28"/>
          <w:szCs w:val="28"/>
          <w:lang w:val="ru"/>
        </w:rPr>
        <w:t>в дальнейшем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D36011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Pr="005C7FC1">
        <w:rPr>
          <w:rFonts w:eastAsia="Calibri"/>
          <w:i/>
          <w:iCs/>
          <w:sz w:val="28"/>
          <w:szCs w:val="28"/>
          <w:lang w:val="ru"/>
        </w:rPr>
        <w:t>Фонд культуры</w:t>
      </w:r>
      <w:r w:rsidRPr="005C7FC1">
        <w:rPr>
          <w:rFonts w:eastAsia="Calibri"/>
          <w:sz w:val="28"/>
          <w:szCs w:val="28"/>
          <w:lang w:val="ru"/>
        </w:rPr>
        <w:t>) создан в целях финансирования культурных и издательских проектов.</w:t>
      </w:r>
    </w:p>
    <w:p w14:paraId="25588D11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 Основными целями настоящего закона являются:</w:t>
      </w:r>
    </w:p>
    <w:p w14:paraId="51288730" w14:textId="28948E4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a)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поддержка и продвижение художественного творчества</w:t>
      </w:r>
      <w:r w:rsidR="00D36011">
        <w:rPr>
          <w:rFonts w:eastAsia="Calibri"/>
          <w:sz w:val="28"/>
          <w:szCs w:val="28"/>
          <w:lang w:val="ru"/>
        </w:rPr>
        <w:t> –</w:t>
      </w:r>
      <w:r w:rsidRPr="005C7FC1">
        <w:rPr>
          <w:rFonts w:eastAsia="Calibri"/>
          <w:sz w:val="28"/>
          <w:szCs w:val="28"/>
          <w:lang w:val="ru"/>
        </w:rPr>
        <w:t xml:space="preserve"> финансовая поддержка профессиональных работников в области культуры, участвующих в процессе художественного творчества;</w:t>
      </w:r>
    </w:p>
    <w:p w14:paraId="1AD71741" w14:textId="74F56972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развитие культурно-художественной мобильности и резидентства - финансовая поддержка традиционных и новых форм мобильности для профессиональных работников в области культуры и творчества, включая укрепление потенциала, новые возможности трудоустройства;</w:t>
      </w:r>
    </w:p>
    <w:p w14:paraId="48A3D1C9" w14:textId="45E3370A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c)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развитие управленческих навыков - финансовая поддержка для развития компетенций, включая планирование, бюджетный менеджмент, лидерство, коммуникацию и т.д.</w:t>
      </w:r>
    </w:p>
    <w:p w14:paraId="4FB3D633" w14:textId="399D8B5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d)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развитие творческих и технических навыков - совершенствование навыков путем обучения, экспериментирования и приобретения специальных знаний и специализированного опыта;</w:t>
      </w:r>
    </w:p>
    <w:p w14:paraId="412D35A0" w14:textId="11092D3B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e)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развитие продуктов, услуг и инфраструктуры - финансовая поддержка в процессе создания и запуска нового продукта или услуги, или перезапуска существующей услуги или продукта, или существующей инфраструктуры;</w:t>
      </w:r>
    </w:p>
    <w:p w14:paraId="7E6EFF75" w14:textId="5D6DB901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f)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отраслевое взаимодействие и создание сетей - финансовая поддержка сотрудничества между организациями культурной сферы и возможности объединения профессионалов и команд для развития, обмена или применения знаний;</w:t>
      </w:r>
    </w:p>
    <w:p w14:paraId="034B1E86" w14:textId="63908FD4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lastRenderedPageBreak/>
        <w:t>g)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поддержка развития производственного и организационного потенциала получателей финансирования;</w:t>
      </w:r>
    </w:p>
    <w:p w14:paraId="73DEA742" w14:textId="311E0DE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h)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поддержка культурного плюрализма - стимулирование культурного творчества, развивающего культурный плюрализм групп и граждан Республики Молдова;</w:t>
      </w:r>
    </w:p>
    <w:p w14:paraId="3FC3921B" w14:textId="1AE9921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i)</w:t>
      </w:r>
      <w:r w:rsidR="00D36011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поддержка в процессе создания художественных произведений или продуктов, способствующих социальной сплоченности.</w:t>
      </w:r>
    </w:p>
    <w:p w14:paraId="4CC8DB6B" w14:textId="13B3A423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(3) Субъекты настоящего закона осуществляют свою деятельность в соответствии со следующими основными принципами:</w:t>
      </w:r>
    </w:p>
    <w:p w14:paraId="509667E5" w14:textId="0E7C994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эффективность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D36011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грамотное использование финансовых ресурсов в процессах выделения, распределения на всей территории Республики Молдова;</w:t>
      </w:r>
    </w:p>
    <w:p w14:paraId="351C95BB" w14:textId="63650B31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справедливость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недискриминационное применение положений нормативных актов и критериев отбора получателей финансирования за счет источников Фонда культуры, таким образом, чтобы любая организация культуры обладала равными возможностями в получении финансирования;</w:t>
      </w:r>
    </w:p>
    <w:p w14:paraId="24A90319" w14:textId="4CC7EC2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 xml:space="preserve">свободная конкуренция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обеспечение условий для того, чтобы любая организация культуры, разрабатывающая и реализующая культурные и издательские проекты в сферах деятельности, предусмотренных настоящим законом, имела право претендовать на финансирование своих культурных и издательских проектов на условиях, определенных законом;</w:t>
      </w:r>
    </w:p>
    <w:p w14:paraId="02E89999" w14:textId="043CEF4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планирование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системный процесс, в рамках которого государство создает собственное видение будущего и разрабатывает соответствующие шаги, в зависимости от имеющихся ресурсов, для достижения этого будущего;</w:t>
      </w:r>
    </w:p>
    <w:p w14:paraId="305928F2" w14:textId="18CF891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прозрачность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ясность и предоставление всем заинтересованным сторонам информации о процессах выделения, распределения и использования средств на реализацию и финансирование культурных и издательских проектов;</w:t>
      </w:r>
    </w:p>
    <w:p w14:paraId="6784A5C1" w14:textId="3836946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необратимость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исключение возможности направления безвозмездных финансовых ресурсов на мероприятие, реализация которого уже была начата или завершена на момент заключения договора финансирования;</w:t>
      </w:r>
    </w:p>
    <w:p w14:paraId="66D7C5C9" w14:textId="067033AE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proofErr w:type="spellStart"/>
      <w:r w:rsidRPr="005C7FC1">
        <w:rPr>
          <w:rFonts w:eastAsia="Calibri"/>
          <w:i/>
          <w:iCs/>
          <w:sz w:val="28"/>
          <w:szCs w:val="28"/>
          <w:lang w:val="ru"/>
        </w:rPr>
        <w:t>ежегодность</w:t>
      </w:r>
      <w:proofErr w:type="spellEnd"/>
      <w:r w:rsidRPr="005C7FC1">
        <w:rPr>
          <w:rFonts w:eastAsia="Calibri"/>
          <w:sz w:val="28"/>
          <w:szCs w:val="28"/>
          <w:lang w:val="ru"/>
        </w:rPr>
        <w:t xml:space="preserve"> </w:t>
      </w:r>
      <w:r w:rsidR="00B66084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ежегодное проведение конкурсов по отбору культурных и издательских проектов, а также использование ассигнований, утвержденных государственным бюджетом.</w:t>
      </w:r>
    </w:p>
    <w:p w14:paraId="7ECBA6B4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65C73CCD" w14:textId="77777777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3. </w:t>
      </w:r>
      <w:r w:rsidRPr="005C7FC1">
        <w:rPr>
          <w:rFonts w:eastAsia="Calibri"/>
          <w:sz w:val="28"/>
          <w:szCs w:val="28"/>
          <w:lang w:val="ru"/>
        </w:rPr>
        <w:t>Основные понятия</w:t>
      </w:r>
    </w:p>
    <w:p w14:paraId="27747697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 xml:space="preserve">В целях настоящего Закона следующие термины означают: </w:t>
      </w:r>
    </w:p>
    <w:p w14:paraId="39F64AD5" w14:textId="3E5A589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>получатель</w:t>
      </w:r>
      <w:r w:rsidRPr="005C7FC1">
        <w:rPr>
          <w:rFonts w:eastAsia="Calibri"/>
          <w:sz w:val="28"/>
          <w:szCs w:val="28"/>
          <w:lang w:val="ru"/>
        </w:rPr>
        <w:t xml:space="preserve"> </w:t>
      </w:r>
      <w:r w:rsidR="00956B39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культурная организация или творческий деятель, которому в соответствии с законом предоставляется финансирование на культурные и издательские проекты;</w:t>
      </w:r>
    </w:p>
    <w:p w14:paraId="38A1AE43" w14:textId="1542D2C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lastRenderedPageBreak/>
        <w:t xml:space="preserve">финансирование </w:t>
      </w:r>
      <w:r w:rsidR="00956B39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финансовая поддержка за счет средств Фонда культуры на культурные и издательские проекты получателей помощи;</w:t>
      </w:r>
    </w:p>
    <w:p w14:paraId="2DA714DC" w14:textId="59494A6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i/>
          <w:iCs/>
          <w:sz w:val="28"/>
          <w:szCs w:val="28"/>
          <w:lang w:val="ru"/>
        </w:rPr>
        <w:t xml:space="preserve">культурный проект </w:t>
      </w:r>
      <w:r w:rsidR="00956B39">
        <w:rPr>
          <w:rFonts w:eastAsia="Calibri"/>
          <w:sz w:val="28"/>
          <w:szCs w:val="28"/>
          <w:lang w:val="ru"/>
        </w:rPr>
        <w:t>–</w:t>
      </w:r>
      <w:r w:rsidRPr="005C7FC1">
        <w:rPr>
          <w:rFonts w:eastAsia="Calibri"/>
          <w:sz w:val="28"/>
          <w:szCs w:val="28"/>
          <w:lang w:val="ru"/>
        </w:rPr>
        <w:t xml:space="preserve"> комплекс мероприятий, характерных для областей культуры, связанных с достижением определенной культурной цели, осуществляемых в течение определенного периода времени.</w:t>
      </w:r>
    </w:p>
    <w:p w14:paraId="7DD81190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ab/>
      </w:r>
    </w:p>
    <w:p w14:paraId="6526B2C1" w14:textId="77777777" w:rsidR="005C7FC1" w:rsidRPr="005C7FC1" w:rsidRDefault="005C7FC1" w:rsidP="00956B3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Глава II</w:t>
      </w:r>
    </w:p>
    <w:p w14:paraId="18A47041" w14:textId="77777777" w:rsidR="005C7FC1" w:rsidRPr="005C7FC1" w:rsidRDefault="005C7FC1" w:rsidP="00956B39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СРЕДСТВА И НАЗНАЧЕНИЕ ФОНДА КУЛЬТУРЫ</w:t>
      </w:r>
    </w:p>
    <w:p w14:paraId="777334CB" w14:textId="77777777" w:rsidR="005C7FC1" w:rsidRPr="005C7FC1" w:rsidRDefault="005C7FC1" w:rsidP="005C7FC1">
      <w:pPr>
        <w:jc w:val="center"/>
        <w:rPr>
          <w:rFonts w:eastAsia="Calibri"/>
          <w:color w:val="FF0000"/>
          <w:sz w:val="28"/>
          <w:szCs w:val="28"/>
          <w:lang w:val="ro-RO"/>
        </w:rPr>
      </w:pPr>
    </w:p>
    <w:p w14:paraId="19BD3F04" w14:textId="77777777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4. </w:t>
      </w:r>
      <w:r w:rsidRPr="005C7FC1">
        <w:rPr>
          <w:rFonts w:eastAsia="Calibri"/>
          <w:sz w:val="28"/>
          <w:szCs w:val="28"/>
          <w:lang w:val="ru"/>
        </w:rPr>
        <w:t>Фонд культуры</w:t>
      </w:r>
    </w:p>
    <w:p w14:paraId="0C274C41" w14:textId="29A48524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Фонд культуры представляет собой совокупность финансовых средств, предназначенных для финансирования культурных и издательских проектов.</w:t>
      </w:r>
    </w:p>
    <w:p w14:paraId="5AA51E3F" w14:textId="04239871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 xml:space="preserve">Фонд культуры является частью государственного бюджета и утверждается законом о годовом государственном бюджете в соответствии с положениями Закона о публичных финансах и бюджетно-налоговой ответственности № 181/2014. </w:t>
      </w:r>
    </w:p>
    <w:p w14:paraId="0B863F6A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(3) Финансовые средства Фонда культуры формируются, получаются или накапливаются за счет:</w:t>
      </w:r>
    </w:p>
    <w:p w14:paraId="383B87E5" w14:textId="4AFE547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bookmarkStart w:id="0" w:name="_Hlk150721689"/>
      <w:r w:rsidRPr="005C7FC1">
        <w:rPr>
          <w:rFonts w:eastAsia="Calibri"/>
          <w:sz w:val="28"/>
          <w:szCs w:val="28"/>
          <w:lang w:val="ru"/>
        </w:rPr>
        <w:t>a) ассигнований, ежегодно утверждаемых в соответствии с законом о государственном бюджете;</w:t>
      </w:r>
    </w:p>
    <w:p w14:paraId="5ED9337B" w14:textId="0CCB5631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 полученных доходов;</w:t>
      </w:r>
    </w:p>
    <w:p w14:paraId="4D98E6FA" w14:textId="1C710D99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c) иных законных источников.</w:t>
      </w:r>
      <w:bookmarkEnd w:id="0"/>
    </w:p>
    <w:p w14:paraId="7DE1D0DE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(4) Фонд культуры находится в ведении исполнительного учреждения при Министерстве культуры.</w:t>
      </w:r>
    </w:p>
    <w:p w14:paraId="5B16E2DC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(5) Управление средствами Фонда культуры осуществляется через единый казначейский счет Министерства финансов.</w:t>
      </w:r>
    </w:p>
    <w:p w14:paraId="180A08D6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 xml:space="preserve">(6) Ежегодное распределение средств, выделенных Фонду культуры, осуществляется исполнительным учреждением для финансирования культурных и издательских проектов. </w:t>
      </w:r>
    </w:p>
    <w:p w14:paraId="5401B755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60E31D8E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5. </w:t>
      </w:r>
      <w:r w:rsidRPr="005C7FC1">
        <w:rPr>
          <w:rFonts w:eastAsia="Calibri"/>
          <w:sz w:val="28"/>
          <w:szCs w:val="28"/>
          <w:lang w:val="ru"/>
        </w:rPr>
        <w:t>Назначение Фонда культуры</w:t>
      </w:r>
    </w:p>
    <w:p w14:paraId="03F1BD16" w14:textId="3F7F206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Средства Фонда культуры используются для финансирования культурных и издательских проектов в следующих областях вмешательства:</w:t>
      </w:r>
    </w:p>
    <w:p w14:paraId="6BEFA911" w14:textId="40D94A2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a)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программы поддержки проектов некоммерческих организаций в области культуры;</w:t>
      </w:r>
    </w:p>
    <w:p w14:paraId="6435D43B" w14:textId="41CED5ED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программы поддержки издательской деятельности и литературных переводов;</w:t>
      </w:r>
    </w:p>
    <w:p w14:paraId="001BBA5F" w14:textId="746D40E4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c)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программы поддержки культурных журналов;</w:t>
      </w:r>
    </w:p>
    <w:p w14:paraId="42C9874F" w14:textId="4A134C43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d)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программы поддержки в области искусств, исследований и аналитики, включая непрерывную деятельность по подготовке кадров в области культуры;</w:t>
      </w:r>
    </w:p>
    <w:p w14:paraId="4858AF67" w14:textId="73EC9CFA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e)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местные программы культурного развития;</w:t>
      </w:r>
    </w:p>
    <w:p w14:paraId="0D4DD225" w14:textId="0EEEB25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lastRenderedPageBreak/>
        <w:t>f)</w:t>
      </w:r>
      <w:r w:rsidR="0057305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программы культурно-художественных резиденции и мобильности.</w:t>
      </w:r>
    </w:p>
    <w:p w14:paraId="7D83931B" w14:textId="763B4E2C" w:rsidR="005C7FC1" w:rsidRDefault="005C7FC1" w:rsidP="005C7FC1">
      <w:pPr>
        <w:rPr>
          <w:rFonts w:eastAsia="Calibri"/>
          <w:sz w:val="28"/>
          <w:szCs w:val="28"/>
          <w:lang w:val="ru"/>
        </w:rPr>
      </w:pPr>
      <w:r w:rsidRPr="005C7FC1">
        <w:rPr>
          <w:rFonts w:eastAsia="Calibri"/>
          <w:sz w:val="28"/>
          <w:szCs w:val="28"/>
          <w:lang w:val="ru"/>
        </w:rPr>
        <w:t xml:space="preserve">(2) Средства Фонда культуры используются для реализации проектов, утвержденных к финансированию, в пределах средств, утвержденных на текущий бюджетный год, в том числе для реализации проектов, получающих </w:t>
      </w:r>
      <w:proofErr w:type="spellStart"/>
      <w:r w:rsidRPr="005C7FC1">
        <w:rPr>
          <w:rFonts w:eastAsia="Calibri"/>
          <w:sz w:val="28"/>
          <w:szCs w:val="28"/>
          <w:lang w:val="ru"/>
        </w:rPr>
        <w:t>софинансирование</w:t>
      </w:r>
      <w:proofErr w:type="spellEnd"/>
      <w:r w:rsidRPr="005C7FC1">
        <w:rPr>
          <w:rFonts w:eastAsia="Calibri"/>
          <w:sz w:val="28"/>
          <w:szCs w:val="28"/>
          <w:lang w:val="ru"/>
        </w:rPr>
        <w:t xml:space="preserve"> за счет источников внешней помощи.</w:t>
      </w:r>
    </w:p>
    <w:p w14:paraId="5C32E724" w14:textId="77777777" w:rsidR="00573057" w:rsidRPr="005C7FC1" w:rsidRDefault="00573057" w:rsidP="005C7FC1">
      <w:pPr>
        <w:rPr>
          <w:rFonts w:eastAsia="Calibri"/>
          <w:sz w:val="28"/>
          <w:szCs w:val="28"/>
          <w:lang w:val="ro-RO"/>
        </w:rPr>
      </w:pPr>
    </w:p>
    <w:p w14:paraId="3BAF5F75" w14:textId="77777777" w:rsidR="005C7FC1" w:rsidRPr="005C7FC1" w:rsidRDefault="005C7FC1" w:rsidP="007A7124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Глава III</w:t>
      </w:r>
    </w:p>
    <w:p w14:paraId="51EDCDAA" w14:textId="77777777" w:rsidR="005C7FC1" w:rsidRPr="005C7FC1" w:rsidRDefault="005C7FC1" w:rsidP="007A7124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УПРАВЛЕНИЕ ФОНДОМ КУЛЬТУРЫ</w:t>
      </w:r>
    </w:p>
    <w:p w14:paraId="2AF7DB82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01ACE186" w14:textId="12B9124E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Статья 6.</w:t>
      </w:r>
      <w:r w:rsidRPr="005C7FC1">
        <w:rPr>
          <w:rFonts w:eastAsia="Calibri"/>
          <w:sz w:val="28"/>
          <w:szCs w:val="28"/>
          <w:lang w:val="ru"/>
        </w:rPr>
        <w:t xml:space="preserve"> Исполнительное учреждение </w:t>
      </w:r>
    </w:p>
    <w:p w14:paraId="6054763E" w14:textId="5586D3E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Исполнительное учреждение является бюджетным учреждением, подведомственным Министерству культуры, имеет статус юридического лица, имеет счета, открытые на едином казначейском счете Министерства финансов, и обладает полномочиями по управлению средствами Фонда культуры.</w:t>
      </w:r>
    </w:p>
    <w:p w14:paraId="23491AF1" w14:textId="2AC5045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Регламент организации и деятельности исполнительного учреждения, а также предельная численность персонала учреждения утверждаются Правительством.</w:t>
      </w:r>
    </w:p>
    <w:p w14:paraId="469B680B" w14:textId="278092E3" w:rsidR="005C7FC1" w:rsidRPr="005C7FC1" w:rsidRDefault="005C7FC1" w:rsidP="005C7FC1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(3)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 xml:space="preserve">Деятельность исполнительного учреждения и </w:t>
      </w:r>
      <w:r w:rsidRPr="005C7FC1">
        <w:rPr>
          <w:rFonts w:eastAsia="Calibri"/>
          <w:sz w:val="28"/>
          <w:szCs w:val="28"/>
          <w:shd w:val="clear" w:color="auto" w:fill="FFFFFF"/>
          <w:lang w:val="ru"/>
        </w:rPr>
        <w:t>его подразделений финансируется за счет:</w:t>
      </w:r>
    </w:p>
    <w:p w14:paraId="52F33554" w14:textId="486C0816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a)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ассигнований, ежегодно утверждаемых законом о государственном бюджете;</w:t>
      </w:r>
    </w:p>
    <w:p w14:paraId="5751AE5B" w14:textId="41ACBD5E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полученных доходов;</w:t>
      </w:r>
    </w:p>
    <w:p w14:paraId="739AC6E7" w14:textId="4675DA2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c)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 xml:space="preserve">иных законных источников. </w:t>
      </w:r>
    </w:p>
    <w:p w14:paraId="13CD70B3" w14:textId="080A12B8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(4)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Перед исполнительным учреждением стоят следующие задачи:</w:t>
      </w:r>
    </w:p>
    <w:p w14:paraId="4B694257" w14:textId="200BAE91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a)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организует конкурсы по отбору и финансированию культурных и издательских проектов;</w:t>
      </w:r>
    </w:p>
    <w:p w14:paraId="2022F01B" w14:textId="30CBD856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организует консультационные и информационные сессии для организаций культуры относительно планов финансирования;</w:t>
      </w:r>
    </w:p>
    <w:p w14:paraId="7761EFE1" w14:textId="3B0AC32A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c)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утверждает годовые планы финансирования культурных и издательских проектов в пределах утвержденных средств;</w:t>
      </w:r>
    </w:p>
    <w:p w14:paraId="033C9429" w14:textId="00BFB814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d)</w:t>
      </w:r>
      <w:r w:rsidR="007A7124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определяет и устанавливает предельные суммы расходов для областей интервенций, указанных в части (1) ст. 5, на основе национальных стратегий и программных документов, приоритетов, тенденций и потребностей в развитии культурной сферы на европейском, национальном, региональном и местном уровнях;</w:t>
      </w:r>
    </w:p>
    <w:p w14:paraId="460CA177" w14:textId="743A332C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e)</w:t>
      </w:r>
      <w:r w:rsidR="00464CF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изучает и отслеживает порядок использования средств Фонда культуры;</w:t>
      </w:r>
    </w:p>
    <w:p w14:paraId="6D9B3164" w14:textId="1F99EC1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f)</w:t>
      </w:r>
      <w:r w:rsidR="00464CF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разрабатывает методологии и применяет необходимые рабочие инструменты для осуществления национальной политики и программ в области культуры и издательской деятельности;</w:t>
      </w:r>
    </w:p>
    <w:p w14:paraId="75C2AE07" w14:textId="5232F210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lastRenderedPageBreak/>
        <w:t>g)</w:t>
      </w:r>
      <w:r w:rsidR="00464CF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 xml:space="preserve">участвует в процессе разработки </w:t>
      </w:r>
      <w:proofErr w:type="spellStart"/>
      <w:r w:rsidRPr="005C7FC1">
        <w:rPr>
          <w:rFonts w:eastAsia="Calibri"/>
          <w:sz w:val="28"/>
          <w:szCs w:val="28"/>
          <w:lang w:val="ru"/>
        </w:rPr>
        <w:t>куррикулума</w:t>
      </w:r>
      <w:proofErr w:type="spellEnd"/>
      <w:r w:rsidRPr="005C7FC1">
        <w:rPr>
          <w:rFonts w:eastAsia="Calibri"/>
          <w:sz w:val="28"/>
          <w:szCs w:val="28"/>
          <w:lang w:val="ru"/>
        </w:rPr>
        <w:t xml:space="preserve"> по подготовке и повышению квалификации работников сферы культуры и руководит деятельностью по их обучению;</w:t>
      </w:r>
    </w:p>
    <w:p w14:paraId="489B478A" w14:textId="6B9C105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h)</w:t>
      </w:r>
      <w:r w:rsidR="00464CF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обеспечивает проведение исследований и изысканий, а также занимается сбором и анализом статистических данных в области культуры и издательской деятельности;</w:t>
      </w:r>
    </w:p>
    <w:p w14:paraId="081462DC" w14:textId="688B8A7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i)</w:t>
      </w:r>
      <w:r w:rsidR="00464CF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участвует в разработке нормативно-правовой базы в данной области и ее приведении в соответствие с европейской и международной практикой.</w:t>
      </w:r>
    </w:p>
    <w:p w14:paraId="112150B7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46223833" w14:textId="397F09B7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bookmarkStart w:id="1" w:name="A7"/>
      <w:r w:rsidRPr="005C7FC1">
        <w:rPr>
          <w:b/>
          <w:bCs/>
          <w:sz w:val="28"/>
          <w:szCs w:val="28"/>
          <w:lang w:val="ru" w:bidi="bn-BD"/>
        </w:rPr>
        <w:t>Статья</w:t>
      </w:r>
      <w:r w:rsidR="00464CF2">
        <w:rPr>
          <w:b/>
          <w:bCs/>
          <w:sz w:val="28"/>
          <w:szCs w:val="28"/>
          <w:lang w:val="ru" w:bidi="bn-BD"/>
        </w:rPr>
        <w:t> </w:t>
      </w:r>
      <w:r w:rsidRPr="005C7FC1">
        <w:rPr>
          <w:b/>
          <w:bCs/>
          <w:sz w:val="28"/>
          <w:szCs w:val="28"/>
          <w:lang w:val="ru" w:bidi="bn-BD"/>
        </w:rPr>
        <w:t>7.</w:t>
      </w:r>
      <w:bookmarkEnd w:id="1"/>
      <w:r w:rsidR="00464CF2">
        <w:rPr>
          <w:b/>
          <w:bCs/>
          <w:sz w:val="28"/>
          <w:szCs w:val="28"/>
          <w:lang w:val="ru" w:bidi="bn-BD"/>
        </w:rPr>
        <w:t xml:space="preserve"> </w:t>
      </w:r>
      <w:r w:rsidRPr="005C7FC1">
        <w:rPr>
          <w:sz w:val="28"/>
          <w:szCs w:val="28"/>
          <w:lang w:val="ru" w:bidi="bn-BD"/>
        </w:rPr>
        <w:t xml:space="preserve">Организация </w:t>
      </w:r>
      <w:r w:rsidRPr="005C7FC1">
        <w:rPr>
          <w:color w:val="000000"/>
          <w:sz w:val="28"/>
          <w:szCs w:val="28"/>
          <w:lang w:val="ru" w:bidi="bn-BD"/>
        </w:rPr>
        <w:t>деятельности исполнительного учреждения</w:t>
      </w:r>
    </w:p>
    <w:p w14:paraId="29D2CD74" w14:textId="4539614A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(1)</w:t>
      </w:r>
      <w:r w:rsidR="000D4182">
        <w:rPr>
          <w:color w:val="000000"/>
          <w:sz w:val="28"/>
          <w:szCs w:val="28"/>
          <w:lang w:val="ru" w:bidi="bn-BD"/>
        </w:rPr>
        <w:t> </w:t>
      </w:r>
      <w:r w:rsidRPr="005C7FC1">
        <w:rPr>
          <w:color w:val="000000"/>
          <w:sz w:val="28"/>
          <w:szCs w:val="28"/>
          <w:lang w:val="ru" w:bidi="bn-BD"/>
        </w:rPr>
        <w:t>Исполнительное учреждение возглавляет директор, назначаемый министром культуры на 4-летний срок по результатам открытого конкурса, организованного и проведенного в соответствии с процедурой, изложенной в Регламенте организации и функционирования исполнительного учреждения.</w:t>
      </w:r>
    </w:p>
    <w:p w14:paraId="17209536" w14:textId="1735F799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(2)</w:t>
      </w:r>
      <w:r w:rsidR="000D4182">
        <w:rPr>
          <w:color w:val="000000"/>
          <w:sz w:val="28"/>
          <w:szCs w:val="28"/>
          <w:lang w:val="ru" w:bidi="bn-BD"/>
        </w:rPr>
        <w:t> </w:t>
      </w:r>
      <w:r w:rsidRPr="005C7FC1">
        <w:rPr>
          <w:color w:val="000000"/>
          <w:sz w:val="28"/>
          <w:szCs w:val="28"/>
          <w:lang w:val="ru" w:bidi="bn-BD"/>
        </w:rPr>
        <w:t>Надзор и контроль за деятельностью и процессом принятия решений исполнительного учреждения осуществляет Совет исполнительного учреждения (</w:t>
      </w:r>
      <w:r w:rsidR="00464CF2">
        <w:rPr>
          <w:color w:val="000000"/>
          <w:sz w:val="28"/>
          <w:szCs w:val="28"/>
          <w:lang w:val="ru" w:bidi="bn-BD"/>
        </w:rPr>
        <w:t xml:space="preserve">в </w:t>
      </w:r>
      <w:r w:rsidRPr="005C7FC1">
        <w:rPr>
          <w:color w:val="000000"/>
          <w:sz w:val="28"/>
          <w:szCs w:val="28"/>
          <w:lang w:val="ru" w:bidi="bn-BD"/>
        </w:rPr>
        <w:t>дал</w:t>
      </w:r>
      <w:r w:rsidR="00464CF2">
        <w:rPr>
          <w:color w:val="000000"/>
          <w:sz w:val="28"/>
          <w:szCs w:val="28"/>
          <w:lang w:val="ru" w:bidi="bn-BD"/>
        </w:rPr>
        <w:t>ьнейшем</w:t>
      </w:r>
      <w:r w:rsidRPr="005C7FC1">
        <w:rPr>
          <w:color w:val="000000"/>
          <w:sz w:val="28"/>
          <w:szCs w:val="28"/>
          <w:lang w:val="ru" w:bidi="bn-BD"/>
        </w:rPr>
        <w:t xml:space="preserve"> </w:t>
      </w:r>
      <w:r w:rsidR="00464CF2">
        <w:rPr>
          <w:color w:val="000000"/>
          <w:sz w:val="28"/>
          <w:szCs w:val="28"/>
          <w:lang w:val="ru" w:bidi="bn-BD"/>
        </w:rPr>
        <w:t>–</w:t>
      </w:r>
      <w:r w:rsidRPr="005C7FC1">
        <w:rPr>
          <w:color w:val="000000"/>
          <w:sz w:val="28"/>
          <w:szCs w:val="28"/>
          <w:lang w:val="ru" w:bidi="bn-BD"/>
        </w:rPr>
        <w:t xml:space="preserve"> </w:t>
      </w:r>
      <w:r w:rsidRPr="005C7FC1">
        <w:rPr>
          <w:i/>
          <w:iCs/>
          <w:color w:val="000000"/>
          <w:sz w:val="28"/>
          <w:szCs w:val="28"/>
          <w:lang w:val="ru" w:bidi="bn-BD"/>
        </w:rPr>
        <w:t>Совет</w:t>
      </w:r>
      <w:r w:rsidRPr="005C7FC1">
        <w:rPr>
          <w:color w:val="000000"/>
          <w:sz w:val="28"/>
          <w:szCs w:val="28"/>
          <w:lang w:val="ru" w:bidi="bn-BD"/>
        </w:rPr>
        <w:t xml:space="preserve">), состоящий из 7 членов, назначаемых Министерством культуры. </w:t>
      </w:r>
    </w:p>
    <w:p w14:paraId="580909B0" w14:textId="703832BF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 xml:space="preserve">(3) В состав Совета входят представители: </w:t>
      </w:r>
    </w:p>
    <w:p w14:paraId="6DC5934E" w14:textId="0C41C7D9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 xml:space="preserve">a) Министерства культуры </w:t>
      </w:r>
      <w:r w:rsidR="00D76161">
        <w:rPr>
          <w:color w:val="000000"/>
          <w:sz w:val="28"/>
          <w:szCs w:val="28"/>
          <w:lang w:val="ru" w:bidi="bn-BD"/>
        </w:rPr>
        <w:t>–</w:t>
      </w:r>
      <w:r w:rsidRPr="005C7FC1">
        <w:rPr>
          <w:color w:val="000000"/>
          <w:sz w:val="28"/>
          <w:szCs w:val="28"/>
          <w:lang w:val="ru" w:bidi="bn-BD"/>
        </w:rPr>
        <w:t xml:space="preserve"> 2 члена;</w:t>
      </w:r>
    </w:p>
    <w:p w14:paraId="4FB10687" w14:textId="5CA21A20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 xml:space="preserve">b) исполнительного учреждения </w:t>
      </w:r>
      <w:r w:rsidR="00D76161">
        <w:rPr>
          <w:color w:val="000000"/>
          <w:sz w:val="28"/>
          <w:szCs w:val="28"/>
          <w:lang w:val="ru" w:bidi="bn-BD"/>
        </w:rPr>
        <w:t>–</w:t>
      </w:r>
      <w:r w:rsidRPr="005C7FC1">
        <w:rPr>
          <w:color w:val="000000"/>
          <w:sz w:val="28"/>
          <w:szCs w:val="28"/>
          <w:lang w:val="ru" w:bidi="bn-BD"/>
        </w:rPr>
        <w:t xml:space="preserve"> 1 член;</w:t>
      </w:r>
    </w:p>
    <w:p w14:paraId="1FC7050C" w14:textId="64764390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val="en-US" w:bidi="bn-BD"/>
        </w:rPr>
      </w:pPr>
      <w:r w:rsidRPr="005C7FC1">
        <w:rPr>
          <w:color w:val="000000"/>
          <w:sz w:val="28"/>
          <w:szCs w:val="28"/>
          <w:lang w:val="ru" w:bidi="bn-BD"/>
        </w:rPr>
        <w:t xml:space="preserve">c) отраслевых профессиональных союзов и ассоциаций </w:t>
      </w:r>
      <w:r w:rsidR="00D76161">
        <w:rPr>
          <w:color w:val="000000"/>
          <w:sz w:val="28"/>
          <w:szCs w:val="28"/>
          <w:lang w:val="ru" w:bidi="bn-BD"/>
        </w:rPr>
        <w:t>–</w:t>
      </w:r>
      <w:r w:rsidRPr="005C7FC1">
        <w:rPr>
          <w:color w:val="000000"/>
          <w:sz w:val="28"/>
          <w:szCs w:val="28"/>
          <w:lang w:val="ru" w:bidi="bn-BD"/>
        </w:rPr>
        <w:t xml:space="preserve"> 4 члена.</w:t>
      </w:r>
      <w:r w:rsidRPr="005C7FC1">
        <w:rPr>
          <w:sz w:val="28"/>
          <w:szCs w:val="28"/>
          <w:lang w:val="ru" w:bidi="bn-BD"/>
        </w:rPr>
        <w:tab/>
      </w:r>
      <w:r w:rsidRPr="005C7FC1">
        <w:rPr>
          <w:color w:val="000000"/>
          <w:sz w:val="28"/>
          <w:szCs w:val="28"/>
          <w:lang w:val="ru" w:bidi="bn-BD"/>
        </w:rPr>
        <w:t>(4) Совет выполняет следующие функции:</w:t>
      </w:r>
    </w:p>
    <w:p w14:paraId="31196345" w14:textId="77777777" w:rsidR="005C7FC1" w:rsidRPr="005C7FC1" w:rsidRDefault="005C7FC1" w:rsidP="00D76161">
      <w:pPr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jc w:val="left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принимает решения, осуществляет надзор и контроль за деятельностью исполнительного учреждения;</w:t>
      </w:r>
    </w:p>
    <w:p w14:paraId="3602139A" w14:textId="77777777" w:rsidR="005C7FC1" w:rsidRPr="005C7FC1" w:rsidRDefault="005C7FC1" w:rsidP="00D76161">
      <w:pPr>
        <w:numPr>
          <w:ilvl w:val="0"/>
          <w:numId w:val="21"/>
        </w:numPr>
        <w:tabs>
          <w:tab w:val="left" w:pos="993"/>
        </w:tabs>
        <w:ind w:left="0" w:firstLine="709"/>
        <w:contextualSpacing/>
        <w:jc w:val="left"/>
        <w:rPr>
          <w:rFonts w:eastAsia="Calibri"/>
          <w:strike/>
          <w:color w:val="000000"/>
          <w:sz w:val="28"/>
          <w:szCs w:val="28"/>
          <w:lang w:val="ro-RO"/>
        </w:rPr>
      </w:pPr>
      <w:r w:rsidRPr="005C7FC1">
        <w:rPr>
          <w:rFonts w:eastAsia="Calibri"/>
          <w:color w:val="000000"/>
          <w:sz w:val="28"/>
          <w:szCs w:val="28"/>
          <w:lang w:val="ru"/>
        </w:rPr>
        <w:t xml:space="preserve">  утверждает </w:t>
      </w:r>
      <w:r w:rsidRPr="005C7FC1">
        <w:rPr>
          <w:rFonts w:eastAsia="Calibri"/>
          <w:sz w:val="28"/>
          <w:szCs w:val="28"/>
          <w:lang w:val="ru"/>
        </w:rPr>
        <w:t xml:space="preserve">список проектов, подлежащих финансированию по линии Фонда культуры; </w:t>
      </w:r>
    </w:p>
    <w:p w14:paraId="08B6C401" w14:textId="77777777" w:rsidR="005C7FC1" w:rsidRPr="005C7FC1" w:rsidRDefault="005C7FC1" w:rsidP="00D76161">
      <w:pPr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jc w:val="left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осуществляет оценку досье участников конкурса;</w:t>
      </w:r>
    </w:p>
    <w:p w14:paraId="668A11A9" w14:textId="77777777" w:rsidR="005C7FC1" w:rsidRPr="005C7FC1" w:rsidRDefault="005C7FC1" w:rsidP="00D76161">
      <w:pPr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jc w:val="left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 xml:space="preserve"> следит за целевым использованием средств победителями конкурсов; </w:t>
      </w:r>
    </w:p>
    <w:p w14:paraId="59D45C2E" w14:textId="77777777" w:rsidR="005C7FC1" w:rsidRPr="005C7FC1" w:rsidRDefault="005C7FC1" w:rsidP="00D76161">
      <w:pPr>
        <w:numPr>
          <w:ilvl w:val="0"/>
          <w:numId w:val="21"/>
        </w:numPr>
        <w:shd w:val="clear" w:color="auto" w:fill="FFFFFF"/>
        <w:tabs>
          <w:tab w:val="left" w:pos="993"/>
        </w:tabs>
        <w:ind w:left="0" w:firstLine="709"/>
        <w:jc w:val="left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принимает решения по другим важным для учреждения вопросам, выдвинутым директором.</w:t>
      </w:r>
    </w:p>
    <w:p w14:paraId="42E13E1B" w14:textId="56057D54" w:rsidR="005C7FC1" w:rsidRPr="005C7FC1" w:rsidRDefault="00D2674B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>
        <w:rPr>
          <w:color w:val="000000"/>
          <w:sz w:val="28"/>
          <w:szCs w:val="28"/>
          <w:lang w:val="ru" w:bidi="bn-BD"/>
        </w:rPr>
        <w:t>(</w:t>
      </w:r>
      <w:r w:rsidR="005C7FC1" w:rsidRPr="005C7FC1">
        <w:rPr>
          <w:color w:val="000000"/>
          <w:sz w:val="28"/>
          <w:szCs w:val="28"/>
          <w:lang w:val="ru" w:bidi="bn-BD"/>
        </w:rPr>
        <w:t>5)</w:t>
      </w:r>
      <w:r w:rsidR="00D76161">
        <w:rPr>
          <w:color w:val="000000"/>
          <w:sz w:val="28"/>
          <w:szCs w:val="28"/>
          <w:lang w:val="ru" w:bidi="bn-BD"/>
        </w:rPr>
        <w:t> </w:t>
      </w:r>
      <w:r w:rsidR="005C7FC1" w:rsidRPr="005C7FC1">
        <w:rPr>
          <w:color w:val="000000"/>
          <w:sz w:val="28"/>
          <w:szCs w:val="28"/>
          <w:lang w:val="ru" w:bidi="bn-BD"/>
        </w:rPr>
        <w:t>Совет осуществляет свою деятельность в соответствии с Регламентом организации и функционирования исполнительного учреждения.</w:t>
      </w:r>
    </w:p>
    <w:p w14:paraId="56187324" w14:textId="0557B8A6" w:rsidR="005C7FC1" w:rsidRPr="005C7FC1" w:rsidRDefault="005C7FC1" w:rsidP="005C7FC1">
      <w:pPr>
        <w:shd w:val="clear" w:color="auto" w:fill="FFFFFF"/>
        <w:rPr>
          <w:color w:val="000000"/>
          <w:sz w:val="28"/>
          <w:szCs w:val="28"/>
          <w:lang w:bidi="bn-BD"/>
        </w:rPr>
      </w:pPr>
      <w:r w:rsidRPr="005C7FC1">
        <w:rPr>
          <w:color w:val="000000"/>
          <w:sz w:val="28"/>
          <w:szCs w:val="28"/>
          <w:lang w:val="ru" w:bidi="bn-BD"/>
        </w:rPr>
        <w:t>(6)</w:t>
      </w:r>
      <w:r w:rsidR="00D76161">
        <w:rPr>
          <w:color w:val="000000"/>
          <w:sz w:val="28"/>
          <w:szCs w:val="28"/>
          <w:lang w:val="ru" w:bidi="bn-BD"/>
        </w:rPr>
        <w:t> </w:t>
      </w:r>
      <w:r w:rsidRPr="005C7FC1">
        <w:rPr>
          <w:color w:val="000000"/>
          <w:sz w:val="28"/>
          <w:szCs w:val="28"/>
          <w:lang w:val="ru" w:bidi="bn-BD"/>
        </w:rPr>
        <w:t>Деятельность членов Совета не подлежит вознаграждению.</w:t>
      </w:r>
    </w:p>
    <w:p w14:paraId="0306040C" w14:textId="77777777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</w:p>
    <w:p w14:paraId="0880D115" w14:textId="2BA5E3D9" w:rsidR="00D76161" w:rsidRDefault="00D76161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1622C317" w14:textId="4EA3193A" w:rsidR="00D2674B" w:rsidRDefault="00D2674B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620BB809" w14:textId="76A015AC" w:rsidR="00D2674B" w:rsidRDefault="00D2674B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766C509B" w14:textId="345D4485" w:rsidR="00D2674B" w:rsidRDefault="00D2674B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791A5FAE" w14:textId="77777777" w:rsidR="00D2674B" w:rsidRDefault="00D2674B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</w:p>
    <w:p w14:paraId="18D5FD47" w14:textId="62058309" w:rsidR="005C7FC1" w:rsidRPr="005C7FC1" w:rsidRDefault="005C7FC1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lastRenderedPageBreak/>
        <w:t>Глава IV</w:t>
      </w:r>
    </w:p>
    <w:p w14:paraId="64625A1F" w14:textId="7435489E" w:rsidR="005C7FC1" w:rsidRDefault="005C7FC1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u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ФИНАНСИРОВАНИЕ ПРОЕКТОВ И ОТЧЕТНОСТЬ</w:t>
      </w:r>
    </w:p>
    <w:p w14:paraId="3B2FCC03" w14:textId="77777777" w:rsidR="00D76161" w:rsidRPr="005C7FC1" w:rsidRDefault="00D76161" w:rsidP="00D76161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C283320" w14:textId="24FD1FB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Статья</w:t>
      </w:r>
      <w:r w:rsidR="0021684E">
        <w:rPr>
          <w:rFonts w:eastAsia="Calibri"/>
          <w:b/>
          <w:bCs/>
          <w:sz w:val="28"/>
          <w:szCs w:val="28"/>
          <w:lang w:val="ru"/>
        </w:rPr>
        <w:t> </w:t>
      </w:r>
      <w:r w:rsidRPr="005C7FC1">
        <w:rPr>
          <w:rFonts w:eastAsia="Calibri"/>
          <w:b/>
          <w:bCs/>
          <w:sz w:val="28"/>
          <w:szCs w:val="28"/>
          <w:lang w:val="ru"/>
        </w:rPr>
        <w:t xml:space="preserve">8. </w:t>
      </w:r>
      <w:r w:rsidR="0021684E" w:rsidRPr="0021684E">
        <w:rPr>
          <w:rFonts w:eastAsia="Calibri"/>
          <w:sz w:val="28"/>
          <w:szCs w:val="28"/>
          <w:lang w:val="ru"/>
        </w:rPr>
        <w:t xml:space="preserve">Порядок </w:t>
      </w:r>
      <w:r w:rsidRPr="005C7FC1">
        <w:rPr>
          <w:rFonts w:eastAsia="Calibri"/>
          <w:sz w:val="28"/>
          <w:szCs w:val="28"/>
          <w:lang w:val="ru"/>
        </w:rPr>
        <w:t>финансирова</w:t>
      </w:r>
      <w:r w:rsidR="0021684E" w:rsidRPr="0021684E">
        <w:rPr>
          <w:rFonts w:eastAsia="Calibri"/>
          <w:sz w:val="28"/>
          <w:szCs w:val="28"/>
          <w:lang w:val="ru"/>
        </w:rPr>
        <w:t>ния</w:t>
      </w:r>
      <w:r w:rsidRPr="005C7FC1">
        <w:rPr>
          <w:rFonts w:eastAsia="Calibri"/>
          <w:sz w:val="28"/>
          <w:szCs w:val="28"/>
          <w:lang w:val="ru"/>
        </w:rPr>
        <w:t xml:space="preserve"> проект</w:t>
      </w:r>
      <w:r w:rsidR="0021684E" w:rsidRPr="0021684E">
        <w:rPr>
          <w:rFonts w:eastAsia="Calibri"/>
          <w:sz w:val="28"/>
          <w:szCs w:val="28"/>
          <w:lang w:val="ru"/>
        </w:rPr>
        <w:t>ов</w:t>
      </w:r>
      <w:r w:rsidRPr="005C7FC1">
        <w:rPr>
          <w:rFonts w:eastAsia="Calibri"/>
          <w:sz w:val="28"/>
          <w:szCs w:val="28"/>
          <w:lang w:val="ru"/>
        </w:rPr>
        <w:t xml:space="preserve"> за счет средств Фонда культуры </w:t>
      </w:r>
    </w:p>
    <w:p w14:paraId="1D3E20A1" w14:textId="5413FDA6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 xml:space="preserve">Финансирование культурных и издательских проектов осуществляется на основе конкурсов по отбору проектов. </w:t>
      </w:r>
    </w:p>
    <w:p w14:paraId="73767755" w14:textId="7B4731CB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Порядок проведения конкурсов, подачи заявок, оценки и отбора культурных и издательских проектов получателей, а также критерии соответствия получателей утверждаются Правительством.</w:t>
      </w:r>
    </w:p>
    <w:p w14:paraId="22CCF696" w14:textId="364DB87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(3)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Список культурных и издательских проектов, отвечающих критериям финансирования за счет средств Фонда культуры, формируется исполнительным учреждением по результатам проведения конкурсов.</w:t>
      </w:r>
    </w:p>
    <w:p w14:paraId="5F18706B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479DA1D8" w14:textId="77777777" w:rsidR="005C7FC1" w:rsidRPr="005C7FC1" w:rsidRDefault="005C7FC1" w:rsidP="005C7FC1">
      <w:pPr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9. </w:t>
      </w:r>
      <w:r w:rsidRPr="005C7FC1">
        <w:rPr>
          <w:rFonts w:eastAsia="Calibri"/>
          <w:sz w:val="28"/>
          <w:szCs w:val="28"/>
          <w:lang w:val="ru"/>
        </w:rPr>
        <w:t>Отчетность и мониторинг</w:t>
      </w:r>
    </w:p>
    <w:p w14:paraId="0556C7AB" w14:textId="06A8FA7D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Получатели обязаны использовать финансовые ресурсы по назначению и в объеме, утвержденном исполнительным учреждением.</w:t>
      </w:r>
    </w:p>
    <w:p w14:paraId="6D36A9AF" w14:textId="588356B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Контроль за порядком использования и назначением финансовых средств осуществляется Министерством культуры и/или другими уполномоченными органами, наделенными контрольными полномочиями.</w:t>
      </w:r>
    </w:p>
    <w:p w14:paraId="6518921D" w14:textId="61C139B5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(3)</w:t>
      </w:r>
      <w:r w:rsidR="00BB07D2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Исполнительное учреждение ежегодно публикует на своем официальном сайте отчет об использовании финансовых средств Фонда культуры.</w:t>
      </w:r>
    </w:p>
    <w:p w14:paraId="7AAA3FF8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7064FA56" w14:textId="77777777" w:rsidR="005C7FC1" w:rsidRPr="005C7FC1" w:rsidRDefault="005C7FC1" w:rsidP="001646E7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Раздел V</w:t>
      </w:r>
    </w:p>
    <w:p w14:paraId="6CE4AF26" w14:textId="77777777" w:rsidR="005C7FC1" w:rsidRPr="005C7FC1" w:rsidRDefault="005C7FC1" w:rsidP="001646E7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ЗАКЛЮЧИТЕЛЬНЫЕ ПОЛОЖЕНИЯ </w:t>
      </w:r>
    </w:p>
    <w:p w14:paraId="1C203307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1A524E84" w14:textId="0980A053" w:rsidR="005C7FC1" w:rsidRDefault="005C7FC1" w:rsidP="005C7FC1">
      <w:pPr>
        <w:rPr>
          <w:rFonts w:eastAsia="Calibri"/>
          <w:sz w:val="28"/>
          <w:szCs w:val="28"/>
          <w:lang w:val="ru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 xml:space="preserve">Статья 10. </w:t>
      </w:r>
      <w:r w:rsidRPr="005C7FC1">
        <w:rPr>
          <w:rFonts w:eastAsia="Calibri"/>
          <w:sz w:val="28"/>
          <w:szCs w:val="28"/>
          <w:lang w:val="ru"/>
        </w:rPr>
        <w:t>Вступление в силу</w:t>
      </w:r>
    </w:p>
    <w:p w14:paraId="629ACF8E" w14:textId="61062763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(1) Настоящий Закон вступает в силу со дня его опубликования в Официальном мониторе Республики Молдова.</w:t>
      </w:r>
    </w:p>
    <w:p w14:paraId="68195DDD" w14:textId="2CE158C3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(2)</w:t>
      </w:r>
      <w:r w:rsidR="001646E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Правительству в течение 6 месяцев со дня вступления в силу настоящего закона:</w:t>
      </w:r>
    </w:p>
    <w:p w14:paraId="3032DAFA" w14:textId="781BE83F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a)</w:t>
      </w:r>
      <w:r w:rsidR="001646E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привести свои нормативные акты в соответствие с настоящим законом;</w:t>
      </w:r>
    </w:p>
    <w:p w14:paraId="2A076DAE" w14:textId="45798CC2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  <w:r w:rsidRPr="005C7FC1">
        <w:rPr>
          <w:rFonts w:eastAsia="Calibri"/>
          <w:sz w:val="28"/>
          <w:szCs w:val="28"/>
          <w:lang w:val="ru"/>
        </w:rPr>
        <w:t>b)</w:t>
      </w:r>
      <w:r w:rsidR="001646E7">
        <w:rPr>
          <w:rFonts w:eastAsia="Calibri"/>
          <w:sz w:val="28"/>
          <w:szCs w:val="28"/>
          <w:lang w:val="ru"/>
        </w:rPr>
        <w:t> </w:t>
      </w:r>
      <w:r w:rsidRPr="005C7FC1">
        <w:rPr>
          <w:rFonts w:eastAsia="Calibri"/>
          <w:sz w:val="28"/>
          <w:szCs w:val="28"/>
          <w:lang w:val="ru"/>
        </w:rPr>
        <w:t>разработать нормативные акты, необходимые для реализации положений настоящего закона.</w:t>
      </w:r>
    </w:p>
    <w:p w14:paraId="7A078346" w14:textId="00579F0C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0D44172F" w14:textId="77777777" w:rsidR="005C7FC1" w:rsidRPr="005C7FC1" w:rsidRDefault="005C7FC1" w:rsidP="005C7FC1">
      <w:pPr>
        <w:rPr>
          <w:rFonts w:eastAsia="Calibri"/>
          <w:sz w:val="28"/>
          <w:szCs w:val="28"/>
          <w:lang w:val="ro-RO"/>
        </w:rPr>
      </w:pPr>
    </w:p>
    <w:p w14:paraId="290A3BF4" w14:textId="72B22D97" w:rsidR="00A001EE" w:rsidRPr="005C7FC1" w:rsidRDefault="005C7FC1" w:rsidP="005C7FC1">
      <w:pPr>
        <w:rPr>
          <w:sz w:val="28"/>
          <w:szCs w:val="28"/>
        </w:rPr>
      </w:pPr>
      <w:r w:rsidRPr="005C7FC1">
        <w:rPr>
          <w:rFonts w:eastAsia="Calibri"/>
          <w:b/>
          <w:bCs/>
          <w:sz w:val="28"/>
          <w:szCs w:val="28"/>
          <w:lang w:val="ru"/>
        </w:rPr>
        <w:t>П</w:t>
      </w:r>
      <w:r w:rsidR="00BA1980" w:rsidRPr="005C7FC1">
        <w:rPr>
          <w:rFonts w:eastAsia="Calibri"/>
          <w:b/>
          <w:bCs/>
          <w:sz w:val="28"/>
          <w:szCs w:val="28"/>
          <w:lang w:val="ru"/>
        </w:rPr>
        <w:t>редседатель</w:t>
      </w:r>
      <w:r w:rsidRPr="005C7FC1">
        <w:rPr>
          <w:rFonts w:eastAsia="Calibri"/>
          <w:b/>
          <w:bCs/>
          <w:sz w:val="28"/>
          <w:szCs w:val="28"/>
          <w:lang w:val="ru"/>
        </w:rPr>
        <w:t xml:space="preserve"> П</w:t>
      </w:r>
      <w:r w:rsidR="00BA1980" w:rsidRPr="005C7FC1">
        <w:rPr>
          <w:rFonts w:eastAsia="Calibri"/>
          <w:b/>
          <w:bCs/>
          <w:sz w:val="28"/>
          <w:szCs w:val="28"/>
          <w:lang w:val="ru"/>
        </w:rPr>
        <w:t>арламента</w:t>
      </w:r>
    </w:p>
    <w:sectPr w:rsidR="00A001EE" w:rsidRPr="005C7FC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A85474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87E0F">
      <w:rPr>
        <w:noProof/>
        <w:lang w:val="en-US"/>
      </w:rPr>
      <w:t>Z:\800\2023\</w:t>
    </w:r>
    <w:r w:rsidR="00787E0F" w:rsidRPr="00787E0F">
      <w:rPr>
        <w:noProof/>
        <w:sz w:val="16"/>
        <w:szCs w:val="16"/>
        <w:lang w:val="en-US"/>
      </w:rPr>
      <w:t>HOTARIRI\36107\36107-redactat-ru</w:t>
    </w:r>
    <w:r w:rsidR="00787E0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284177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87E0F">
      <w:rPr>
        <w:noProof/>
        <w:lang w:val="en-US"/>
      </w:rPr>
      <w:t>Z:\800\2023\</w:t>
    </w:r>
    <w:r w:rsidR="00787E0F" w:rsidRPr="00787E0F">
      <w:rPr>
        <w:noProof/>
        <w:sz w:val="16"/>
        <w:szCs w:val="16"/>
        <w:lang w:val="en-US"/>
      </w:rPr>
      <w:t>HOTARIRI\36107\36107-redactat-ru</w:t>
    </w:r>
    <w:r w:rsidR="00787E0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E85BB7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87E0F">
            <w:rPr>
              <w:rFonts w:ascii="Times New Roman" w:hAnsi="Times New Roman"/>
              <w:b/>
              <w:sz w:val="28"/>
              <w:szCs w:val="28"/>
              <w:u w:val="single"/>
            </w:rPr>
            <w:t>13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404CC1"/>
    <w:multiLevelType w:val="hybridMultilevel"/>
    <w:tmpl w:val="D88E774E"/>
    <w:lvl w:ilvl="0" w:tplc="656A140C">
      <w:start w:val="1"/>
      <w:numFmt w:val="lowerLetter"/>
      <w:lvlText w:val="%1)"/>
      <w:lvlJc w:val="left"/>
      <w:pPr>
        <w:ind w:left="928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4182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46E7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84E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583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4CF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067E"/>
    <w:rsid w:val="005477CD"/>
    <w:rsid w:val="00551758"/>
    <w:rsid w:val="00552D74"/>
    <w:rsid w:val="00553CB2"/>
    <w:rsid w:val="00573057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7FC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87E0F"/>
    <w:rsid w:val="00793D68"/>
    <w:rsid w:val="007A5957"/>
    <w:rsid w:val="007A7124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2C13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56B39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6084"/>
    <w:rsid w:val="00B73348"/>
    <w:rsid w:val="00B74897"/>
    <w:rsid w:val="00B81D83"/>
    <w:rsid w:val="00B846B9"/>
    <w:rsid w:val="00B87FAD"/>
    <w:rsid w:val="00B9798F"/>
    <w:rsid w:val="00BA1980"/>
    <w:rsid w:val="00BA449B"/>
    <w:rsid w:val="00BB07D2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674B"/>
    <w:rsid w:val="00D270CD"/>
    <w:rsid w:val="00D27296"/>
    <w:rsid w:val="00D36011"/>
    <w:rsid w:val="00D3705A"/>
    <w:rsid w:val="00D43D3F"/>
    <w:rsid w:val="00D476EA"/>
    <w:rsid w:val="00D52B0E"/>
    <w:rsid w:val="00D60A2E"/>
    <w:rsid w:val="00D75248"/>
    <w:rsid w:val="00D76161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15D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3C75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E7589E-54A0-490E-B0CA-7EF74D93302E}"/>
</file>

<file path=customXml/itemProps2.xml><?xml version="1.0" encoding="utf-8"?>
<ds:datastoreItem xmlns:ds="http://schemas.openxmlformats.org/officeDocument/2006/customXml" ds:itemID="{5AD43A97-4071-4EF8-B91B-D25F5513C07C}"/>
</file>

<file path=customXml/itemProps3.xml><?xml version="1.0" encoding="utf-8"?>
<ds:datastoreItem xmlns:ds="http://schemas.openxmlformats.org/officeDocument/2006/customXml" ds:itemID="{DD93DB15-3878-473E-995D-8D36BD758E40}"/>
</file>

<file path=customXml/itemProps4.xml><?xml version="1.0" encoding="utf-8"?>
<ds:datastoreItem xmlns:ds="http://schemas.openxmlformats.org/officeDocument/2006/customXml" ds:itemID="{CD668F59-2994-43F0-947F-A06CE68B63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1726</Words>
  <Characters>10011</Characters>
  <Application>Microsoft Office Word</Application>
  <DocSecurity>0</DocSecurity>
  <Lines>83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469.2023.ru</dc:title>
  <dc:creator>user</dc:creator>
  <cp:lastModifiedBy>Eugenia Cartin</cp:lastModifiedBy>
  <cp:revision>7</cp:revision>
  <cp:lastPrinted>2023-12-12T11:43:00Z</cp:lastPrinted>
  <dcterms:created xsi:type="dcterms:W3CDTF">2023-12-11T10:57:00Z</dcterms:created>
  <dcterms:modified xsi:type="dcterms:W3CDTF">2023-12-12T11:43:00Z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