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E3060" w14:textId="77777777" w:rsidR="00730FEE" w:rsidRPr="00E12B90" w:rsidRDefault="00730FEE" w:rsidP="00FC00D0">
      <w:pPr>
        <w:rPr>
          <w:sz w:val="28"/>
          <w:szCs w:val="28"/>
          <w:u w:val="single"/>
          <w:lang w:val="ro-RO"/>
        </w:rPr>
      </w:pPr>
    </w:p>
    <w:p w14:paraId="6C9DD4EA" w14:textId="77777777" w:rsidR="00D04EE5" w:rsidRPr="00D04EE5" w:rsidRDefault="00D04EE5" w:rsidP="00FC00D0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D04EE5">
        <w:rPr>
          <w:b/>
          <w:sz w:val="28"/>
          <w:szCs w:val="28"/>
          <w:lang w:val="ro-RO" w:eastAsia="ru-RU"/>
        </w:rPr>
        <w:t>Cu privire la aprobarea proiectului de lege pentru aderarea</w:t>
      </w:r>
    </w:p>
    <w:p w14:paraId="6D121C58" w14:textId="77777777" w:rsidR="00FC00D0" w:rsidRDefault="00D04EE5" w:rsidP="00FC00D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04EE5">
        <w:rPr>
          <w:b/>
          <w:sz w:val="28"/>
          <w:szCs w:val="28"/>
          <w:lang w:val="ro-RO" w:eastAsia="ru-RU"/>
        </w:rPr>
        <w:t xml:space="preserve">Republicii Moldova la Convenția </w:t>
      </w:r>
      <w:r w:rsidRPr="00D04EE5">
        <w:rPr>
          <w:b/>
          <w:bCs/>
          <w:sz w:val="28"/>
          <w:szCs w:val="28"/>
          <w:lang w:val="ro-RO"/>
        </w:rPr>
        <w:t xml:space="preserve">globală privind recunoașterea </w:t>
      </w:r>
    </w:p>
    <w:p w14:paraId="74EC77C1" w14:textId="6AD63F79" w:rsidR="00E12B90" w:rsidRDefault="00D04EE5" w:rsidP="00FC00D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04EE5">
        <w:rPr>
          <w:b/>
          <w:bCs/>
          <w:sz w:val="28"/>
          <w:szCs w:val="28"/>
          <w:lang w:val="ro-RO"/>
        </w:rPr>
        <w:t>calificărilor</w:t>
      </w:r>
      <w:r w:rsidRPr="00E12B90">
        <w:rPr>
          <w:b/>
          <w:bCs/>
          <w:sz w:val="28"/>
          <w:szCs w:val="28"/>
          <w:lang w:val="ro-RO"/>
        </w:rPr>
        <w:t xml:space="preserve"> </w:t>
      </w:r>
      <w:r w:rsidRPr="00D04EE5">
        <w:rPr>
          <w:b/>
          <w:bCs/>
          <w:sz w:val="28"/>
          <w:szCs w:val="28"/>
          <w:lang w:val="ro-RO"/>
        </w:rPr>
        <w:t xml:space="preserve">din învățământul superior, adoptată la Paris </w:t>
      </w:r>
    </w:p>
    <w:p w14:paraId="17722AF0" w14:textId="2EBB1EA0" w:rsidR="00D04EE5" w:rsidRPr="00D04EE5" w:rsidRDefault="00D04EE5" w:rsidP="00FC00D0">
      <w:pPr>
        <w:ind w:firstLine="0"/>
        <w:jc w:val="center"/>
        <w:rPr>
          <w:b/>
          <w:bCs/>
          <w:sz w:val="28"/>
          <w:szCs w:val="28"/>
          <w:u w:val="single"/>
          <w:lang w:val="ro-RO"/>
        </w:rPr>
      </w:pPr>
      <w:r w:rsidRPr="00D04EE5">
        <w:rPr>
          <w:b/>
          <w:bCs/>
          <w:sz w:val="28"/>
          <w:szCs w:val="28"/>
          <w:lang w:val="ro-RO"/>
        </w:rPr>
        <w:t>la 25 noiembrie 2019</w:t>
      </w:r>
    </w:p>
    <w:p w14:paraId="7D46FA4B" w14:textId="77777777" w:rsidR="00730FEE" w:rsidRPr="00E12B90" w:rsidRDefault="00730FEE" w:rsidP="00FC00D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12B90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12B90" w:rsidRDefault="00730FEE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904FCBB" w:rsidR="00730FEE" w:rsidRDefault="00E12B90" w:rsidP="00FC00D0">
      <w:pPr>
        <w:rPr>
          <w:sz w:val="28"/>
          <w:szCs w:val="28"/>
          <w:lang w:val="ro-RO"/>
        </w:rPr>
      </w:pPr>
      <w:r w:rsidRPr="00E12B90">
        <w:rPr>
          <w:sz w:val="28"/>
          <w:szCs w:val="28"/>
          <w:shd w:val="clear" w:color="auto" w:fill="FFFFFF"/>
          <w:lang w:val="ro-RO"/>
        </w:rPr>
        <w:t>În temeiul art. 14 alin. (2) din Legea nr. 595/1999 privind tratatele internaționale ale Republicii Moldova (Monitorul Oficial al Republicii Moldova, 2000, nr. 24-26, art. 137),</w:t>
      </w:r>
      <w:r w:rsidR="008B405C">
        <w:rPr>
          <w:sz w:val="28"/>
          <w:szCs w:val="28"/>
          <w:shd w:val="clear" w:color="auto" w:fill="FFFFFF"/>
          <w:lang w:val="ro-RO"/>
        </w:rPr>
        <w:t xml:space="preserve"> cu modificările ulterioare,</w:t>
      </w:r>
      <w:r w:rsidRPr="00E12B90">
        <w:rPr>
          <w:sz w:val="28"/>
          <w:szCs w:val="28"/>
          <w:shd w:val="clear" w:color="auto" w:fill="FFFFFF"/>
          <w:lang w:val="ro-RO"/>
        </w:rPr>
        <w:t xml:space="preserve"> </w:t>
      </w:r>
      <w:r w:rsidR="00730FEE" w:rsidRPr="00E12B90">
        <w:rPr>
          <w:sz w:val="28"/>
          <w:szCs w:val="28"/>
          <w:lang w:val="ro-RO"/>
        </w:rPr>
        <w:t>Guvernul HOTĂRĂȘTE:</w:t>
      </w:r>
    </w:p>
    <w:p w14:paraId="6C657628" w14:textId="77777777" w:rsidR="00FC00D0" w:rsidRPr="00E12B90" w:rsidRDefault="00FC00D0" w:rsidP="00FC00D0">
      <w:pPr>
        <w:rPr>
          <w:sz w:val="28"/>
          <w:szCs w:val="28"/>
          <w:lang w:val="ro-RO"/>
        </w:rPr>
      </w:pPr>
    </w:p>
    <w:p w14:paraId="2F322152" w14:textId="77777777" w:rsidR="00E12B90" w:rsidRPr="00E12B90" w:rsidRDefault="00E12B90" w:rsidP="00FC00D0">
      <w:pPr>
        <w:rPr>
          <w:bCs/>
          <w:sz w:val="28"/>
          <w:szCs w:val="28"/>
          <w:u w:val="single"/>
          <w:lang w:val="ro-RO"/>
        </w:rPr>
      </w:pPr>
      <w:r w:rsidRPr="00E12B90">
        <w:rPr>
          <w:sz w:val="28"/>
          <w:szCs w:val="28"/>
          <w:lang w:val="ro-RO" w:eastAsia="ru-RU"/>
        </w:rPr>
        <w:t>Se aprobă și se prezintă Președintelui Republicii Moldova spre examinare proiectul de lege pentru aderarea Republicii Moldova la Convenția globală privind</w:t>
      </w:r>
      <w:r w:rsidRPr="00E12B90">
        <w:rPr>
          <w:b/>
          <w:bCs/>
          <w:sz w:val="28"/>
          <w:szCs w:val="28"/>
          <w:lang w:val="ro-RO"/>
        </w:rPr>
        <w:t xml:space="preserve"> </w:t>
      </w:r>
      <w:r w:rsidRPr="00E12B90">
        <w:rPr>
          <w:bCs/>
          <w:sz w:val="28"/>
          <w:szCs w:val="28"/>
          <w:lang w:val="ro-RO"/>
        </w:rPr>
        <w:t>recunoașterea calificărilor din învățământul superior, adoptată la Paris la 25 noiembrie 2019.</w:t>
      </w:r>
    </w:p>
    <w:p w14:paraId="0DE97ECD" w14:textId="38021EAB" w:rsidR="00730FEE" w:rsidRPr="00E12B90" w:rsidRDefault="00730FEE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E12B90" w:rsidRDefault="00F85AA5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E12B90" w:rsidRDefault="003B04ED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E12B90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E12B90" w:rsidRDefault="0029400E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E12B90" w:rsidRDefault="00DF7E3E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E12B90" w:rsidRDefault="003A4AE6" w:rsidP="00FC00D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E12B90" w:rsidRDefault="003A4AE6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E12B90" w:rsidRDefault="0025392F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E12B90" w:rsidRDefault="00A32BFE" w:rsidP="00FC00D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E12B90" w:rsidRDefault="00A32BFE" w:rsidP="00FC00D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E12B90" w:rsidRDefault="00A32BFE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E12B90" w:rsidRDefault="00A32BFE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E12B90" w:rsidRDefault="0025392F" w:rsidP="00FC00D0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1B77488" w14:textId="1AF7A14B" w:rsidR="00965406" w:rsidRPr="00E12B90" w:rsidRDefault="0096540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5FE61B8" w14:textId="53F13D28" w:rsidR="00965406" w:rsidRPr="00E12B90" w:rsidRDefault="0096540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E12B90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 w:rsidRPr="00E12B90">
        <w:rPr>
          <w:rFonts w:asciiTheme="majorBidi" w:hAnsiTheme="majorBidi" w:cstheme="majorBidi"/>
          <w:sz w:val="28"/>
          <w:szCs w:val="28"/>
          <w:lang w:val="ro-RO" w:eastAsia="ru-RU"/>
        </w:rPr>
        <w:t>Dan Perciun</w:t>
      </w:r>
    </w:p>
    <w:p w14:paraId="7FBCE6DB" w14:textId="0CF15786" w:rsidR="00965406" w:rsidRPr="00E12B90" w:rsidRDefault="0096540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E12B90" w:rsidRDefault="003A4AE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E12B90" w:rsidRDefault="00EA7735" w:rsidP="00FC00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E12B90" w:rsidRDefault="00633BD9" w:rsidP="00FC00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E12B90" w:rsidRDefault="00633BD9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E12B90" w:rsidRDefault="006B17C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E12B90" w:rsidRDefault="006B17C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E12B90" w:rsidRDefault="006B17C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E12B90" w:rsidRDefault="006B17C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E12B90" w:rsidRDefault="006B17C6" w:rsidP="00FC00D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E12B90" w:rsidRDefault="006B17C6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E12B90" w:rsidRDefault="006B17C6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E12B90" w:rsidRDefault="009C717D" w:rsidP="00FC00D0">
      <w:pPr>
        <w:ind w:firstLine="0"/>
        <w:rPr>
          <w:sz w:val="28"/>
          <w:szCs w:val="28"/>
          <w:lang w:val="ro-RO" w:eastAsia="ru-RU"/>
        </w:rPr>
      </w:pPr>
      <w:r w:rsidRPr="00E12B90">
        <w:rPr>
          <w:sz w:val="28"/>
          <w:szCs w:val="28"/>
          <w:lang w:val="ro-RO" w:eastAsia="ru-RU"/>
        </w:rPr>
        <w:t>Secretar general al Guvernului</w:t>
      </w:r>
      <w:r w:rsidRPr="00E12B90">
        <w:rPr>
          <w:sz w:val="28"/>
          <w:szCs w:val="28"/>
          <w:lang w:val="ro-RO" w:eastAsia="ru-RU"/>
        </w:rPr>
        <w:tab/>
      </w:r>
      <w:r w:rsidRPr="00E12B90">
        <w:rPr>
          <w:sz w:val="28"/>
          <w:szCs w:val="28"/>
          <w:lang w:val="ro-RO" w:eastAsia="ru-RU"/>
        </w:rPr>
        <w:tab/>
      </w:r>
      <w:r w:rsidRPr="00E12B90">
        <w:rPr>
          <w:sz w:val="28"/>
          <w:szCs w:val="28"/>
          <w:lang w:val="ro-RO" w:eastAsia="ru-RU"/>
        </w:rPr>
        <w:tab/>
        <w:t xml:space="preserve">               </w:t>
      </w:r>
      <w:r w:rsidRPr="00E12B90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5DEC9543" w:rsidR="00E12B90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12B90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="00E12B90" w:rsidRPr="00E12B90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6E3DBDE" w14:textId="77777777" w:rsidR="00E12B90" w:rsidRPr="00E12B90" w:rsidRDefault="00E12B90" w:rsidP="00FC00D0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  <w:r w:rsidRPr="00E12B90">
        <w:rPr>
          <w:rFonts w:eastAsia="Calibri"/>
          <w:i/>
          <w:sz w:val="28"/>
          <w:szCs w:val="28"/>
          <w:lang w:val="ro-RO"/>
        </w:rPr>
        <w:lastRenderedPageBreak/>
        <w:t xml:space="preserve">Proiect </w:t>
      </w:r>
    </w:p>
    <w:p w14:paraId="1E76D5E0" w14:textId="77777777" w:rsidR="00E12B90" w:rsidRPr="00E12B90" w:rsidRDefault="00E12B90" w:rsidP="00FC00D0">
      <w:pPr>
        <w:ind w:firstLine="0"/>
        <w:jc w:val="right"/>
        <w:rPr>
          <w:rFonts w:eastAsia="Calibri"/>
          <w:sz w:val="24"/>
          <w:szCs w:val="24"/>
          <w:lang w:val="ro-RO"/>
        </w:rPr>
      </w:pPr>
    </w:p>
    <w:p w14:paraId="4FF7C060" w14:textId="77777777" w:rsidR="00E12B90" w:rsidRPr="00E12B90" w:rsidRDefault="00E12B90" w:rsidP="00FC00D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E12B90">
        <w:rPr>
          <w:rFonts w:eastAsia="Calibri"/>
          <w:b/>
          <w:sz w:val="28"/>
          <w:szCs w:val="28"/>
          <w:lang w:val="ro-RO"/>
        </w:rPr>
        <w:t xml:space="preserve">PARLAMENTUL REPUBLICII MOLDOVA  </w:t>
      </w:r>
    </w:p>
    <w:p w14:paraId="6E9C0015" w14:textId="77777777" w:rsidR="00E12B90" w:rsidRPr="00E12B90" w:rsidRDefault="00E12B90" w:rsidP="00FC00D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71BC2454" w14:textId="77777777" w:rsidR="00E12B90" w:rsidRPr="00E12B90" w:rsidRDefault="00E12B90" w:rsidP="00FC00D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E12B90">
        <w:rPr>
          <w:rFonts w:eastAsia="Calibri"/>
          <w:b/>
          <w:sz w:val="28"/>
          <w:szCs w:val="28"/>
          <w:lang w:val="ro-RO"/>
        </w:rPr>
        <w:t>LEGE</w:t>
      </w:r>
    </w:p>
    <w:p w14:paraId="4FEA1C3E" w14:textId="77777777" w:rsidR="00E12B90" w:rsidRPr="00E12B90" w:rsidRDefault="00E12B90" w:rsidP="00FC00D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12B90">
        <w:rPr>
          <w:b/>
          <w:sz w:val="28"/>
          <w:szCs w:val="28"/>
          <w:lang w:val="ro-RO" w:eastAsia="ru-RU"/>
        </w:rPr>
        <w:t xml:space="preserve">pentru aderarea Republicii Moldova la Convenția </w:t>
      </w:r>
      <w:r w:rsidRPr="00E12B90">
        <w:rPr>
          <w:b/>
          <w:bCs/>
          <w:sz w:val="28"/>
          <w:szCs w:val="28"/>
          <w:lang w:val="ro-RO"/>
        </w:rPr>
        <w:t>globală</w:t>
      </w:r>
    </w:p>
    <w:p w14:paraId="634A6677" w14:textId="77777777" w:rsidR="00E12B90" w:rsidRPr="00E12B90" w:rsidRDefault="00E12B90" w:rsidP="00FC00D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12B90">
        <w:rPr>
          <w:b/>
          <w:bCs/>
          <w:sz w:val="28"/>
          <w:szCs w:val="28"/>
          <w:lang w:val="ro-RO"/>
        </w:rPr>
        <w:t xml:space="preserve"> privind recunoașterea calificărilor din învățământul superior, </w:t>
      </w:r>
    </w:p>
    <w:p w14:paraId="3849CB4F" w14:textId="77777777" w:rsidR="00E12B90" w:rsidRPr="00E12B90" w:rsidRDefault="00E12B90" w:rsidP="00FC00D0">
      <w:pPr>
        <w:ind w:firstLine="0"/>
        <w:jc w:val="center"/>
        <w:rPr>
          <w:b/>
          <w:bCs/>
          <w:sz w:val="28"/>
          <w:szCs w:val="28"/>
          <w:u w:val="single"/>
          <w:lang w:val="ro-RO"/>
        </w:rPr>
      </w:pPr>
      <w:r w:rsidRPr="00E12B90">
        <w:rPr>
          <w:b/>
          <w:bCs/>
          <w:sz w:val="28"/>
          <w:szCs w:val="28"/>
          <w:lang w:val="ro-RO"/>
        </w:rPr>
        <w:t>adoptată la Paris la 25 noiembrie 2019</w:t>
      </w:r>
    </w:p>
    <w:p w14:paraId="020954A5" w14:textId="77777777" w:rsidR="00E12B90" w:rsidRPr="00E12B90" w:rsidRDefault="00E12B90" w:rsidP="00FC00D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3B00E13C" w14:textId="77777777" w:rsidR="00E12B90" w:rsidRPr="00E12B90" w:rsidRDefault="00E12B90" w:rsidP="00FC00D0">
      <w:pPr>
        <w:rPr>
          <w:sz w:val="28"/>
          <w:szCs w:val="28"/>
          <w:lang w:val="ro-RO" w:eastAsia="ru-RU"/>
        </w:rPr>
      </w:pPr>
      <w:r w:rsidRPr="00E12B90">
        <w:rPr>
          <w:sz w:val="28"/>
          <w:szCs w:val="28"/>
          <w:lang w:val="ro-RO" w:eastAsia="ru-RU"/>
        </w:rPr>
        <w:t xml:space="preserve">Parlamentul adoptă prezenta lege organică. </w:t>
      </w:r>
    </w:p>
    <w:p w14:paraId="2BCD837B" w14:textId="77777777" w:rsidR="00E12B90" w:rsidRPr="00E12B90" w:rsidRDefault="00E12B90" w:rsidP="00FC00D0">
      <w:pPr>
        <w:rPr>
          <w:sz w:val="28"/>
          <w:szCs w:val="28"/>
          <w:lang w:val="ro-RO" w:eastAsia="ru-RU"/>
        </w:rPr>
      </w:pPr>
    </w:p>
    <w:p w14:paraId="0639D782" w14:textId="4F607F8E" w:rsidR="00E12B90" w:rsidRPr="00E12B90" w:rsidRDefault="00E12B90" w:rsidP="00FC00D0">
      <w:pPr>
        <w:tabs>
          <w:tab w:val="left" w:pos="709"/>
        </w:tabs>
        <w:rPr>
          <w:sz w:val="28"/>
          <w:szCs w:val="28"/>
          <w:u w:val="single"/>
          <w:lang w:val="ro-RO"/>
        </w:rPr>
      </w:pPr>
      <w:r w:rsidRPr="00E12B90">
        <w:rPr>
          <w:b/>
          <w:bCs/>
          <w:sz w:val="28"/>
          <w:szCs w:val="28"/>
          <w:lang w:val="ro-RO" w:eastAsia="ru-RU"/>
        </w:rPr>
        <w:t>Art.</w:t>
      </w:r>
      <w:r w:rsidR="0026615D">
        <w:rPr>
          <w:b/>
          <w:bCs/>
          <w:sz w:val="28"/>
          <w:szCs w:val="28"/>
          <w:lang w:val="ro-RO" w:eastAsia="ru-RU"/>
        </w:rPr>
        <w:t xml:space="preserve"> </w:t>
      </w:r>
      <w:r w:rsidRPr="00E12B90">
        <w:rPr>
          <w:b/>
          <w:bCs/>
          <w:sz w:val="28"/>
          <w:szCs w:val="28"/>
          <w:lang w:val="ro-RO" w:eastAsia="ru-RU"/>
        </w:rPr>
        <w:t>1.</w:t>
      </w:r>
      <w:r w:rsidRPr="00E12B90">
        <w:rPr>
          <w:sz w:val="28"/>
          <w:szCs w:val="28"/>
          <w:lang w:val="ro-RO" w:eastAsia="ru-RU"/>
        </w:rPr>
        <w:t xml:space="preserve"> – Republica Moldova aderă la Convenția </w:t>
      </w:r>
      <w:r w:rsidRPr="00E12B90">
        <w:rPr>
          <w:sz w:val="28"/>
          <w:szCs w:val="28"/>
          <w:lang w:val="ro-RO"/>
        </w:rPr>
        <w:t xml:space="preserve">globală privind recunoașterea calificărilor din învățământul superior, adoptată la Paris la </w:t>
      </w:r>
      <w:r w:rsidR="008B405C">
        <w:rPr>
          <w:sz w:val="28"/>
          <w:szCs w:val="28"/>
          <w:lang w:val="ro-RO"/>
        </w:rPr>
        <w:br/>
      </w:r>
      <w:r w:rsidRPr="00E12B90">
        <w:rPr>
          <w:sz w:val="28"/>
          <w:szCs w:val="28"/>
          <w:lang w:val="ro-RO"/>
        </w:rPr>
        <w:t>25 noiembrie 2019.</w:t>
      </w:r>
    </w:p>
    <w:p w14:paraId="740D5730" w14:textId="77777777" w:rsidR="00E12B90" w:rsidRPr="00E12B90" w:rsidRDefault="00E12B90" w:rsidP="00FC00D0">
      <w:pPr>
        <w:rPr>
          <w:sz w:val="28"/>
          <w:szCs w:val="28"/>
          <w:lang w:val="ro-RO" w:eastAsia="ru-RU"/>
        </w:rPr>
      </w:pPr>
    </w:p>
    <w:p w14:paraId="3ED6B8C9" w14:textId="7F96AD62" w:rsidR="00E12B90" w:rsidRPr="00E12B90" w:rsidRDefault="00E12B90" w:rsidP="00FC00D0">
      <w:pPr>
        <w:rPr>
          <w:rFonts w:eastAsia="Calibri"/>
          <w:sz w:val="28"/>
          <w:szCs w:val="28"/>
          <w:lang w:val="ro-RO"/>
        </w:rPr>
      </w:pPr>
      <w:r w:rsidRPr="00E12B90">
        <w:rPr>
          <w:b/>
          <w:bCs/>
          <w:sz w:val="28"/>
          <w:szCs w:val="28"/>
          <w:lang w:val="ro-RO" w:eastAsia="ru-RU"/>
        </w:rPr>
        <w:t>Art.</w:t>
      </w:r>
      <w:r w:rsidR="0026615D">
        <w:rPr>
          <w:b/>
          <w:bCs/>
          <w:sz w:val="28"/>
          <w:szCs w:val="28"/>
          <w:lang w:val="ro-RO" w:eastAsia="ru-RU"/>
        </w:rPr>
        <w:t xml:space="preserve"> </w:t>
      </w:r>
      <w:r w:rsidRPr="00E12B90">
        <w:rPr>
          <w:b/>
          <w:bCs/>
          <w:sz w:val="28"/>
          <w:szCs w:val="28"/>
          <w:lang w:val="ro-RO" w:eastAsia="ru-RU"/>
        </w:rPr>
        <w:t>2.</w:t>
      </w:r>
      <w:r w:rsidRPr="00E12B90">
        <w:rPr>
          <w:sz w:val="28"/>
          <w:szCs w:val="28"/>
          <w:lang w:val="ro-RO" w:eastAsia="ru-RU"/>
        </w:rPr>
        <w:t xml:space="preserve"> – </w:t>
      </w:r>
      <w:r w:rsidRPr="00E12B90">
        <w:rPr>
          <w:rFonts w:eastAsia="Calibri"/>
          <w:sz w:val="28"/>
          <w:szCs w:val="28"/>
          <w:lang w:val="ro-RO"/>
        </w:rPr>
        <w:t>Ministerul Educației și Cercetării se desemnează în calitate de autoritate competentă pentru luarea deciziilor în materie de recunoaștere</w:t>
      </w:r>
      <w:r w:rsidR="00FC00D0">
        <w:rPr>
          <w:rFonts w:eastAsia="Calibri"/>
          <w:sz w:val="28"/>
          <w:szCs w:val="28"/>
          <w:lang w:val="ro-RO"/>
        </w:rPr>
        <w:t xml:space="preserve"> a calificărilor</w:t>
      </w:r>
      <w:r w:rsidRPr="00E12B90">
        <w:rPr>
          <w:rFonts w:eastAsia="Calibri"/>
          <w:sz w:val="28"/>
          <w:szCs w:val="28"/>
          <w:lang w:val="ro-RO"/>
        </w:rPr>
        <w:t>, în conformitate cu art.</w:t>
      </w:r>
      <w:r w:rsidR="0026615D">
        <w:rPr>
          <w:rFonts w:eastAsia="Calibri"/>
          <w:sz w:val="28"/>
          <w:szCs w:val="28"/>
          <w:lang w:val="ro-RO"/>
        </w:rPr>
        <w:t xml:space="preserve"> </w:t>
      </w:r>
      <w:r w:rsidRPr="00E12B90">
        <w:rPr>
          <w:rFonts w:eastAsia="Calibri"/>
          <w:sz w:val="28"/>
          <w:szCs w:val="28"/>
          <w:lang w:val="ro-RO"/>
        </w:rPr>
        <w:t xml:space="preserve">X.1 </w:t>
      </w:r>
      <w:r w:rsidR="008B405C">
        <w:rPr>
          <w:rFonts w:eastAsia="Calibri"/>
          <w:sz w:val="28"/>
          <w:szCs w:val="28"/>
          <w:lang w:val="ro-RO"/>
        </w:rPr>
        <w:t>din</w:t>
      </w:r>
      <w:r w:rsidRPr="00E12B90">
        <w:rPr>
          <w:rFonts w:eastAsia="Calibri"/>
          <w:sz w:val="28"/>
          <w:szCs w:val="28"/>
          <w:lang w:val="ro-RO"/>
        </w:rPr>
        <w:t xml:space="preserve"> Convenţi</w:t>
      </w:r>
      <w:r w:rsidR="008B405C">
        <w:rPr>
          <w:rFonts w:eastAsia="Calibri"/>
          <w:sz w:val="28"/>
          <w:szCs w:val="28"/>
          <w:lang w:val="ro-RO"/>
        </w:rPr>
        <w:t>a</w:t>
      </w:r>
      <w:r w:rsidRPr="00E12B90">
        <w:rPr>
          <w:rFonts w:eastAsia="Calibri"/>
          <w:sz w:val="28"/>
          <w:szCs w:val="28"/>
          <w:lang w:val="ro-RO"/>
        </w:rPr>
        <w:t xml:space="preserve"> </w:t>
      </w:r>
      <w:r w:rsidRPr="00E12B90">
        <w:rPr>
          <w:sz w:val="28"/>
          <w:szCs w:val="28"/>
          <w:lang w:val="ro-RO"/>
        </w:rPr>
        <w:t>nominalizat</w:t>
      </w:r>
      <w:r w:rsidR="008B405C">
        <w:rPr>
          <w:sz w:val="28"/>
          <w:szCs w:val="28"/>
          <w:lang w:val="ro-RO"/>
        </w:rPr>
        <w:t>ă</w:t>
      </w:r>
      <w:r w:rsidRPr="00E12B90">
        <w:rPr>
          <w:sz w:val="28"/>
          <w:szCs w:val="28"/>
          <w:lang w:val="ro-RO"/>
        </w:rPr>
        <w:t>.</w:t>
      </w:r>
    </w:p>
    <w:p w14:paraId="4E7BC385" w14:textId="77777777" w:rsidR="00E12B90" w:rsidRPr="00E12B90" w:rsidRDefault="00E12B90" w:rsidP="00FC00D0">
      <w:pPr>
        <w:rPr>
          <w:rFonts w:eastAsia="Calibri"/>
          <w:sz w:val="28"/>
          <w:szCs w:val="28"/>
          <w:lang w:val="ro-RO"/>
        </w:rPr>
      </w:pPr>
    </w:p>
    <w:p w14:paraId="7D08B09C" w14:textId="41FF7BBA" w:rsidR="00E12B90" w:rsidRPr="00E12B90" w:rsidRDefault="00E12B90" w:rsidP="00FC00D0">
      <w:pPr>
        <w:shd w:val="clear" w:color="auto" w:fill="FFFFFF"/>
        <w:rPr>
          <w:color w:val="333333"/>
          <w:sz w:val="28"/>
          <w:szCs w:val="28"/>
          <w:lang w:val="ro-RO"/>
        </w:rPr>
      </w:pPr>
      <w:r w:rsidRPr="00E12B90">
        <w:rPr>
          <w:b/>
          <w:bCs/>
          <w:sz w:val="28"/>
          <w:szCs w:val="28"/>
          <w:lang w:val="ro-RO" w:eastAsia="ru-RU"/>
        </w:rPr>
        <w:t>Art.</w:t>
      </w:r>
      <w:r w:rsidR="0026615D">
        <w:rPr>
          <w:b/>
          <w:bCs/>
          <w:sz w:val="28"/>
          <w:szCs w:val="28"/>
          <w:lang w:val="ro-RO" w:eastAsia="ru-RU"/>
        </w:rPr>
        <w:t xml:space="preserve"> </w:t>
      </w:r>
      <w:r w:rsidRPr="00E12B90">
        <w:rPr>
          <w:b/>
          <w:bCs/>
          <w:sz w:val="28"/>
          <w:szCs w:val="28"/>
          <w:lang w:val="ro-RO" w:eastAsia="ru-RU"/>
        </w:rPr>
        <w:t>3.</w:t>
      </w:r>
      <w:r w:rsidRPr="00E12B90">
        <w:rPr>
          <w:sz w:val="28"/>
          <w:szCs w:val="28"/>
          <w:lang w:val="ro-RO" w:eastAsia="ru-RU"/>
        </w:rPr>
        <w:t xml:space="preserve"> –</w:t>
      </w:r>
      <w:r w:rsidRPr="00E12B90">
        <w:rPr>
          <w:sz w:val="28"/>
          <w:szCs w:val="28"/>
          <w:lang w:val="ro-RO"/>
        </w:rPr>
        <w:t xml:space="preserve"> </w:t>
      </w:r>
      <w:r w:rsidRPr="00E12B90">
        <w:rPr>
          <w:sz w:val="28"/>
          <w:szCs w:val="28"/>
          <w:lang w:val="ro-RO" w:eastAsia="ru-RU"/>
        </w:rPr>
        <w:t>Ministerul Afacerilor Externe şi Integrării Europene va pregăti şi va remite depozitarului instrumentul de aderare</w:t>
      </w:r>
      <w:r w:rsidRPr="00E12B90">
        <w:rPr>
          <w:color w:val="333333"/>
          <w:sz w:val="28"/>
          <w:szCs w:val="28"/>
          <w:lang w:val="ro-RO"/>
        </w:rPr>
        <w:t>.</w:t>
      </w:r>
    </w:p>
    <w:p w14:paraId="516C5512" w14:textId="77777777" w:rsidR="00E12B90" w:rsidRPr="00E12B90" w:rsidRDefault="00E12B90" w:rsidP="00FC00D0">
      <w:pPr>
        <w:shd w:val="clear" w:color="auto" w:fill="FFFFFF"/>
        <w:rPr>
          <w:color w:val="333333"/>
          <w:sz w:val="28"/>
          <w:szCs w:val="28"/>
          <w:lang w:val="ro-RO"/>
        </w:rPr>
      </w:pPr>
    </w:p>
    <w:p w14:paraId="44086BE1" w14:textId="77777777" w:rsidR="00E12B90" w:rsidRPr="00E12B90" w:rsidRDefault="00E12B90" w:rsidP="00FC00D0">
      <w:pPr>
        <w:rPr>
          <w:rFonts w:eastAsia="Calibri"/>
          <w:sz w:val="28"/>
          <w:szCs w:val="28"/>
          <w:lang w:val="ro-RO"/>
        </w:rPr>
      </w:pPr>
      <w:r w:rsidRPr="00E12B90">
        <w:rPr>
          <w:rFonts w:eastAsia="Calibri"/>
          <w:b/>
          <w:bCs/>
          <w:sz w:val="28"/>
          <w:szCs w:val="28"/>
          <w:lang w:val="ro-RO"/>
        </w:rPr>
        <w:t>Art. 4.</w:t>
      </w:r>
      <w:r w:rsidRPr="00E12B90">
        <w:rPr>
          <w:rFonts w:eastAsia="Calibri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121F7680" w14:textId="77777777" w:rsidR="00E12B90" w:rsidRPr="00E12B90" w:rsidRDefault="00E12B90" w:rsidP="00FC00D0">
      <w:pPr>
        <w:shd w:val="clear" w:color="auto" w:fill="FFFFFF"/>
        <w:rPr>
          <w:color w:val="333333"/>
          <w:sz w:val="28"/>
          <w:szCs w:val="28"/>
          <w:lang w:val="ro-RO"/>
        </w:rPr>
      </w:pPr>
    </w:p>
    <w:p w14:paraId="5C11C538" w14:textId="77777777" w:rsidR="00E12B90" w:rsidRPr="00E12B90" w:rsidRDefault="00E12B90" w:rsidP="00FC00D0">
      <w:pPr>
        <w:rPr>
          <w:sz w:val="28"/>
          <w:szCs w:val="28"/>
          <w:lang w:val="ro-RO" w:eastAsia="ru-RU"/>
        </w:rPr>
      </w:pPr>
    </w:p>
    <w:p w14:paraId="2B4A83A1" w14:textId="7191796E" w:rsidR="00E12B90" w:rsidRPr="00E12B90" w:rsidRDefault="00E12B90" w:rsidP="00FC00D0">
      <w:pPr>
        <w:rPr>
          <w:b/>
          <w:sz w:val="28"/>
          <w:szCs w:val="28"/>
          <w:lang w:val="ro-RO" w:eastAsia="ru-RU"/>
        </w:rPr>
      </w:pPr>
      <w:r w:rsidRPr="00E12B90">
        <w:rPr>
          <w:b/>
          <w:sz w:val="28"/>
          <w:szCs w:val="28"/>
          <w:lang w:val="ro-RO" w:eastAsia="ru-RU"/>
        </w:rPr>
        <w:t>Președintele Parlamentului</w:t>
      </w:r>
    </w:p>
    <w:p w14:paraId="64A892E6" w14:textId="77777777" w:rsidR="00E12B90" w:rsidRPr="00E12B90" w:rsidRDefault="00E12B90" w:rsidP="00FC00D0">
      <w:pPr>
        <w:rPr>
          <w:b/>
          <w:sz w:val="28"/>
          <w:szCs w:val="28"/>
          <w:lang w:val="ro-RO" w:eastAsia="ru-RU"/>
        </w:rPr>
      </w:pPr>
    </w:p>
    <w:p w14:paraId="58271AE8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CB88F" w14:textId="77777777" w:rsidR="009C717D" w:rsidRPr="00E12B90" w:rsidRDefault="009C717D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E12B90" w:rsidRDefault="009C717D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E12B90" w:rsidRDefault="009C717D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E12B90" w:rsidRDefault="006B17C6" w:rsidP="00FC00D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E12B90" w:rsidRDefault="00633BD9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E12B90" w:rsidRDefault="00633BD9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E12B90" w:rsidRDefault="00633BD9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E12B90" w:rsidRDefault="00633BD9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E12B90" w:rsidRDefault="00633BD9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E12B90" w:rsidRDefault="00633BD9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E12B90" w:rsidRDefault="00730FEE" w:rsidP="00FC00D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E12B90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77777777" w:rsidR="000D7A09" w:rsidRPr="00CB671B" w:rsidRDefault="000D7A09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B671B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0E63" w:rsidRPr="00CB671B">
      <w:rPr>
        <w:noProof/>
        <w:sz w:val="16"/>
        <w:szCs w:val="16"/>
        <w:lang w:val="fr-FR"/>
      </w:rPr>
      <w:t>Z:\008\ANUL 2023\HOTĂRÂRI\24320\24320-redactat-ro.docx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565FB" w14:textId="77777777" w:rsidR="001D364E" w:rsidRPr="00CB671B" w:rsidRDefault="001D364E" w:rsidP="001D364E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CB671B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0E63" w:rsidRPr="00CB671B">
      <w:rPr>
        <w:noProof/>
        <w:sz w:val="16"/>
        <w:szCs w:val="16"/>
        <w:lang w:val="fr-FR"/>
      </w:rPr>
      <w:t>Z:\008\ANUL 2023\HOTĂRÂRI\24320\24320-redactat-ro.docx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1DEBBADC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00E63" w:rsidRPr="00700E63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277B999" w:rsidR="00FC2D2D" w:rsidRPr="00FC2D2D" w:rsidRDefault="00FC2D2D" w:rsidP="00FC2D2D">
          <w:pPr>
            <w:pStyle w:val="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B671B">
            <w:rPr>
              <w:rFonts w:ascii="Times New Roman" w:hAnsi="Times New Roman"/>
              <w:sz w:val="32"/>
              <w:szCs w:val="32"/>
              <w:lang w:val="ro-RO"/>
            </w:rPr>
            <w:t xml:space="preserve">  649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24BFA3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 </w:t>
          </w:r>
          <w:r w:rsidR="00CB671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06  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6615D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00E63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405C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1117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B671B"/>
    <w:rsid w:val="00CC7AFF"/>
    <w:rsid w:val="00CE0DA1"/>
    <w:rsid w:val="00CF2559"/>
    <w:rsid w:val="00D04EE5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12B90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00D0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1C75106F-94FA-41FA-92A5-0C89958BA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C35898D-88D5-49DF-816F-A8101C539FD4}"/>
</file>

<file path=customXml/itemProps2.xml><?xml version="1.0" encoding="utf-8"?>
<ds:datastoreItem xmlns:ds="http://schemas.openxmlformats.org/officeDocument/2006/customXml" ds:itemID="{D8731AB0-FFD7-4670-A8A6-80BA7EF4A9CC}"/>
</file>

<file path=customXml/itemProps3.xml><?xml version="1.0" encoding="utf-8"?>
<ds:datastoreItem xmlns:ds="http://schemas.openxmlformats.org/officeDocument/2006/customXml" ds:itemID="{1F0F096F-47F3-4F73-AEE7-5EF9F8FF3120}"/>
</file>

<file path=customXml/itemProps4.xml><?xml version="1.0" encoding="utf-8"?>
<ds:datastoreItem xmlns:ds="http://schemas.openxmlformats.org/officeDocument/2006/customXml" ds:itemID="{9469D365-0499-4223-9272-DD3832F3C7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300.2023.ro</dc:title>
  <dc:creator>lll</dc:creator>
  <cp:lastModifiedBy>Victoria Naclitchi</cp:lastModifiedBy>
  <cp:revision>23</cp:revision>
  <cp:lastPrinted>2023-09-05T10:33:00Z</cp:lastPrinted>
  <dcterms:created xsi:type="dcterms:W3CDTF">2022-11-15T09:07:00Z</dcterms:created>
  <dcterms:modified xsi:type="dcterms:W3CDTF">2023-09-06T07:48:00Z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