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5F551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7610D820" w14:textId="77777777" w:rsidR="00FA19D2" w:rsidRPr="00BE1F88" w:rsidRDefault="00FA19D2" w:rsidP="00FA19D2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F402A33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5B9FD9FE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E7ABBAB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657E5327" w14:textId="77777777" w:rsidR="00FA19D2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A48FCAC" w14:textId="77777777" w:rsidR="00FA19D2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1D1235D7" w14:textId="77777777" w:rsidR="00FA19D2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EA84D66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9AE2927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96DBAF9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на рассмотрение Парламенту 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изменений в</w:t>
      </w:r>
      <w:r>
        <w:rPr>
          <w:lang w:val="ro-RO"/>
        </w:rPr>
        <w:t xml:space="preserve"> </w:t>
      </w:r>
      <w:r>
        <w:rPr>
          <w:lang w:val="ru-RU"/>
        </w:rPr>
        <w:t>некоторые законодательные акты</w:t>
      </w:r>
      <w:r w:rsidRPr="00BE1F88">
        <w:rPr>
          <w:rFonts w:eastAsia="DengXian"/>
          <w:lang w:val="ru-RU"/>
        </w:rPr>
        <w:t>.</w:t>
      </w:r>
    </w:p>
    <w:bookmarkEnd w:id="0"/>
    <w:p w14:paraId="71AABB65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p w14:paraId="3DE402D5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2"/>
    <w:p w14:paraId="6F4D8A01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CB44665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7AFD583F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642F54A2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06CEAC7D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1BBDE86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F548D79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49C45025" w14:textId="77777777" w:rsidR="00FA19D2" w:rsidRPr="00BE1F88" w:rsidRDefault="00FA19D2" w:rsidP="00FA19D2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 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0B437895" w14:textId="77777777" w:rsidR="00FA19D2" w:rsidRDefault="00FA19D2" w:rsidP="00FA19D2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 </w:t>
      </w:r>
      <w:proofErr w:type="spellStart"/>
      <w:r>
        <w:rPr>
          <w:rFonts w:ascii="Times New Roman" w:hAnsi="Times New Roman"/>
          <w:sz w:val="28"/>
          <w:szCs w:val="28"/>
        </w:rPr>
        <w:t>Перчун</w:t>
      </w:r>
      <w:proofErr w:type="spellEnd"/>
    </w:p>
    <w:p w14:paraId="36759723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833FD98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D948EED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73C0AB7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573E88B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0AAD0314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A5BBCEE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C6BC5D0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D907DBF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B3509A3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CBF98CB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D5570C5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1D42B47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38D2A6B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9A12CBA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673DBDF3" w14:textId="77777777" w:rsidR="00FA19D2" w:rsidRDefault="00FA19D2" w:rsidP="00FA19D2">
      <w:pPr>
        <w:spacing w:line="240" w:lineRule="auto"/>
        <w:contextualSpacing/>
        <w:rPr>
          <w:rFonts w:eastAsia="Calibri"/>
          <w:i/>
          <w:lang w:val="ru-RU"/>
        </w:rPr>
      </w:pPr>
    </w:p>
    <w:p w14:paraId="46AD0013" w14:textId="77777777" w:rsidR="00FA19D2" w:rsidRDefault="00FA19D2" w:rsidP="00FA19D2">
      <w:pPr>
        <w:spacing w:line="240" w:lineRule="auto"/>
        <w:contextualSpacing/>
        <w:rPr>
          <w:rFonts w:eastAsia="Calibri"/>
          <w:i/>
          <w:lang w:val="ru-RU"/>
        </w:rPr>
      </w:pPr>
    </w:p>
    <w:p w14:paraId="75E8A8D9" w14:textId="77777777" w:rsidR="00FA19D2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9A285C3" w14:textId="77777777" w:rsidR="00FA19D2" w:rsidRPr="00D940DF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63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6AF290A2" w14:textId="77777777" w:rsidR="00FA19D2" w:rsidRPr="00D940DF" w:rsidRDefault="00FA19D2" w:rsidP="00FA19D2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76A38E5C" w14:textId="77777777" w:rsidR="00FA19D2" w:rsidRPr="00D940DF" w:rsidRDefault="00FA19D2" w:rsidP="00FA19D2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7B9954D5" w14:textId="77777777" w:rsidR="00FA19D2" w:rsidRDefault="00FA19D2" w:rsidP="00FA19D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4458617F" w14:textId="77777777" w:rsidR="00FA19D2" w:rsidRDefault="00FA19D2" w:rsidP="00FA19D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0DA11131" w14:textId="77777777" w:rsidR="00FA19D2" w:rsidRDefault="00FA19D2" w:rsidP="00FA19D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771D4649" w14:textId="77777777" w:rsidR="00FA19D2" w:rsidRDefault="00FA19D2" w:rsidP="00FA19D2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391E5548" w14:textId="77777777" w:rsidR="00FA19D2" w:rsidRDefault="00FA19D2" w:rsidP="00FA19D2">
      <w:pPr>
        <w:rPr>
          <w:lang w:val="ru-RU"/>
        </w:rPr>
      </w:pPr>
    </w:p>
    <w:p w14:paraId="5BBA813F" w14:textId="77777777" w:rsidR="00FA19D2" w:rsidRPr="003B19D9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 w:rsidRPr="003B19D9">
        <w:rPr>
          <w:lang w:val="ru-RU"/>
        </w:rPr>
        <w:t>Парламент принимает настоящий органический закон.</w:t>
      </w:r>
    </w:p>
    <w:p w14:paraId="1CFD42C7" w14:textId="77777777" w:rsidR="00FA19D2" w:rsidRPr="003B19D9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3AF78D8E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– </w:t>
      </w:r>
      <w:bookmarkStart w:id="3" w:name="_Hlk97214780"/>
      <w:r w:rsidRPr="00872EA6">
        <w:rPr>
          <w:lang w:val="ru-RU"/>
        </w:rPr>
        <w:t xml:space="preserve">В Закон </w:t>
      </w:r>
      <w:r w:rsidRPr="002029DF">
        <w:rPr>
          <w:lang w:val="ru-RU"/>
        </w:rPr>
        <w:t>о государственной пенсионной системе</w:t>
      </w:r>
      <w:r>
        <w:rPr>
          <w:lang w:val="ru-RU"/>
        </w:rPr>
        <w:t xml:space="preserve"> </w:t>
      </w:r>
      <w:bookmarkStart w:id="4" w:name="_Hlk97212020"/>
      <w:r w:rsidRPr="00872EA6">
        <w:rPr>
          <w:lang w:val="ru-RU"/>
        </w:rPr>
        <w:t xml:space="preserve">№ </w:t>
      </w:r>
      <w:r>
        <w:rPr>
          <w:lang w:val="ru-RU"/>
        </w:rPr>
        <w:t>156</w:t>
      </w:r>
      <w:r w:rsidRPr="00872EA6">
        <w:rPr>
          <w:lang w:val="ru-RU"/>
        </w:rPr>
        <w:t>/</w:t>
      </w:r>
      <w:r>
        <w:rPr>
          <w:lang w:val="ru-RU"/>
        </w:rPr>
        <w:t>1998</w:t>
      </w:r>
      <w:r w:rsidRPr="00872EA6">
        <w:rPr>
          <w:lang w:val="ru-RU"/>
        </w:rPr>
        <w:t xml:space="preserve"> </w:t>
      </w:r>
      <w:bookmarkEnd w:id="4"/>
      <w:r w:rsidRPr="00872EA6">
        <w:rPr>
          <w:lang w:val="ru-RU"/>
        </w:rPr>
        <w:t>(</w:t>
      </w:r>
      <w:r w:rsidRPr="00837D40">
        <w:rPr>
          <w:rFonts w:eastAsia="Calibri"/>
          <w:bCs/>
          <w:lang w:val="ru-RU"/>
        </w:rPr>
        <w:t xml:space="preserve">повторное опубликование: </w:t>
      </w:r>
      <w:r w:rsidRPr="00872EA6">
        <w:rPr>
          <w:lang w:val="ru-RU"/>
        </w:rPr>
        <w:t>Официальный монитор Республики Молдова, 200</w:t>
      </w:r>
      <w:r>
        <w:rPr>
          <w:lang w:val="ru-RU"/>
        </w:rPr>
        <w:t>4</w:t>
      </w:r>
      <w:r w:rsidRPr="00872EA6">
        <w:rPr>
          <w:lang w:val="ru-RU"/>
        </w:rPr>
        <w:t xml:space="preserve"> г., № </w:t>
      </w:r>
      <w:r>
        <w:rPr>
          <w:lang w:val="ru-RU"/>
        </w:rPr>
        <w:t>42</w:t>
      </w:r>
      <w:r w:rsidRPr="00872EA6">
        <w:rPr>
          <w:lang w:val="ru-RU"/>
        </w:rPr>
        <w:t>–</w:t>
      </w:r>
      <w:r>
        <w:rPr>
          <w:lang w:val="ru-RU"/>
        </w:rPr>
        <w:t>44</w:t>
      </w:r>
      <w:r w:rsidRPr="00872EA6">
        <w:rPr>
          <w:lang w:val="ru-RU"/>
        </w:rPr>
        <w:t>, ст.</w:t>
      </w:r>
      <w:r>
        <w:rPr>
          <w:lang w:val="ru-RU"/>
        </w:rPr>
        <w:t>247</w:t>
      </w:r>
      <w:r w:rsidRPr="00872EA6">
        <w:rPr>
          <w:lang w:val="ru-RU"/>
        </w:rPr>
        <w:t xml:space="preserve">), с последующими изменениями, внести </w:t>
      </w:r>
      <w:bookmarkEnd w:id="3"/>
      <w:r w:rsidRPr="00872EA6">
        <w:rPr>
          <w:lang w:val="ru-RU"/>
        </w:rPr>
        <w:t>следующие изменения:</w:t>
      </w:r>
    </w:p>
    <w:p w14:paraId="45FE6271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4B136B6E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1. </w:t>
      </w:r>
      <w:bookmarkStart w:id="5" w:name="_Hlk97120151"/>
      <w:r>
        <w:rPr>
          <w:lang w:val="ru-RU"/>
        </w:rPr>
        <w:t>Ч</w:t>
      </w:r>
      <w:r w:rsidRPr="00872EA6">
        <w:rPr>
          <w:lang w:val="ru-RU"/>
        </w:rPr>
        <w:t>асть (</w:t>
      </w:r>
      <w:r>
        <w:rPr>
          <w:lang w:val="ru-RU"/>
        </w:rPr>
        <w:t>2</w:t>
      </w:r>
      <w:r w:rsidRPr="00872EA6">
        <w:t>)</w:t>
      </w:r>
      <w:r w:rsidRPr="00837D40">
        <w:rPr>
          <w:rFonts w:eastAsia="Calibri"/>
          <w:bCs/>
          <w:lang w:val="ru-RU"/>
        </w:rPr>
        <w:t xml:space="preserve"> стать</w:t>
      </w:r>
      <w:r>
        <w:rPr>
          <w:rFonts w:eastAsia="Calibri"/>
          <w:bCs/>
          <w:lang w:val="ru-RU"/>
        </w:rPr>
        <w:t>и</w:t>
      </w:r>
      <w:r w:rsidRPr="00837D40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</w:rPr>
        <w:t>13</w:t>
      </w:r>
      <w:r>
        <w:rPr>
          <w:lang w:val="ru-RU"/>
        </w:rPr>
        <w:t xml:space="preserve"> </w:t>
      </w:r>
      <w:r w:rsidRPr="00872EA6">
        <w:rPr>
          <w:lang w:val="ru-RU"/>
        </w:rPr>
        <w:t>изложить в следующей редакции:</w:t>
      </w:r>
    </w:p>
    <w:p w14:paraId="430D47C2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6F86AD6C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«(2) </w:t>
      </w:r>
      <w:bookmarkStart w:id="6" w:name="_Hlk97214094"/>
      <w:r w:rsidRPr="008F6DA9">
        <w:rPr>
          <w:lang w:val="ru-RU"/>
        </w:rPr>
        <w:t>Коэффициент индексации равняется</w:t>
      </w:r>
      <w:r>
        <w:t xml:space="preserve"> </w:t>
      </w:r>
      <w:r w:rsidRPr="00FD273A">
        <w:rPr>
          <w:lang w:val="ru-RU"/>
        </w:rPr>
        <w:t>уровню инфляции</w:t>
      </w:r>
      <w:r>
        <w:rPr>
          <w:lang w:val="ru-RU"/>
        </w:rPr>
        <w:t xml:space="preserve"> </w:t>
      </w:r>
      <w:r w:rsidRPr="00995C8A">
        <w:rPr>
          <w:lang w:val="ru-RU"/>
        </w:rPr>
        <w:t>на конец предыдущего</w:t>
      </w:r>
      <w:r w:rsidRPr="00FD273A">
        <w:rPr>
          <w:lang w:val="ru-RU"/>
        </w:rPr>
        <w:t xml:space="preserve"> года</w:t>
      </w:r>
      <w:r w:rsidRPr="00E4339C">
        <w:rPr>
          <w:lang w:val="ru-RU"/>
        </w:rPr>
        <w:t>, выраженному ростом</w:t>
      </w:r>
      <w:r>
        <w:rPr>
          <w:lang w:val="ru-RU"/>
        </w:rPr>
        <w:t xml:space="preserve"> </w:t>
      </w:r>
      <w:r w:rsidRPr="005F0CCA">
        <w:rPr>
          <w:lang w:val="ru-RU"/>
        </w:rPr>
        <w:t>потребительских цен в декабре</w:t>
      </w:r>
      <w:r>
        <w:rPr>
          <w:lang w:val="ru-RU"/>
        </w:rPr>
        <w:t xml:space="preserve"> </w:t>
      </w:r>
      <w:r w:rsidRPr="005F0CCA">
        <w:rPr>
          <w:lang w:val="ru-RU"/>
        </w:rPr>
        <w:t>того же года по сравнению с тем же месяцем предыдущего года</w:t>
      </w:r>
      <w:r>
        <w:rPr>
          <w:lang w:val="ru-RU"/>
        </w:rPr>
        <w:t>.</w:t>
      </w:r>
      <w:bookmarkEnd w:id="5"/>
      <w:r>
        <w:t xml:space="preserve"> </w:t>
      </w:r>
      <w:r w:rsidRPr="00215C93">
        <w:rPr>
          <w:lang w:val="ru-RU"/>
        </w:rPr>
        <w:t>Коэффициент индексации устанавливается Правительством.</w:t>
      </w:r>
      <w:r>
        <w:rPr>
          <w:lang w:val="ru-RU"/>
        </w:rPr>
        <w:t>».</w:t>
      </w:r>
    </w:p>
    <w:bookmarkEnd w:id="6"/>
    <w:p w14:paraId="1CB8012C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5A11AF0D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t xml:space="preserve">2. </w:t>
      </w:r>
      <w:r>
        <w:rPr>
          <w:lang w:val="ru-RU"/>
        </w:rPr>
        <w:t>Ч</w:t>
      </w:r>
      <w:r w:rsidRPr="00872EA6">
        <w:rPr>
          <w:lang w:val="ru-RU"/>
        </w:rPr>
        <w:t>асть (</w:t>
      </w:r>
      <w:r>
        <w:rPr>
          <w:lang w:val="ru-RU"/>
        </w:rPr>
        <w:t>2</w:t>
      </w:r>
      <w:r w:rsidRPr="00872EA6">
        <w:t>)</w:t>
      </w:r>
      <w:r w:rsidRPr="00837D40">
        <w:rPr>
          <w:rFonts w:eastAsia="Calibri"/>
          <w:bCs/>
          <w:lang w:val="ru-RU"/>
        </w:rPr>
        <w:t xml:space="preserve"> стать</w:t>
      </w:r>
      <w:r>
        <w:rPr>
          <w:rFonts w:eastAsia="Calibri"/>
          <w:bCs/>
          <w:lang w:val="ru-RU"/>
        </w:rPr>
        <w:t>и</w:t>
      </w:r>
      <w:r w:rsidRPr="00837D40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</w:rPr>
        <w:t>13</w:t>
      </w:r>
      <w:r>
        <w:rPr>
          <w:rFonts w:eastAsia="Calibri"/>
          <w:bCs/>
          <w:vertAlign w:val="superscript"/>
        </w:rPr>
        <w:t>1</w:t>
      </w:r>
      <w:r>
        <w:rPr>
          <w:lang w:val="ru-RU"/>
        </w:rPr>
        <w:t xml:space="preserve"> </w:t>
      </w:r>
      <w:r w:rsidRPr="00872EA6">
        <w:rPr>
          <w:lang w:val="ru-RU"/>
        </w:rPr>
        <w:t>изложить в следующей редакции:</w:t>
      </w:r>
    </w:p>
    <w:p w14:paraId="73757D28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7D4F55E6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«(2) </w:t>
      </w:r>
      <w:r w:rsidRPr="00E4339C">
        <w:rPr>
          <w:lang w:val="ru-RU"/>
        </w:rPr>
        <w:t xml:space="preserve">Фиксированная сумма, предусмотренная в части (1), определяется путем </w:t>
      </w:r>
      <w:r>
        <w:rPr>
          <w:lang w:val="ru-RU"/>
        </w:rPr>
        <w:t>умножения</w:t>
      </w:r>
      <w:r w:rsidRPr="00770D19">
        <w:rPr>
          <w:lang w:val="ru-RU"/>
        </w:rPr>
        <w:t xml:space="preserve"> </w:t>
      </w:r>
      <w:r w:rsidRPr="00E4339C">
        <w:rPr>
          <w:lang w:val="ru-RU"/>
        </w:rPr>
        <w:t>размера средней пенсии на 50 процентов прироста валового внутреннего продукта</w:t>
      </w:r>
      <w:r>
        <w:rPr>
          <w:lang w:val="ru-RU"/>
        </w:rPr>
        <w:t xml:space="preserve"> за предыдущий год,</w:t>
      </w:r>
      <w:r>
        <w:t xml:space="preserve"> </w:t>
      </w:r>
      <w:r w:rsidRPr="009269CA">
        <w:rPr>
          <w:lang w:val="ru-RU"/>
        </w:rPr>
        <w:t>выраженного в сопоставимых ценах.</w:t>
      </w:r>
      <w:r>
        <w:t xml:space="preserve"> </w:t>
      </w:r>
      <w:r w:rsidRPr="00770D19">
        <w:rPr>
          <w:lang w:val="ru-RU"/>
        </w:rPr>
        <w:t>Фиксированная сумма устанавливается Правительством.</w:t>
      </w:r>
      <w:r>
        <w:rPr>
          <w:lang w:val="ru-RU"/>
        </w:rPr>
        <w:t>».</w:t>
      </w:r>
    </w:p>
    <w:p w14:paraId="679F47D2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64933973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3. Ч</w:t>
      </w:r>
      <w:r w:rsidRPr="00872EA6">
        <w:rPr>
          <w:lang w:val="ru-RU"/>
        </w:rPr>
        <w:t>асть (</w:t>
      </w:r>
      <w:r>
        <w:rPr>
          <w:lang w:val="ru-RU"/>
        </w:rPr>
        <w:t>4</w:t>
      </w:r>
      <w:r w:rsidRPr="00872EA6">
        <w:t>)</w:t>
      </w:r>
      <w:r w:rsidRPr="00837D40">
        <w:rPr>
          <w:rFonts w:eastAsia="Calibri"/>
          <w:bCs/>
          <w:lang w:val="ru-RU"/>
        </w:rPr>
        <w:t xml:space="preserve"> стать</w:t>
      </w:r>
      <w:r>
        <w:rPr>
          <w:rFonts w:eastAsia="Calibri"/>
          <w:bCs/>
          <w:lang w:val="ru-RU"/>
        </w:rPr>
        <w:t>и</w:t>
      </w:r>
      <w:r w:rsidRPr="00837D40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 xml:space="preserve">34 </w:t>
      </w:r>
      <w:r w:rsidRPr="00872EA6">
        <w:rPr>
          <w:lang w:val="ru-RU"/>
        </w:rPr>
        <w:t>изложить в следующей редакции:</w:t>
      </w:r>
    </w:p>
    <w:p w14:paraId="7F0FDBC5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1E6F2375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«(4) </w:t>
      </w:r>
      <w:r w:rsidRPr="006E04DF">
        <w:rPr>
          <w:lang w:val="ru-RU"/>
        </w:rPr>
        <w:t xml:space="preserve">Расходы на выплату пенсий депутатам, членам Правительства, </w:t>
      </w:r>
      <w:proofErr w:type="spellStart"/>
      <w:r w:rsidRPr="006E04DF">
        <w:rPr>
          <w:lang w:val="ru-RU"/>
        </w:rPr>
        <w:t>госу</w:t>
      </w:r>
      <w:proofErr w:type="spellEnd"/>
      <w:r>
        <w:rPr>
          <w:lang w:val="ro-RO"/>
        </w:rPr>
        <w:t>-</w:t>
      </w:r>
      <w:r w:rsidRPr="006E04DF">
        <w:rPr>
          <w:lang w:val="ru-RU"/>
        </w:rPr>
        <w:t>дарственным служащим, местным выборным лицам</w:t>
      </w:r>
      <w:r>
        <w:rPr>
          <w:lang w:val="ru-RU"/>
        </w:rPr>
        <w:t xml:space="preserve">, </w:t>
      </w:r>
      <w:r w:rsidRPr="006E04DF">
        <w:rPr>
          <w:lang w:val="ru-RU"/>
        </w:rPr>
        <w:t>прокурорам</w:t>
      </w:r>
      <w:r>
        <w:rPr>
          <w:lang w:val="ru-RU"/>
        </w:rPr>
        <w:t xml:space="preserve">, </w:t>
      </w:r>
      <w:r w:rsidRPr="006E04DF">
        <w:rPr>
          <w:lang w:val="ru-RU"/>
        </w:rPr>
        <w:t xml:space="preserve">судьям и </w:t>
      </w:r>
      <w:r w:rsidRPr="004C3278">
        <w:rPr>
          <w:lang w:val="ru-RU"/>
        </w:rPr>
        <w:t>ежемесячного пожизненного содержания</w:t>
      </w:r>
      <w:r w:rsidRPr="006E04DF">
        <w:rPr>
          <w:lang w:val="ru-RU"/>
        </w:rPr>
        <w:t xml:space="preserve"> судьям и прокурорам покрываются </w:t>
      </w:r>
      <w:r w:rsidRPr="00CF58F7">
        <w:rPr>
          <w:lang w:val="ru-RU"/>
        </w:rPr>
        <w:t>из государственного бюджета</w:t>
      </w:r>
      <w:r>
        <w:rPr>
          <w:lang w:val="ru-RU"/>
        </w:rPr>
        <w:t>.».</w:t>
      </w:r>
    </w:p>
    <w:p w14:paraId="28B001F8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03483EFF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4. Часть (5) статьи 34 исключить.</w:t>
      </w:r>
    </w:p>
    <w:p w14:paraId="05A55D16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33F0BB0F" w14:textId="77777777" w:rsidR="00FA19D2" w:rsidRDefault="00FA19D2" w:rsidP="00FA19D2">
      <w:pPr>
        <w:spacing w:after="0" w:line="240" w:lineRule="auto"/>
        <w:ind w:firstLine="709"/>
        <w:jc w:val="both"/>
      </w:pPr>
      <w:r>
        <w:rPr>
          <w:lang w:val="ru-RU"/>
        </w:rPr>
        <w:t xml:space="preserve">5. В </w:t>
      </w:r>
      <w:r w:rsidRPr="003B0FA5">
        <w:rPr>
          <w:lang w:val="ru-RU"/>
        </w:rPr>
        <w:t>части (</w:t>
      </w:r>
      <w:r>
        <w:rPr>
          <w:lang w:val="ru-RU"/>
        </w:rPr>
        <w:t>4</w:t>
      </w:r>
      <w:r w:rsidRPr="003B0FA5">
        <w:rPr>
          <w:lang w:val="ru-RU"/>
        </w:rPr>
        <w:t xml:space="preserve">) </w:t>
      </w:r>
      <w:r>
        <w:rPr>
          <w:lang w:val="ru-RU"/>
        </w:rPr>
        <w:t>статьи 56</w:t>
      </w:r>
      <w:r>
        <w:rPr>
          <w:vertAlign w:val="superscript"/>
          <w:lang w:val="ru-RU"/>
        </w:rPr>
        <w:t>1</w:t>
      </w:r>
      <w:r>
        <w:rPr>
          <w:lang w:val="ru-RU"/>
        </w:rPr>
        <w:t xml:space="preserve"> </w:t>
      </w:r>
      <w:r w:rsidRPr="00CF58F7">
        <w:rPr>
          <w:lang w:val="ru-RU"/>
        </w:rPr>
        <w:t>предложение</w:t>
      </w:r>
      <w:r>
        <w:rPr>
          <w:lang w:val="ru-RU"/>
        </w:rPr>
        <w:t xml:space="preserve"> «</w:t>
      </w:r>
      <w:r w:rsidRPr="00CF58F7">
        <w:rPr>
          <w:lang w:val="ru-RU"/>
        </w:rPr>
        <w:t xml:space="preserve">Расходы на выплату пенсий производятся следующим образом: 50 процентов установленного размера пенсии – из бюджета государственного социального страхования и 50 </w:t>
      </w:r>
      <w:r w:rsidRPr="00CF58F7">
        <w:rPr>
          <w:lang w:val="ru-RU"/>
        </w:rPr>
        <w:lastRenderedPageBreak/>
        <w:t xml:space="preserve">процентов – </w:t>
      </w:r>
      <w:bookmarkStart w:id="7" w:name="_Hlk97213387"/>
      <w:r w:rsidRPr="00CF58F7">
        <w:rPr>
          <w:lang w:val="ru-RU"/>
        </w:rPr>
        <w:t>из государственного бюджета.</w:t>
      </w:r>
      <w:r>
        <w:rPr>
          <w:lang w:val="ru-RU"/>
        </w:rPr>
        <w:t xml:space="preserve">» </w:t>
      </w:r>
      <w:bookmarkEnd w:id="7"/>
      <w:r>
        <w:rPr>
          <w:lang w:val="ru-RU"/>
        </w:rPr>
        <w:t>заменить предложением «</w:t>
      </w:r>
      <w:r w:rsidRPr="00CF58F7">
        <w:rPr>
          <w:lang w:val="ru-RU"/>
        </w:rPr>
        <w:t>Расходы на выплату пенсий производятся</w:t>
      </w:r>
      <w:r>
        <w:t xml:space="preserve"> </w:t>
      </w:r>
      <w:r w:rsidRPr="00CF58F7">
        <w:rPr>
          <w:lang w:val="ru-RU"/>
        </w:rPr>
        <w:t>из государственного бюджета.</w:t>
      </w:r>
      <w:r>
        <w:rPr>
          <w:lang w:val="ru-RU"/>
        </w:rPr>
        <w:t>»</w:t>
      </w:r>
      <w:r>
        <w:t>.</w:t>
      </w:r>
      <w:r>
        <w:rPr>
          <w:lang w:val="ru-RU"/>
        </w:rPr>
        <w:t xml:space="preserve"> </w:t>
      </w:r>
      <w:r>
        <w:t xml:space="preserve">   </w:t>
      </w:r>
    </w:p>
    <w:p w14:paraId="35450369" w14:textId="77777777" w:rsidR="00FA19D2" w:rsidRPr="001E71B7" w:rsidRDefault="00FA19D2" w:rsidP="00FA19D2">
      <w:pPr>
        <w:spacing w:after="0" w:line="240" w:lineRule="auto"/>
        <w:ind w:firstLine="709"/>
        <w:jc w:val="both"/>
      </w:pPr>
    </w:p>
    <w:p w14:paraId="33A09CFD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 w:rsidRPr="00FE5AB0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</w:t>
      </w:r>
      <w:r w:rsidRPr="00FE5AB0">
        <w:rPr>
          <w:rFonts w:eastAsia="Calibri"/>
          <w:b/>
          <w:lang w:val="ru-RU"/>
        </w:rPr>
        <w:t xml:space="preserve">. </w:t>
      </w:r>
      <w:r w:rsidRPr="00FE5AB0">
        <w:rPr>
          <w:rFonts w:eastAsia="Calibri"/>
          <w:bCs/>
          <w:lang w:val="ru-RU"/>
        </w:rPr>
        <w:t>–</w:t>
      </w:r>
      <w:r w:rsidRPr="00813C37">
        <w:rPr>
          <w:lang w:val="ru-RU"/>
        </w:rPr>
        <w:t xml:space="preserve"> </w:t>
      </w:r>
      <w:r w:rsidRPr="004D36CB">
        <w:rPr>
          <w:lang w:val="ru-RU"/>
        </w:rPr>
        <w:t>Часть (3) статьи 7 Закона</w:t>
      </w:r>
      <w:r>
        <w:t xml:space="preserve"> о</w:t>
      </w:r>
      <w:r w:rsidRPr="00813C37">
        <w:rPr>
          <w:lang w:val="ru-RU"/>
        </w:rPr>
        <w:t xml:space="preserve"> социальном пособии </w:t>
      </w:r>
      <w:r w:rsidRPr="00872EA6">
        <w:rPr>
          <w:lang w:val="ru-RU"/>
        </w:rPr>
        <w:t xml:space="preserve">№ </w:t>
      </w:r>
      <w:r>
        <w:rPr>
          <w:lang w:val="ru-RU"/>
        </w:rPr>
        <w:t>1</w:t>
      </w:r>
      <w:r>
        <w:t>33</w:t>
      </w:r>
      <w:r w:rsidRPr="00872EA6">
        <w:rPr>
          <w:lang w:val="ru-RU"/>
        </w:rPr>
        <w:t>/</w:t>
      </w:r>
      <w:r>
        <w:t>200</w:t>
      </w:r>
      <w:r>
        <w:rPr>
          <w:lang w:val="ru-RU"/>
        </w:rPr>
        <w:t>8</w:t>
      </w:r>
      <w:r w:rsidRPr="00872EA6">
        <w:rPr>
          <w:lang w:val="ru-RU"/>
        </w:rPr>
        <w:t xml:space="preserve"> (Официальный монитор Республики Молдова, </w:t>
      </w:r>
      <w:r>
        <w:rPr>
          <w:lang w:val="ro-RO"/>
        </w:rPr>
        <w:t xml:space="preserve">2008 </w:t>
      </w:r>
      <w:r>
        <w:rPr>
          <w:lang w:val="ru-RU"/>
        </w:rPr>
        <w:t xml:space="preserve">г., № </w:t>
      </w:r>
      <w:r>
        <w:t>179</w:t>
      </w:r>
      <w:r w:rsidRPr="00872EA6">
        <w:rPr>
          <w:lang w:val="ru-RU"/>
        </w:rPr>
        <w:t>, ст.</w:t>
      </w:r>
      <w:r>
        <w:t>625</w:t>
      </w:r>
      <w:r w:rsidRPr="00872EA6">
        <w:rPr>
          <w:lang w:val="ru-RU"/>
        </w:rPr>
        <w:t>), с последующими изменениями,</w:t>
      </w:r>
      <w:r>
        <w:t xml:space="preserve"> </w:t>
      </w:r>
      <w:r w:rsidRPr="004D36CB">
        <w:rPr>
          <w:lang w:val="ru-RU"/>
        </w:rPr>
        <w:t>изложить в следующей редакции</w:t>
      </w:r>
      <w:r>
        <w:rPr>
          <w:lang w:val="ru-RU"/>
        </w:rPr>
        <w:t>:</w:t>
      </w:r>
    </w:p>
    <w:p w14:paraId="33B35CD5" w14:textId="77777777" w:rsidR="00FA19D2" w:rsidRPr="000F013C" w:rsidRDefault="00FA19D2" w:rsidP="00FA19D2">
      <w:pPr>
        <w:spacing w:after="0" w:line="240" w:lineRule="auto"/>
        <w:ind w:firstLine="709"/>
        <w:jc w:val="both"/>
      </w:pPr>
    </w:p>
    <w:p w14:paraId="02FD1B15" w14:textId="77777777" w:rsidR="00FA19D2" w:rsidRDefault="00FA19D2" w:rsidP="00FA19D2">
      <w:pPr>
        <w:spacing w:after="0" w:line="240" w:lineRule="auto"/>
        <w:ind w:firstLine="709"/>
        <w:jc w:val="both"/>
        <w:rPr>
          <w:rFonts w:eastAsia="Calibri"/>
          <w:bCs/>
        </w:rPr>
      </w:pPr>
      <w:r>
        <w:rPr>
          <w:rFonts w:eastAsia="Calibri"/>
          <w:bCs/>
          <w:lang w:val="ru-RU"/>
        </w:rPr>
        <w:t>«(3)</w:t>
      </w:r>
      <w:r w:rsidRPr="001E71B7">
        <w:rPr>
          <w:rFonts w:eastAsia="Calibri"/>
          <w:bCs/>
          <w:lang w:val="ru-RU"/>
        </w:rPr>
        <w:t xml:space="preserve"> Минимальный гарантированный ежемесячный доход индексируется ежегодно 1 апреля</w:t>
      </w:r>
      <w:r>
        <w:rPr>
          <w:rFonts w:eastAsia="Calibri"/>
          <w:bCs/>
          <w:lang w:val="ru-RU"/>
        </w:rPr>
        <w:t>.</w:t>
      </w:r>
      <w:r w:rsidRPr="001E71B7">
        <w:t xml:space="preserve"> </w:t>
      </w:r>
      <w:r w:rsidRPr="001E71B7">
        <w:rPr>
          <w:rFonts w:eastAsia="Calibri"/>
          <w:bCs/>
          <w:lang w:val="ru-RU"/>
        </w:rPr>
        <w:t>Коэффициент индексации равняется уровню инфляции на конец предыдущего года, выраженному ростом потребительских цен в декабре</w:t>
      </w:r>
      <w:r>
        <w:rPr>
          <w:rFonts w:eastAsia="Calibri"/>
          <w:bCs/>
          <w:lang w:val="ru-RU"/>
        </w:rPr>
        <w:t xml:space="preserve"> </w:t>
      </w:r>
      <w:r w:rsidRPr="001E71B7">
        <w:rPr>
          <w:rFonts w:eastAsia="Calibri"/>
          <w:bCs/>
          <w:lang w:val="ru-RU"/>
        </w:rPr>
        <w:t>того же года по сравнению с тем же месяцем предыдущего года. Коэффициент индексации устанавливается Правительством.»</w:t>
      </w:r>
      <w:r>
        <w:rPr>
          <w:rFonts w:eastAsia="Calibri"/>
          <w:bCs/>
        </w:rPr>
        <w:t>.</w:t>
      </w:r>
    </w:p>
    <w:p w14:paraId="4304993B" w14:textId="77777777" w:rsidR="00FA19D2" w:rsidRPr="00DF4CCA" w:rsidRDefault="00FA19D2" w:rsidP="00FA19D2">
      <w:pPr>
        <w:spacing w:after="0" w:line="240" w:lineRule="auto"/>
        <w:ind w:firstLine="709"/>
        <w:jc w:val="both"/>
        <w:rPr>
          <w:rFonts w:eastAsia="Calibri"/>
          <w:bCs/>
        </w:rPr>
      </w:pPr>
    </w:p>
    <w:p w14:paraId="22774F28" w14:textId="77777777" w:rsidR="00FA19D2" w:rsidRPr="003F3E0F" w:rsidRDefault="00FA19D2" w:rsidP="00FA19D2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  <w:r w:rsidRPr="00FE5AB0"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II</w:t>
      </w:r>
      <w:r w:rsidRPr="00FE5AB0">
        <w:rPr>
          <w:rFonts w:eastAsia="Calibri"/>
          <w:b/>
          <w:lang w:val="ru-RU"/>
        </w:rPr>
        <w:t xml:space="preserve">. </w:t>
      </w:r>
      <w:r w:rsidRPr="00FE5AB0">
        <w:rPr>
          <w:rFonts w:eastAsia="Calibri"/>
          <w:bCs/>
          <w:lang w:val="ru-RU"/>
        </w:rPr>
        <w:t>–</w:t>
      </w:r>
      <w:r w:rsidRPr="007677D3">
        <w:rPr>
          <w:rFonts w:eastAsia="Calibri"/>
          <w:bCs/>
          <w:lang w:val="ru-RU"/>
        </w:rPr>
        <w:t xml:space="preserve"> (1</w:t>
      </w:r>
      <w:bookmarkStart w:id="8" w:name="_Hlk97211479"/>
      <w:r w:rsidRPr="007677D3">
        <w:rPr>
          <w:rFonts w:eastAsia="Calibri"/>
          <w:bCs/>
          <w:lang w:val="ru-RU"/>
        </w:rPr>
        <w:t xml:space="preserve">) </w:t>
      </w:r>
      <w:r w:rsidRPr="005236B9">
        <w:rPr>
          <w:rFonts w:eastAsia="Times New Roman"/>
          <w:shd w:val="clear" w:color="auto" w:fill="FFFFFF"/>
          <w:lang w:val="ru-RU"/>
        </w:rPr>
        <w:t>Настоящий закон вступает в силу со дня опубликования в Официальном мониторе Республики Молдова</w:t>
      </w:r>
      <w:r>
        <w:rPr>
          <w:rFonts w:eastAsia="Times New Roman"/>
          <w:lang w:val="ru-RU"/>
        </w:rPr>
        <w:t xml:space="preserve">, </w:t>
      </w:r>
      <w:r w:rsidRPr="00C75F24">
        <w:rPr>
          <w:rFonts w:eastAsia="Times New Roman"/>
          <w:lang w:val="ru-RU"/>
        </w:rPr>
        <w:t>за исключением пункт</w:t>
      </w:r>
      <w:r>
        <w:rPr>
          <w:rFonts w:eastAsia="Times New Roman"/>
          <w:lang w:val="ru-RU"/>
        </w:rPr>
        <w:t>ов</w:t>
      </w:r>
      <w:r w:rsidRPr="00C75F24">
        <w:rPr>
          <w:rFonts w:eastAsia="Times New Roman"/>
          <w:lang w:val="ru-RU"/>
        </w:rPr>
        <w:t xml:space="preserve"> </w:t>
      </w:r>
      <w:r>
        <w:rPr>
          <w:rFonts w:eastAsia="Times New Roman"/>
          <w:lang w:val="ru-RU"/>
        </w:rPr>
        <w:t>3,</w:t>
      </w:r>
      <w:r>
        <w:rPr>
          <w:rFonts w:eastAsia="Times New Roman"/>
        </w:rPr>
        <w:t xml:space="preserve"> </w:t>
      </w:r>
      <w:r>
        <w:rPr>
          <w:rFonts w:eastAsia="Times New Roman"/>
          <w:lang w:val="ru-RU"/>
        </w:rPr>
        <w:t xml:space="preserve">4 и 5 статьи </w:t>
      </w:r>
      <w:r w:rsidRPr="003F3E0F">
        <w:rPr>
          <w:rFonts w:eastAsia="Times New Roman"/>
          <w:lang w:val="en-US"/>
        </w:rPr>
        <w:t>I</w:t>
      </w:r>
      <w:r>
        <w:rPr>
          <w:rFonts w:eastAsia="Times New Roman"/>
          <w:lang w:val="ru-RU"/>
        </w:rPr>
        <w:t>,</w:t>
      </w:r>
      <w:r w:rsidRPr="003F3E0F">
        <w:rPr>
          <w:rFonts w:eastAsia="Times New Roman"/>
          <w:lang w:val="ru-RU"/>
        </w:rPr>
        <w:t xml:space="preserve"> которые вступают в силу </w:t>
      </w:r>
      <w:r>
        <w:rPr>
          <w:rFonts w:eastAsia="Times New Roman"/>
          <w:lang w:val="ru-RU"/>
        </w:rPr>
        <w:t xml:space="preserve">с </w:t>
      </w:r>
      <w:r w:rsidRPr="003F3E0F">
        <w:rPr>
          <w:rFonts w:eastAsia="Times New Roman"/>
          <w:lang w:val="ru-RU"/>
        </w:rPr>
        <w:t>1 апреля 2022 года.</w:t>
      </w:r>
    </w:p>
    <w:bookmarkEnd w:id="8"/>
    <w:p w14:paraId="562474BE" w14:textId="77777777" w:rsidR="00FA19D2" w:rsidRPr="00074B4A" w:rsidRDefault="00FA19D2" w:rsidP="00FA19D2">
      <w:pPr>
        <w:spacing w:after="0" w:line="240" w:lineRule="auto"/>
        <w:ind w:firstLine="709"/>
        <w:jc w:val="both"/>
        <w:rPr>
          <w:rFonts w:eastAsia="Times New Roman"/>
          <w:lang w:val="ru-RU"/>
        </w:rPr>
      </w:pPr>
    </w:p>
    <w:p w14:paraId="4F9F743D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(2) </w:t>
      </w:r>
      <w:r w:rsidRPr="00074B4A">
        <w:rPr>
          <w:lang w:val="ru-RU"/>
        </w:rPr>
        <w:t>Правительству в трехмесячный срок со дня опубликования настоящего закона в Официальном мониторе Республики Молдова привести свои нормативные акты в соответствие с ним.</w:t>
      </w:r>
    </w:p>
    <w:p w14:paraId="333B327C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010C8F39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 xml:space="preserve">(3) </w:t>
      </w:r>
      <w:r w:rsidRPr="003F3E0F">
        <w:rPr>
          <w:lang w:val="ru-RU"/>
        </w:rPr>
        <w:t>В отступление от</w:t>
      </w:r>
      <w:r>
        <w:t xml:space="preserve"> </w:t>
      </w:r>
      <w:r w:rsidRPr="003F3E0F">
        <w:rPr>
          <w:lang w:val="ru-RU"/>
        </w:rPr>
        <w:t xml:space="preserve">статьи </w:t>
      </w:r>
      <w:r>
        <w:t xml:space="preserve">13 </w:t>
      </w:r>
      <w:r>
        <w:rPr>
          <w:lang w:val="ru-RU"/>
        </w:rPr>
        <w:t xml:space="preserve">Закона </w:t>
      </w:r>
      <w:r w:rsidRPr="002029DF">
        <w:rPr>
          <w:lang w:val="ru-RU"/>
        </w:rPr>
        <w:t>о государственной пенсионной системе</w:t>
      </w:r>
      <w:r>
        <w:rPr>
          <w:lang w:val="ru-RU"/>
        </w:rPr>
        <w:t xml:space="preserve"> </w:t>
      </w:r>
      <w:r w:rsidRPr="003F3E0F">
        <w:rPr>
          <w:lang w:val="ru-RU"/>
        </w:rPr>
        <w:t>№ 156/1998</w:t>
      </w:r>
      <w:r>
        <w:rPr>
          <w:lang w:val="ru-RU"/>
        </w:rPr>
        <w:t xml:space="preserve"> </w:t>
      </w:r>
      <w:r w:rsidRPr="00074B4A">
        <w:rPr>
          <w:lang w:val="ru-RU"/>
        </w:rPr>
        <w:t>в</w:t>
      </w:r>
      <w:r w:rsidRPr="003F3E0F">
        <w:rPr>
          <w:lang w:val="ru-RU"/>
        </w:rPr>
        <w:t xml:space="preserve"> случае индексации в апреле 2022 года коэффициент индексации будет применяться только к той части пенсии, которая не превышает среднемесячную заработную плату </w:t>
      </w:r>
      <w:r>
        <w:rPr>
          <w:lang w:val="ru-RU"/>
        </w:rPr>
        <w:t>по</w:t>
      </w:r>
      <w:r w:rsidRPr="003F3E0F">
        <w:rPr>
          <w:lang w:val="ru-RU"/>
        </w:rPr>
        <w:t xml:space="preserve"> экономике, прогнозируемую на 2022 год.</w:t>
      </w:r>
    </w:p>
    <w:p w14:paraId="59DF3ED2" w14:textId="77777777" w:rsidR="00FA19D2" w:rsidRDefault="00FA19D2" w:rsidP="00FA19D2">
      <w:pPr>
        <w:spacing w:after="0" w:line="240" w:lineRule="auto"/>
        <w:ind w:firstLine="709"/>
        <w:jc w:val="both"/>
        <w:rPr>
          <w:lang w:val="ru-RU"/>
        </w:rPr>
      </w:pPr>
    </w:p>
    <w:p w14:paraId="6479D235" w14:textId="77777777" w:rsidR="00FA19D2" w:rsidRDefault="00FA19D2" w:rsidP="00FA19D2">
      <w:pPr>
        <w:jc w:val="both"/>
        <w:rPr>
          <w:lang w:val="ru-RU"/>
        </w:rPr>
      </w:pPr>
    </w:p>
    <w:p w14:paraId="30823158" w14:textId="77777777" w:rsidR="00FA19D2" w:rsidRPr="00963889" w:rsidRDefault="00FA19D2" w:rsidP="00FA19D2">
      <w:pPr>
        <w:tabs>
          <w:tab w:val="left" w:pos="3969"/>
        </w:tabs>
        <w:spacing w:after="0" w:line="240" w:lineRule="auto"/>
        <w:jc w:val="center"/>
        <w:rPr>
          <w:rFonts w:eastAsia="DengXian"/>
          <w:b/>
          <w:bCs/>
          <w:lang w:val="ru-RU"/>
        </w:rPr>
      </w:pPr>
      <w:r w:rsidRPr="00963889">
        <w:rPr>
          <w:rFonts w:eastAsia="DengXian"/>
          <w:b/>
          <w:bCs/>
          <w:lang w:val="ru-RU"/>
        </w:rPr>
        <w:t>ПРЕДСЕДАТЕЛЬ ПАРЛАМЕНТА</w:t>
      </w:r>
    </w:p>
    <w:p w14:paraId="0DABBAA3" w14:textId="77777777" w:rsidR="00FA19D2" w:rsidRPr="004B5FC0" w:rsidRDefault="00FA19D2" w:rsidP="00FA19D2">
      <w:pPr>
        <w:rPr>
          <w:lang w:val="ru-RU"/>
        </w:rPr>
      </w:pPr>
    </w:p>
    <w:p w14:paraId="276ACBFB" w14:textId="77777777" w:rsidR="009636F4" w:rsidRDefault="009636F4"/>
    <w:sectPr w:rsidR="009636F4" w:rsidSect="009726EB">
      <w:headerReference w:type="default" r:id="rId4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268574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023C580" w14:textId="77777777" w:rsidR="009726EB" w:rsidRDefault="00FA19D2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5C8183" w14:textId="77777777" w:rsidR="009726EB" w:rsidRDefault="00FA19D2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9D2"/>
    <w:rsid w:val="00262A7D"/>
    <w:rsid w:val="009625CA"/>
    <w:rsid w:val="009636F4"/>
    <w:rsid w:val="00FA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EC8DD"/>
  <w15:chartTrackingRefBased/>
  <w15:docId w15:val="{76B6B5E9-7E12-41FB-A8B1-F73C768E8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9D2"/>
    <w:rPr>
      <w:rFonts w:ascii="Times New Roma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FA1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A19D2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CDEB7A-96A5-4B3C-89EE-A68154D1ED38}"/>
</file>

<file path=customXml/itemProps2.xml><?xml version="1.0" encoding="utf-8"?>
<ds:datastoreItem xmlns:ds="http://schemas.openxmlformats.org/officeDocument/2006/customXml" ds:itemID="{DF45B9A9-EF40-4A69-9C4C-115379E6D95B}"/>
</file>

<file path=customXml/itemProps3.xml><?xml version="1.0" encoding="utf-8"?>
<ds:datastoreItem xmlns:ds="http://schemas.openxmlformats.org/officeDocument/2006/customXml" ds:itemID="{316191FD-44B0-464A-9B7D-17C870399E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63.2022.ru</dc:title>
  <dc:subject/>
  <dc:creator>Aliona Galaico</dc:creator>
  <cp:keywords/>
  <dc:description/>
  <cp:lastModifiedBy>Aliona Galaico</cp:lastModifiedBy>
  <cp:revision>1</cp:revision>
  <dcterms:created xsi:type="dcterms:W3CDTF">2022-03-04T06:38:00Z</dcterms:created>
  <dcterms:modified xsi:type="dcterms:W3CDTF">2022-03-04T06:38:00Z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