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p>
    <w:p w:rsidR="00000000" w:rsidRDefault="00D5714A">
      <w:pPr>
        <w:jc w:val="right"/>
        <w:rPr>
          <w:rFonts w:ascii="Bookman Old Style" w:hAnsi="Bookman Old Style"/>
          <w:b/>
          <w:i/>
          <w:sz w:val="28"/>
          <w:szCs w:val="28"/>
          <w:lang w:val="ro-RO"/>
        </w:rPr>
      </w:pPr>
      <w:r>
        <w:rPr>
          <w:rFonts w:ascii="Bookman Old Style" w:hAnsi="Bookman Old Style"/>
          <w:b/>
          <w:i/>
          <w:sz w:val="28"/>
          <w:szCs w:val="28"/>
          <w:lang w:val="ro-RO"/>
        </w:rPr>
        <w:t xml:space="preserve">Biroul Permanent al </w:t>
      </w:r>
    </w:p>
    <w:p w:rsidR="00000000" w:rsidRDefault="00D5714A">
      <w:pPr>
        <w:jc w:val="right"/>
        <w:rPr>
          <w:rFonts w:ascii="Bookman Old Style" w:hAnsi="Bookman Old Style"/>
          <w:b/>
          <w:i/>
          <w:sz w:val="28"/>
          <w:szCs w:val="28"/>
          <w:lang w:val="ro-RO"/>
        </w:rPr>
      </w:pPr>
      <w:r>
        <w:rPr>
          <w:rFonts w:ascii="Bookman Old Style" w:hAnsi="Bookman Old Style"/>
          <w:b/>
          <w:i/>
          <w:sz w:val="28"/>
          <w:szCs w:val="28"/>
          <w:lang w:val="ro-RO"/>
        </w:rPr>
        <w:t>Parlamentului Republicii Moldova</w:t>
      </w: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r>
        <w:rPr>
          <w:rFonts w:ascii="Bookman Old Style" w:hAnsi="Bookman Old Style"/>
          <w:sz w:val="28"/>
          <w:szCs w:val="28"/>
          <w:lang w:val="ro-RO"/>
        </w:rPr>
        <w:tab/>
        <w:t>În conformitate cu prevederile art.73 din Constituţia Republicii Moldova şi art.47(44) din Regulamentul Parlamentului se înaintează cu titlu de iniţiativă legislativă proiectul de Lege</w:t>
      </w:r>
      <w:r>
        <w:rPr>
          <w:rFonts w:ascii="Bookman Old Style" w:hAnsi="Bookman Old Style"/>
          <w:sz w:val="28"/>
          <w:szCs w:val="28"/>
          <w:lang w:val="ro-RO"/>
        </w:rPr>
        <w:t xml:space="preserve"> pentru </w:t>
      </w:r>
      <w:r>
        <w:rPr>
          <w:rFonts w:ascii="Bookman Old Style" w:hAnsi="Bookman Old Style"/>
          <w:sz w:val="28"/>
          <w:szCs w:val="28"/>
          <w:lang w:val="ro-MO"/>
        </w:rPr>
        <w:t>modificarea şi completarea Legii nr.93-XIV din 15.07.1998 cu privire la patenta de întreprinzător</w:t>
      </w:r>
      <w:r>
        <w:rPr>
          <w:rFonts w:ascii="Bookman Old Style" w:hAnsi="Bookman Old Style"/>
          <w:sz w:val="28"/>
          <w:szCs w:val="28"/>
          <w:lang w:val="ro-RO"/>
        </w:rPr>
        <w:t>.</w:t>
      </w:r>
    </w:p>
    <w:p w:rsidR="00000000" w:rsidRDefault="00D5714A">
      <w:pPr>
        <w:jc w:val="both"/>
        <w:rPr>
          <w:rFonts w:ascii="Bookman Old Style" w:hAnsi="Bookman Old Style"/>
          <w:sz w:val="28"/>
          <w:szCs w:val="28"/>
          <w:lang w:val="ro-RO"/>
        </w:rPr>
      </w:pPr>
    </w:p>
    <w:p w:rsidR="00000000" w:rsidRDefault="00D5714A">
      <w:pPr>
        <w:ind w:firstLine="360"/>
        <w:jc w:val="both"/>
        <w:rPr>
          <w:rFonts w:ascii="Bookman Old Style" w:hAnsi="Bookman Old Style"/>
          <w:sz w:val="28"/>
          <w:szCs w:val="28"/>
          <w:lang w:val="ro-RO"/>
        </w:rPr>
      </w:pPr>
      <w:r>
        <w:rPr>
          <w:rFonts w:ascii="Bookman Old Style" w:hAnsi="Bookman Old Style"/>
          <w:sz w:val="28"/>
          <w:szCs w:val="28"/>
          <w:lang w:val="ro-RO"/>
        </w:rPr>
        <w:t>Anexe:</w:t>
      </w:r>
    </w:p>
    <w:p w:rsidR="00000000" w:rsidRDefault="00D5714A">
      <w:pPr>
        <w:ind w:firstLine="360"/>
        <w:jc w:val="both"/>
        <w:rPr>
          <w:rFonts w:ascii="Bookman Old Style" w:hAnsi="Bookman Old Style"/>
          <w:sz w:val="28"/>
          <w:szCs w:val="28"/>
          <w:lang w:val="ro-RO"/>
        </w:rPr>
      </w:pPr>
    </w:p>
    <w:p w:rsidR="00000000" w:rsidRDefault="00D5714A">
      <w:pPr>
        <w:numPr>
          <w:ilvl w:val="0"/>
          <w:numId w:val="3"/>
        </w:numPr>
        <w:tabs>
          <w:tab w:val="left" w:pos="720"/>
        </w:tabs>
        <w:ind w:left="720" w:firstLine="0"/>
        <w:jc w:val="both"/>
        <w:rPr>
          <w:rFonts w:ascii="Bookman Old Style" w:hAnsi="Bookman Old Style"/>
          <w:i/>
          <w:sz w:val="28"/>
          <w:szCs w:val="28"/>
          <w:lang w:val="ro-RO"/>
        </w:rPr>
      </w:pPr>
      <w:r>
        <w:rPr>
          <w:rFonts w:ascii="Bookman Old Style" w:hAnsi="Bookman Old Style"/>
          <w:i/>
          <w:sz w:val="28"/>
          <w:szCs w:val="28"/>
          <w:lang w:val="ro-RO"/>
        </w:rPr>
        <w:t>Proiectul Legii</w:t>
      </w:r>
    </w:p>
    <w:p w:rsidR="00000000" w:rsidRDefault="00D5714A">
      <w:pPr>
        <w:numPr>
          <w:ilvl w:val="0"/>
          <w:numId w:val="3"/>
        </w:numPr>
        <w:tabs>
          <w:tab w:val="left" w:pos="720"/>
        </w:tabs>
        <w:ind w:left="720" w:firstLine="0"/>
        <w:jc w:val="both"/>
        <w:rPr>
          <w:rFonts w:ascii="Bookman Old Style" w:hAnsi="Bookman Old Style"/>
          <w:i/>
          <w:sz w:val="28"/>
          <w:szCs w:val="28"/>
          <w:lang w:val="ro-RO"/>
        </w:rPr>
      </w:pPr>
      <w:r>
        <w:rPr>
          <w:rFonts w:ascii="Bookman Old Style" w:hAnsi="Bookman Old Style"/>
          <w:i/>
          <w:sz w:val="28"/>
          <w:szCs w:val="28"/>
          <w:lang w:val="ro-RO"/>
        </w:rPr>
        <w:t>Nota informativă</w:t>
      </w: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pStyle w:val="1"/>
        <w:rPr>
          <w:rFonts w:ascii="Bookman Old Style" w:hAnsi="Bookman Old Style"/>
          <w:bCs/>
          <w:iCs/>
          <w:szCs w:val="28"/>
        </w:rPr>
      </w:pPr>
    </w:p>
    <w:p w:rsidR="00000000" w:rsidRDefault="00D5714A">
      <w:pPr>
        <w:jc w:val="right"/>
        <w:rPr>
          <w:rFonts w:ascii="Bookman Old Style" w:hAnsi="Bookman Old Style"/>
          <w:b/>
          <w:bCs/>
          <w:i/>
          <w:iCs/>
          <w:sz w:val="28"/>
          <w:szCs w:val="28"/>
          <w:lang w:val="ro-RO"/>
        </w:rPr>
      </w:pPr>
      <w:r>
        <w:rPr>
          <w:rFonts w:ascii="Bookman Old Style" w:hAnsi="Bookman Old Style"/>
          <w:b/>
          <w:bCs/>
          <w:i/>
          <w:iCs/>
          <w:sz w:val="28"/>
          <w:szCs w:val="28"/>
          <w:lang w:val="ro-RO"/>
        </w:rPr>
        <w:t>Valeriu GUMA,</w:t>
      </w:r>
    </w:p>
    <w:p w:rsidR="00000000" w:rsidRDefault="00D5714A">
      <w:pPr>
        <w:jc w:val="right"/>
        <w:rPr>
          <w:rFonts w:ascii="Bookman Old Style" w:hAnsi="Bookman Old Style"/>
          <w:b/>
          <w:sz w:val="28"/>
          <w:szCs w:val="28"/>
          <w:lang w:val="ro-RO"/>
        </w:rPr>
      </w:pPr>
      <w:r>
        <w:rPr>
          <w:rFonts w:ascii="Bookman Old Style" w:hAnsi="Bookman Old Style"/>
          <w:b/>
          <w:sz w:val="28"/>
          <w:szCs w:val="28"/>
          <w:lang w:val="ro-RO"/>
        </w:rPr>
        <w:t xml:space="preserve">Deputat în Parlament </w:t>
      </w:r>
    </w:p>
    <w:p w:rsidR="00000000" w:rsidRDefault="00D5714A">
      <w:pPr>
        <w:rPr>
          <w:rFonts w:ascii="Bookman Old Style" w:hAnsi="Bookman Old Style"/>
          <w:sz w:val="28"/>
          <w:szCs w:val="28"/>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p>
    <w:p w:rsidR="00000000" w:rsidRDefault="00D5714A">
      <w:pPr>
        <w:jc w:val="right"/>
        <w:rPr>
          <w:rFonts w:ascii="Bookman Old Style" w:hAnsi="Bookman Old Style"/>
          <w:b/>
          <w:i/>
          <w:sz w:val="28"/>
          <w:szCs w:val="28"/>
          <w:u w:val="single"/>
          <w:lang w:val="ro-RO"/>
        </w:rPr>
      </w:pPr>
      <w:r>
        <w:rPr>
          <w:rFonts w:ascii="Bookman Old Style" w:hAnsi="Bookman Old Style"/>
          <w:b/>
          <w:i/>
          <w:sz w:val="28"/>
          <w:szCs w:val="28"/>
          <w:u w:val="single"/>
          <w:lang w:val="ro-RO"/>
        </w:rPr>
        <w:lastRenderedPageBreak/>
        <w:t>Proiect</w:t>
      </w: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jc w:val="center"/>
        <w:rPr>
          <w:rFonts w:ascii="Bookman Old Style" w:hAnsi="Bookman Old Style"/>
          <w:b/>
          <w:sz w:val="28"/>
          <w:szCs w:val="28"/>
          <w:lang w:val="ro-RO"/>
        </w:rPr>
      </w:pPr>
      <w:r>
        <w:rPr>
          <w:rFonts w:ascii="Bookman Old Style" w:hAnsi="Bookman Old Style"/>
          <w:b/>
          <w:sz w:val="28"/>
          <w:szCs w:val="28"/>
          <w:lang w:val="ro-RO"/>
        </w:rPr>
        <w:t>LEGE</w:t>
      </w:r>
    </w:p>
    <w:p w:rsidR="00000000" w:rsidRDefault="00D5714A">
      <w:pPr>
        <w:jc w:val="center"/>
        <w:rPr>
          <w:rFonts w:ascii="Bookman Old Style" w:hAnsi="Bookman Old Style"/>
          <w:b/>
          <w:sz w:val="28"/>
          <w:szCs w:val="28"/>
          <w:lang w:val="ro-RO"/>
        </w:rPr>
      </w:pPr>
      <w:r>
        <w:rPr>
          <w:rFonts w:ascii="Bookman Old Style" w:hAnsi="Bookman Old Style"/>
          <w:b/>
          <w:sz w:val="28"/>
          <w:szCs w:val="28"/>
          <w:lang w:val="ro-RO"/>
        </w:rPr>
        <w:t>pentru modificarea şi completarea Legii n</w:t>
      </w:r>
      <w:r>
        <w:rPr>
          <w:rFonts w:ascii="Bookman Old Style" w:hAnsi="Bookman Old Style"/>
          <w:b/>
          <w:sz w:val="28"/>
          <w:szCs w:val="28"/>
          <w:lang w:val="ro-RO"/>
        </w:rPr>
        <w:t>r.93-XIV din 15.07.1998 cu privire la patenta de întreprinzător</w:t>
      </w:r>
    </w:p>
    <w:p w:rsidR="00000000" w:rsidRDefault="00D5714A">
      <w:pPr>
        <w:jc w:val="both"/>
        <w:rPr>
          <w:rFonts w:ascii="Bookman Old Style" w:hAnsi="Bookman Old Style"/>
          <w:b/>
          <w:sz w:val="28"/>
          <w:szCs w:val="28"/>
          <w:lang w:val="ro-RO"/>
        </w:rPr>
      </w:pPr>
    </w:p>
    <w:p w:rsidR="00000000" w:rsidRDefault="00D5714A">
      <w:pPr>
        <w:jc w:val="both"/>
        <w:rPr>
          <w:rFonts w:ascii="Bookman Old Style" w:hAnsi="Bookman Old Style"/>
          <w:b/>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Parlamentul adoptă prezenta lege organică</w:t>
      </w:r>
    </w:p>
    <w:p w:rsidR="00000000" w:rsidRDefault="00D5714A">
      <w:pPr>
        <w:jc w:val="both"/>
        <w:rPr>
          <w:rFonts w:ascii="Bookman Old Style" w:hAnsi="Bookman Old Style"/>
          <w:sz w:val="28"/>
          <w:szCs w:val="28"/>
          <w:lang w:val="ro-RO"/>
        </w:rPr>
      </w:pPr>
    </w:p>
    <w:p w:rsidR="00000000" w:rsidRDefault="00D5714A">
      <w:pPr>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b/>
          <w:sz w:val="28"/>
          <w:szCs w:val="28"/>
          <w:lang w:val="ro-RO"/>
        </w:rPr>
        <w:t>Articolul I.</w:t>
      </w:r>
      <w:r>
        <w:rPr>
          <w:rFonts w:ascii="Bookman Old Style" w:hAnsi="Bookman Old Style"/>
          <w:sz w:val="28"/>
          <w:szCs w:val="28"/>
          <w:lang w:val="ro-RO"/>
        </w:rPr>
        <w:t xml:space="preserve"> – Legea cu privire la patenta de întreprinzător, nr.93-XIV din 15.07.1998, (Monitorul Oficial al Republicii Moldova, 72-73/485, 1998)</w:t>
      </w:r>
      <w:r>
        <w:rPr>
          <w:rFonts w:ascii="Bookman Old Style" w:hAnsi="Bookman Old Style"/>
          <w:sz w:val="28"/>
          <w:szCs w:val="28"/>
          <w:lang w:val="ro-RO"/>
        </w:rPr>
        <w:t>, cu modificările şi completările ulterioare, se modifică şi se completează după cum urmează.</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1. Articolul 1, alin.(2), lit.b), în final se completează cu sintagma „iar în cazul prevăzut de art.3¹ şi membrilor familiei de gradul I.”.</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2. Articolul 3, alin</w:t>
      </w:r>
      <w:r>
        <w:rPr>
          <w:rFonts w:ascii="Bookman Old Style" w:hAnsi="Bookman Old Style"/>
          <w:sz w:val="28"/>
          <w:szCs w:val="28"/>
          <w:lang w:val="ro-RO"/>
        </w:rPr>
        <w:t>.(2) în fimal se completează cu sintagma „cu excepţia patentei de întreprinzător pentru familie conform prevederilor art.3¹.”.</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3. După articolul 3 se introduce articolul nou 3¹ cu următorul conţinut:</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w:t>
      </w:r>
      <w:r>
        <w:rPr>
          <w:rFonts w:ascii="Bookman Old Style" w:hAnsi="Bookman Old Style"/>
          <w:b/>
          <w:sz w:val="28"/>
          <w:szCs w:val="28"/>
          <w:lang w:val="ro-RO"/>
        </w:rPr>
        <w:t>Articolul 3¹</w:t>
      </w:r>
      <w:r>
        <w:rPr>
          <w:rFonts w:ascii="Bookman Old Style" w:hAnsi="Bookman Old Style"/>
          <w:sz w:val="28"/>
          <w:szCs w:val="28"/>
          <w:lang w:val="ro-RO"/>
        </w:rPr>
        <w:t>. Patenta de întreprinzător pentru familie</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(1) Patenta de întreprinzător pentru familie reprezintă patenta care atestă dreptul de a desfăşura genul de activitate de întreprinzător indicat în ea nu doar titularului patentei, ci şi unor membri ai familiei acestuia de gradul unu.</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(2) Toţi membri ai f</w:t>
      </w:r>
      <w:r>
        <w:rPr>
          <w:rFonts w:ascii="Bookman Old Style" w:hAnsi="Bookman Old Style"/>
          <w:sz w:val="28"/>
          <w:szCs w:val="28"/>
          <w:lang w:val="ro-RO"/>
        </w:rPr>
        <w:t>amilie titularului, care vor desfăşura activitatea împreună cu titularul patentei, urmează a fi incluşi (menţionaţi) în patenta. Numărul acestora nu poate depăşi 3 persoane.</w:t>
      </w:r>
    </w:p>
    <w:p w:rsidR="00000000" w:rsidRDefault="00D5714A">
      <w:pPr>
        <w:ind w:firstLine="540"/>
        <w:jc w:val="both"/>
        <w:rPr>
          <w:rFonts w:ascii="Bookman Old Style" w:hAnsi="Bookman Old Style"/>
          <w:sz w:val="28"/>
          <w:szCs w:val="28"/>
          <w:lang w:val="ro-RO"/>
        </w:rPr>
      </w:pPr>
      <w:r>
        <w:rPr>
          <w:rFonts w:ascii="Bookman Old Style" w:hAnsi="Bookman Old Style"/>
          <w:sz w:val="28"/>
          <w:szCs w:val="28"/>
          <w:lang w:val="ro-RO"/>
        </w:rPr>
        <w:t>(3) Patentă de întreprinzător pentru familie nu poate fi eliberată pentru desfăşur</w:t>
      </w:r>
      <w:r>
        <w:rPr>
          <w:rFonts w:ascii="Bookman Old Style" w:hAnsi="Bookman Old Style"/>
          <w:sz w:val="28"/>
          <w:szCs w:val="28"/>
          <w:lang w:val="ro-RO"/>
        </w:rPr>
        <w:t>area genurilor de activitate enumerate la poziţiile 2.1, 2.2, 2.5, 2.6, 2.12, 2.13, 2.14, 2.15, 2.16 din anexa la prezenta lege.</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(4) Impozitarea obligatorie a activităţii în baza de patentă de întreprinzător pentru familie şi impunerea fiscală se aplică do</w:t>
      </w:r>
      <w:r>
        <w:rPr>
          <w:rFonts w:ascii="Bookman Old Style" w:hAnsi="Bookman Old Style"/>
          <w:sz w:val="28"/>
          <w:szCs w:val="28"/>
          <w:lang w:val="ro-RO"/>
        </w:rPr>
        <w:t>ar faţă de titularul patentei.</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 xml:space="preserve">(5) Taxa lunară pentru patentă de întreprinzător pentru familie este cu 50% mai mare decît taxa lunară pentru patentă </w:t>
      </w:r>
      <w:r>
        <w:rPr>
          <w:rFonts w:ascii="Bookman Old Style" w:hAnsi="Bookman Old Style"/>
          <w:sz w:val="28"/>
          <w:szCs w:val="28"/>
          <w:lang w:val="ro-RO"/>
        </w:rPr>
        <w:lastRenderedPageBreak/>
        <w:t>prevăzută la prezenta lege, indiferent de numărul mebrilor familie incluşi în ea.”</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4. Articolul 4, alin.(2</w:t>
      </w:r>
      <w:r>
        <w:rPr>
          <w:rFonts w:ascii="Bookman Old Style" w:hAnsi="Bookman Old Style"/>
          <w:sz w:val="28"/>
          <w:szCs w:val="28"/>
          <w:lang w:val="ro-RO"/>
        </w:rPr>
        <w:t>), lit.a), în final se completează cu sintagma „iar în cazul prevăzut de art.3¹ şi membrilor familiei de gradul I.”.</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5. Articolul 8, ali.(1), lit.f), în final se completează cu sintagma „cu excepţia patentei de întreprinzător pentru familie conform preved</w:t>
      </w:r>
      <w:r>
        <w:rPr>
          <w:rFonts w:ascii="Bookman Old Style" w:hAnsi="Bookman Old Style"/>
          <w:sz w:val="28"/>
          <w:szCs w:val="28"/>
          <w:lang w:val="ro-RO"/>
        </w:rPr>
        <w:t>erilor art.3¹.”.</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6. Articolul 10, alin.(1), în final se completează cu sintagma „precum şi în cazul schimbării numelui şi/sau prenumelui unui membru al familiei titularului patentei de gradul I inclus în patentă.”.</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7. Articolul 18 alineatul (3) după sint</w:t>
      </w:r>
      <w:r>
        <w:rPr>
          <w:rFonts w:ascii="Bookman Old Style" w:hAnsi="Bookman Old Style"/>
          <w:sz w:val="28"/>
          <w:szCs w:val="28"/>
          <w:lang w:val="ro-RO"/>
        </w:rPr>
        <w:t>agma „administraţiei publice locale, se completează cu sintagma „a căror suprafaţă nu depăşeşte 12 m</w:t>
      </w:r>
      <w:r>
        <w:rPr>
          <w:rFonts w:ascii="Bookman Old Style" w:hAnsi="Bookman Old Style"/>
          <w:sz w:val="28"/>
          <w:szCs w:val="28"/>
          <w:vertAlign w:val="superscript"/>
          <w:lang w:val="ro-RO"/>
        </w:rPr>
        <w:t>2</w:t>
      </w:r>
      <w:r>
        <w:rPr>
          <w:rFonts w:ascii="Bookman Old Style" w:hAnsi="Bookman Old Style"/>
          <w:sz w:val="28"/>
          <w:szCs w:val="28"/>
          <w:lang w:val="ro-RO"/>
        </w:rPr>
        <w:t>,”;</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 xml:space="preserve">8. În anexă la punctul 2 se introduce </w:t>
      </w:r>
      <w:r>
        <w:rPr>
          <w:rFonts w:ascii="Bookman Old Style" w:hAnsi="Bookman Old Style"/>
          <w:sz w:val="28"/>
          <w:szCs w:val="28"/>
          <w:lang w:val="ro-RO"/>
        </w:rPr>
        <w:t xml:space="preserve">un punct nou 2.47 cu următorul cuprins:  </w:t>
      </w:r>
    </w:p>
    <w:p w:rsidR="00000000" w:rsidRDefault="00D5714A">
      <w:pPr>
        <w:ind w:firstLine="540"/>
        <w:jc w:val="both"/>
        <w:rPr>
          <w:rFonts w:ascii="Bookman Old Style" w:hAnsi="Bookman Old Style"/>
          <w:sz w:val="28"/>
          <w:szCs w:val="28"/>
          <w:lang w:val="ro-RO"/>
        </w:rPr>
      </w:pPr>
    </w:p>
    <w:tbl>
      <w:tblPr>
        <w:tblW w:w="0" w:type="auto"/>
        <w:tblInd w:w="-437" w:type="dxa"/>
        <w:tblLayout w:type="fixed"/>
        <w:tblLook w:val="0000"/>
      </w:tblPr>
      <w:tblGrid>
        <w:gridCol w:w="3888"/>
        <w:gridCol w:w="2772"/>
        <w:gridCol w:w="1800"/>
        <w:gridCol w:w="1733"/>
      </w:tblGrid>
      <w:tr w:rsidR="00000000">
        <w:tc>
          <w:tcPr>
            <w:tcW w:w="3888" w:type="dxa"/>
            <w:tcBorders>
              <w:top w:val="single" w:sz="4" w:space="0" w:color="000000"/>
              <w:left w:val="single" w:sz="4" w:space="0" w:color="000000"/>
              <w:bottom w:val="single" w:sz="4" w:space="0" w:color="000000"/>
            </w:tcBorders>
          </w:tcPr>
          <w:p w:rsidR="00000000" w:rsidRDefault="00D5714A">
            <w:pPr>
              <w:snapToGrid w:val="0"/>
              <w:jc w:val="center"/>
              <w:rPr>
                <w:rFonts w:ascii="Bookman Old Style" w:hAnsi="Bookman Old Style"/>
                <w:sz w:val="28"/>
                <w:szCs w:val="28"/>
                <w:lang w:val="ro-RO"/>
              </w:rPr>
            </w:pPr>
            <w:r>
              <w:rPr>
                <w:rFonts w:ascii="Bookman Old Style" w:hAnsi="Bookman Old Style"/>
                <w:sz w:val="28"/>
                <w:szCs w:val="28"/>
                <w:lang w:val="ro-RO"/>
              </w:rPr>
              <w:t>Genul de activitate</w:t>
            </w:r>
          </w:p>
        </w:tc>
        <w:tc>
          <w:tcPr>
            <w:tcW w:w="6305" w:type="dxa"/>
            <w:gridSpan w:val="3"/>
            <w:tcBorders>
              <w:top w:val="single" w:sz="4" w:space="0" w:color="000000"/>
              <w:left w:val="single" w:sz="4" w:space="0" w:color="000000"/>
              <w:bottom w:val="single" w:sz="4" w:space="0" w:color="000000"/>
              <w:right w:val="single" w:sz="4" w:space="0" w:color="000000"/>
            </w:tcBorders>
          </w:tcPr>
          <w:p w:rsidR="00000000" w:rsidRDefault="00D5714A">
            <w:pPr>
              <w:snapToGrid w:val="0"/>
              <w:jc w:val="center"/>
              <w:rPr>
                <w:rFonts w:ascii="Bookman Old Style" w:hAnsi="Bookman Old Style"/>
                <w:sz w:val="28"/>
                <w:szCs w:val="28"/>
                <w:lang w:val="ro-RO"/>
              </w:rPr>
            </w:pPr>
            <w:r>
              <w:rPr>
                <w:rFonts w:ascii="Bookman Old Style" w:hAnsi="Bookman Old Style"/>
                <w:sz w:val="28"/>
                <w:szCs w:val="28"/>
                <w:lang w:val="ro-RO"/>
              </w:rPr>
              <w:t>Cuantumul taxei lunare, lei</w:t>
            </w:r>
          </w:p>
        </w:tc>
      </w:tr>
      <w:tr w:rsidR="00000000">
        <w:tc>
          <w:tcPr>
            <w:tcW w:w="3888" w:type="dxa"/>
            <w:tcBorders>
              <w:top w:val="single" w:sz="4" w:space="0" w:color="000000"/>
              <w:left w:val="single" w:sz="4" w:space="0" w:color="000000"/>
              <w:bottom w:val="single" w:sz="4" w:space="0" w:color="000000"/>
            </w:tcBorders>
          </w:tcPr>
          <w:p w:rsidR="00000000" w:rsidRDefault="00D5714A">
            <w:pPr>
              <w:snapToGrid w:val="0"/>
              <w:jc w:val="both"/>
              <w:rPr>
                <w:rFonts w:ascii="Bookman Old Style" w:hAnsi="Bookman Old Style"/>
                <w:sz w:val="28"/>
                <w:szCs w:val="28"/>
                <w:lang w:val="ro-RO"/>
              </w:rPr>
            </w:pPr>
          </w:p>
        </w:tc>
        <w:tc>
          <w:tcPr>
            <w:tcW w:w="2772" w:type="dxa"/>
            <w:tcBorders>
              <w:top w:val="single" w:sz="4" w:space="0" w:color="000000"/>
              <w:left w:val="single" w:sz="4" w:space="0" w:color="000000"/>
              <w:bottom w:val="single" w:sz="4" w:space="0" w:color="000000"/>
            </w:tcBorders>
          </w:tcPr>
          <w:p w:rsidR="00000000" w:rsidRDefault="00D5714A">
            <w:pPr>
              <w:snapToGrid w:val="0"/>
              <w:jc w:val="both"/>
              <w:rPr>
                <w:rFonts w:ascii="Bookman Old Style" w:hAnsi="Bookman Old Style"/>
                <w:sz w:val="28"/>
                <w:szCs w:val="28"/>
                <w:lang w:val="ro-RO"/>
              </w:rPr>
            </w:pPr>
            <w:r>
              <w:rPr>
                <w:rFonts w:ascii="Bookman Old Style" w:hAnsi="Bookman Old Style"/>
                <w:sz w:val="28"/>
                <w:szCs w:val="28"/>
                <w:lang w:val="ro-RO"/>
              </w:rPr>
              <w:t>Chişinău, Bălţi, Be</w:t>
            </w:r>
            <w:r>
              <w:rPr>
                <w:rFonts w:ascii="Bookman Old Style" w:hAnsi="Bookman Old Style"/>
                <w:sz w:val="28"/>
                <w:szCs w:val="28"/>
                <w:lang w:val="ro-RO"/>
              </w:rPr>
              <w:t>nder, Tiraspol</w:t>
            </w:r>
          </w:p>
        </w:tc>
        <w:tc>
          <w:tcPr>
            <w:tcW w:w="1800" w:type="dxa"/>
            <w:tcBorders>
              <w:top w:val="single" w:sz="4" w:space="0" w:color="000000"/>
              <w:left w:val="single" w:sz="4" w:space="0" w:color="000000"/>
              <w:bottom w:val="single" w:sz="4" w:space="0" w:color="000000"/>
            </w:tcBorders>
          </w:tcPr>
          <w:p w:rsidR="00000000" w:rsidRDefault="00D5714A">
            <w:pPr>
              <w:snapToGrid w:val="0"/>
              <w:rPr>
                <w:rFonts w:ascii="Bookman Old Style" w:hAnsi="Bookman Old Style"/>
                <w:sz w:val="28"/>
                <w:szCs w:val="28"/>
                <w:lang w:val="ro-RO"/>
              </w:rPr>
            </w:pPr>
            <w:r>
              <w:rPr>
                <w:rFonts w:ascii="Bookman Old Style" w:hAnsi="Bookman Old Style"/>
                <w:sz w:val="28"/>
                <w:szCs w:val="28"/>
                <w:lang w:val="ro-RO"/>
              </w:rPr>
              <w:t>Celelalte municipii, oraşe</w:t>
            </w:r>
          </w:p>
        </w:tc>
        <w:tc>
          <w:tcPr>
            <w:tcW w:w="1733" w:type="dxa"/>
            <w:tcBorders>
              <w:top w:val="single" w:sz="4" w:space="0" w:color="000000"/>
              <w:left w:val="single" w:sz="4" w:space="0" w:color="000000"/>
              <w:bottom w:val="single" w:sz="4" w:space="0" w:color="000000"/>
              <w:right w:val="single" w:sz="4" w:space="0" w:color="000000"/>
            </w:tcBorders>
          </w:tcPr>
          <w:p w:rsidR="00000000" w:rsidRDefault="00D5714A">
            <w:pPr>
              <w:snapToGrid w:val="0"/>
              <w:jc w:val="both"/>
              <w:rPr>
                <w:rFonts w:ascii="Bookman Old Style" w:hAnsi="Bookman Old Style"/>
                <w:sz w:val="28"/>
                <w:szCs w:val="28"/>
                <w:lang w:val="ro-RO"/>
              </w:rPr>
            </w:pPr>
            <w:r>
              <w:rPr>
                <w:rFonts w:ascii="Bookman Old Style" w:hAnsi="Bookman Old Style"/>
                <w:sz w:val="28"/>
                <w:szCs w:val="28"/>
                <w:lang w:val="ro-RO"/>
              </w:rPr>
              <w:t>Localităţile rurale</w:t>
            </w:r>
          </w:p>
        </w:tc>
      </w:tr>
      <w:tr w:rsidR="00000000">
        <w:tc>
          <w:tcPr>
            <w:tcW w:w="3888" w:type="dxa"/>
            <w:tcBorders>
              <w:top w:val="single" w:sz="4" w:space="0" w:color="000000"/>
              <w:left w:val="single" w:sz="4" w:space="0" w:color="000000"/>
              <w:bottom w:val="single" w:sz="4" w:space="0" w:color="000000"/>
            </w:tcBorders>
          </w:tcPr>
          <w:p w:rsidR="00000000" w:rsidRDefault="00D5714A">
            <w:pPr>
              <w:snapToGrid w:val="0"/>
              <w:jc w:val="both"/>
              <w:rPr>
                <w:rFonts w:ascii="Bookman Old Style" w:hAnsi="Bookman Old Style"/>
                <w:sz w:val="28"/>
                <w:szCs w:val="28"/>
                <w:lang w:val="ro-RO"/>
              </w:rPr>
            </w:pPr>
            <w:r>
              <w:rPr>
                <w:rFonts w:ascii="Bookman Old Style" w:hAnsi="Bookman Old Style"/>
                <w:sz w:val="28"/>
                <w:szCs w:val="28"/>
                <w:lang w:val="ro-RO"/>
              </w:rPr>
              <w:t>2.47</w:t>
            </w:r>
            <w:r>
              <w:rPr>
                <w:rFonts w:ascii="Bookman Old Style" w:hAnsi="Bookman Old Style"/>
                <w:sz w:val="28"/>
                <w:szCs w:val="28"/>
                <w:vertAlign w:val="superscript"/>
                <w:lang w:val="ro-RO"/>
              </w:rPr>
              <w:t xml:space="preserve"> </w:t>
            </w:r>
            <w:r>
              <w:rPr>
                <w:rFonts w:ascii="Bookman Old Style" w:hAnsi="Bookman Old Style"/>
                <w:sz w:val="28"/>
                <w:szCs w:val="28"/>
                <w:lang w:val="ro-RO"/>
              </w:rPr>
              <w:t xml:space="preserve">Creşterea şi comercializarea florilor”, </w:t>
            </w:r>
          </w:p>
          <w:p w:rsidR="00000000" w:rsidRDefault="00D5714A">
            <w:pPr>
              <w:jc w:val="both"/>
              <w:rPr>
                <w:rFonts w:ascii="Bookman Old Style" w:hAnsi="Bookman Old Style"/>
                <w:sz w:val="28"/>
                <w:szCs w:val="28"/>
                <w:lang w:val="ro-RO"/>
              </w:rPr>
            </w:pPr>
          </w:p>
        </w:tc>
        <w:tc>
          <w:tcPr>
            <w:tcW w:w="2772" w:type="dxa"/>
            <w:tcBorders>
              <w:top w:val="single" w:sz="4" w:space="0" w:color="000000"/>
              <w:left w:val="single" w:sz="4" w:space="0" w:color="000000"/>
              <w:bottom w:val="single" w:sz="4" w:space="0" w:color="000000"/>
            </w:tcBorders>
          </w:tcPr>
          <w:p w:rsidR="00000000" w:rsidRDefault="00D5714A">
            <w:pPr>
              <w:snapToGrid w:val="0"/>
              <w:jc w:val="center"/>
              <w:rPr>
                <w:rFonts w:ascii="Bookman Old Style" w:hAnsi="Bookman Old Style"/>
                <w:sz w:val="28"/>
                <w:szCs w:val="28"/>
                <w:lang w:val="ro-RO"/>
              </w:rPr>
            </w:pPr>
            <w:r>
              <w:rPr>
                <w:rFonts w:ascii="Bookman Old Style" w:hAnsi="Bookman Old Style"/>
                <w:sz w:val="28"/>
                <w:szCs w:val="28"/>
                <w:lang w:val="ro-RO"/>
              </w:rPr>
              <w:t>600</w:t>
            </w:r>
          </w:p>
        </w:tc>
        <w:tc>
          <w:tcPr>
            <w:tcW w:w="1800" w:type="dxa"/>
            <w:tcBorders>
              <w:top w:val="single" w:sz="4" w:space="0" w:color="000000"/>
              <w:left w:val="single" w:sz="4" w:space="0" w:color="000000"/>
              <w:bottom w:val="single" w:sz="4" w:space="0" w:color="000000"/>
            </w:tcBorders>
          </w:tcPr>
          <w:p w:rsidR="00000000" w:rsidRDefault="00D5714A">
            <w:pPr>
              <w:snapToGrid w:val="0"/>
              <w:jc w:val="center"/>
              <w:rPr>
                <w:rFonts w:ascii="Bookman Old Style" w:hAnsi="Bookman Old Style"/>
                <w:sz w:val="28"/>
                <w:szCs w:val="28"/>
                <w:lang w:val="ro-RO"/>
              </w:rPr>
            </w:pPr>
            <w:r>
              <w:rPr>
                <w:rFonts w:ascii="Bookman Old Style" w:hAnsi="Bookman Old Style"/>
                <w:sz w:val="28"/>
                <w:szCs w:val="28"/>
                <w:lang w:val="ro-RO"/>
              </w:rPr>
              <w:t>200</w:t>
            </w:r>
          </w:p>
        </w:tc>
        <w:tc>
          <w:tcPr>
            <w:tcW w:w="1733" w:type="dxa"/>
            <w:tcBorders>
              <w:top w:val="single" w:sz="4" w:space="0" w:color="000000"/>
              <w:left w:val="single" w:sz="4" w:space="0" w:color="000000"/>
              <w:bottom w:val="single" w:sz="4" w:space="0" w:color="000000"/>
              <w:right w:val="single" w:sz="4" w:space="0" w:color="000000"/>
            </w:tcBorders>
          </w:tcPr>
          <w:p w:rsidR="00000000" w:rsidRDefault="00D5714A">
            <w:pPr>
              <w:snapToGrid w:val="0"/>
              <w:jc w:val="center"/>
              <w:rPr>
                <w:rFonts w:ascii="Bookman Old Style" w:hAnsi="Bookman Old Style"/>
                <w:sz w:val="28"/>
                <w:szCs w:val="28"/>
                <w:lang w:val="ro-RO"/>
              </w:rPr>
            </w:pPr>
            <w:r>
              <w:rPr>
                <w:rFonts w:ascii="Bookman Old Style" w:hAnsi="Bookman Old Style"/>
                <w:sz w:val="28"/>
                <w:szCs w:val="28"/>
                <w:lang w:val="ro-RO"/>
              </w:rPr>
              <w:t>100</w:t>
            </w:r>
          </w:p>
        </w:tc>
      </w:tr>
    </w:tbl>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b/>
          <w:sz w:val="28"/>
          <w:szCs w:val="28"/>
          <w:lang w:val="ro-RO"/>
        </w:rPr>
        <w:t>Articolul II.</w:t>
      </w:r>
      <w:r>
        <w:rPr>
          <w:rFonts w:ascii="Bookman Old Style" w:hAnsi="Bookman Old Style"/>
          <w:sz w:val="28"/>
          <w:szCs w:val="28"/>
          <w:lang w:val="ro-RO"/>
        </w:rPr>
        <w:t xml:space="preserve"> – Prezenta lege intră în vigoare începînd cu 1 iulie 2011.</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p>
    <w:p w:rsidR="00000000" w:rsidRDefault="00D5714A">
      <w:pPr>
        <w:ind w:firstLine="708"/>
        <w:jc w:val="center"/>
        <w:rPr>
          <w:rFonts w:ascii="Bookman Old Style" w:hAnsi="Bookman Old Style"/>
          <w:b/>
          <w:sz w:val="28"/>
          <w:szCs w:val="28"/>
          <w:lang w:val="ro-RO"/>
        </w:rPr>
      </w:pPr>
      <w:r>
        <w:rPr>
          <w:rFonts w:ascii="Bookman Old Style" w:hAnsi="Bookman Old Style"/>
          <w:b/>
          <w:sz w:val="28"/>
          <w:szCs w:val="28"/>
          <w:lang w:val="ro-RO"/>
        </w:rPr>
        <w:t>Notă Informativă</w:t>
      </w:r>
    </w:p>
    <w:p w:rsidR="00000000" w:rsidRDefault="00D5714A">
      <w:pPr>
        <w:jc w:val="center"/>
        <w:rPr>
          <w:rFonts w:ascii="Bookman Old Style" w:hAnsi="Bookman Old Style"/>
          <w:b/>
          <w:sz w:val="28"/>
          <w:szCs w:val="28"/>
          <w:lang w:val="ro-RO"/>
        </w:rPr>
      </w:pPr>
      <w:r>
        <w:rPr>
          <w:rFonts w:ascii="Bookman Old Style" w:hAnsi="Bookman Old Style"/>
          <w:b/>
          <w:sz w:val="28"/>
          <w:szCs w:val="28"/>
          <w:lang w:val="ro-RO"/>
        </w:rPr>
        <w:t>la proiectul d</w:t>
      </w:r>
      <w:r>
        <w:rPr>
          <w:rFonts w:ascii="Bookman Old Style" w:hAnsi="Bookman Old Style"/>
          <w:b/>
          <w:sz w:val="28"/>
          <w:szCs w:val="28"/>
          <w:lang w:val="ro-RO"/>
        </w:rPr>
        <w:t>e Lege pentru modificarea şi completarea unor acte legislative</w:t>
      </w:r>
    </w:p>
    <w:p w:rsidR="00000000" w:rsidRDefault="00D5714A">
      <w:pPr>
        <w:ind w:firstLine="708"/>
        <w:jc w:val="both"/>
        <w:rPr>
          <w:rFonts w:ascii="Bookman Old Style" w:hAnsi="Bookman Old Style"/>
          <w:sz w:val="28"/>
          <w:szCs w:val="28"/>
          <w:lang w:val="ro-RO"/>
        </w:rPr>
      </w:pP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Activitatea de antreprenoriat în bază de patentă a fost legiferată în Republica Moldova prin intermediul Legii cu privire la patenta de întreprinzător (nr. 93 din 15.07.1998). Scopul acestei L</w:t>
      </w:r>
      <w:r>
        <w:rPr>
          <w:rFonts w:ascii="Bookman Old Style" w:hAnsi="Bookman Old Style"/>
          <w:sz w:val="28"/>
          <w:szCs w:val="28"/>
          <w:lang w:val="ro-RO"/>
        </w:rPr>
        <w:t>egi a fost de a îmbunătăţi şi susţine mediul de afaceri din ţară, precum şi crearea unui climat fiscal oportun pentru desfăşurarea afacerilor mici de către cetăţenii Republicii Moldova.</w:t>
      </w:r>
    </w:p>
    <w:p w:rsidR="00000000" w:rsidRDefault="00D5714A">
      <w:pPr>
        <w:ind w:firstLine="540"/>
        <w:jc w:val="both"/>
        <w:rPr>
          <w:rFonts w:ascii="Bookman Old Style" w:hAnsi="Bookman Old Style"/>
          <w:sz w:val="28"/>
          <w:szCs w:val="28"/>
          <w:lang w:val="ro-RO"/>
        </w:rPr>
      </w:pPr>
      <w:r>
        <w:rPr>
          <w:rFonts w:ascii="Bookman Old Style" w:hAnsi="Bookman Old Style"/>
          <w:sz w:val="28"/>
          <w:szCs w:val="28"/>
          <w:lang w:val="ro-RO"/>
        </w:rPr>
        <w:t>Factorul cel mai important este că deschiderea unei afaceri prin inter</w:t>
      </w:r>
      <w:r>
        <w:rPr>
          <w:rFonts w:ascii="Bookman Old Style" w:hAnsi="Bookman Old Style"/>
          <w:sz w:val="28"/>
          <w:szCs w:val="28"/>
          <w:lang w:val="ro-RO"/>
        </w:rPr>
        <w:t>mediul patentei a dus la posibilitatea obţinerii unei surse de venit pentru păturile social-vulnerabile ale populaţiei.</w:t>
      </w:r>
    </w:p>
    <w:p w:rsidR="00000000" w:rsidRDefault="00D5714A">
      <w:pPr>
        <w:ind w:firstLine="540"/>
        <w:jc w:val="both"/>
        <w:rPr>
          <w:rFonts w:ascii="Bookman Old Style" w:hAnsi="Bookman Old Style"/>
          <w:sz w:val="28"/>
          <w:szCs w:val="28"/>
          <w:lang w:val="ro-RO"/>
        </w:rPr>
      </w:pPr>
      <w:r>
        <w:rPr>
          <w:rFonts w:ascii="Bookman Old Style" w:hAnsi="Bookman Old Style"/>
          <w:sz w:val="28"/>
          <w:szCs w:val="28"/>
          <w:lang w:val="ro-RO"/>
        </w:rPr>
        <w:t>Totodată, efectele Legii nr 208-XVI din 07.07.2006 a influenţat negativ atît la bunăstarea unui număr impunător de cetăţeni ai Republici</w:t>
      </w:r>
      <w:r>
        <w:rPr>
          <w:rFonts w:ascii="Bookman Old Style" w:hAnsi="Bookman Old Style"/>
          <w:sz w:val="28"/>
          <w:szCs w:val="28"/>
          <w:lang w:val="ro-RO"/>
        </w:rPr>
        <w:t>i Moldova şi a determinat apariţia unor tensiuni şi instabilităţi sociale.</w:t>
      </w:r>
    </w:p>
    <w:p w:rsidR="00000000" w:rsidRDefault="00D5714A">
      <w:pPr>
        <w:ind w:firstLine="540"/>
        <w:jc w:val="both"/>
        <w:rPr>
          <w:rFonts w:ascii="Bookman Old Style" w:hAnsi="Bookman Old Style"/>
          <w:iCs/>
          <w:color w:val="000000"/>
          <w:sz w:val="28"/>
          <w:szCs w:val="28"/>
          <w:lang w:val="ro-RO"/>
        </w:rPr>
      </w:pPr>
      <w:r>
        <w:rPr>
          <w:rFonts w:ascii="Bookman Old Style" w:hAnsi="Bookman Old Style"/>
          <w:iCs/>
          <w:color w:val="000000"/>
          <w:sz w:val="28"/>
          <w:szCs w:val="28"/>
          <w:lang w:val="ro-RO"/>
        </w:rPr>
        <w:t>P</w:t>
      </w:r>
      <w:r>
        <w:rPr>
          <w:rFonts w:ascii="Bookman Old Style" w:hAnsi="Bookman Old Style"/>
          <w:iCs/>
          <w:color w:val="000000"/>
          <w:sz w:val="28"/>
          <w:szCs w:val="28"/>
          <w:lang w:val="ro-RO"/>
        </w:rPr>
        <w:t>rezentul proiect de lege este elaborat pentru a îmbunătăţi condiţiile activităţii în baza patentei de întreprinzător.</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Astfel, proiectul de lege prevede</w:t>
      </w:r>
      <w:r>
        <w:rPr>
          <w:rFonts w:ascii="Bookman Old Style" w:hAnsi="Bookman Old Style"/>
          <w:sz w:val="28"/>
          <w:szCs w:val="28"/>
          <w:lang w:val="ro-RO"/>
        </w:rPr>
        <w:t xml:space="preserve"> următoarele trei  propuneri:</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1. Concretizarea suprafeţei de activitate de pînă la 12 metri pătraţi pentru activitatea în baza de patenta de întreprinzător.</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2.</w:t>
      </w:r>
      <w:r>
        <w:rPr>
          <w:rFonts w:ascii="Bookman Old Style" w:hAnsi="Bookman Old Style"/>
          <w:sz w:val="28"/>
          <w:szCs w:val="28"/>
          <w:lang w:val="ro-RO"/>
        </w:rPr>
        <w:t xml:space="preserve"> Instituirea unei patente de întreprinzător pentru familie, care va permite desfăşurarea genului de activitate de întreprinzăt</w:t>
      </w:r>
      <w:r>
        <w:rPr>
          <w:rFonts w:ascii="Bookman Old Style" w:hAnsi="Bookman Old Style"/>
          <w:sz w:val="28"/>
          <w:szCs w:val="28"/>
          <w:lang w:val="ro-RO"/>
        </w:rPr>
        <w:t>or indicat în ea nu doar titularului patentei, ci şi unor membri ai familiei acestuia de gradul unu. În aceste condiţii, în cazul în care deţinătorul patentei, din diferite motive întemeiate, cum ar fi boala, deplasare pentru achiziţionarea mărfii etc., nu</w:t>
      </w:r>
      <w:r>
        <w:rPr>
          <w:rFonts w:ascii="Bookman Old Style" w:hAnsi="Bookman Old Style"/>
          <w:sz w:val="28"/>
          <w:szCs w:val="28"/>
          <w:lang w:val="ro-RO"/>
        </w:rPr>
        <w:t xml:space="preserve"> are posibilitatea să desfăşoare activitatea, acesta poate fi </w:t>
      </w:r>
      <w:r>
        <w:rPr>
          <w:rFonts w:ascii="Bookman Old Style" w:hAnsi="Bookman Old Style"/>
          <w:sz w:val="28"/>
          <w:szCs w:val="28"/>
          <w:lang w:val="ro-RO"/>
        </w:rPr>
        <w:lastRenderedPageBreak/>
        <w:t>substituit cu un membru al familiei de gradul unu. Propunerea dată, în primul rînd va uşura  şi va crea stabilitate în activitatea deţinătorilor de patentă, iar în al doilea rînd, va crea condiţ</w:t>
      </w:r>
      <w:r>
        <w:rPr>
          <w:rFonts w:ascii="Bookman Old Style" w:hAnsi="Bookman Old Style"/>
          <w:sz w:val="28"/>
          <w:szCs w:val="28"/>
          <w:lang w:val="ro-RO"/>
        </w:rPr>
        <w:t>ii necesare pentru dezvoltarea businessului mic de familie.</w:t>
      </w:r>
    </w:p>
    <w:p w:rsidR="00000000" w:rsidRDefault="00D5714A">
      <w:pPr>
        <w:ind w:firstLine="708"/>
        <w:jc w:val="both"/>
        <w:rPr>
          <w:rFonts w:ascii="Bookman Old Style" w:hAnsi="Bookman Old Style"/>
          <w:sz w:val="28"/>
          <w:szCs w:val="28"/>
          <w:lang w:val="ro-RO"/>
        </w:rPr>
      </w:pPr>
      <w:r>
        <w:rPr>
          <w:rFonts w:ascii="Bookman Old Style" w:hAnsi="Bookman Old Style"/>
          <w:sz w:val="28"/>
          <w:szCs w:val="28"/>
          <w:lang w:val="ro-RO"/>
        </w:rPr>
        <w:t>3.</w:t>
      </w:r>
      <w:r>
        <w:rPr>
          <w:rFonts w:ascii="Bookman Old Style" w:hAnsi="Bookman Old Style"/>
          <w:sz w:val="28"/>
          <w:szCs w:val="28"/>
          <w:lang w:val="ro-RO"/>
        </w:rPr>
        <w:t xml:space="preserve"> Revenirea la activitatea în bază de patentă pentru creşterea şi comercializarea florilor. Este foarte important de evidenţiat că acest gen de activitate va putea fi desfăşurat în baza de patent</w:t>
      </w:r>
      <w:r>
        <w:rPr>
          <w:rFonts w:ascii="Bookman Old Style" w:hAnsi="Bookman Old Style"/>
          <w:sz w:val="28"/>
          <w:szCs w:val="28"/>
          <w:lang w:val="ro-RO"/>
        </w:rPr>
        <w:t>ă doar pentru persoanele care se ocupă nemijlocit atît de creşterea florilor, cît şi de comercializarea a florilor crescute de ei.</w:t>
      </w:r>
    </w:p>
    <w:p w:rsidR="00000000" w:rsidRDefault="00D5714A">
      <w:pPr>
        <w:ind w:firstLine="708"/>
        <w:jc w:val="right"/>
        <w:rPr>
          <w:rFonts w:ascii="Bookman Old Style" w:hAnsi="Bookman Old Style"/>
          <w:b/>
          <w:i/>
          <w:sz w:val="28"/>
          <w:szCs w:val="28"/>
          <w:lang w:val="ro-RO"/>
        </w:rPr>
      </w:pPr>
    </w:p>
    <w:p w:rsidR="00000000" w:rsidRDefault="00D5714A">
      <w:pPr>
        <w:ind w:firstLine="708"/>
        <w:jc w:val="right"/>
        <w:rPr>
          <w:rFonts w:ascii="Bookman Old Style" w:hAnsi="Bookman Old Style"/>
          <w:b/>
          <w:i/>
          <w:sz w:val="28"/>
          <w:szCs w:val="28"/>
          <w:lang w:val="ro-RO"/>
        </w:rPr>
      </w:pPr>
    </w:p>
    <w:p w:rsidR="00000000" w:rsidRDefault="00D5714A">
      <w:pPr>
        <w:ind w:firstLine="708"/>
        <w:jc w:val="right"/>
        <w:rPr>
          <w:rFonts w:ascii="Bookman Old Style" w:hAnsi="Bookman Old Style"/>
          <w:b/>
          <w:i/>
          <w:sz w:val="28"/>
          <w:szCs w:val="28"/>
          <w:lang w:val="ro-RO"/>
        </w:rPr>
      </w:pPr>
    </w:p>
    <w:p w:rsidR="00000000" w:rsidRDefault="00D5714A">
      <w:pPr>
        <w:ind w:firstLine="708"/>
        <w:jc w:val="right"/>
        <w:rPr>
          <w:rFonts w:ascii="Bookman Old Style" w:hAnsi="Bookman Old Style"/>
          <w:b/>
          <w:i/>
          <w:sz w:val="28"/>
          <w:szCs w:val="28"/>
          <w:lang w:val="ro-RO"/>
        </w:rPr>
      </w:pPr>
      <w:r>
        <w:rPr>
          <w:rFonts w:ascii="Bookman Old Style" w:hAnsi="Bookman Old Style"/>
          <w:b/>
          <w:i/>
          <w:sz w:val="28"/>
          <w:szCs w:val="28"/>
          <w:lang w:val="ro-RO"/>
        </w:rPr>
        <w:t>Valeriu GUMA,</w:t>
      </w:r>
    </w:p>
    <w:p w:rsidR="00000000" w:rsidRDefault="00D5714A">
      <w:pPr>
        <w:ind w:firstLine="708"/>
        <w:jc w:val="right"/>
        <w:rPr>
          <w:rFonts w:ascii="Bookman Old Style" w:hAnsi="Bookman Old Style"/>
          <w:b/>
          <w:sz w:val="28"/>
          <w:szCs w:val="28"/>
          <w:lang w:val="ro-RO"/>
        </w:rPr>
      </w:pPr>
      <w:r>
        <w:rPr>
          <w:rFonts w:ascii="Bookman Old Style" w:hAnsi="Bookman Old Style"/>
          <w:b/>
          <w:sz w:val="28"/>
          <w:szCs w:val="28"/>
          <w:lang w:val="ro-RO"/>
        </w:rPr>
        <w:t>Deputat în P</w:t>
      </w:r>
      <w:r>
        <w:rPr>
          <w:rFonts w:ascii="Bookman Old Style" w:hAnsi="Bookman Old Style"/>
          <w:b/>
          <w:sz w:val="28"/>
          <w:szCs w:val="28"/>
          <w:lang w:val="ro-RO"/>
        </w:rPr>
        <w:t>arlament</w:t>
      </w:r>
    </w:p>
    <w:p w:rsidR="00000000" w:rsidRDefault="00D5714A">
      <w:pPr>
        <w:rPr>
          <w:rFonts w:ascii="Bookman Old Style" w:hAnsi="Bookman Old Style"/>
          <w:sz w:val="28"/>
          <w:szCs w:val="28"/>
          <w:lang w:val="en-GB"/>
        </w:rPr>
      </w:pPr>
    </w:p>
    <w:p w:rsidR="00D5714A" w:rsidRDefault="00D5714A">
      <w:pPr>
        <w:rPr>
          <w:lang w:val="en-GB"/>
        </w:rPr>
      </w:pPr>
    </w:p>
    <w:sectPr w:rsidR="00D5714A">
      <w:pgSz w:w="11905" w:h="16837"/>
      <w:pgMar w:top="1258" w:right="1106" w:bottom="719"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1"/>
    <w:lvl w:ilvl="0">
      <w:start w:val="1"/>
      <w:numFmt w:val="decimal"/>
      <w:lvlText w:val="%1."/>
      <w:lvlJc w:val="left"/>
      <w:pPr>
        <w:tabs>
          <w:tab w:val="num" w:pos="360"/>
        </w:tabs>
        <w:ind w:left="360" w:hanging="360"/>
      </w:pPr>
    </w:lvl>
  </w:abstractNum>
  <w:abstractNum w:abstractNumId="2">
    <w:nsid w:val="00000003"/>
    <w:multiLevelType w:val="multilevel"/>
    <w:tmpl w:val="0000000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26B7"/>
    <w:rsid w:val="00C826B7"/>
    <w:rsid w:val="00D571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1">
    <w:name w:val="heading 1"/>
    <w:basedOn w:val="a"/>
    <w:next w:val="a"/>
    <w:qFormat/>
    <w:pPr>
      <w:keepNext/>
      <w:numPr>
        <w:numId w:val="1"/>
      </w:numPr>
      <w:jc w:val="right"/>
      <w:outlineLvl w:val="0"/>
    </w:pPr>
    <w:rPr>
      <w:b/>
      <w:i/>
      <w:sz w:val="28"/>
      <w:szCs w:val="20"/>
      <w:lang w:val="ro-RO"/>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ParagraphFont">
    <w:name w:val="Default Paragraph Font"/>
  </w:style>
  <w:style w:type="paragraph" w:customStyle="1" w:styleId="Heading">
    <w:name w:val="Heading"/>
    <w:basedOn w:val="a"/>
    <w:next w:val="a3"/>
    <w:pPr>
      <w:keepNext/>
      <w:spacing w:before="240" w:after="120"/>
    </w:pPr>
    <w:rPr>
      <w:rFonts w:ascii="Arial" w:eastAsia="Lucida Sans Unicode" w:hAnsi="Arial" w:cs="Tahoma"/>
      <w:sz w:val="28"/>
      <w:szCs w:val="28"/>
    </w:rPr>
  </w:style>
  <w:style w:type="paragraph" w:styleId="a3">
    <w:name w:val="Body Text"/>
    <w:basedOn w:val="a"/>
    <w:pPr>
      <w:spacing w:after="120"/>
    </w:pPr>
  </w:style>
  <w:style w:type="paragraph" w:styleId="a4">
    <w:name w:val="List"/>
    <w:basedOn w:val="a3"/>
    <w:rPr>
      <w:rFonts w:cs="Tahoma"/>
    </w:rPr>
  </w:style>
  <w:style w:type="paragraph" w:customStyle="1" w:styleId="Caption">
    <w:name w:val="Caption"/>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DD7D3C-B483-4F19-BEC3-67AB53CCBE62}"/>
</file>

<file path=customXml/itemProps2.xml><?xml version="1.0" encoding="utf-8"?>
<ds:datastoreItem xmlns:ds="http://schemas.openxmlformats.org/officeDocument/2006/customXml" ds:itemID="{9D72E326-E574-408F-A338-539D7437D498}"/>
</file>

<file path=customXml/itemProps3.xml><?xml version="1.0" encoding="utf-8"?>
<ds:datastoreItem xmlns:ds="http://schemas.openxmlformats.org/officeDocument/2006/customXml" ds:itemID="{ECDCE51E-0030-4A47-9022-CCD30AA8B431}"/>
</file>

<file path=docProps/app.xml><?xml version="1.0" encoding="utf-8"?>
<Properties xmlns="http://schemas.openxmlformats.org/officeDocument/2006/extended-properties" xmlns:vt="http://schemas.openxmlformats.org/officeDocument/2006/docPropsVTypes">
  <Template>Normal.dotm</Template>
  <TotalTime>0</TotalTime>
  <Pages>5</Pages>
  <Words>827</Words>
  <Characters>4720</Characters>
  <Application>Microsoft Office Word</Application>
  <DocSecurity>0</DocSecurity>
  <Lines>39</Lines>
  <Paragraphs>11</Paragraphs>
  <ScaleCrop>false</ScaleCrop>
  <Company/>
  <LinksUpToDate>false</LinksUpToDate>
  <CharactersWithSpaces>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1170,2011.ro</dc:title>
  <dc:subject/>
  <dc:creator>Anyuser</dc:creator>
  <cp:keywords/>
  <cp:lastModifiedBy>user</cp:lastModifiedBy>
  <cp:revision>2</cp:revision>
  <cp:lastPrinted>2011-04-13T14:51:00Z</cp:lastPrinted>
  <dcterms:created xsi:type="dcterms:W3CDTF">2011-05-23T13:41:00Z</dcterms:created>
  <dcterms:modified xsi:type="dcterms:W3CDTF">2011-05-23T13:41:00Z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