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6513" w:rsidRPr="00AE7A69" w:rsidRDefault="00E2591F" w:rsidP="00336513">
      <w:pPr>
        <w:pStyle w:val="Titlustinga"/>
        <w:rPr>
          <w:noProof/>
          <w:lang w:val="ro-MD"/>
        </w:rPr>
        <w:sectPr w:rsidR="00336513" w:rsidRPr="00AE7A69" w:rsidSect="00336513">
          <w:headerReference w:type="even" r:id="rId8"/>
          <w:headerReference w:type="default" r:id="rId9"/>
          <w:footerReference w:type="even" r:id="rId10"/>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AE7A69">
        <w:rPr>
          <w:noProof/>
          <w:lang w:val="ro-MD"/>
        </w:rPr>
        <mc:AlternateContent>
          <mc:Choice Requires="wps">
            <w:drawing>
              <wp:anchor distT="0" distB="0" distL="114300" distR="114300" simplePos="0" relativeHeight="251659264" behindDoc="0" locked="0" layoutInCell="1" allowOverlap="1">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336513" w:rsidRDefault="00336513" w:rsidP="00336513">
                            <w:pPr>
                              <w:pStyle w:val="nr"/>
                              <w:tabs>
                                <w:tab w:val="left" w:pos="1484"/>
                              </w:tabs>
                              <w:spacing w:after="440"/>
                              <w:rPr>
                                <w:i/>
                                <w:sz w:val="18"/>
                                <w:szCs w:val="18"/>
                              </w:rPr>
                            </w:pPr>
                            <w:permStart w:id="140381117" w:edGrp="everyone"/>
                          </w:p>
                          <w:p w:rsidR="00336513" w:rsidRDefault="00336513" w:rsidP="00336513">
                            <w:pPr>
                              <w:pStyle w:val="nr"/>
                              <w:spacing w:after="160"/>
                            </w:pPr>
                            <w:permStart w:id="602484162" w:edGrp="everyone"/>
                            <w:permEnd w:id="140381117"/>
                            <w:r>
                              <w:t>IM</w:t>
                            </w:r>
                            <w:permEnd w:id="602484162"/>
                            <w:r>
                              <w:t xml:space="preserve"> nr.</w:t>
                            </w:r>
                            <w:r w:rsidR="00C210AB">
                              <w:t xml:space="preserve"> </w:t>
                            </w:r>
                            <w:r w:rsidR="00797769">
                              <w:t>___</w:t>
                            </w:r>
                            <w:r>
                              <w:t xml:space="preserve"> </w:t>
                            </w:r>
                          </w:p>
                          <w:p w:rsidR="00336513" w:rsidRDefault="00797769" w:rsidP="00336513">
                            <w:pPr>
                              <w:pStyle w:val="nr"/>
                            </w:pPr>
                            <w:permStart w:id="271996099" w:edGrp="everyone"/>
                            <w:r>
                              <w:t>____</w:t>
                            </w:r>
                            <w:r w:rsidR="00C210AB">
                              <w:t xml:space="preserve"> </w:t>
                            </w:r>
                            <w:r>
                              <w:t>februarie</w:t>
                            </w:r>
                            <w:r w:rsidR="00C210AB">
                              <w:t xml:space="preserve"> </w:t>
                            </w:r>
                            <w:r w:rsidR="00336513">
                              <w:t>20</w:t>
                            </w:r>
                            <w:r w:rsidR="006A4D7E">
                              <w:t>2</w:t>
                            </w:r>
                            <w:r>
                              <w:t>1</w:t>
                            </w:r>
                            <w:permEnd w:id="271996099"/>
                          </w:p>
                          <w:p w:rsidR="00336513" w:rsidRDefault="00336513" w:rsidP="00336513">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336513" w:rsidRDefault="00336513" w:rsidP="00336513">
                      <w:pPr>
                        <w:pStyle w:val="nr"/>
                        <w:tabs>
                          <w:tab w:val="left" w:pos="1484"/>
                        </w:tabs>
                        <w:spacing w:after="440"/>
                        <w:rPr>
                          <w:i/>
                          <w:sz w:val="18"/>
                          <w:szCs w:val="18"/>
                        </w:rPr>
                      </w:pPr>
                      <w:permStart w:id="140381117" w:edGrp="everyone"/>
                    </w:p>
                    <w:p w:rsidR="00336513" w:rsidRDefault="00336513" w:rsidP="00336513">
                      <w:pPr>
                        <w:pStyle w:val="nr"/>
                        <w:spacing w:after="160"/>
                      </w:pPr>
                      <w:permStart w:id="602484162" w:edGrp="everyone"/>
                      <w:permEnd w:id="140381117"/>
                      <w:r>
                        <w:t>IM</w:t>
                      </w:r>
                      <w:permEnd w:id="602484162"/>
                      <w:r>
                        <w:t xml:space="preserve"> nr.</w:t>
                      </w:r>
                      <w:r w:rsidR="00C210AB">
                        <w:t xml:space="preserve"> </w:t>
                      </w:r>
                      <w:r w:rsidR="00797769">
                        <w:t>___</w:t>
                      </w:r>
                      <w:r>
                        <w:t xml:space="preserve"> </w:t>
                      </w:r>
                    </w:p>
                    <w:p w:rsidR="00336513" w:rsidRDefault="00797769" w:rsidP="00336513">
                      <w:pPr>
                        <w:pStyle w:val="nr"/>
                      </w:pPr>
                      <w:permStart w:id="271996099" w:edGrp="everyone"/>
                      <w:r>
                        <w:t>____</w:t>
                      </w:r>
                      <w:r w:rsidR="00C210AB">
                        <w:t xml:space="preserve"> </w:t>
                      </w:r>
                      <w:r>
                        <w:t>februarie</w:t>
                      </w:r>
                      <w:r w:rsidR="00C210AB">
                        <w:t xml:space="preserve"> </w:t>
                      </w:r>
                      <w:r w:rsidR="00336513">
                        <w:t>20</w:t>
                      </w:r>
                      <w:r w:rsidR="006A4D7E">
                        <w:t>2</w:t>
                      </w:r>
                      <w:r>
                        <w:t>1</w:t>
                      </w:r>
                      <w:permEnd w:id="271996099"/>
                    </w:p>
                    <w:p w:rsidR="00336513" w:rsidRDefault="00336513" w:rsidP="00336513">
                      <w:pPr>
                        <w:pStyle w:val="nr"/>
                      </w:pPr>
                    </w:p>
                  </w:txbxContent>
                </v:textbox>
                <w10:wrap anchorx="page" anchory="page"/>
              </v:shape>
            </w:pict>
          </mc:Fallback>
        </mc:AlternateContent>
      </w:r>
      <w:r w:rsidR="00336513" w:rsidRPr="00AE7A69">
        <w:rPr>
          <w:noProof/>
          <w:lang w:val="ro-MD"/>
        </w:rPr>
        <w:t>Deputat în Parlamentul</w:t>
      </w:r>
      <w:r w:rsidR="00336513" w:rsidRPr="00AE7A69">
        <w:rPr>
          <w:noProof/>
          <w:lang w:val="ro-MD"/>
        </w:rPr>
        <w:br/>
        <w:t>Republicii Moldova</w:t>
      </w:r>
    </w:p>
    <w:p w:rsidR="00CE0C9E" w:rsidRDefault="00CE0C9E" w:rsidP="006A4D7E">
      <w:pPr>
        <w:spacing w:after="0" w:line="240" w:lineRule="auto"/>
        <w:ind w:firstLine="708"/>
        <w:jc w:val="center"/>
        <w:rPr>
          <w:lang w:val="ro-MD"/>
        </w:rPr>
      </w:pPr>
    </w:p>
    <w:p w:rsidR="00C210AB" w:rsidRDefault="00C210AB" w:rsidP="006A4D7E">
      <w:pPr>
        <w:spacing w:after="0" w:line="240" w:lineRule="auto"/>
        <w:ind w:firstLine="708"/>
        <w:jc w:val="center"/>
        <w:rPr>
          <w:lang w:val="ro-MD"/>
        </w:rPr>
      </w:pPr>
    </w:p>
    <w:p w:rsidR="00C210AB" w:rsidRPr="00A25283" w:rsidRDefault="00C210AB" w:rsidP="00A25283">
      <w:pPr>
        <w:spacing w:after="0" w:line="276" w:lineRule="auto"/>
        <w:ind w:firstLine="708"/>
        <w:jc w:val="center"/>
        <w:rPr>
          <w:sz w:val="26"/>
          <w:szCs w:val="26"/>
          <w:lang w:val="ro-MD"/>
        </w:rPr>
      </w:pPr>
    </w:p>
    <w:p w:rsidR="00C210AB" w:rsidRPr="00A25283" w:rsidRDefault="00C210AB" w:rsidP="00A25283">
      <w:pPr>
        <w:pStyle w:val="Titlustinga"/>
        <w:spacing w:after="0" w:line="276" w:lineRule="auto"/>
        <w:jc w:val="right"/>
        <w:rPr>
          <w:sz w:val="26"/>
          <w:szCs w:val="26"/>
        </w:rPr>
      </w:pPr>
      <w:r w:rsidRPr="00A25283">
        <w:rPr>
          <w:sz w:val="26"/>
          <w:szCs w:val="26"/>
        </w:rPr>
        <w:t xml:space="preserve">Biroul Permanent al </w:t>
      </w:r>
    </w:p>
    <w:p w:rsidR="00C210AB" w:rsidRPr="00A25283" w:rsidRDefault="00C210AB" w:rsidP="00A25283">
      <w:pPr>
        <w:spacing w:after="0" w:line="276" w:lineRule="auto"/>
        <w:jc w:val="right"/>
        <w:rPr>
          <w:b/>
          <w:sz w:val="26"/>
          <w:szCs w:val="26"/>
        </w:rPr>
      </w:pPr>
      <w:r w:rsidRPr="00A25283">
        <w:rPr>
          <w:b/>
          <w:sz w:val="26"/>
          <w:szCs w:val="26"/>
        </w:rPr>
        <w:t>Parlamentului Republicii Moldova</w:t>
      </w:r>
    </w:p>
    <w:p w:rsidR="00C210AB" w:rsidRPr="00A25283" w:rsidRDefault="00C210AB" w:rsidP="00A25283">
      <w:pPr>
        <w:spacing w:line="276" w:lineRule="auto"/>
        <w:jc w:val="right"/>
        <w:rPr>
          <w:b/>
          <w:sz w:val="26"/>
          <w:szCs w:val="26"/>
        </w:rPr>
      </w:pPr>
    </w:p>
    <w:p w:rsidR="00C210AB" w:rsidRPr="00A25283" w:rsidRDefault="00C210AB" w:rsidP="00A25283">
      <w:pPr>
        <w:spacing w:line="276" w:lineRule="auto"/>
        <w:ind w:left="567" w:firstLine="567"/>
        <w:jc w:val="both"/>
        <w:rPr>
          <w:sz w:val="26"/>
          <w:szCs w:val="26"/>
        </w:rPr>
      </w:pPr>
    </w:p>
    <w:p w:rsidR="00C210AB" w:rsidRPr="00A25283" w:rsidRDefault="00C210AB" w:rsidP="00A25283">
      <w:pPr>
        <w:spacing w:line="276" w:lineRule="auto"/>
        <w:ind w:left="567" w:firstLine="567"/>
        <w:jc w:val="both"/>
        <w:rPr>
          <w:sz w:val="26"/>
          <w:szCs w:val="26"/>
        </w:rPr>
      </w:pPr>
      <w:r w:rsidRPr="00A25283">
        <w:rPr>
          <w:sz w:val="26"/>
          <w:szCs w:val="26"/>
        </w:rPr>
        <w:t xml:space="preserve">În temeiul articolului 73 din Constituția Republicii Moldova și articolului 47 din Regulamentul Parlamentului se înaintează spre examinare Parlamentului, cu titlu de inițiativă legislativă, proiectul de Hotărîre a Parlamentului Republicii Moldova privind </w:t>
      </w:r>
      <w:r w:rsidRPr="00A25283">
        <w:rPr>
          <w:rFonts w:eastAsia="Times New Roman"/>
          <w:bCs/>
          <w:sz w:val="26"/>
          <w:szCs w:val="26"/>
        </w:rPr>
        <w:t>Raportul anual 2018 al Curții de Conturi asupra administrării și întrebuințării resurselor financiare publice și a patrimoniului public</w:t>
      </w:r>
      <w:r w:rsidR="005A5521" w:rsidRPr="00A25283">
        <w:rPr>
          <w:rFonts w:eastAsia="Times New Roman"/>
          <w:bCs/>
          <w:sz w:val="26"/>
          <w:szCs w:val="26"/>
        </w:rPr>
        <w:t xml:space="preserve"> și Raportul anual 2019 al Curții de Conturi asupra administrării și întrebuințării resurselor financiare publice și a patrimoniului public</w:t>
      </w:r>
      <w:r w:rsidRPr="00A25283">
        <w:rPr>
          <w:rFonts w:eastAsia="Times New Roman"/>
          <w:bCs/>
          <w:sz w:val="26"/>
          <w:szCs w:val="26"/>
        </w:rPr>
        <w:t>.</w:t>
      </w:r>
      <w:r w:rsidRPr="00A25283">
        <w:rPr>
          <w:sz w:val="26"/>
          <w:szCs w:val="26"/>
        </w:rPr>
        <w:t xml:space="preserve"> </w:t>
      </w:r>
    </w:p>
    <w:p w:rsidR="00C210AB" w:rsidRPr="00A25283" w:rsidRDefault="00C210AB" w:rsidP="00A25283">
      <w:pPr>
        <w:pStyle w:val="NoSpacing"/>
        <w:spacing w:line="276" w:lineRule="auto"/>
        <w:ind w:left="567" w:firstLine="567"/>
        <w:rPr>
          <w:rFonts w:ascii="Georgia" w:hAnsi="Georgia" w:cs="Times New Roman"/>
          <w:b/>
          <w:sz w:val="26"/>
          <w:szCs w:val="26"/>
          <w:lang w:val="ro-RO"/>
        </w:rPr>
      </w:pPr>
    </w:p>
    <w:p w:rsidR="00C210AB" w:rsidRPr="00A25283" w:rsidRDefault="00C210AB" w:rsidP="00A25283">
      <w:pPr>
        <w:pStyle w:val="NoSpacing"/>
        <w:spacing w:line="276" w:lineRule="auto"/>
        <w:ind w:left="567" w:firstLine="567"/>
        <w:rPr>
          <w:rFonts w:ascii="Georgia" w:hAnsi="Georgia" w:cs="Times New Roman"/>
          <w:b/>
          <w:sz w:val="26"/>
          <w:szCs w:val="26"/>
          <w:lang w:val="ro-RO"/>
        </w:rPr>
      </w:pPr>
    </w:p>
    <w:p w:rsidR="00C210AB" w:rsidRPr="00A25283" w:rsidRDefault="00C210AB" w:rsidP="00A25283">
      <w:pPr>
        <w:pStyle w:val="NoSpacing"/>
        <w:spacing w:line="276" w:lineRule="auto"/>
        <w:ind w:left="567" w:firstLine="567"/>
        <w:rPr>
          <w:rFonts w:ascii="Georgia" w:hAnsi="Georgia" w:cs="Times New Roman"/>
          <w:sz w:val="26"/>
          <w:szCs w:val="26"/>
          <w:lang w:val="ro-RO"/>
        </w:rPr>
      </w:pPr>
    </w:p>
    <w:p w:rsidR="00C210AB" w:rsidRPr="00A25283" w:rsidRDefault="00C210AB" w:rsidP="00A25283">
      <w:pPr>
        <w:pStyle w:val="NoSpacing"/>
        <w:spacing w:line="276" w:lineRule="auto"/>
        <w:ind w:left="567" w:firstLine="567"/>
        <w:rPr>
          <w:rFonts w:ascii="Georgia" w:hAnsi="Georgia" w:cs="Times New Roman"/>
          <w:sz w:val="26"/>
          <w:szCs w:val="26"/>
          <w:lang w:val="ro-RO"/>
        </w:rPr>
      </w:pPr>
      <w:r w:rsidRPr="00A25283">
        <w:rPr>
          <w:rFonts w:ascii="Georgia" w:hAnsi="Georgia" w:cs="Times New Roman"/>
          <w:sz w:val="26"/>
          <w:szCs w:val="26"/>
          <w:lang w:val="ro-RO"/>
        </w:rPr>
        <w:t>Anexă:</w:t>
      </w:r>
    </w:p>
    <w:p w:rsidR="00C210AB" w:rsidRPr="00A25283" w:rsidRDefault="00C210AB" w:rsidP="00A25283">
      <w:pPr>
        <w:pStyle w:val="NoSpacing"/>
        <w:spacing w:line="276" w:lineRule="auto"/>
        <w:ind w:left="567" w:firstLine="567"/>
        <w:rPr>
          <w:rFonts w:ascii="Georgia" w:hAnsi="Georgia" w:cs="Times New Roman"/>
          <w:sz w:val="26"/>
          <w:szCs w:val="26"/>
          <w:lang w:val="ro-RO"/>
        </w:rPr>
      </w:pPr>
    </w:p>
    <w:p w:rsidR="00C210AB" w:rsidRPr="00A25283" w:rsidRDefault="00C210AB" w:rsidP="00A25283">
      <w:pPr>
        <w:pStyle w:val="NoSpacing"/>
        <w:numPr>
          <w:ilvl w:val="0"/>
          <w:numId w:val="2"/>
        </w:numPr>
        <w:spacing w:line="276" w:lineRule="auto"/>
        <w:rPr>
          <w:rFonts w:ascii="Georgia" w:hAnsi="Georgia" w:cs="Times New Roman"/>
          <w:sz w:val="26"/>
          <w:szCs w:val="26"/>
          <w:lang w:val="ro-RO"/>
        </w:rPr>
      </w:pPr>
      <w:bookmarkStart w:id="0" w:name="_Hlk45203548"/>
      <w:r w:rsidRPr="00A25283">
        <w:rPr>
          <w:rFonts w:ascii="Georgia" w:hAnsi="Georgia" w:cs="Times New Roman"/>
          <w:sz w:val="26"/>
          <w:szCs w:val="26"/>
          <w:lang w:val="ro-RO"/>
        </w:rPr>
        <w:t xml:space="preserve">Proiectul de Hotărîre </w:t>
      </w:r>
      <w:bookmarkEnd w:id="0"/>
      <w:r w:rsidRPr="00A25283">
        <w:rPr>
          <w:rFonts w:ascii="Georgia" w:hAnsi="Georgia" w:cs="Times New Roman"/>
          <w:sz w:val="26"/>
          <w:szCs w:val="26"/>
          <w:lang w:val="ro-RO"/>
        </w:rPr>
        <w:t xml:space="preserve">– </w:t>
      </w:r>
      <w:r w:rsidR="00140A4E">
        <w:rPr>
          <w:rFonts w:ascii="Georgia" w:hAnsi="Georgia" w:cs="Times New Roman"/>
          <w:sz w:val="26"/>
          <w:szCs w:val="26"/>
          <w:lang w:val="ro-RO"/>
        </w:rPr>
        <w:t>4</w:t>
      </w:r>
      <w:r w:rsidRPr="00A25283">
        <w:rPr>
          <w:rFonts w:ascii="Georgia" w:hAnsi="Georgia" w:cs="Times New Roman"/>
          <w:sz w:val="26"/>
          <w:szCs w:val="26"/>
          <w:lang w:val="ro-RO"/>
        </w:rPr>
        <w:t xml:space="preserve"> file;</w:t>
      </w:r>
    </w:p>
    <w:p w:rsidR="00C210AB" w:rsidRPr="00A25283" w:rsidRDefault="00C210AB" w:rsidP="00A25283">
      <w:pPr>
        <w:pStyle w:val="NoSpacing"/>
        <w:spacing w:line="276" w:lineRule="auto"/>
        <w:ind w:left="567" w:firstLine="567"/>
        <w:rPr>
          <w:rFonts w:ascii="Georgia" w:hAnsi="Georgia" w:cs="Times New Roman"/>
          <w:sz w:val="26"/>
          <w:szCs w:val="26"/>
          <w:lang w:val="ro-RO"/>
        </w:rPr>
      </w:pPr>
    </w:p>
    <w:p w:rsidR="00C210AB" w:rsidRPr="00A25283" w:rsidRDefault="00C210AB" w:rsidP="00A25283">
      <w:pPr>
        <w:pStyle w:val="NoSpacing"/>
        <w:numPr>
          <w:ilvl w:val="0"/>
          <w:numId w:val="2"/>
        </w:numPr>
        <w:spacing w:line="276" w:lineRule="auto"/>
        <w:rPr>
          <w:rFonts w:ascii="Georgia" w:hAnsi="Georgia" w:cs="Times New Roman"/>
          <w:sz w:val="26"/>
          <w:szCs w:val="26"/>
          <w:lang w:val="ro-RO"/>
        </w:rPr>
      </w:pPr>
      <w:r w:rsidRPr="00A25283">
        <w:rPr>
          <w:rFonts w:ascii="Georgia" w:hAnsi="Georgia" w:cs="Times New Roman"/>
          <w:sz w:val="26"/>
          <w:szCs w:val="26"/>
          <w:lang w:val="ro-RO"/>
        </w:rPr>
        <w:t>Nota informativă – 2 file.</w:t>
      </w:r>
    </w:p>
    <w:p w:rsidR="00C210AB" w:rsidRPr="00A25283" w:rsidRDefault="00C210AB" w:rsidP="00C210AB">
      <w:pPr>
        <w:pStyle w:val="NoSpacing"/>
        <w:ind w:firstLine="567"/>
        <w:rPr>
          <w:rFonts w:ascii="Georgia" w:hAnsi="Georgia" w:cs="Times New Roman"/>
          <w:b/>
          <w:sz w:val="26"/>
          <w:szCs w:val="26"/>
          <w:lang w:val="ro-RO"/>
        </w:rPr>
      </w:pPr>
    </w:p>
    <w:p w:rsidR="00C210AB" w:rsidRPr="00A25283" w:rsidRDefault="00C210AB" w:rsidP="00C210AB">
      <w:pPr>
        <w:ind w:firstLine="567"/>
        <w:jc w:val="both"/>
        <w:rPr>
          <w:sz w:val="26"/>
          <w:szCs w:val="26"/>
        </w:rPr>
      </w:pPr>
    </w:p>
    <w:p w:rsidR="002442E7" w:rsidRPr="00A25283" w:rsidRDefault="002442E7" w:rsidP="00C210AB">
      <w:pPr>
        <w:ind w:firstLine="567"/>
        <w:jc w:val="right"/>
        <w:rPr>
          <w:b/>
          <w:sz w:val="26"/>
          <w:szCs w:val="26"/>
        </w:rPr>
      </w:pPr>
    </w:p>
    <w:p w:rsidR="00C210AB" w:rsidRPr="00A25283" w:rsidRDefault="00C210AB" w:rsidP="00C210AB">
      <w:pPr>
        <w:ind w:firstLine="567"/>
        <w:jc w:val="right"/>
        <w:rPr>
          <w:b/>
          <w:sz w:val="26"/>
          <w:szCs w:val="26"/>
        </w:rPr>
      </w:pPr>
      <w:r w:rsidRPr="00A25283">
        <w:rPr>
          <w:b/>
          <w:sz w:val="26"/>
          <w:szCs w:val="26"/>
        </w:rPr>
        <w:t>Deputat în Parlament:</w:t>
      </w:r>
    </w:p>
    <w:p w:rsidR="00C210AB" w:rsidRPr="00A25283" w:rsidRDefault="00C210AB" w:rsidP="00C210AB">
      <w:pPr>
        <w:ind w:firstLine="567"/>
        <w:jc w:val="right"/>
        <w:rPr>
          <w:b/>
          <w:sz w:val="26"/>
          <w:szCs w:val="26"/>
        </w:rPr>
      </w:pPr>
      <w:r w:rsidRPr="00A25283">
        <w:rPr>
          <w:b/>
          <w:sz w:val="26"/>
          <w:szCs w:val="26"/>
        </w:rPr>
        <w:t>Igor Munteanu</w:t>
      </w:r>
    </w:p>
    <w:p w:rsidR="00C210AB" w:rsidRPr="00A25283" w:rsidRDefault="00C210AB" w:rsidP="00C210AB">
      <w:pPr>
        <w:rPr>
          <w:sz w:val="26"/>
          <w:szCs w:val="26"/>
        </w:rPr>
      </w:pPr>
    </w:p>
    <w:p w:rsidR="00C210AB" w:rsidRPr="00A25283" w:rsidRDefault="00C210AB" w:rsidP="00C210AB">
      <w:pPr>
        <w:rPr>
          <w:sz w:val="26"/>
          <w:szCs w:val="26"/>
        </w:rPr>
      </w:pPr>
    </w:p>
    <w:p w:rsidR="00C210AB" w:rsidRPr="00450E45" w:rsidRDefault="00450E45" w:rsidP="00450E45">
      <w:pPr>
        <w:spacing w:after="0" w:line="240" w:lineRule="auto"/>
        <w:ind w:hanging="142"/>
        <w:rPr>
          <w:rFonts w:eastAsia="Times New Roman"/>
          <w:i/>
          <w:sz w:val="16"/>
          <w:szCs w:val="16"/>
        </w:rPr>
      </w:pPr>
      <w:bookmarkStart w:id="1" w:name="_Hlk63855569"/>
      <w:r w:rsidRPr="00450E45">
        <w:rPr>
          <w:rFonts w:eastAsia="Times New Roman"/>
          <w:i/>
          <w:sz w:val="16"/>
          <w:szCs w:val="16"/>
        </w:rPr>
        <w:t>Ex. Spoialo Marianna</w:t>
      </w:r>
    </w:p>
    <w:p w:rsidR="00450E45" w:rsidRPr="00450E45" w:rsidRDefault="00450E45" w:rsidP="00450E45">
      <w:pPr>
        <w:spacing w:after="0" w:line="240" w:lineRule="auto"/>
        <w:ind w:hanging="142"/>
        <w:rPr>
          <w:rFonts w:eastAsia="Times New Roman"/>
          <w:i/>
          <w:sz w:val="16"/>
          <w:szCs w:val="16"/>
        </w:rPr>
      </w:pPr>
    </w:p>
    <w:p w:rsidR="00450E45" w:rsidRPr="00450E45" w:rsidRDefault="00450E45" w:rsidP="00450E45">
      <w:pPr>
        <w:spacing w:after="0" w:line="240" w:lineRule="auto"/>
        <w:ind w:hanging="142"/>
        <w:rPr>
          <w:rFonts w:eastAsia="Times New Roman"/>
          <w:i/>
          <w:sz w:val="16"/>
          <w:szCs w:val="16"/>
        </w:rPr>
        <w:sectPr w:rsidR="00450E45" w:rsidRPr="00450E45" w:rsidSect="00C210AB">
          <w:footerReference w:type="default" r:id="rId14"/>
          <w:headerReference w:type="first" r:id="rId15"/>
          <w:footerReference w:type="first" r:id="rId16"/>
          <w:type w:val="continuous"/>
          <w:pgSz w:w="11906" w:h="16838"/>
          <w:pgMar w:top="851" w:right="1134" w:bottom="851" w:left="1134" w:header="709" w:footer="709" w:gutter="0"/>
          <w:cols w:space="708"/>
          <w:docGrid w:linePitch="360"/>
        </w:sectPr>
      </w:pPr>
      <w:r w:rsidRPr="00450E45">
        <w:rPr>
          <w:rFonts w:eastAsia="Times New Roman"/>
          <w:i/>
          <w:sz w:val="16"/>
          <w:szCs w:val="16"/>
        </w:rPr>
        <w:t>Tel. (0 22  ) 820 239</w:t>
      </w:r>
    </w:p>
    <w:bookmarkEnd w:id="1"/>
    <w:p w:rsidR="00C210AB" w:rsidRPr="00A25283" w:rsidRDefault="00C210AB" w:rsidP="00C210AB">
      <w:pPr>
        <w:spacing w:after="0" w:line="240" w:lineRule="auto"/>
        <w:ind w:firstLine="567"/>
        <w:jc w:val="right"/>
        <w:rPr>
          <w:rFonts w:eastAsia="Times New Roman"/>
          <w:b/>
          <w:i/>
          <w:sz w:val="26"/>
          <w:szCs w:val="26"/>
        </w:rPr>
      </w:pPr>
      <w:r w:rsidRPr="00A25283">
        <w:rPr>
          <w:rFonts w:eastAsia="Times New Roman"/>
          <w:b/>
          <w:i/>
          <w:sz w:val="26"/>
          <w:szCs w:val="26"/>
        </w:rPr>
        <w:lastRenderedPageBreak/>
        <w:t>Proiect</w:t>
      </w:r>
    </w:p>
    <w:p w:rsidR="00C210AB" w:rsidRPr="00A25283" w:rsidRDefault="00C210AB" w:rsidP="00C210AB">
      <w:pPr>
        <w:spacing w:after="0" w:line="276" w:lineRule="auto"/>
        <w:jc w:val="center"/>
        <w:rPr>
          <w:rFonts w:eastAsia="Times New Roman"/>
          <w:b/>
          <w:bCs/>
          <w:sz w:val="26"/>
          <w:szCs w:val="26"/>
          <w:lang w:val="de-DE"/>
        </w:rPr>
      </w:pPr>
    </w:p>
    <w:p w:rsidR="00C210AB" w:rsidRPr="00A25283" w:rsidRDefault="00C210AB" w:rsidP="00C210AB">
      <w:pPr>
        <w:spacing w:after="0" w:line="276" w:lineRule="auto"/>
        <w:jc w:val="center"/>
        <w:rPr>
          <w:rFonts w:eastAsia="Times New Roman"/>
          <w:b/>
          <w:bCs/>
          <w:sz w:val="26"/>
          <w:szCs w:val="26"/>
          <w:lang w:val="de-DE"/>
        </w:rPr>
      </w:pPr>
      <w:r w:rsidRPr="00A25283">
        <w:rPr>
          <w:rFonts w:eastAsia="Times New Roman"/>
          <w:b/>
          <w:bCs/>
          <w:sz w:val="26"/>
          <w:szCs w:val="26"/>
          <w:lang w:val="de-DE"/>
        </w:rPr>
        <w:t>H O T Ă R Î R E</w:t>
      </w:r>
    </w:p>
    <w:p w:rsidR="00C210AB" w:rsidRPr="00A25283" w:rsidRDefault="00C210AB" w:rsidP="00A25283">
      <w:pPr>
        <w:spacing w:line="276" w:lineRule="auto"/>
        <w:ind w:left="567"/>
        <w:jc w:val="both"/>
        <w:rPr>
          <w:b/>
          <w:sz w:val="26"/>
          <w:szCs w:val="26"/>
        </w:rPr>
      </w:pPr>
      <w:r w:rsidRPr="00A25283">
        <w:rPr>
          <w:rFonts w:eastAsia="Times New Roman"/>
          <w:b/>
          <w:bCs/>
          <w:sz w:val="26"/>
          <w:szCs w:val="26"/>
        </w:rPr>
        <w:t>privind Raportul anual 2018 al Curții de Conturi asupra administrării și întrebuințării resurselor financiare publice și a patrimoniului public</w:t>
      </w:r>
      <w:r w:rsidR="002442E7" w:rsidRPr="00A25283">
        <w:rPr>
          <w:rFonts w:eastAsia="Times New Roman"/>
          <w:b/>
          <w:bCs/>
          <w:sz w:val="26"/>
          <w:szCs w:val="26"/>
        </w:rPr>
        <w:t xml:space="preserve"> și Raportul anual 2019 al Curții de Conturi asupra administrării și întrebuințării resurselor financiare publice și a patrimoniului public</w:t>
      </w:r>
    </w:p>
    <w:p w:rsidR="00A25283" w:rsidRPr="00A25283" w:rsidRDefault="00A25283" w:rsidP="00C210AB">
      <w:pPr>
        <w:spacing w:before="60" w:after="60" w:line="276" w:lineRule="auto"/>
        <w:ind w:left="567" w:firstLine="567"/>
        <w:jc w:val="both"/>
        <w:rPr>
          <w:rFonts w:eastAsia="Times New Roman"/>
          <w:sz w:val="26"/>
          <w:szCs w:val="26"/>
        </w:rPr>
      </w:pP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sz w:val="26"/>
          <w:szCs w:val="26"/>
        </w:rPr>
        <w:t xml:space="preserve">În temeiul art.6 alin.(1) lit. </w:t>
      </w:r>
      <w:r w:rsidR="002D69D5">
        <w:rPr>
          <w:rFonts w:eastAsia="Times New Roman"/>
          <w:sz w:val="26"/>
          <w:szCs w:val="26"/>
        </w:rPr>
        <w:t>c</w:t>
      </w:r>
      <w:bookmarkStart w:id="2" w:name="_GoBack"/>
      <w:bookmarkEnd w:id="2"/>
      <w:r w:rsidRPr="00A25283">
        <w:rPr>
          <w:rFonts w:eastAsia="Times New Roman"/>
          <w:sz w:val="26"/>
          <w:szCs w:val="26"/>
        </w:rPr>
        <w:t>) din Legea privind organizarea și funcționarea  Curții de Conturi nr.260 din 17 decembrie 2017,</w:t>
      </w:r>
    </w:p>
    <w:p w:rsidR="00C210AB" w:rsidRPr="00A25283" w:rsidRDefault="00C210AB" w:rsidP="00B672DF">
      <w:pPr>
        <w:spacing w:before="120" w:line="276" w:lineRule="auto"/>
        <w:ind w:left="567" w:firstLine="567"/>
        <w:jc w:val="both"/>
        <w:rPr>
          <w:rFonts w:eastAsia="Times New Roman"/>
          <w:sz w:val="26"/>
          <w:szCs w:val="26"/>
        </w:rPr>
      </w:pPr>
    </w:p>
    <w:p w:rsidR="00C210AB" w:rsidRDefault="00C210AB" w:rsidP="00B672DF">
      <w:pPr>
        <w:spacing w:before="120" w:line="276" w:lineRule="auto"/>
        <w:ind w:left="567" w:firstLine="567"/>
        <w:jc w:val="both"/>
        <w:rPr>
          <w:rFonts w:eastAsia="Times New Roman"/>
          <w:sz w:val="26"/>
          <w:szCs w:val="26"/>
        </w:rPr>
      </w:pPr>
      <w:r w:rsidRPr="00A25283">
        <w:rPr>
          <w:rFonts w:eastAsia="Times New Roman"/>
          <w:sz w:val="26"/>
          <w:szCs w:val="26"/>
        </w:rPr>
        <w:t>Parlamentul adoptă prezenta hotărîre.</w:t>
      </w:r>
    </w:p>
    <w:p w:rsidR="00B672DF" w:rsidRPr="00A25283" w:rsidRDefault="00B672DF" w:rsidP="00B672DF">
      <w:pPr>
        <w:spacing w:before="120" w:line="276" w:lineRule="auto"/>
        <w:ind w:left="567" w:firstLine="567"/>
        <w:jc w:val="both"/>
        <w:rPr>
          <w:rFonts w:eastAsia="Times New Roman"/>
          <w:sz w:val="26"/>
          <w:szCs w:val="26"/>
        </w:rPr>
      </w:pP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b/>
          <w:bCs/>
          <w:sz w:val="26"/>
          <w:szCs w:val="26"/>
        </w:rPr>
        <w:t>Art.1.</w:t>
      </w:r>
      <w:r w:rsidRPr="00A25283">
        <w:rPr>
          <w:rFonts w:eastAsia="Times New Roman"/>
          <w:sz w:val="26"/>
          <w:szCs w:val="26"/>
        </w:rPr>
        <w:t xml:space="preserve"> – Se ia act de Raportul anual 2018 al Curții de Conturi asupra administrării și întrebuințării resurselor financiare publice și a patrimoniului public</w:t>
      </w:r>
      <w:r w:rsidR="002442E7" w:rsidRPr="00A25283">
        <w:rPr>
          <w:rFonts w:eastAsia="Times New Roman"/>
          <w:sz w:val="26"/>
          <w:szCs w:val="26"/>
        </w:rPr>
        <w:t xml:space="preserve"> și, respectiv, de Raportul anual 2019 al Curții de Conturi asupra administrării și întrebuințării resurselor financiare publice și a patrimoniului public</w:t>
      </w:r>
      <w:r w:rsidRPr="00A25283">
        <w:rPr>
          <w:rFonts w:eastAsia="Times New Roman"/>
          <w:sz w:val="26"/>
          <w:szCs w:val="26"/>
        </w:rPr>
        <w:t>.</w:t>
      </w: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b/>
          <w:bCs/>
          <w:sz w:val="26"/>
          <w:szCs w:val="26"/>
        </w:rPr>
        <w:t>Art.2.</w:t>
      </w:r>
      <w:r w:rsidRPr="00A25283">
        <w:rPr>
          <w:rFonts w:eastAsia="Times New Roman"/>
          <w:sz w:val="26"/>
          <w:szCs w:val="26"/>
        </w:rPr>
        <w:t xml:space="preserve"> – Se constată:  </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preocuparea redusă și nesatisfăcătoare a top-managementului autorităților publice centrale și locale de instituirea și implementarea sistemului de control intern managerial, care este direct proporțională cu neregulile, erorile și fraudele admise la gestionarea mijloacelor financiare și a patrimoniului public; </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w:t>
      </w:r>
      <w:r w:rsidRPr="00A25283">
        <w:rPr>
          <w:rFonts w:eastAsia="Times New Roman"/>
          <w:sz w:val="26"/>
          <w:szCs w:val="26"/>
        </w:rPr>
        <w:t xml:space="preserve">majoritatea ministerelor auditate au obținut opinii de audit calificate asupra rapoartelor privind situațiile financiare consolidate, ce indică o rată înaltă de erori în evidența contabilă și raportarea financiară; </w:t>
      </w:r>
    </w:p>
    <w:p w:rsidR="00C210AB" w:rsidRPr="00A25283" w:rsidRDefault="00C210AB" w:rsidP="00B672DF">
      <w:pPr>
        <w:pStyle w:val="ListParagraph"/>
        <w:numPr>
          <w:ilvl w:val="0"/>
          <w:numId w:val="3"/>
        </w:numPr>
        <w:tabs>
          <w:tab w:val="left" w:pos="993"/>
        </w:tabs>
        <w:spacing w:before="120" w:line="276" w:lineRule="auto"/>
        <w:ind w:left="567" w:firstLine="567"/>
        <w:jc w:val="both"/>
        <w:rPr>
          <w:sz w:val="26"/>
          <w:szCs w:val="26"/>
        </w:rPr>
      </w:pPr>
      <w:r w:rsidRPr="00A25283">
        <w:rPr>
          <w:sz w:val="26"/>
          <w:szCs w:val="26"/>
        </w:rPr>
        <w:t xml:space="preserve"> existența carențelor în cadrul normativ privind evidența contabilă și de raportare financiară, aplicabil în sectorul public, au efecte negative asupra calității ținerii evidenței contabile și întocmirii situațiilor financiare corecte și fidele în baza cărora se i-au decizii importante privind stabilirea alocațiilor, subsidiilor, investițiilor, etc.;</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circa 80 la sută din entitățile auditate înregistrează nereguli la ținerea evidenței contabile, inclusiv la reflectarea cheltuielilor aferente remunerării muncii, uzurii/amortizării mijloacelor fixe; la contabilizarea activelor nemateriale și a valorii capitalului social al statului, terenurilor aflate în folosință, valorii creanțelor și a datoriilor; la aplicarea corectă a regulilor de recunoaștere și clasificare a bunurilor, precum și la efectuarea inventarierii, etc.;</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lastRenderedPageBreak/>
        <w:t xml:space="preserve"> în mare parte eficiența și economicitatea gestionării banilor publici la realizarea obiectivelor instituționale este afectată de existența unui proces defectuos la planificarea și desfășurarea achizițiilor publice</w:t>
      </w:r>
      <w:r w:rsidRPr="00A25283">
        <w:rPr>
          <w:rFonts w:eastAsia="Times New Roman"/>
          <w:sz w:val="26"/>
          <w:szCs w:val="26"/>
        </w:rPr>
        <w:t>;</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iresponsabilitatea fondatorilor, precum și lipsa/insuficiența monitorizării gestionării eficiente și eficace a bunurilor statului transmise în gestiune, afectează integritatea patrimoniului și permite gestionarea frauduloasă a acestuia, persistând riscul major de prejudiciere a statului;</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ignorarea de către managementul autorităților/instituțiilor publice a rigorilor elementare în materie de administrare prudentă și economă a bunurilor statului, creând astfel premise pentru riscurile iminente de dezintegrare și înstrăinare a acestora; </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existența unui șir de probleme sistemice, factori de risc și neconformități cu impact negativ asupra eficienței și eficacității utilizării resurselor financiare alocate/ utilizate în domeniul TI, precum și riscuri de fraudă, securitate și de integritate a datelor prelucrate prin intermediul SI;</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preocuparea insuficientă din partea autorităților de toate nivelurile în materie de sustenabilitate și oportunitate a investițiilor capitale, generând imobilizarea /dezafectarea mijloacelor bugetare în obiectele în curs de execuție, degradarea fizică și morală a construcțiilor nefinalizate, acțiuni ce contravin principiilor bunei guvernări;</w:t>
      </w:r>
    </w:p>
    <w:p w:rsidR="00C210AB" w:rsidRPr="00A25283" w:rsidRDefault="00C210AB" w:rsidP="00B672DF">
      <w:pPr>
        <w:pStyle w:val="ListParagraph"/>
        <w:numPr>
          <w:ilvl w:val="0"/>
          <w:numId w:val="3"/>
        </w:numPr>
        <w:spacing w:before="120" w:line="276" w:lineRule="auto"/>
        <w:ind w:left="567" w:firstLine="567"/>
        <w:jc w:val="both"/>
        <w:rPr>
          <w:sz w:val="26"/>
          <w:szCs w:val="26"/>
        </w:rPr>
      </w:pPr>
      <w:r w:rsidRPr="00A25283">
        <w:rPr>
          <w:sz w:val="26"/>
          <w:szCs w:val="26"/>
        </w:rPr>
        <w:t xml:space="preserve"> neconformarea integrală a entităților auditate la implementarea recomandărilor înaintate de către Curtea de Conturi, ca consecință nefiind eliminate neregulile, abaterile și carențele constatate în cadrul misiunilor de audit desfășurate anterior, acestea transformându-se în probleme majore de sistem.</w:t>
      </w:r>
    </w:p>
    <w:p w:rsidR="00B672DF" w:rsidRDefault="00B672DF" w:rsidP="00B672DF">
      <w:pPr>
        <w:spacing w:before="120" w:line="276" w:lineRule="auto"/>
        <w:ind w:left="567" w:firstLine="567"/>
        <w:jc w:val="both"/>
        <w:rPr>
          <w:rFonts w:eastAsia="Times New Roman"/>
          <w:b/>
          <w:bCs/>
          <w:sz w:val="26"/>
          <w:szCs w:val="26"/>
        </w:rPr>
      </w:pP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b/>
          <w:bCs/>
          <w:sz w:val="26"/>
          <w:szCs w:val="26"/>
        </w:rPr>
        <w:t>Art.3.</w:t>
      </w:r>
      <w:r w:rsidRPr="00A25283">
        <w:rPr>
          <w:rFonts w:eastAsia="Times New Roman"/>
          <w:sz w:val="26"/>
          <w:szCs w:val="26"/>
        </w:rPr>
        <w:t xml:space="preserve"> – Guvernul:</w:t>
      </w: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sz w:val="26"/>
          <w:szCs w:val="26"/>
        </w:rPr>
        <w:t>– va obliga autoritățile/ instituțiile publice să întreprinde acțiuni punctuale de implementare integrală a recomandărilor Curții de Conturi;</w:t>
      </w:r>
    </w:p>
    <w:p w:rsidR="00C210AB" w:rsidRPr="00A25283" w:rsidRDefault="00C210AB" w:rsidP="00B672DF">
      <w:pPr>
        <w:pStyle w:val="ListParagraph"/>
        <w:numPr>
          <w:ilvl w:val="0"/>
          <w:numId w:val="3"/>
        </w:numPr>
        <w:tabs>
          <w:tab w:val="left" w:pos="1418"/>
        </w:tabs>
        <w:spacing w:before="120" w:line="276" w:lineRule="auto"/>
        <w:ind w:firstLine="414"/>
        <w:jc w:val="both"/>
        <w:rPr>
          <w:rFonts w:eastAsia="Times New Roman"/>
          <w:sz w:val="26"/>
          <w:szCs w:val="26"/>
        </w:rPr>
      </w:pPr>
      <w:r w:rsidRPr="00A25283">
        <w:rPr>
          <w:rFonts w:eastAsia="Times New Roman"/>
          <w:sz w:val="26"/>
          <w:szCs w:val="26"/>
        </w:rPr>
        <w:t xml:space="preserve">va organiza ședințe de lucru în cadrul cărora se vor examina rapoartele Guvernului privind executarea bugetului de stat, a bugetului asigurărilor sociale </w:t>
      </w:r>
      <w:r w:rsidR="0046542B">
        <w:rPr>
          <w:rFonts w:eastAsia="Times New Roman"/>
          <w:sz w:val="26"/>
          <w:szCs w:val="26"/>
        </w:rPr>
        <w:t xml:space="preserve">de stat </w:t>
      </w:r>
      <w:r w:rsidRPr="00A25283">
        <w:rPr>
          <w:rFonts w:eastAsia="Times New Roman"/>
          <w:sz w:val="26"/>
          <w:szCs w:val="26"/>
        </w:rPr>
        <w:t>și a fondurilor asigurării obligatorii de asistență medicală, precum și rapoartele financiare ale ministerelor pentru exercițiul bugetar expirat sub aspectul constatărilor, opiniilor și concluziilor Curții de Conturi;</w:t>
      </w:r>
    </w:p>
    <w:p w:rsidR="00C210AB" w:rsidRPr="00A25283" w:rsidRDefault="00C210AB" w:rsidP="00B672DF">
      <w:pPr>
        <w:pStyle w:val="ListParagraph"/>
        <w:numPr>
          <w:ilvl w:val="0"/>
          <w:numId w:val="3"/>
        </w:numPr>
        <w:tabs>
          <w:tab w:val="left" w:pos="1418"/>
        </w:tabs>
        <w:spacing w:before="120" w:line="276" w:lineRule="auto"/>
        <w:ind w:firstLine="414"/>
        <w:jc w:val="both"/>
        <w:rPr>
          <w:rFonts w:eastAsia="Times New Roman"/>
          <w:sz w:val="26"/>
          <w:szCs w:val="26"/>
        </w:rPr>
      </w:pPr>
      <w:r w:rsidRPr="00A25283">
        <w:rPr>
          <w:rFonts w:eastAsia="Times New Roman"/>
          <w:bCs/>
          <w:sz w:val="26"/>
          <w:szCs w:val="26"/>
        </w:rPr>
        <w:t>va examina în ședință rapo</w:t>
      </w:r>
      <w:r w:rsidR="007E528D">
        <w:rPr>
          <w:rFonts w:eastAsia="Times New Roman"/>
          <w:bCs/>
          <w:sz w:val="26"/>
          <w:szCs w:val="26"/>
        </w:rPr>
        <w:t>a</w:t>
      </w:r>
      <w:r w:rsidRPr="00A25283">
        <w:rPr>
          <w:rFonts w:eastAsia="Times New Roman"/>
          <w:bCs/>
          <w:sz w:val="26"/>
          <w:szCs w:val="26"/>
        </w:rPr>
        <w:t>rt</w:t>
      </w:r>
      <w:r w:rsidR="007E528D">
        <w:rPr>
          <w:rFonts w:eastAsia="Times New Roman"/>
          <w:bCs/>
          <w:sz w:val="26"/>
          <w:szCs w:val="26"/>
        </w:rPr>
        <w:t>ele</w:t>
      </w:r>
      <w:r w:rsidRPr="00A25283">
        <w:rPr>
          <w:rFonts w:eastAsia="Times New Roman"/>
          <w:bCs/>
          <w:sz w:val="26"/>
          <w:szCs w:val="26"/>
        </w:rPr>
        <w:t xml:space="preserve"> anual</w:t>
      </w:r>
      <w:r w:rsidR="007E528D">
        <w:rPr>
          <w:rFonts w:eastAsia="Times New Roman"/>
          <w:bCs/>
          <w:sz w:val="26"/>
          <w:szCs w:val="26"/>
        </w:rPr>
        <w:t>e</w:t>
      </w:r>
      <w:r w:rsidRPr="00A25283">
        <w:rPr>
          <w:rFonts w:eastAsia="Times New Roman"/>
          <w:bCs/>
          <w:sz w:val="26"/>
          <w:szCs w:val="26"/>
        </w:rPr>
        <w:t xml:space="preserve"> pentru an</w:t>
      </w:r>
      <w:r w:rsidR="007E528D">
        <w:rPr>
          <w:rFonts w:eastAsia="Times New Roman"/>
          <w:bCs/>
          <w:sz w:val="26"/>
          <w:szCs w:val="26"/>
        </w:rPr>
        <w:t>ii</w:t>
      </w:r>
      <w:r w:rsidRPr="00A25283">
        <w:rPr>
          <w:rFonts w:eastAsia="Times New Roman"/>
          <w:bCs/>
          <w:sz w:val="26"/>
          <w:szCs w:val="26"/>
        </w:rPr>
        <w:t xml:space="preserve"> 2019</w:t>
      </w:r>
      <w:r w:rsidR="007E528D">
        <w:rPr>
          <w:rFonts w:eastAsia="Times New Roman"/>
          <w:bCs/>
          <w:sz w:val="26"/>
          <w:szCs w:val="26"/>
        </w:rPr>
        <w:t>-2020</w:t>
      </w:r>
      <w:r w:rsidRPr="00A25283">
        <w:rPr>
          <w:rFonts w:eastAsia="Times New Roman"/>
          <w:bCs/>
          <w:sz w:val="26"/>
          <w:szCs w:val="26"/>
        </w:rPr>
        <w:t xml:space="preserve"> privind controlul financiar public intern cu audierea factorilor responsabili de implementarea Planului de acțiuni pentru implementarea Programului de dezvoltare a controlului financiar public intern pentru anii 2018-2020;</w:t>
      </w: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sz w:val="26"/>
          <w:szCs w:val="26"/>
        </w:rPr>
        <w:t>– va iniția modificarea și completarea cadrului de evidență contabilă și raportare financiară aplicabil în sectorul public cu scopul de a remedia carențele și lacunele existente, care necesită soluționare în mod urgent;</w:t>
      </w: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sz w:val="26"/>
          <w:szCs w:val="26"/>
        </w:rPr>
        <w:lastRenderedPageBreak/>
        <w:t>– va asigura respectarea de către autoritățile publice de resort a calendarului bugetar, în special în ceea ce ține de elaborarea și prezentarea în Parlament a politicilor fiscale și bugetare, de diminuare a datoriei publice, contribuind astfel la consolidarea sustenabilității finanțelor publice;</w:t>
      </w:r>
    </w:p>
    <w:p w:rsidR="00C210AB" w:rsidRPr="00A25283" w:rsidRDefault="00C210AB" w:rsidP="00B672DF">
      <w:pPr>
        <w:pStyle w:val="ListParagraph"/>
        <w:numPr>
          <w:ilvl w:val="0"/>
          <w:numId w:val="3"/>
        </w:numPr>
        <w:spacing w:before="120" w:line="276" w:lineRule="auto"/>
        <w:ind w:left="567" w:firstLine="567"/>
        <w:jc w:val="both"/>
        <w:rPr>
          <w:rFonts w:eastAsia="Times New Roman"/>
          <w:sz w:val="26"/>
          <w:szCs w:val="26"/>
        </w:rPr>
      </w:pPr>
      <w:r w:rsidRPr="00A25283">
        <w:rPr>
          <w:rFonts w:eastAsia="Times New Roman"/>
          <w:sz w:val="26"/>
          <w:szCs w:val="26"/>
        </w:rPr>
        <w:t xml:space="preserve"> va revalorifica politicile investiționale în vederea corelării priorităților sectoriale cu resursele financiare disponibile pentru lucrări de construcție la obiectivele cu grad înalt de finalizare, eliminând astfel irosirea fondurilor publice;</w:t>
      </w:r>
    </w:p>
    <w:p w:rsidR="00C210AB" w:rsidRPr="00A25283" w:rsidRDefault="00C210AB" w:rsidP="00B672DF">
      <w:pPr>
        <w:pStyle w:val="ListParagraph"/>
        <w:numPr>
          <w:ilvl w:val="0"/>
          <w:numId w:val="3"/>
        </w:numPr>
        <w:spacing w:before="120" w:line="276" w:lineRule="auto"/>
        <w:ind w:left="567" w:firstLine="567"/>
        <w:jc w:val="both"/>
        <w:rPr>
          <w:rFonts w:eastAsia="Times New Roman"/>
          <w:sz w:val="26"/>
          <w:szCs w:val="26"/>
        </w:rPr>
      </w:pPr>
      <w:r w:rsidRPr="00A25283">
        <w:rPr>
          <w:rFonts w:eastAsia="Times New Roman"/>
          <w:sz w:val="26"/>
          <w:szCs w:val="26"/>
        </w:rPr>
        <w:t xml:space="preserve"> va cere Agenției Proprietății Publice și Agenției Servicii Publice acțiuni punctuale și coerente pentru evaluarea/ reevaluarea și înregistrarea/ reînregistrarea drepturilor patrimoniale asupra bunurilor imobiliare proprietate publică, cu scopul de a asigura integritatea bunurilor proprietate publică;</w:t>
      </w:r>
    </w:p>
    <w:p w:rsidR="00C210AB" w:rsidRPr="00A25283" w:rsidRDefault="00C210AB" w:rsidP="00B672DF">
      <w:pPr>
        <w:pStyle w:val="ListParagraph"/>
        <w:numPr>
          <w:ilvl w:val="0"/>
          <w:numId w:val="3"/>
        </w:numPr>
        <w:spacing w:before="120" w:line="276" w:lineRule="auto"/>
        <w:ind w:left="567" w:firstLine="567"/>
        <w:jc w:val="both"/>
        <w:rPr>
          <w:rFonts w:eastAsia="Times New Roman"/>
          <w:sz w:val="26"/>
          <w:szCs w:val="26"/>
        </w:rPr>
      </w:pPr>
      <w:r w:rsidRPr="00A25283">
        <w:rPr>
          <w:rFonts w:eastAsia="Times New Roman"/>
          <w:sz w:val="26"/>
          <w:szCs w:val="26"/>
        </w:rPr>
        <w:t>va obliga entitățile publice auditate să publice pe paginile lor web rapoartele auditorului public extern și informația privind executarea recomandărilor Curții de Conturi;</w:t>
      </w:r>
    </w:p>
    <w:p w:rsidR="00C210AB" w:rsidRPr="00A25283" w:rsidRDefault="00C210AB" w:rsidP="00B672DF">
      <w:pPr>
        <w:pStyle w:val="ListParagraph"/>
        <w:numPr>
          <w:ilvl w:val="0"/>
          <w:numId w:val="3"/>
        </w:numPr>
        <w:spacing w:before="120" w:line="276" w:lineRule="auto"/>
        <w:ind w:left="567" w:firstLine="567"/>
        <w:jc w:val="both"/>
        <w:rPr>
          <w:rFonts w:eastAsia="Times New Roman"/>
          <w:sz w:val="26"/>
          <w:szCs w:val="26"/>
        </w:rPr>
      </w:pPr>
      <w:r w:rsidRPr="00A25283">
        <w:rPr>
          <w:rFonts w:eastAsia="Times New Roman"/>
          <w:sz w:val="26"/>
          <w:szCs w:val="26"/>
        </w:rPr>
        <w:t xml:space="preserve"> va informa Parlamentul până la data de 1 </w:t>
      </w:r>
      <w:r w:rsidR="007E528D">
        <w:rPr>
          <w:rFonts w:eastAsia="Times New Roman"/>
          <w:sz w:val="26"/>
          <w:szCs w:val="26"/>
        </w:rPr>
        <w:t>septembrie</w:t>
      </w:r>
      <w:r w:rsidRPr="00A25283">
        <w:rPr>
          <w:rFonts w:eastAsia="Times New Roman"/>
          <w:sz w:val="26"/>
          <w:szCs w:val="26"/>
        </w:rPr>
        <w:t xml:space="preserve"> 202</w:t>
      </w:r>
      <w:r w:rsidR="007E528D">
        <w:rPr>
          <w:rFonts w:eastAsia="Times New Roman"/>
          <w:sz w:val="26"/>
          <w:szCs w:val="26"/>
        </w:rPr>
        <w:t>1</w:t>
      </w:r>
      <w:r w:rsidRPr="00A25283">
        <w:rPr>
          <w:rFonts w:eastAsia="Times New Roman"/>
          <w:sz w:val="26"/>
          <w:szCs w:val="26"/>
        </w:rPr>
        <w:t xml:space="preserve"> cu privire la implementarea măsurilor prevăzute de prezentul articol.</w:t>
      </w: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b/>
          <w:sz w:val="26"/>
          <w:szCs w:val="26"/>
        </w:rPr>
        <w:t xml:space="preserve">Art.4. – Procuratura Generală, </w:t>
      </w:r>
      <w:r w:rsidRPr="00A25283">
        <w:rPr>
          <w:rFonts w:eastAsia="Times New Roman"/>
          <w:sz w:val="26"/>
          <w:szCs w:val="26"/>
        </w:rPr>
        <w:t>în termen de 2 luni va informa Parlamentul despre rezultatele examinării materialelor transmise de către Curtea de Conturi în anii 2016-20</w:t>
      </w:r>
      <w:r w:rsidR="007E528D">
        <w:rPr>
          <w:rFonts w:eastAsia="Times New Roman"/>
          <w:sz w:val="26"/>
          <w:szCs w:val="26"/>
        </w:rPr>
        <w:t>20</w:t>
      </w:r>
      <w:r w:rsidRPr="00A25283">
        <w:rPr>
          <w:rFonts w:eastAsia="Times New Roman"/>
          <w:sz w:val="26"/>
          <w:szCs w:val="26"/>
        </w:rPr>
        <w:t xml:space="preserve">.  </w:t>
      </w:r>
    </w:p>
    <w:p w:rsidR="00C210AB" w:rsidRPr="00A25283" w:rsidRDefault="00C210AB" w:rsidP="00B672DF">
      <w:pPr>
        <w:spacing w:before="120" w:line="276" w:lineRule="auto"/>
        <w:ind w:left="567" w:firstLine="567"/>
        <w:jc w:val="both"/>
        <w:rPr>
          <w:rFonts w:eastAsia="Times New Roman"/>
          <w:sz w:val="26"/>
          <w:szCs w:val="26"/>
        </w:rPr>
      </w:pPr>
      <w:r w:rsidRPr="00A25283">
        <w:rPr>
          <w:rFonts w:eastAsia="Times New Roman"/>
          <w:b/>
          <w:sz w:val="26"/>
          <w:szCs w:val="26"/>
        </w:rPr>
        <w:t xml:space="preserve">Art.5. – Centrul Național Anticorupție, </w:t>
      </w:r>
      <w:r w:rsidRPr="00A25283">
        <w:rPr>
          <w:rFonts w:eastAsia="Times New Roman"/>
          <w:sz w:val="26"/>
          <w:szCs w:val="26"/>
        </w:rPr>
        <w:t>în termen de 2 luni va informa Parlamentul despre rezultatele examinării materialelor transmise de către Curtea de Conturi în anii 2016-20</w:t>
      </w:r>
      <w:r w:rsidR="007E528D">
        <w:rPr>
          <w:rFonts w:eastAsia="Times New Roman"/>
          <w:sz w:val="26"/>
          <w:szCs w:val="26"/>
        </w:rPr>
        <w:t>20</w:t>
      </w:r>
      <w:r w:rsidRPr="00A25283">
        <w:rPr>
          <w:rFonts w:eastAsia="Times New Roman"/>
          <w:sz w:val="26"/>
          <w:szCs w:val="26"/>
        </w:rPr>
        <w:t xml:space="preserve">.  </w:t>
      </w:r>
    </w:p>
    <w:p w:rsidR="00C210AB" w:rsidRPr="00A25283" w:rsidRDefault="00C210AB" w:rsidP="00B672DF">
      <w:pPr>
        <w:spacing w:before="120" w:line="276" w:lineRule="auto"/>
        <w:ind w:left="567" w:firstLine="567"/>
        <w:jc w:val="both"/>
        <w:rPr>
          <w:rFonts w:eastAsia="Times New Roman"/>
          <w:b/>
          <w:sz w:val="26"/>
          <w:szCs w:val="26"/>
        </w:rPr>
      </w:pPr>
      <w:r w:rsidRPr="00A25283">
        <w:rPr>
          <w:rFonts w:eastAsia="Times New Roman"/>
          <w:b/>
          <w:sz w:val="26"/>
          <w:szCs w:val="26"/>
        </w:rPr>
        <w:t>Art.6. – Curtea de Conturi</w:t>
      </w:r>
      <w:r w:rsidRPr="00A25283">
        <w:rPr>
          <w:rFonts w:eastAsia="Times New Roman"/>
          <w:sz w:val="26"/>
          <w:szCs w:val="26"/>
        </w:rPr>
        <w:t>:</w:t>
      </w:r>
      <w:r w:rsidRPr="00A25283">
        <w:rPr>
          <w:rFonts w:eastAsia="Times New Roman"/>
          <w:b/>
          <w:sz w:val="26"/>
          <w:szCs w:val="26"/>
        </w:rPr>
        <w:t xml:space="preserve"> </w:t>
      </w:r>
    </w:p>
    <w:p w:rsidR="00C210AB" w:rsidRPr="00A25283" w:rsidRDefault="00C210AB" w:rsidP="00B672DF">
      <w:pPr>
        <w:pStyle w:val="ListParagraph"/>
        <w:numPr>
          <w:ilvl w:val="0"/>
          <w:numId w:val="3"/>
        </w:numPr>
        <w:spacing w:before="120" w:line="276" w:lineRule="auto"/>
        <w:ind w:left="567" w:firstLine="567"/>
        <w:jc w:val="both"/>
        <w:rPr>
          <w:rFonts w:eastAsia="Times New Roman"/>
          <w:sz w:val="26"/>
          <w:szCs w:val="26"/>
        </w:rPr>
      </w:pPr>
      <w:r w:rsidRPr="00A25283">
        <w:rPr>
          <w:rFonts w:eastAsia="Times New Roman"/>
          <w:b/>
          <w:sz w:val="26"/>
          <w:szCs w:val="26"/>
        </w:rPr>
        <w:t xml:space="preserve"> </w:t>
      </w:r>
      <w:r w:rsidRPr="00A25283">
        <w:rPr>
          <w:rFonts w:eastAsia="Times New Roman"/>
          <w:sz w:val="26"/>
          <w:szCs w:val="26"/>
        </w:rPr>
        <w:t>va continua procesul de dezvoltare a auditului publice extern prin consolidarea capacităților sale instituționale în calitate de Instituție Supremă de Audit;</w:t>
      </w:r>
    </w:p>
    <w:p w:rsidR="00C210AB" w:rsidRPr="00A25283" w:rsidRDefault="00C210AB" w:rsidP="00B672DF">
      <w:pPr>
        <w:pStyle w:val="ListParagraph"/>
        <w:numPr>
          <w:ilvl w:val="0"/>
          <w:numId w:val="3"/>
        </w:numPr>
        <w:spacing w:before="120" w:line="276" w:lineRule="auto"/>
        <w:ind w:left="567" w:firstLine="567"/>
        <w:jc w:val="both"/>
        <w:rPr>
          <w:rFonts w:eastAsia="Times New Roman"/>
          <w:sz w:val="26"/>
          <w:szCs w:val="26"/>
        </w:rPr>
      </w:pPr>
      <w:r w:rsidRPr="00A25283">
        <w:rPr>
          <w:rFonts w:eastAsia="Times New Roman"/>
          <w:sz w:val="26"/>
          <w:szCs w:val="26"/>
        </w:rPr>
        <w:t xml:space="preserve"> va asigura prin activitățile de audit realizate analiza evoluției în dinamică a problemelor sistemice perpetuate în procesul de administrare și întrebuințare a resurselor financiare publice și a patrimoniului public.</w:t>
      </w:r>
    </w:p>
    <w:p w:rsidR="00C210AB" w:rsidRPr="00A25283" w:rsidRDefault="00C210AB" w:rsidP="00B672DF">
      <w:pPr>
        <w:spacing w:before="120" w:line="276" w:lineRule="auto"/>
        <w:ind w:left="567" w:firstLine="567"/>
        <w:jc w:val="both"/>
        <w:rPr>
          <w:rFonts w:eastAsia="Times New Roman"/>
          <w:sz w:val="26"/>
          <w:szCs w:val="26"/>
          <w:lang w:val="ro-MD"/>
        </w:rPr>
      </w:pPr>
      <w:r w:rsidRPr="00A25283">
        <w:rPr>
          <w:rFonts w:eastAsia="Times New Roman"/>
          <w:sz w:val="26"/>
          <w:szCs w:val="26"/>
          <w:lang w:val="en-US"/>
        </w:rPr>
        <w:t> </w:t>
      </w:r>
      <w:r w:rsidRPr="00A25283">
        <w:rPr>
          <w:rFonts w:eastAsia="Times New Roman"/>
          <w:b/>
          <w:sz w:val="26"/>
          <w:szCs w:val="26"/>
          <w:lang w:val="en-US"/>
        </w:rPr>
        <w:t xml:space="preserve">Art.7. </w:t>
      </w:r>
      <w:r w:rsidRPr="00A25283">
        <w:rPr>
          <w:rFonts w:eastAsia="Times New Roman"/>
          <w:b/>
          <w:sz w:val="26"/>
          <w:szCs w:val="26"/>
          <w:lang w:val="ro-MD"/>
        </w:rPr>
        <w:t>– Comisia de control al finanțelor publice</w:t>
      </w:r>
      <w:r w:rsidRPr="00A25283">
        <w:rPr>
          <w:rFonts w:eastAsia="Times New Roman"/>
          <w:sz w:val="26"/>
          <w:szCs w:val="26"/>
          <w:lang w:val="ro-MD"/>
        </w:rPr>
        <w:t xml:space="preserve">: </w:t>
      </w:r>
    </w:p>
    <w:p w:rsidR="00C210AB" w:rsidRPr="00A25283" w:rsidRDefault="00C210AB" w:rsidP="00B672DF">
      <w:pPr>
        <w:tabs>
          <w:tab w:val="left" w:pos="1560"/>
        </w:tabs>
        <w:spacing w:before="120" w:line="276" w:lineRule="auto"/>
        <w:ind w:left="567" w:firstLine="567"/>
        <w:jc w:val="both"/>
        <w:rPr>
          <w:rFonts w:eastAsia="Times New Roman"/>
          <w:sz w:val="26"/>
          <w:szCs w:val="26"/>
          <w:lang w:val="ro-MD"/>
        </w:rPr>
      </w:pPr>
      <w:r w:rsidRPr="00A25283">
        <w:rPr>
          <w:rFonts w:eastAsia="Times New Roman"/>
          <w:sz w:val="26"/>
          <w:szCs w:val="26"/>
          <w:lang w:val="ro-MD"/>
        </w:rPr>
        <w:t>–  va elabora Planul de audieri a rapoartelor de audit public extern pentru anul 202</w:t>
      </w:r>
      <w:r w:rsidR="007E528D">
        <w:rPr>
          <w:rFonts w:eastAsia="Times New Roman"/>
          <w:sz w:val="26"/>
          <w:szCs w:val="26"/>
          <w:lang w:val="ro-MD"/>
        </w:rPr>
        <w:t>1</w:t>
      </w:r>
      <w:r w:rsidRPr="00A25283">
        <w:rPr>
          <w:rFonts w:eastAsia="Times New Roman"/>
          <w:sz w:val="26"/>
          <w:szCs w:val="26"/>
          <w:lang w:val="ro-MD"/>
        </w:rPr>
        <w:t>, corelat cu Programul anual al activităților de audit ale Curții de Conturi;</w:t>
      </w:r>
    </w:p>
    <w:p w:rsidR="00C210AB" w:rsidRPr="00A25283" w:rsidRDefault="00C210AB" w:rsidP="00B672DF">
      <w:pPr>
        <w:spacing w:before="120" w:line="276" w:lineRule="auto"/>
        <w:ind w:left="567" w:firstLine="567"/>
        <w:jc w:val="both"/>
        <w:rPr>
          <w:sz w:val="26"/>
          <w:szCs w:val="26"/>
          <w:lang w:val="ro-MD"/>
        </w:rPr>
      </w:pPr>
      <w:r w:rsidRPr="00A25283">
        <w:rPr>
          <w:rFonts w:eastAsia="Times New Roman"/>
          <w:sz w:val="26"/>
          <w:szCs w:val="26"/>
          <w:lang w:val="ro-MD"/>
        </w:rPr>
        <w:t xml:space="preserve">–  va promova proiecte de legi menite să contribuie la </w:t>
      </w:r>
      <w:r w:rsidRPr="00A25283">
        <w:rPr>
          <w:sz w:val="26"/>
          <w:szCs w:val="26"/>
          <w:lang w:val="ro-MD"/>
        </w:rPr>
        <w:t xml:space="preserve">obținerea unui impact substanțial urmare realizării auditului public extern, la îmbunătățirea standardelor de guvernanță și la </w:t>
      </w:r>
      <w:r w:rsidRPr="00A25283">
        <w:rPr>
          <w:rFonts w:eastAsia="Times New Roman"/>
          <w:sz w:val="26"/>
          <w:szCs w:val="26"/>
          <w:lang w:val="ro-MD"/>
        </w:rPr>
        <w:t xml:space="preserve">responsabilizarea </w:t>
      </w:r>
      <w:r w:rsidRPr="00A25283">
        <w:rPr>
          <w:sz w:val="26"/>
          <w:szCs w:val="26"/>
          <w:lang w:val="ro-MD"/>
        </w:rPr>
        <w:t>managementului entităților publice;</w:t>
      </w:r>
    </w:p>
    <w:p w:rsidR="00C210AB" w:rsidRPr="00A25283" w:rsidRDefault="00C210AB" w:rsidP="00B672DF">
      <w:pPr>
        <w:pStyle w:val="ListParagraph"/>
        <w:numPr>
          <w:ilvl w:val="0"/>
          <w:numId w:val="3"/>
        </w:numPr>
        <w:tabs>
          <w:tab w:val="left" w:pos="1418"/>
        </w:tabs>
        <w:spacing w:before="120" w:line="276" w:lineRule="auto"/>
        <w:ind w:firstLine="414"/>
        <w:jc w:val="both"/>
        <w:rPr>
          <w:rFonts w:eastAsia="Times New Roman"/>
          <w:sz w:val="26"/>
          <w:szCs w:val="26"/>
          <w:lang w:val="ro-MD"/>
        </w:rPr>
      </w:pPr>
      <w:r w:rsidRPr="00A25283">
        <w:rPr>
          <w:rFonts w:eastAsia="Times New Roman"/>
          <w:sz w:val="26"/>
          <w:szCs w:val="26"/>
          <w:lang w:val="ro-MD"/>
        </w:rPr>
        <w:lastRenderedPageBreak/>
        <w:t>va continua practica de desfășurare a audierilor publice pentru aplicarea instrumentelor cadrului legislativ asupra funcționării eficiente a instituțiilor publice și a resurselor alocate de la bugetul public național.</w:t>
      </w:r>
    </w:p>
    <w:p w:rsidR="00C210AB" w:rsidRPr="00A25283" w:rsidRDefault="00C210AB" w:rsidP="00B672DF">
      <w:pPr>
        <w:spacing w:before="120" w:line="276" w:lineRule="auto"/>
        <w:ind w:left="567" w:firstLine="567"/>
        <w:jc w:val="both"/>
        <w:rPr>
          <w:rFonts w:eastAsia="Times New Roman"/>
          <w:sz w:val="26"/>
          <w:szCs w:val="26"/>
          <w:lang w:val="ro-MD"/>
        </w:rPr>
      </w:pPr>
      <w:r w:rsidRPr="00A25283">
        <w:rPr>
          <w:rFonts w:eastAsia="Times New Roman"/>
          <w:b/>
          <w:bCs/>
          <w:sz w:val="26"/>
          <w:szCs w:val="26"/>
          <w:lang w:val="ro-MD"/>
        </w:rPr>
        <w:t>Art.8.</w:t>
      </w:r>
      <w:r w:rsidRPr="00A25283">
        <w:rPr>
          <w:rFonts w:eastAsia="Times New Roman"/>
          <w:sz w:val="26"/>
          <w:szCs w:val="26"/>
          <w:lang w:val="ro-MD"/>
        </w:rPr>
        <w:t xml:space="preserve"> – Monitorizarea executării prezentei hotărîri se pune în sarcina Comisiei de control al finanțelor publice. </w:t>
      </w:r>
    </w:p>
    <w:p w:rsidR="00C210AB" w:rsidRPr="00A25283" w:rsidRDefault="00C210AB" w:rsidP="00B672DF">
      <w:pPr>
        <w:spacing w:before="120" w:line="276" w:lineRule="auto"/>
        <w:ind w:left="567" w:firstLine="567"/>
        <w:jc w:val="both"/>
        <w:rPr>
          <w:rFonts w:eastAsia="Times New Roman"/>
          <w:sz w:val="26"/>
          <w:szCs w:val="26"/>
          <w:lang w:val="ro-MD"/>
        </w:rPr>
      </w:pPr>
      <w:r w:rsidRPr="00A25283">
        <w:rPr>
          <w:rFonts w:eastAsia="Times New Roman"/>
          <w:b/>
          <w:bCs/>
          <w:sz w:val="26"/>
          <w:szCs w:val="26"/>
          <w:lang w:val="ro-MD"/>
        </w:rPr>
        <w:t>Art.9.</w:t>
      </w:r>
      <w:r w:rsidRPr="00A25283">
        <w:rPr>
          <w:rFonts w:eastAsia="Times New Roman"/>
          <w:sz w:val="26"/>
          <w:szCs w:val="26"/>
          <w:lang w:val="ro-MD"/>
        </w:rPr>
        <w:t xml:space="preserve"> – Prezenta hotărîre intră în vigoare la data adoptării.</w:t>
      </w:r>
    </w:p>
    <w:p w:rsidR="00C210AB" w:rsidRPr="00A25283" w:rsidRDefault="00C210AB" w:rsidP="00B672DF">
      <w:pPr>
        <w:spacing w:before="120" w:line="276" w:lineRule="auto"/>
        <w:ind w:left="567" w:firstLine="567"/>
        <w:jc w:val="both"/>
        <w:rPr>
          <w:rFonts w:eastAsia="Times New Roman"/>
          <w:sz w:val="26"/>
          <w:szCs w:val="26"/>
          <w:lang w:val="ro-MD"/>
        </w:rPr>
      </w:pPr>
    </w:p>
    <w:p w:rsidR="00C210AB" w:rsidRPr="00A25283" w:rsidRDefault="00C210AB" w:rsidP="00B672DF">
      <w:pPr>
        <w:spacing w:before="120" w:line="276" w:lineRule="auto"/>
        <w:ind w:left="567" w:firstLine="709"/>
        <w:rPr>
          <w:rFonts w:eastAsia="Times New Roman"/>
          <w:b/>
          <w:sz w:val="26"/>
          <w:szCs w:val="26"/>
          <w:lang w:val="ro-MD"/>
        </w:rPr>
      </w:pPr>
    </w:p>
    <w:p w:rsidR="00B672DF" w:rsidRDefault="00B672DF" w:rsidP="00B672DF">
      <w:pPr>
        <w:spacing w:before="120" w:line="276" w:lineRule="auto"/>
        <w:ind w:left="567" w:firstLine="709"/>
        <w:rPr>
          <w:rFonts w:eastAsia="Times New Roman"/>
          <w:b/>
          <w:sz w:val="26"/>
          <w:szCs w:val="26"/>
          <w:lang w:val="en-US"/>
        </w:rPr>
      </w:pPr>
    </w:p>
    <w:p w:rsidR="00C210AB" w:rsidRPr="00A25283" w:rsidRDefault="00C210AB" w:rsidP="00B672DF">
      <w:pPr>
        <w:spacing w:before="120" w:line="276" w:lineRule="auto"/>
        <w:ind w:left="567" w:firstLine="709"/>
        <w:rPr>
          <w:rFonts w:eastAsia="Times New Roman"/>
          <w:b/>
          <w:sz w:val="26"/>
          <w:szCs w:val="26"/>
          <w:lang w:val="en-US"/>
        </w:rPr>
      </w:pPr>
      <w:r w:rsidRPr="00A25283">
        <w:rPr>
          <w:rFonts w:eastAsia="Times New Roman"/>
          <w:b/>
          <w:sz w:val="26"/>
          <w:szCs w:val="26"/>
          <w:lang w:val="en-US"/>
        </w:rPr>
        <w:t>PREȘEDINTELE    PARLAMENTULUI</w:t>
      </w:r>
    </w:p>
    <w:p w:rsidR="00C210AB" w:rsidRPr="00A25283" w:rsidRDefault="00C210AB" w:rsidP="00B672DF">
      <w:pPr>
        <w:spacing w:before="120" w:line="276" w:lineRule="auto"/>
        <w:rPr>
          <w:sz w:val="26"/>
          <w:szCs w:val="26"/>
        </w:rPr>
      </w:pPr>
    </w:p>
    <w:p w:rsidR="00C210AB" w:rsidRPr="00A25283" w:rsidRDefault="00C210AB" w:rsidP="00C210AB">
      <w:pPr>
        <w:ind w:firstLine="709"/>
        <w:jc w:val="right"/>
        <w:rPr>
          <w:sz w:val="26"/>
          <w:szCs w:val="26"/>
        </w:rPr>
        <w:sectPr w:rsidR="00C210AB" w:rsidRPr="00A25283" w:rsidSect="000F78E3">
          <w:pgSz w:w="11906" w:h="16838"/>
          <w:pgMar w:top="851" w:right="1134" w:bottom="851" w:left="1134" w:header="709" w:footer="709" w:gutter="0"/>
          <w:cols w:space="708"/>
          <w:docGrid w:linePitch="360"/>
        </w:sectPr>
      </w:pPr>
    </w:p>
    <w:p w:rsidR="00C210AB" w:rsidRDefault="00C210AB" w:rsidP="00C210AB">
      <w:pPr>
        <w:spacing w:line="276" w:lineRule="auto"/>
        <w:jc w:val="center"/>
        <w:rPr>
          <w:b/>
          <w:sz w:val="26"/>
          <w:szCs w:val="26"/>
        </w:rPr>
      </w:pPr>
    </w:p>
    <w:p w:rsidR="00C210AB" w:rsidRPr="00A25283" w:rsidRDefault="00C210AB" w:rsidP="00B672DF">
      <w:pPr>
        <w:spacing w:line="276" w:lineRule="auto"/>
        <w:jc w:val="center"/>
        <w:rPr>
          <w:b/>
          <w:sz w:val="26"/>
          <w:szCs w:val="26"/>
          <w:lang w:val="ro-MD"/>
        </w:rPr>
      </w:pPr>
      <w:r w:rsidRPr="00A25283">
        <w:rPr>
          <w:b/>
          <w:sz w:val="26"/>
          <w:szCs w:val="26"/>
        </w:rPr>
        <w:t>Notă</w:t>
      </w:r>
      <w:r w:rsidRPr="00A25283">
        <w:rPr>
          <w:b/>
          <w:sz w:val="26"/>
          <w:szCs w:val="26"/>
          <w:lang w:val="ro-MD"/>
        </w:rPr>
        <w:t xml:space="preserve"> informativă</w:t>
      </w:r>
    </w:p>
    <w:p w:rsidR="00C80FD2" w:rsidRPr="00A25283" w:rsidRDefault="00C210AB" w:rsidP="00C80FD2">
      <w:pPr>
        <w:spacing w:line="276" w:lineRule="auto"/>
        <w:ind w:left="567"/>
        <w:jc w:val="both"/>
        <w:rPr>
          <w:b/>
          <w:sz w:val="26"/>
          <w:szCs w:val="26"/>
        </w:rPr>
      </w:pPr>
      <w:r w:rsidRPr="00A25283">
        <w:rPr>
          <w:rFonts w:eastAsia="Times New Roman"/>
          <w:b/>
          <w:bCs/>
          <w:sz w:val="26"/>
          <w:szCs w:val="26"/>
        </w:rPr>
        <w:t xml:space="preserve">privind Raportul </w:t>
      </w:r>
      <w:bookmarkStart w:id="3" w:name="_Hlk45273484"/>
      <w:r w:rsidRPr="00A25283">
        <w:rPr>
          <w:rFonts w:eastAsia="Times New Roman"/>
          <w:b/>
          <w:bCs/>
          <w:sz w:val="26"/>
          <w:szCs w:val="26"/>
        </w:rPr>
        <w:t>anual 2018 al Curții de Conturi asupra administrării și întrebuințării resurselor financiare publice și a patrimoniului public</w:t>
      </w:r>
      <w:r w:rsidR="00C80FD2">
        <w:rPr>
          <w:rFonts w:eastAsia="Times New Roman"/>
          <w:b/>
          <w:bCs/>
          <w:sz w:val="26"/>
          <w:szCs w:val="26"/>
        </w:rPr>
        <w:t xml:space="preserve"> și</w:t>
      </w:r>
      <w:r w:rsidR="00C80FD2" w:rsidRPr="00A25283">
        <w:rPr>
          <w:rFonts w:eastAsia="Times New Roman"/>
          <w:b/>
          <w:bCs/>
          <w:sz w:val="26"/>
          <w:szCs w:val="26"/>
        </w:rPr>
        <w:t xml:space="preserve"> Raportul anual 201</w:t>
      </w:r>
      <w:r w:rsidR="00C80FD2">
        <w:rPr>
          <w:rFonts w:eastAsia="Times New Roman"/>
          <w:b/>
          <w:bCs/>
          <w:sz w:val="26"/>
          <w:szCs w:val="26"/>
        </w:rPr>
        <w:t>9</w:t>
      </w:r>
      <w:r w:rsidR="00C80FD2" w:rsidRPr="00A25283">
        <w:rPr>
          <w:rFonts w:eastAsia="Times New Roman"/>
          <w:b/>
          <w:bCs/>
          <w:sz w:val="26"/>
          <w:szCs w:val="26"/>
        </w:rPr>
        <w:t xml:space="preserve"> al Curții de Conturi asupra administrării și întrebuințării resurselor financiare publice și a patrimoniului public</w:t>
      </w:r>
    </w:p>
    <w:bookmarkEnd w:id="3"/>
    <w:p w:rsidR="00C210AB" w:rsidRPr="00A25283" w:rsidRDefault="00C210AB" w:rsidP="00B672DF">
      <w:pPr>
        <w:spacing w:before="120" w:line="276" w:lineRule="auto"/>
        <w:ind w:left="567" w:firstLine="567"/>
        <w:jc w:val="both"/>
        <w:rPr>
          <w:rFonts w:eastAsia="Times New Roman"/>
          <w:bCs/>
          <w:sz w:val="26"/>
          <w:szCs w:val="26"/>
        </w:rPr>
      </w:pPr>
      <w:r w:rsidRPr="00A25283">
        <w:rPr>
          <w:sz w:val="26"/>
          <w:szCs w:val="26"/>
        </w:rPr>
        <w:t xml:space="preserve">Prezentul proiect este întocmit drept urmare audierii </w:t>
      </w:r>
      <w:r w:rsidRPr="00A25283">
        <w:rPr>
          <w:rFonts w:eastAsia="Times New Roman"/>
          <w:bCs/>
          <w:sz w:val="26"/>
          <w:szCs w:val="26"/>
        </w:rPr>
        <w:t>Raportului anual 2018 al Curții de Conturi asupra administrării și întrebuințării resurselor financiare publice și a patrimoniului public în ședința Comisiei de control al finanțelor publice din data de 10</w:t>
      </w:r>
      <w:r w:rsidRPr="00A25283">
        <w:rPr>
          <w:rFonts w:eastAsia="Times New Roman"/>
          <w:bCs/>
          <w:color w:val="FF0000"/>
          <w:sz w:val="26"/>
          <w:szCs w:val="26"/>
        </w:rPr>
        <w:t xml:space="preserve"> </w:t>
      </w:r>
      <w:r w:rsidRPr="00A25283">
        <w:rPr>
          <w:rFonts w:eastAsia="Times New Roman"/>
          <w:bCs/>
          <w:sz w:val="26"/>
          <w:szCs w:val="26"/>
        </w:rPr>
        <w:t>martie 2020</w:t>
      </w:r>
      <w:r w:rsidR="00C80FD2">
        <w:rPr>
          <w:rFonts w:eastAsia="Times New Roman"/>
          <w:bCs/>
          <w:sz w:val="26"/>
          <w:szCs w:val="26"/>
        </w:rPr>
        <w:t xml:space="preserve"> și, corespunzător, </w:t>
      </w:r>
      <w:r w:rsidR="00C80FD2" w:rsidRPr="00A25283">
        <w:rPr>
          <w:sz w:val="26"/>
          <w:szCs w:val="26"/>
        </w:rPr>
        <w:t xml:space="preserve">audierii </w:t>
      </w:r>
      <w:r w:rsidR="00C80FD2" w:rsidRPr="00A25283">
        <w:rPr>
          <w:rFonts w:eastAsia="Times New Roman"/>
          <w:bCs/>
          <w:sz w:val="26"/>
          <w:szCs w:val="26"/>
        </w:rPr>
        <w:t>Raportului anual 201</w:t>
      </w:r>
      <w:r w:rsidR="00C80FD2">
        <w:rPr>
          <w:rFonts w:eastAsia="Times New Roman"/>
          <w:bCs/>
          <w:sz w:val="26"/>
          <w:szCs w:val="26"/>
        </w:rPr>
        <w:t>9</w:t>
      </w:r>
      <w:r w:rsidR="00C80FD2" w:rsidRPr="00A25283">
        <w:rPr>
          <w:rFonts w:eastAsia="Times New Roman"/>
          <w:bCs/>
          <w:sz w:val="26"/>
          <w:szCs w:val="26"/>
        </w:rPr>
        <w:t xml:space="preserve"> al Curții de Conturi asupra administrării și întrebuințării resurselor financiare publice și a patrimoniului public </w:t>
      </w:r>
      <w:r w:rsidR="00C80FD2">
        <w:rPr>
          <w:rFonts w:eastAsia="Times New Roman"/>
          <w:bCs/>
          <w:sz w:val="26"/>
          <w:szCs w:val="26"/>
        </w:rPr>
        <w:t>la</w:t>
      </w:r>
      <w:r w:rsidR="00C80FD2" w:rsidRPr="00A25283">
        <w:rPr>
          <w:rFonts w:eastAsia="Times New Roman"/>
          <w:bCs/>
          <w:sz w:val="26"/>
          <w:szCs w:val="26"/>
        </w:rPr>
        <w:t xml:space="preserve"> data de 1</w:t>
      </w:r>
      <w:r w:rsidR="00C80FD2">
        <w:rPr>
          <w:rFonts w:eastAsia="Times New Roman"/>
          <w:bCs/>
          <w:sz w:val="26"/>
          <w:szCs w:val="26"/>
        </w:rPr>
        <w:t>5 decembrie</w:t>
      </w:r>
      <w:r w:rsidR="00C80FD2" w:rsidRPr="00A25283">
        <w:rPr>
          <w:rFonts w:eastAsia="Times New Roman"/>
          <w:bCs/>
          <w:sz w:val="26"/>
          <w:szCs w:val="26"/>
        </w:rPr>
        <w:t xml:space="preserve"> 2020</w:t>
      </w:r>
      <w:r w:rsidRPr="00A25283">
        <w:rPr>
          <w:rFonts w:eastAsia="Times New Roman"/>
          <w:bCs/>
          <w:sz w:val="26"/>
          <w:szCs w:val="26"/>
        </w:rPr>
        <w:t>.</w:t>
      </w:r>
    </w:p>
    <w:p w:rsidR="00C210AB" w:rsidRPr="00A25283" w:rsidRDefault="00C210AB" w:rsidP="00B672DF">
      <w:pPr>
        <w:spacing w:before="120" w:line="276" w:lineRule="auto"/>
        <w:ind w:left="567" w:firstLine="567"/>
        <w:jc w:val="both"/>
        <w:rPr>
          <w:rFonts w:eastAsia="Times New Roman"/>
          <w:bCs/>
          <w:sz w:val="26"/>
          <w:szCs w:val="26"/>
        </w:rPr>
      </w:pPr>
      <w:r w:rsidRPr="00A25283">
        <w:rPr>
          <w:rFonts w:eastAsia="Times New Roman"/>
          <w:bCs/>
          <w:sz w:val="26"/>
          <w:szCs w:val="26"/>
        </w:rPr>
        <w:t>Rapo</w:t>
      </w:r>
      <w:r w:rsidR="00C80FD2">
        <w:rPr>
          <w:rFonts w:eastAsia="Times New Roman"/>
          <w:bCs/>
          <w:sz w:val="26"/>
          <w:szCs w:val="26"/>
        </w:rPr>
        <w:t>a</w:t>
      </w:r>
      <w:r w:rsidRPr="00A25283">
        <w:rPr>
          <w:rFonts w:eastAsia="Times New Roman"/>
          <w:bCs/>
          <w:sz w:val="26"/>
          <w:szCs w:val="26"/>
        </w:rPr>
        <w:t>rt</w:t>
      </w:r>
      <w:r w:rsidR="00C80FD2">
        <w:rPr>
          <w:rFonts w:eastAsia="Times New Roman"/>
          <w:bCs/>
          <w:sz w:val="26"/>
          <w:szCs w:val="26"/>
        </w:rPr>
        <w:t>e</w:t>
      </w:r>
      <w:r w:rsidRPr="00A25283">
        <w:rPr>
          <w:rFonts w:eastAsia="Times New Roman"/>
          <w:bCs/>
          <w:sz w:val="26"/>
          <w:szCs w:val="26"/>
        </w:rPr>
        <w:t>l</w:t>
      </w:r>
      <w:r w:rsidR="00C80FD2">
        <w:rPr>
          <w:rFonts w:eastAsia="Times New Roman"/>
          <w:bCs/>
          <w:sz w:val="26"/>
          <w:szCs w:val="26"/>
        </w:rPr>
        <w:t>e</w:t>
      </w:r>
      <w:r w:rsidRPr="00A25283">
        <w:rPr>
          <w:rFonts w:eastAsia="Times New Roman"/>
          <w:bCs/>
          <w:sz w:val="26"/>
          <w:szCs w:val="26"/>
        </w:rPr>
        <w:t xml:space="preserve"> anual</w:t>
      </w:r>
      <w:r w:rsidR="00C80FD2">
        <w:rPr>
          <w:rFonts w:eastAsia="Times New Roman"/>
          <w:bCs/>
          <w:sz w:val="26"/>
          <w:szCs w:val="26"/>
        </w:rPr>
        <w:t>e</w:t>
      </w:r>
      <w:r w:rsidRPr="00A25283">
        <w:rPr>
          <w:rFonts w:eastAsia="Times New Roman"/>
          <w:bCs/>
          <w:sz w:val="26"/>
          <w:szCs w:val="26"/>
        </w:rPr>
        <w:t xml:space="preserve"> a</w:t>
      </w:r>
      <w:r w:rsidR="00C80FD2">
        <w:rPr>
          <w:rFonts w:eastAsia="Times New Roman"/>
          <w:bCs/>
          <w:sz w:val="26"/>
          <w:szCs w:val="26"/>
        </w:rPr>
        <w:t>u</w:t>
      </w:r>
      <w:r w:rsidRPr="00A25283">
        <w:rPr>
          <w:rFonts w:eastAsia="Times New Roman"/>
          <w:bCs/>
          <w:sz w:val="26"/>
          <w:szCs w:val="26"/>
        </w:rPr>
        <w:t xml:space="preserve"> fost elaborat</w:t>
      </w:r>
      <w:r w:rsidR="00C80FD2">
        <w:rPr>
          <w:rFonts w:eastAsia="Times New Roman"/>
          <w:bCs/>
          <w:sz w:val="26"/>
          <w:szCs w:val="26"/>
        </w:rPr>
        <w:t>e</w:t>
      </w:r>
      <w:r w:rsidRPr="00A25283">
        <w:rPr>
          <w:rFonts w:eastAsia="Times New Roman"/>
          <w:bCs/>
          <w:sz w:val="26"/>
          <w:szCs w:val="26"/>
        </w:rPr>
        <w:t xml:space="preserve"> și aprobat</w:t>
      </w:r>
      <w:r w:rsidR="00C80FD2">
        <w:rPr>
          <w:rFonts w:eastAsia="Times New Roman"/>
          <w:bCs/>
          <w:sz w:val="26"/>
          <w:szCs w:val="26"/>
        </w:rPr>
        <w:t>e</w:t>
      </w:r>
      <w:r w:rsidRPr="00A25283">
        <w:rPr>
          <w:rFonts w:eastAsia="Times New Roman"/>
          <w:bCs/>
          <w:sz w:val="26"/>
          <w:szCs w:val="26"/>
        </w:rPr>
        <w:t xml:space="preserve"> de către Curtea de Conturi prin Hotărîrea nr.53 din 06 septembrie 20</w:t>
      </w:r>
      <w:r w:rsidR="00C80FD2">
        <w:rPr>
          <w:rFonts w:eastAsia="Times New Roman"/>
          <w:bCs/>
          <w:sz w:val="26"/>
          <w:szCs w:val="26"/>
        </w:rPr>
        <w:t>1</w:t>
      </w:r>
      <w:r w:rsidRPr="00A25283">
        <w:rPr>
          <w:rFonts w:eastAsia="Times New Roman"/>
          <w:bCs/>
          <w:sz w:val="26"/>
          <w:szCs w:val="26"/>
        </w:rPr>
        <w:t>9 și</w:t>
      </w:r>
      <w:r w:rsidR="00C80FD2">
        <w:rPr>
          <w:rFonts w:eastAsia="Times New Roman"/>
          <w:bCs/>
          <w:sz w:val="26"/>
          <w:szCs w:val="26"/>
        </w:rPr>
        <w:t xml:space="preserve">, respectiv, prin </w:t>
      </w:r>
      <w:r w:rsidR="00C80FD2" w:rsidRPr="00A25283">
        <w:rPr>
          <w:rFonts w:eastAsia="Times New Roman"/>
          <w:bCs/>
          <w:sz w:val="26"/>
          <w:szCs w:val="26"/>
        </w:rPr>
        <w:t>Hotărîrea nr.</w:t>
      </w:r>
      <w:r w:rsidR="00C80FD2">
        <w:rPr>
          <w:rFonts w:eastAsia="Times New Roman"/>
          <w:bCs/>
          <w:sz w:val="26"/>
          <w:szCs w:val="26"/>
        </w:rPr>
        <w:t>44</w:t>
      </w:r>
      <w:r w:rsidR="00C80FD2" w:rsidRPr="00A25283">
        <w:rPr>
          <w:rFonts w:eastAsia="Times New Roman"/>
          <w:bCs/>
          <w:sz w:val="26"/>
          <w:szCs w:val="26"/>
        </w:rPr>
        <w:t xml:space="preserve"> din 0</w:t>
      </w:r>
      <w:r w:rsidR="00C80FD2">
        <w:rPr>
          <w:rFonts w:eastAsia="Times New Roman"/>
          <w:bCs/>
          <w:sz w:val="26"/>
          <w:szCs w:val="26"/>
        </w:rPr>
        <w:t>7</w:t>
      </w:r>
      <w:r w:rsidR="00C80FD2" w:rsidRPr="00A25283">
        <w:rPr>
          <w:rFonts w:eastAsia="Times New Roman"/>
          <w:bCs/>
          <w:sz w:val="26"/>
          <w:szCs w:val="26"/>
        </w:rPr>
        <w:t xml:space="preserve"> septembrie 20</w:t>
      </w:r>
      <w:r w:rsidR="00C80FD2">
        <w:rPr>
          <w:rFonts w:eastAsia="Times New Roman"/>
          <w:bCs/>
          <w:sz w:val="26"/>
          <w:szCs w:val="26"/>
        </w:rPr>
        <w:t>20</w:t>
      </w:r>
      <w:r w:rsidRPr="00A25283">
        <w:rPr>
          <w:rFonts w:eastAsia="Times New Roman"/>
          <w:bCs/>
          <w:sz w:val="26"/>
          <w:szCs w:val="26"/>
        </w:rPr>
        <w:t xml:space="preserve"> </w:t>
      </w:r>
      <w:r w:rsidR="00C80FD2">
        <w:rPr>
          <w:rFonts w:eastAsia="Times New Roman"/>
          <w:bCs/>
          <w:sz w:val="26"/>
          <w:szCs w:val="26"/>
        </w:rPr>
        <w:t xml:space="preserve">și </w:t>
      </w:r>
      <w:r w:rsidRPr="00A25283">
        <w:rPr>
          <w:rFonts w:eastAsia="Times New Roman"/>
          <w:bCs/>
          <w:sz w:val="26"/>
          <w:szCs w:val="26"/>
        </w:rPr>
        <w:t>prezentat</w:t>
      </w:r>
      <w:r w:rsidR="00C80FD2">
        <w:rPr>
          <w:rFonts w:eastAsia="Times New Roman"/>
          <w:bCs/>
          <w:sz w:val="26"/>
          <w:szCs w:val="26"/>
        </w:rPr>
        <w:t>e</w:t>
      </w:r>
      <w:r w:rsidRPr="00A25283">
        <w:rPr>
          <w:rFonts w:eastAsia="Times New Roman"/>
          <w:bCs/>
          <w:sz w:val="26"/>
          <w:szCs w:val="26"/>
        </w:rPr>
        <w:t xml:space="preserve"> Parlamentului în termenul prevăzut în art.6 alin.1 </w:t>
      </w:r>
      <w:proofErr w:type="spellStart"/>
      <w:r w:rsidRPr="00A25283">
        <w:rPr>
          <w:rFonts w:eastAsia="Times New Roman"/>
          <w:bCs/>
          <w:sz w:val="26"/>
          <w:szCs w:val="26"/>
        </w:rPr>
        <w:t>lit.c</w:t>
      </w:r>
      <w:proofErr w:type="spellEnd"/>
      <w:r w:rsidRPr="00A25283">
        <w:rPr>
          <w:rFonts w:eastAsia="Times New Roman"/>
          <w:bCs/>
          <w:sz w:val="26"/>
          <w:szCs w:val="26"/>
        </w:rPr>
        <w:t xml:space="preserve">) din Legea privind organizarea și funcționarea Curții de Conturi a Republicii Moldova nr.260/2017. </w:t>
      </w:r>
    </w:p>
    <w:p w:rsidR="00C210AB" w:rsidRPr="00A25283" w:rsidRDefault="00C80FD2" w:rsidP="00B672DF">
      <w:pPr>
        <w:spacing w:before="120" w:line="276" w:lineRule="auto"/>
        <w:ind w:left="567" w:firstLine="567"/>
        <w:jc w:val="both"/>
        <w:rPr>
          <w:rFonts w:eastAsia="Times New Roman"/>
          <w:bCs/>
          <w:sz w:val="26"/>
          <w:szCs w:val="26"/>
        </w:rPr>
      </w:pPr>
      <w:r>
        <w:rPr>
          <w:rFonts w:eastAsia="Times New Roman"/>
          <w:bCs/>
          <w:sz w:val="26"/>
          <w:szCs w:val="26"/>
        </w:rPr>
        <w:t>Aceste r</w:t>
      </w:r>
      <w:r w:rsidR="00C210AB" w:rsidRPr="00A25283">
        <w:rPr>
          <w:rFonts w:eastAsia="Times New Roman"/>
          <w:bCs/>
          <w:sz w:val="26"/>
          <w:szCs w:val="26"/>
        </w:rPr>
        <w:t>apo</w:t>
      </w:r>
      <w:r>
        <w:rPr>
          <w:rFonts w:eastAsia="Times New Roman"/>
          <w:bCs/>
          <w:sz w:val="26"/>
          <w:szCs w:val="26"/>
        </w:rPr>
        <w:t>a</w:t>
      </w:r>
      <w:r w:rsidR="00C210AB" w:rsidRPr="00A25283">
        <w:rPr>
          <w:rFonts w:eastAsia="Times New Roman"/>
          <w:bCs/>
          <w:sz w:val="26"/>
          <w:szCs w:val="26"/>
        </w:rPr>
        <w:t>rt</w:t>
      </w:r>
      <w:r>
        <w:rPr>
          <w:rFonts w:eastAsia="Times New Roman"/>
          <w:bCs/>
          <w:sz w:val="26"/>
          <w:szCs w:val="26"/>
        </w:rPr>
        <w:t>e</w:t>
      </w:r>
      <w:r w:rsidR="00C210AB" w:rsidRPr="00A25283">
        <w:rPr>
          <w:rFonts w:eastAsia="Times New Roman"/>
          <w:bCs/>
          <w:sz w:val="26"/>
          <w:szCs w:val="26"/>
        </w:rPr>
        <w:t>l</w:t>
      </w:r>
      <w:r>
        <w:rPr>
          <w:rFonts w:eastAsia="Times New Roman"/>
          <w:bCs/>
          <w:sz w:val="26"/>
          <w:szCs w:val="26"/>
        </w:rPr>
        <w:t>e</w:t>
      </w:r>
      <w:r w:rsidR="00C210AB" w:rsidRPr="00A25283">
        <w:rPr>
          <w:rFonts w:eastAsia="Times New Roman"/>
          <w:bCs/>
          <w:sz w:val="26"/>
          <w:szCs w:val="26"/>
        </w:rPr>
        <w:t xml:space="preserve"> anual</w:t>
      </w:r>
      <w:r>
        <w:rPr>
          <w:rFonts w:eastAsia="Times New Roman"/>
          <w:bCs/>
          <w:sz w:val="26"/>
          <w:szCs w:val="26"/>
        </w:rPr>
        <w:t>e</w:t>
      </w:r>
      <w:r w:rsidR="00C210AB" w:rsidRPr="00A25283">
        <w:rPr>
          <w:rFonts w:eastAsia="Times New Roman"/>
          <w:bCs/>
          <w:sz w:val="26"/>
          <w:szCs w:val="26"/>
        </w:rPr>
        <w:t xml:space="preserve"> al</w:t>
      </w:r>
      <w:r>
        <w:rPr>
          <w:rFonts w:eastAsia="Times New Roman"/>
          <w:bCs/>
          <w:sz w:val="26"/>
          <w:szCs w:val="26"/>
        </w:rPr>
        <w:t>e</w:t>
      </w:r>
      <w:r w:rsidR="00C210AB" w:rsidRPr="00A25283">
        <w:rPr>
          <w:rFonts w:eastAsia="Times New Roman"/>
          <w:bCs/>
          <w:sz w:val="26"/>
          <w:szCs w:val="26"/>
        </w:rPr>
        <w:t xml:space="preserve"> Curții de Conturi analizează și generalizează constatările și concluziile din toate misiunile de audit realizate în perioada septembrie 2018 – septembrie 2019</w:t>
      </w:r>
      <w:r>
        <w:rPr>
          <w:rFonts w:eastAsia="Times New Roman"/>
          <w:bCs/>
          <w:sz w:val="26"/>
          <w:szCs w:val="26"/>
        </w:rPr>
        <w:t>, și respectiv,</w:t>
      </w:r>
      <w:r w:rsidRPr="00C80FD2">
        <w:rPr>
          <w:rFonts w:eastAsia="Times New Roman"/>
          <w:bCs/>
          <w:sz w:val="26"/>
          <w:szCs w:val="26"/>
        </w:rPr>
        <w:t xml:space="preserve"> </w:t>
      </w:r>
      <w:r w:rsidRPr="00A25283">
        <w:rPr>
          <w:rFonts w:eastAsia="Times New Roman"/>
          <w:bCs/>
          <w:sz w:val="26"/>
          <w:szCs w:val="26"/>
        </w:rPr>
        <w:t>în perioada septembrie 201</w:t>
      </w:r>
      <w:r>
        <w:rPr>
          <w:rFonts w:eastAsia="Times New Roman"/>
          <w:bCs/>
          <w:sz w:val="26"/>
          <w:szCs w:val="26"/>
        </w:rPr>
        <w:t>9</w:t>
      </w:r>
      <w:r w:rsidRPr="00A25283">
        <w:rPr>
          <w:rFonts w:eastAsia="Times New Roman"/>
          <w:bCs/>
          <w:sz w:val="26"/>
          <w:szCs w:val="26"/>
        </w:rPr>
        <w:t xml:space="preserve"> – septembrie 20</w:t>
      </w:r>
      <w:r>
        <w:rPr>
          <w:rFonts w:eastAsia="Times New Roman"/>
          <w:bCs/>
          <w:sz w:val="26"/>
          <w:szCs w:val="26"/>
        </w:rPr>
        <w:t>20</w:t>
      </w:r>
      <w:r w:rsidR="00C210AB" w:rsidRPr="00A25283">
        <w:rPr>
          <w:rFonts w:eastAsia="Times New Roman"/>
          <w:bCs/>
          <w:sz w:val="26"/>
          <w:szCs w:val="26"/>
        </w:rPr>
        <w:t xml:space="preserve">. </w:t>
      </w:r>
      <w:r>
        <w:rPr>
          <w:rFonts w:eastAsia="Times New Roman"/>
          <w:bCs/>
          <w:sz w:val="26"/>
          <w:szCs w:val="26"/>
        </w:rPr>
        <w:t>Prezentele r</w:t>
      </w:r>
      <w:r w:rsidR="00C210AB" w:rsidRPr="00A25283">
        <w:rPr>
          <w:rFonts w:eastAsia="Times New Roman"/>
          <w:bCs/>
          <w:sz w:val="26"/>
          <w:szCs w:val="26"/>
        </w:rPr>
        <w:t>apo</w:t>
      </w:r>
      <w:r>
        <w:rPr>
          <w:rFonts w:eastAsia="Times New Roman"/>
          <w:bCs/>
          <w:sz w:val="26"/>
          <w:szCs w:val="26"/>
        </w:rPr>
        <w:t>a</w:t>
      </w:r>
      <w:r w:rsidR="00C210AB" w:rsidRPr="00A25283">
        <w:rPr>
          <w:rFonts w:eastAsia="Times New Roman"/>
          <w:bCs/>
          <w:sz w:val="26"/>
          <w:szCs w:val="26"/>
        </w:rPr>
        <w:t>rt</w:t>
      </w:r>
      <w:r>
        <w:rPr>
          <w:rFonts w:eastAsia="Times New Roman"/>
          <w:bCs/>
          <w:sz w:val="26"/>
          <w:szCs w:val="26"/>
        </w:rPr>
        <w:t>e sunt</w:t>
      </w:r>
      <w:r w:rsidR="00C210AB" w:rsidRPr="00A25283">
        <w:rPr>
          <w:rFonts w:eastAsia="Times New Roman"/>
          <w:bCs/>
          <w:sz w:val="26"/>
          <w:szCs w:val="26"/>
        </w:rPr>
        <w:t xml:space="preserve"> plasat</w:t>
      </w:r>
      <w:r>
        <w:rPr>
          <w:rFonts w:eastAsia="Times New Roman"/>
          <w:bCs/>
          <w:sz w:val="26"/>
          <w:szCs w:val="26"/>
        </w:rPr>
        <w:t>e</w:t>
      </w:r>
      <w:r w:rsidR="00C210AB" w:rsidRPr="00A25283">
        <w:rPr>
          <w:rFonts w:eastAsia="Times New Roman"/>
          <w:bCs/>
          <w:sz w:val="26"/>
          <w:szCs w:val="26"/>
        </w:rPr>
        <w:t xml:space="preserve"> pe paginile web oficiale a</w:t>
      </w:r>
      <w:r>
        <w:rPr>
          <w:rFonts w:eastAsia="Times New Roman"/>
          <w:bCs/>
          <w:sz w:val="26"/>
          <w:szCs w:val="26"/>
        </w:rPr>
        <w:t>le</w:t>
      </w:r>
      <w:r w:rsidR="00C210AB" w:rsidRPr="00A25283">
        <w:rPr>
          <w:rFonts w:eastAsia="Times New Roman"/>
          <w:bCs/>
          <w:sz w:val="26"/>
          <w:szCs w:val="26"/>
        </w:rPr>
        <w:t xml:space="preserve"> Parlamentului și a</w:t>
      </w:r>
      <w:r>
        <w:rPr>
          <w:rFonts w:eastAsia="Times New Roman"/>
          <w:bCs/>
          <w:sz w:val="26"/>
          <w:szCs w:val="26"/>
        </w:rPr>
        <w:t>le</w:t>
      </w:r>
      <w:r w:rsidR="00C210AB" w:rsidRPr="00A25283">
        <w:rPr>
          <w:rFonts w:eastAsia="Times New Roman"/>
          <w:bCs/>
          <w:sz w:val="26"/>
          <w:szCs w:val="26"/>
        </w:rPr>
        <w:t xml:space="preserve"> Curții de Conturi.</w:t>
      </w:r>
    </w:p>
    <w:p w:rsidR="00C210AB" w:rsidRPr="00A25283" w:rsidRDefault="00C210AB" w:rsidP="00B672DF">
      <w:pPr>
        <w:spacing w:before="120" w:line="276" w:lineRule="auto"/>
        <w:ind w:left="567" w:firstLine="567"/>
        <w:jc w:val="both"/>
        <w:rPr>
          <w:rFonts w:eastAsia="Times New Roman"/>
          <w:bCs/>
          <w:sz w:val="26"/>
          <w:szCs w:val="26"/>
        </w:rPr>
      </w:pPr>
      <w:r w:rsidRPr="00A25283">
        <w:rPr>
          <w:rFonts w:eastAsia="Times New Roman"/>
          <w:bCs/>
          <w:sz w:val="26"/>
          <w:szCs w:val="26"/>
        </w:rPr>
        <w:t xml:space="preserve">Scopul prezentului proiect de hotărîre este de a evidenția principalele constatări și concluzii ale Curții de Conturi, de a atenționa Guvernul cu privire la neregulile și abaterile constatate în procesul de administrare a finanțelor </w:t>
      </w:r>
      <w:r w:rsidR="002D1991">
        <w:rPr>
          <w:rFonts w:eastAsia="Times New Roman"/>
          <w:bCs/>
          <w:sz w:val="26"/>
          <w:szCs w:val="26"/>
        </w:rPr>
        <w:t xml:space="preserve">publice </w:t>
      </w:r>
      <w:r w:rsidRPr="00A25283">
        <w:rPr>
          <w:rFonts w:eastAsia="Times New Roman"/>
          <w:bCs/>
          <w:sz w:val="26"/>
          <w:szCs w:val="26"/>
        </w:rPr>
        <w:t>și a patrimoniului public, precum și de a propune unele sugestii de îmbunătățire a situației în domeniul supus auditului public extern, promovând astfel responsabilitatea pentru buna guvernare în sectorul public.</w:t>
      </w:r>
    </w:p>
    <w:p w:rsidR="00C210AB" w:rsidRPr="00A25283" w:rsidRDefault="00C210AB" w:rsidP="00B672DF">
      <w:pPr>
        <w:spacing w:before="120" w:line="276" w:lineRule="auto"/>
        <w:ind w:left="567" w:firstLine="567"/>
        <w:jc w:val="both"/>
        <w:rPr>
          <w:rFonts w:eastAsia="Times New Roman"/>
          <w:bCs/>
          <w:sz w:val="26"/>
          <w:szCs w:val="26"/>
        </w:rPr>
      </w:pPr>
      <w:r w:rsidRPr="00A25283">
        <w:rPr>
          <w:rFonts w:eastAsia="Times New Roman"/>
          <w:bCs/>
          <w:sz w:val="26"/>
          <w:szCs w:val="26"/>
        </w:rPr>
        <w:t>Proiectul obligă Guvernul să inițieze modificarea și completarea cadrului legal din domeniile contabilității și raportării financiare în sectorul bugetar, precum și în domeniul salarizării în sectorul public, să examineze în ședință rapo</w:t>
      </w:r>
      <w:r w:rsidR="00C80FD2">
        <w:rPr>
          <w:rFonts w:eastAsia="Times New Roman"/>
          <w:bCs/>
          <w:sz w:val="26"/>
          <w:szCs w:val="26"/>
        </w:rPr>
        <w:t>a</w:t>
      </w:r>
      <w:r w:rsidRPr="00A25283">
        <w:rPr>
          <w:rFonts w:eastAsia="Times New Roman"/>
          <w:bCs/>
          <w:sz w:val="26"/>
          <w:szCs w:val="26"/>
        </w:rPr>
        <w:t>rt</w:t>
      </w:r>
      <w:r w:rsidR="00C80FD2">
        <w:rPr>
          <w:rFonts w:eastAsia="Times New Roman"/>
          <w:bCs/>
          <w:sz w:val="26"/>
          <w:szCs w:val="26"/>
        </w:rPr>
        <w:t>ele</w:t>
      </w:r>
      <w:r w:rsidRPr="00A25283">
        <w:rPr>
          <w:rFonts w:eastAsia="Times New Roman"/>
          <w:bCs/>
          <w:sz w:val="26"/>
          <w:szCs w:val="26"/>
        </w:rPr>
        <w:t xml:space="preserve"> anual</w:t>
      </w:r>
      <w:r w:rsidR="00C80FD2">
        <w:rPr>
          <w:rFonts w:eastAsia="Times New Roman"/>
          <w:bCs/>
          <w:sz w:val="26"/>
          <w:szCs w:val="26"/>
        </w:rPr>
        <w:t>e</w:t>
      </w:r>
      <w:r w:rsidRPr="00A25283">
        <w:rPr>
          <w:rFonts w:eastAsia="Times New Roman"/>
          <w:bCs/>
          <w:sz w:val="26"/>
          <w:szCs w:val="26"/>
        </w:rPr>
        <w:t xml:space="preserve"> pentru an</w:t>
      </w:r>
      <w:r w:rsidR="00C80FD2">
        <w:rPr>
          <w:rFonts w:eastAsia="Times New Roman"/>
          <w:bCs/>
          <w:sz w:val="26"/>
          <w:szCs w:val="26"/>
        </w:rPr>
        <w:t>ii</w:t>
      </w:r>
      <w:r w:rsidRPr="00A25283">
        <w:rPr>
          <w:rFonts w:eastAsia="Times New Roman"/>
          <w:bCs/>
          <w:sz w:val="26"/>
          <w:szCs w:val="26"/>
        </w:rPr>
        <w:t xml:space="preserve"> 2019</w:t>
      </w:r>
      <w:r w:rsidR="00C80FD2">
        <w:rPr>
          <w:rFonts w:eastAsia="Times New Roman"/>
          <w:bCs/>
          <w:sz w:val="26"/>
          <w:szCs w:val="26"/>
        </w:rPr>
        <w:t>-2020</w:t>
      </w:r>
      <w:r w:rsidR="002D1991">
        <w:rPr>
          <w:rFonts w:eastAsia="Times New Roman"/>
          <w:bCs/>
          <w:sz w:val="26"/>
          <w:szCs w:val="26"/>
        </w:rPr>
        <w:t xml:space="preserve"> </w:t>
      </w:r>
      <w:r w:rsidRPr="00A25283">
        <w:rPr>
          <w:rFonts w:eastAsia="Times New Roman"/>
          <w:bCs/>
          <w:sz w:val="26"/>
          <w:szCs w:val="26"/>
        </w:rPr>
        <w:t xml:space="preserve">privind controlul financiar public intern cu audierea factorilor responsabili de </w:t>
      </w:r>
      <w:r w:rsidR="002D1991">
        <w:rPr>
          <w:rFonts w:eastAsia="Times New Roman"/>
          <w:bCs/>
          <w:sz w:val="26"/>
          <w:szCs w:val="26"/>
        </w:rPr>
        <w:t>realizarea</w:t>
      </w:r>
      <w:r w:rsidRPr="00A25283">
        <w:rPr>
          <w:rFonts w:eastAsia="Times New Roman"/>
          <w:bCs/>
          <w:sz w:val="26"/>
          <w:szCs w:val="26"/>
        </w:rPr>
        <w:t xml:space="preserve"> Planului de acțiuni pentru implementarea Programului de dezvoltare a controlului financiar public intern pentru anii 2018-2020. Totodată, în scopul majorării gradului de transparență a rezultatelor misiunilor de audit Guvernul se obligă să ceară de la entitățile auditate publicarea pe paginile sale web a rapoartelor de audit </w:t>
      </w:r>
      <w:r w:rsidR="002D1991">
        <w:rPr>
          <w:rFonts w:eastAsia="Times New Roman"/>
          <w:bCs/>
          <w:sz w:val="26"/>
          <w:szCs w:val="26"/>
        </w:rPr>
        <w:t xml:space="preserve">public extern </w:t>
      </w:r>
      <w:r w:rsidRPr="00A25283">
        <w:rPr>
          <w:rFonts w:eastAsia="Times New Roman"/>
          <w:bCs/>
          <w:sz w:val="26"/>
          <w:szCs w:val="26"/>
        </w:rPr>
        <w:t xml:space="preserve">și a informației privind executarea recomandărilor Curții de Conturi, precum și să examineze în ședințe de lucru rapoartele Guvernului privind executarea bugetului de stat, bugetului asigurărilor sociale de stat și fondurilor asigurării obligatorii de asistență medicală, </w:t>
      </w:r>
      <w:r w:rsidRPr="00A25283">
        <w:rPr>
          <w:rFonts w:eastAsia="Times New Roman"/>
          <w:bCs/>
          <w:sz w:val="26"/>
          <w:szCs w:val="26"/>
        </w:rPr>
        <w:lastRenderedPageBreak/>
        <w:t>precum și rapoartele financiare ale ministerelor pentru exercițiul bugetar expirat sub aspectul constatărilor, opiniilor și concluziilor Curții de Conturi.</w:t>
      </w:r>
    </w:p>
    <w:p w:rsidR="00C210AB" w:rsidRPr="00A25283" w:rsidRDefault="00C210AB" w:rsidP="00B672DF">
      <w:pPr>
        <w:spacing w:before="120" w:line="276" w:lineRule="auto"/>
        <w:ind w:left="567" w:firstLine="567"/>
        <w:jc w:val="both"/>
        <w:rPr>
          <w:rFonts w:eastAsia="Times New Roman"/>
          <w:bCs/>
          <w:sz w:val="26"/>
          <w:szCs w:val="26"/>
        </w:rPr>
      </w:pPr>
      <w:r w:rsidRPr="00A25283">
        <w:rPr>
          <w:rFonts w:eastAsia="Times New Roman"/>
          <w:bCs/>
          <w:sz w:val="26"/>
          <w:szCs w:val="26"/>
        </w:rPr>
        <w:t>Ținând cont de prevederile Legii nr.260/2017 privind organizarea și funcționarea Curții de Conturi a Republicii Moldova prin proiect se cere Comisiei de control al finanțelor publice să asigure, după competențe, audierea în ședințele Comisiei și în Plenul Parlamentului a rapoartelor de audit asupra rapoartelor Guvernului privind executarea bugetelor componente ale bugetului public național concomitent cu examinarea rapoartelor respective ale Guvernului. De asemenea, Comisiile permanente ale Parlamentului vor utiliza rapoartel</w:t>
      </w:r>
      <w:r w:rsidR="00A85E85">
        <w:rPr>
          <w:rFonts w:eastAsia="Times New Roman"/>
          <w:bCs/>
          <w:sz w:val="26"/>
          <w:szCs w:val="26"/>
        </w:rPr>
        <w:t>e</w:t>
      </w:r>
      <w:r w:rsidRPr="00A25283">
        <w:rPr>
          <w:rFonts w:eastAsia="Times New Roman"/>
          <w:bCs/>
          <w:sz w:val="26"/>
          <w:szCs w:val="26"/>
        </w:rPr>
        <w:t xml:space="preserve"> Curții de Conturi la luarea deciziilor de rigoare pe domeniile de competență a fiecărei comisii de profil.</w:t>
      </w:r>
    </w:p>
    <w:p w:rsidR="00C210AB" w:rsidRPr="00A25283" w:rsidRDefault="00C210AB" w:rsidP="00B672DF">
      <w:pPr>
        <w:spacing w:before="120" w:line="276" w:lineRule="auto"/>
        <w:ind w:left="567" w:firstLine="567"/>
        <w:jc w:val="both"/>
        <w:rPr>
          <w:rFonts w:eastAsia="Times New Roman"/>
          <w:bCs/>
          <w:sz w:val="26"/>
          <w:szCs w:val="26"/>
        </w:rPr>
      </w:pPr>
      <w:r w:rsidRPr="00A25283">
        <w:rPr>
          <w:rFonts w:eastAsia="Times New Roman"/>
          <w:bCs/>
          <w:sz w:val="26"/>
          <w:szCs w:val="26"/>
        </w:rPr>
        <w:t>Implementarea proiectului nu necesită mijloace suplimentare de la bugetul public național. Reieșind din faptul, că consolidarea sistemului de control intern managerial este o funcție de bază a fiecărei autorități/instituții publice, implementarea recomandărilor Curții de Conturi urmează a fi implementate din contul alocațiilor bugetare generale.</w:t>
      </w:r>
    </w:p>
    <w:p w:rsidR="00C210AB" w:rsidRPr="00A25283" w:rsidRDefault="00C210AB" w:rsidP="00B672DF">
      <w:pPr>
        <w:spacing w:before="120" w:line="276" w:lineRule="auto"/>
        <w:ind w:left="567" w:firstLine="567"/>
        <w:jc w:val="both"/>
        <w:rPr>
          <w:rFonts w:eastAsia="Times New Roman"/>
          <w:bCs/>
          <w:sz w:val="26"/>
          <w:szCs w:val="26"/>
        </w:rPr>
      </w:pPr>
      <w:r w:rsidRPr="00A25283">
        <w:rPr>
          <w:rFonts w:eastAsia="Times New Roman"/>
          <w:bCs/>
          <w:sz w:val="26"/>
          <w:szCs w:val="26"/>
        </w:rPr>
        <w:t>Proiectul nu are impact de reglementare asupra activității de antreprenoriat sau asupra mediului concurențial.</w:t>
      </w:r>
    </w:p>
    <w:p w:rsidR="00C210AB" w:rsidRPr="00A25283" w:rsidRDefault="00C210AB" w:rsidP="00B672DF">
      <w:pPr>
        <w:spacing w:before="120" w:line="276" w:lineRule="auto"/>
        <w:ind w:left="567" w:firstLine="567"/>
        <w:jc w:val="right"/>
        <w:rPr>
          <w:b/>
          <w:sz w:val="26"/>
          <w:szCs w:val="26"/>
        </w:rPr>
      </w:pPr>
    </w:p>
    <w:p w:rsidR="00C210AB" w:rsidRPr="00A25283" w:rsidRDefault="00C210AB" w:rsidP="00C210AB">
      <w:pPr>
        <w:ind w:left="567" w:firstLine="567"/>
        <w:jc w:val="right"/>
        <w:rPr>
          <w:b/>
          <w:sz w:val="26"/>
          <w:szCs w:val="26"/>
        </w:rPr>
      </w:pPr>
    </w:p>
    <w:p w:rsidR="00C210AB" w:rsidRPr="00A25283" w:rsidRDefault="00C210AB" w:rsidP="00C210AB">
      <w:pPr>
        <w:ind w:left="567" w:firstLine="567"/>
        <w:jc w:val="right"/>
        <w:rPr>
          <w:b/>
          <w:sz w:val="26"/>
          <w:szCs w:val="26"/>
        </w:rPr>
      </w:pPr>
    </w:p>
    <w:p w:rsidR="00C210AB" w:rsidRPr="00A25283" w:rsidRDefault="00C210AB" w:rsidP="00C210AB">
      <w:pPr>
        <w:ind w:left="567" w:firstLine="567"/>
        <w:jc w:val="right"/>
        <w:rPr>
          <w:b/>
          <w:sz w:val="26"/>
          <w:szCs w:val="26"/>
        </w:rPr>
      </w:pPr>
    </w:p>
    <w:p w:rsidR="00C210AB" w:rsidRPr="00A25283" w:rsidRDefault="00C210AB" w:rsidP="00C210AB">
      <w:pPr>
        <w:ind w:left="567" w:firstLine="567"/>
        <w:jc w:val="right"/>
        <w:rPr>
          <w:b/>
          <w:sz w:val="26"/>
          <w:szCs w:val="26"/>
        </w:rPr>
      </w:pPr>
    </w:p>
    <w:p w:rsidR="00C210AB" w:rsidRPr="00A25283" w:rsidRDefault="00C210AB" w:rsidP="00C210AB">
      <w:pPr>
        <w:ind w:left="567" w:firstLine="567"/>
        <w:rPr>
          <w:b/>
          <w:sz w:val="26"/>
          <w:szCs w:val="26"/>
        </w:rPr>
      </w:pPr>
      <w:r w:rsidRPr="00A25283">
        <w:rPr>
          <w:b/>
          <w:sz w:val="26"/>
          <w:szCs w:val="26"/>
        </w:rPr>
        <w:t>Deputat în Parlament:                                                   Igor Munteanu</w:t>
      </w:r>
    </w:p>
    <w:p w:rsidR="00C210AB" w:rsidRPr="00A25283" w:rsidRDefault="00C210AB" w:rsidP="00C210AB">
      <w:pPr>
        <w:ind w:left="567" w:firstLine="567"/>
        <w:rPr>
          <w:sz w:val="26"/>
          <w:szCs w:val="26"/>
        </w:rPr>
      </w:pPr>
    </w:p>
    <w:p w:rsidR="00C210AB" w:rsidRPr="00A25283" w:rsidRDefault="00C210AB" w:rsidP="00C210AB">
      <w:pPr>
        <w:spacing w:after="0" w:line="276" w:lineRule="auto"/>
        <w:ind w:left="567" w:firstLine="567"/>
        <w:jc w:val="both"/>
        <w:rPr>
          <w:rFonts w:eastAsia="Times New Roman"/>
          <w:bCs/>
          <w:sz w:val="26"/>
          <w:szCs w:val="26"/>
        </w:rPr>
      </w:pPr>
    </w:p>
    <w:p w:rsidR="00C210AB" w:rsidRPr="00AE7A69" w:rsidRDefault="00C210AB" w:rsidP="006A4D7E">
      <w:pPr>
        <w:spacing w:after="0" w:line="240" w:lineRule="auto"/>
        <w:ind w:firstLine="708"/>
        <w:jc w:val="center"/>
        <w:rPr>
          <w:lang w:val="ro-MD"/>
        </w:rPr>
      </w:pPr>
    </w:p>
    <w:sectPr w:rsidR="00C210AB" w:rsidRPr="00AE7A69" w:rsidSect="00C210AB">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6B29" w:rsidRDefault="00DC6B29" w:rsidP="00336513">
      <w:pPr>
        <w:spacing w:after="0" w:line="240" w:lineRule="auto"/>
      </w:pPr>
      <w:r>
        <w:separator/>
      </w:r>
    </w:p>
  </w:endnote>
  <w:endnote w:type="continuationSeparator" w:id="0">
    <w:p w:rsidR="00DC6B29" w:rsidRDefault="00DC6B29" w:rsidP="00336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513" w:rsidRDefault="00336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513" w:rsidRDefault="003365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513" w:rsidRPr="00416C17" w:rsidRDefault="00E2591F" w:rsidP="007C7A42">
    <w:pPr>
      <w:pStyle w:val="Footer"/>
      <w:ind w:left="851"/>
      <w:rPr>
        <w:lang w:val="ro-RO"/>
      </w:rPr>
    </w:pPr>
    <w:r>
      <w:rPr>
        <w:noProof/>
      </w:rPr>
      <mc:AlternateContent>
        <mc:Choice Requires="wps">
          <w:drawing>
            <wp:anchor distT="4294967293" distB="4294967293" distL="114300" distR="114300" simplePos="0" relativeHeight="251659264" behindDoc="0" locked="0" layoutInCell="1" allowOverlap="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9783D2" id="Straight Connector 75" o:spid="_x0000_s1026" style="position:absolute;z-index:251659264;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" strokecolor="#7f7f7f">
              <v:stroke joinstyle="miter"/>
              <o:lock v:ext="edit" shapetype="f"/>
              <w10:wrap anchorx="page" anchory="page"/>
            </v:line>
          </w:pict>
        </mc:Fallback>
      </mc:AlternateContent>
    </w:r>
  </w:p>
  <w:p w:rsidR="00336513" w:rsidRPr="00416C17" w:rsidRDefault="00336513"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rsidR="00336513" w:rsidRPr="00416C17" w:rsidRDefault="0033651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0AB" w:rsidRDefault="00C210AB">
    <w:pPr>
      <w:pStyle w:val="Footer"/>
      <w:jc w:val="right"/>
    </w:pPr>
    <w:r>
      <w:fldChar w:fldCharType="begin"/>
    </w:r>
    <w:r>
      <w:instrText xml:space="preserve"> PAGE   \* MERGEFORMAT </w:instrText>
    </w:r>
    <w:r>
      <w:fldChar w:fldCharType="separate"/>
    </w:r>
    <w:r>
      <w:rPr>
        <w:noProof/>
      </w:rPr>
      <w:t>7</w:t>
    </w:r>
    <w:r>
      <w:rPr>
        <w:noProof/>
      </w:rPr>
      <w:fldChar w:fldCharType="end"/>
    </w:r>
  </w:p>
  <w:p w:rsidR="00C210AB" w:rsidRDefault="00C210A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0AB" w:rsidRPr="00416C17" w:rsidRDefault="00C210AB" w:rsidP="00824830">
    <w:pPr>
      <w:pStyle w:val="Footer"/>
      <w:ind w:left="851"/>
      <w:rPr>
        <w:lang w:val="ro-RO"/>
      </w:rPr>
    </w:pPr>
    <w:r>
      <w:rPr>
        <w:noProof/>
      </w:rPr>
      <mc:AlternateContent>
        <mc:Choice Requires="wps">
          <w:drawing>
            <wp:anchor distT="4294967295" distB="4294967295" distL="114300" distR="114300" simplePos="0" relativeHeight="251662336" behindDoc="0" locked="0" layoutInCell="1" allowOverlap="1" wp14:anchorId="45DE0F6B" wp14:editId="73026691">
              <wp:simplePos x="0" y="0"/>
              <wp:positionH relativeFrom="page">
                <wp:posOffset>1090295</wp:posOffset>
              </wp:positionH>
              <wp:positionV relativeFrom="page">
                <wp:posOffset>9965689</wp:posOffset>
              </wp:positionV>
              <wp:extent cx="572452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867835E" id="Straight Connector 5" o:spid="_x0000_s1026" style="position:absolute;z-index:25166233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" strokecolor="#7f7f7f">
              <v:stroke joinstyle="miter"/>
              <w10:wrap anchorx="page" anchory="page"/>
            </v:line>
          </w:pict>
        </mc:Fallback>
      </mc:AlternateContent>
    </w:r>
  </w:p>
  <w:p w:rsidR="00C210AB" w:rsidRPr="00416C17" w:rsidRDefault="00C210AB" w:rsidP="00824830">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C210AB" w:rsidRPr="00416C17" w:rsidRDefault="00C210AB" w:rsidP="00824830">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6B29" w:rsidRDefault="00DC6B29" w:rsidP="00336513">
      <w:pPr>
        <w:spacing w:after="0" w:line="240" w:lineRule="auto"/>
      </w:pPr>
      <w:r>
        <w:separator/>
      </w:r>
    </w:p>
  </w:footnote>
  <w:footnote w:type="continuationSeparator" w:id="0">
    <w:p w:rsidR="00DC6B29" w:rsidRDefault="00DC6B29" w:rsidP="00336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513" w:rsidRDefault="003365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513" w:rsidRDefault="00336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513" w:rsidRPr="00764062" w:rsidRDefault="00336513" w:rsidP="00764062">
    <w:pPr>
      <w:pStyle w:val="Header"/>
    </w:pPr>
    <w:r>
      <w:rPr>
        <w:noProof/>
        <w:lang w:val="ru-RU" w:eastAsia="ru-RU"/>
      </w:rPr>
      <w:drawing>
        <wp:anchor distT="0" distB="0" distL="114300" distR="114300" simplePos="0" relativeHeight="251660288" behindDoc="0" locked="0" layoutInCell="1" allowOverlap="1">
          <wp:simplePos x="0" y="0"/>
          <wp:positionH relativeFrom="page">
            <wp:posOffset>452120</wp:posOffset>
          </wp:positionH>
          <wp:positionV relativeFrom="page">
            <wp:posOffset>532130</wp:posOffset>
          </wp:positionV>
          <wp:extent cx="1786255" cy="567690"/>
          <wp:effectExtent l="0" t="0" r="444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10AB" w:rsidRPr="00764062" w:rsidRDefault="00C210AB" w:rsidP="00824830">
    <w:pPr>
      <w:pStyle w:val="Header"/>
    </w:pPr>
    <w:r>
      <w:rPr>
        <w:noProof/>
      </w:rPr>
      <w:drawing>
        <wp:anchor distT="0" distB="0" distL="114300" distR="114300" simplePos="0" relativeHeight="251663360" behindDoc="0" locked="0" layoutInCell="1" allowOverlap="1" wp14:anchorId="3BBAD335" wp14:editId="09456270">
          <wp:simplePos x="0" y="0"/>
          <wp:positionH relativeFrom="page">
            <wp:posOffset>452120</wp:posOffset>
          </wp:positionH>
          <wp:positionV relativeFrom="page">
            <wp:posOffset>532130</wp:posOffset>
          </wp:positionV>
          <wp:extent cx="1786255" cy="567690"/>
          <wp:effectExtent l="0" t="0" r="4445"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980"/>
    <w:multiLevelType w:val="hybridMultilevel"/>
    <w:tmpl w:val="E312DA0A"/>
    <w:lvl w:ilvl="0" w:tplc="6742EAC8">
      <w:start w:val="1"/>
      <w:numFmt w:val="decimal"/>
      <w:lvlText w:val="%1."/>
      <w:lvlJc w:val="left"/>
      <w:pPr>
        <w:ind w:left="720" w:hanging="360"/>
      </w:pPr>
      <w:rPr>
        <w:rFonts w:hint="default"/>
        <w:lang w:val="en-U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437B080D"/>
    <w:multiLevelType w:val="hybridMultilevel"/>
    <w:tmpl w:val="CB38BCD2"/>
    <w:lvl w:ilvl="0" w:tplc="1EA63F88">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2" w15:restartNumberingAfterBreak="0">
    <w:nsid w:val="7B9550AE"/>
    <w:multiLevelType w:val="hybridMultilevel"/>
    <w:tmpl w:val="D79878D4"/>
    <w:lvl w:ilvl="0" w:tplc="8A6237EC">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029"/>
    <w:rsid w:val="00014AE7"/>
    <w:rsid w:val="00016413"/>
    <w:rsid w:val="00035E24"/>
    <w:rsid w:val="00140A4E"/>
    <w:rsid w:val="001F2CF0"/>
    <w:rsid w:val="0022549D"/>
    <w:rsid w:val="002344D4"/>
    <w:rsid w:val="002442E7"/>
    <w:rsid w:val="002B3C40"/>
    <w:rsid w:val="002B750A"/>
    <w:rsid w:val="002D1991"/>
    <w:rsid w:val="002D69D5"/>
    <w:rsid w:val="00336513"/>
    <w:rsid w:val="0040163E"/>
    <w:rsid w:val="00442DE4"/>
    <w:rsid w:val="00450E45"/>
    <w:rsid w:val="0046542B"/>
    <w:rsid w:val="00477BB1"/>
    <w:rsid w:val="004B0370"/>
    <w:rsid w:val="00594047"/>
    <w:rsid w:val="005A5521"/>
    <w:rsid w:val="005D11DA"/>
    <w:rsid w:val="0066378B"/>
    <w:rsid w:val="006A4D7E"/>
    <w:rsid w:val="006B40AD"/>
    <w:rsid w:val="00721833"/>
    <w:rsid w:val="00797769"/>
    <w:rsid w:val="007E528D"/>
    <w:rsid w:val="00810458"/>
    <w:rsid w:val="00872EA4"/>
    <w:rsid w:val="0087778C"/>
    <w:rsid w:val="00927297"/>
    <w:rsid w:val="00953DD3"/>
    <w:rsid w:val="00A25283"/>
    <w:rsid w:val="00A63D25"/>
    <w:rsid w:val="00A85E85"/>
    <w:rsid w:val="00AE7A69"/>
    <w:rsid w:val="00B03DF0"/>
    <w:rsid w:val="00B672DF"/>
    <w:rsid w:val="00B726D5"/>
    <w:rsid w:val="00BE554B"/>
    <w:rsid w:val="00C210AB"/>
    <w:rsid w:val="00C379A7"/>
    <w:rsid w:val="00C62029"/>
    <w:rsid w:val="00C80FD2"/>
    <w:rsid w:val="00CE0C9E"/>
    <w:rsid w:val="00DC6B29"/>
    <w:rsid w:val="00E10C75"/>
    <w:rsid w:val="00E2591F"/>
    <w:rsid w:val="00E45E55"/>
    <w:rsid w:val="00E64BD0"/>
    <w:rsid w:val="00E71DC4"/>
    <w:rsid w:val="00E7340A"/>
    <w:rsid w:val="00EB1648"/>
    <w:rsid w:val="00F23439"/>
    <w:rsid w:val="00F774DA"/>
    <w:rsid w:val="00FE1D61"/>
    <w:rsid w:val="00FF5E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9F85C8"/>
  <w15:docId w15:val="{4BD02444-952E-4F21-9AEB-F9E20778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36513"/>
    <w:pPr>
      <w:spacing w:after="120" w:line="360" w:lineRule="auto"/>
      <w:ind w:left="851"/>
    </w:pPr>
    <w:rPr>
      <w:rFonts w:ascii="Georgia" w:eastAsia="Calibri" w:hAnsi="Georgia"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36513"/>
    <w:pPr>
      <w:tabs>
        <w:tab w:val="left" w:pos="7027"/>
        <w:tab w:val="right" w:pos="9689"/>
      </w:tabs>
      <w:spacing w:after="0" w:line="276" w:lineRule="auto"/>
      <w:ind w:left="1036"/>
    </w:pPr>
    <w:rPr>
      <w:rFonts w:ascii="Georgia" w:eastAsia="Calibri" w:hAnsi="Georgia" w:cs="Times New Roman"/>
      <w:sz w:val="18"/>
      <w:szCs w:val="18"/>
      <w:lang w:val="en-US"/>
    </w:rPr>
  </w:style>
  <w:style w:type="character" w:customStyle="1" w:styleId="FooterChar">
    <w:name w:val="Footer Char"/>
    <w:basedOn w:val="DefaultParagraphFont"/>
    <w:link w:val="Footer"/>
    <w:uiPriority w:val="99"/>
    <w:rsid w:val="00336513"/>
    <w:rPr>
      <w:rFonts w:ascii="Georgia" w:eastAsia="Calibri" w:hAnsi="Georgia" w:cs="Times New Roman"/>
      <w:sz w:val="18"/>
      <w:szCs w:val="18"/>
      <w:lang w:val="en-US"/>
    </w:rPr>
  </w:style>
  <w:style w:type="paragraph" w:customStyle="1" w:styleId="Titlustinga">
    <w:name w:val="Titlu stinga"/>
    <w:qFormat/>
    <w:rsid w:val="00336513"/>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336513"/>
    <w:pPr>
      <w:tabs>
        <w:tab w:val="right" w:pos="9072"/>
      </w:tabs>
      <w:spacing w:after="400" w:line="252" w:lineRule="auto"/>
      <w:jc w:val="right"/>
    </w:pPr>
    <w:rPr>
      <w:rFonts w:ascii="Georgia" w:eastAsia="Calibri" w:hAnsi="Georgia" w:cs="Times New Roman"/>
      <w:color w:val="303741"/>
      <w:sz w:val="24"/>
      <w:szCs w:val="24"/>
      <w:lang w:val="ro-RO"/>
    </w:rPr>
  </w:style>
  <w:style w:type="paragraph" w:styleId="Header">
    <w:name w:val="header"/>
    <w:link w:val="HeaderChar"/>
    <w:uiPriority w:val="99"/>
    <w:unhideWhenUsed/>
    <w:rsid w:val="00336513"/>
    <w:pPr>
      <w:tabs>
        <w:tab w:val="center" w:pos="4844"/>
        <w:tab w:val="right" w:pos="9689"/>
      </w:tabs>
      <w:spacing w:after="0" w:line="240" w:lineRule="auto"/>
    </w:pPr>
    <w:rPr>
      <w:rFonts w:ascii="Calibri" w:eastAsia="Calibri" w:hAnsi="Calibri" w:cs="Times New Roman"/>
      <w:lang w:val="en-US"/>
    </w:rPr>
  </w:style>
  <w:style w:type="character" w:customStyle="1" w:styleId="HeaderChar">
    <w:name w:val="Header Char"/>
    <w:basedOn w:val="DefaultParagraphFont"/>
    <w:link w:val="Header"/>
    <w:uiPriority w:val="99"/>
    <w:rsid w:val="00336513"/>
    <w:rPr>
      <w:rFonts w:ascii="Calibri" w:eastAsia="Calibri" w:hAnsi="Calibri" w:cs="Times New Roman"/>
      <w:lang w:val="en-US"/>
    </w:rPr>
  </w:style>
  <w:style w:type="paragraph" w:styleId="ListParagraph">
    <w:name w:val="List Paragraph"/>
    <w:basedOn w:val="Normal"/>
    <w:uiPriority w:val="34"/>
    <w:qFormat/>
    <w:rsid w:val="00336513"/>
    <w:pPr>
      <w:ind w:left="720"/>
      <w:contextualSpacing/>
    </w:pPr>
  </w:style>
  <w:style w:type="paragraph" w:styleId="NoSpacing">
    <w:name w:val="No Spacing"/>
    <w:uiPriority w:val="1"/>
    <w:qFormat/>
    <w:rsid w:val="00336513"/>
    <w:pPr>
      <w:spacing w:after="0" w:line="240" w:lineRule="auto"/>
      <w:ind w:left="423" w:hanging="10"/>
      <w:jc w:val="both"/>
    </w:pPr>
    <w:rPr>
      <w:rFonts w:ascii="Calibri" w:eastAsia="Calibri" w:hAnsi="Calibri" w:cs="Calibri"/>
      <w:color w:val="000000"/>
      <w:sz w:val="28"/>
      <w:lang w:val="en-US"/>
    </w:rPr>
  </w:style>
  <w:style w:type="character" w:styleId="FootnoteReference">
    <w:name w:val="footnote reference"/>
    <w:uiPriority w:val="99"/>
    <w:semiHidden/>
    <w:unhideWhenUsed/>
    <w:rsid w:val="00336513"/>
    <w:rPr>
      <w:vertAlign w:val="superscript"/>
    </w:rPr>
  </w:style>
  <w:style w:type="paragraph" w:styleId="FootnoteText">
    <w:name w:val="footnote text"/>
    <w:basedOn w:val="Normal"/>
    <w:link w:val="FootnoteTextChar"/>
    <w:uiPriority w:val="99"/>
    <w:semiHidden/>
    <w:unhideWhenUsed/>
    <w:rsid w:val="00336513"/>
    <w:pPr>
      <w:spacing w:after="0" w:line="240" w:lineRule="auto"/>
      <w:ind w:left="0"/>
    </w:pPr>
    <w:rPr>
      <w:rFonts w:ascii="Calibri" w:hAnsi="Calibri"/>
      <w:sz w:val="20"/>
      <w:szCs w:val="20"/>
    </w:rPr>
  </w:style>
  <w:style w:type="character" w:customStyle="1" w:styleId="FootnoteTextChar">
    <w:name w:val="Footnote Text Char"/>
    <w:basedOn w:val="DefaultParagraphFont"/>
    <w:link w:val="FootnoteText"/>
    <w:uiPriority w:val="99"/>
    <w:semiHidden/>
    <w:rsid w:val="00336513"/>
    <w:rPr>
      <w:rFonts w:ascii="Calibri" w:eastAsia="Calibri" w:hAnsi="Calibri" w:cs="Times New Roman"/>
      <w:sz w:val="20"/>
      <w:szCs w:val="20"/>
      <w:lang w:val="ro-RO"/>
    </w:rPr>
  </w:style>
  <w:style w:type="paragraph" w:styleId="BalloonText">
    <w:name w:val="Balloon Text"/>
    <w:basedOn w:val="Normal"/>
    <w:link w:val="BalloonTextChar"/>
    <w:uiPriority w:val="99"/>
    <w:semiHidden/>
    <w:unhideWhenUsed/>
    <w:rsid w:val="00810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458"/>
    <w:rPr>
      <w:rFonts w:ascii="Segoe UI" w:eastAsia="Calibr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0E65D23-B95F-4B60-B680-9277BA6C338B}"/>
</file>

<file path=customXml/itemProps2.xml><?xml version="1.0" encoding="utf-8"?>
<ds:datastoreItem xmlns:ds="http://schemas.openxmlformats.org/officeDocument/2006/customXml" ds:itemID="{B55C227E-4CCB-4193-BF04-75A7A0C057F5}"/>
</file>

<file path=customXml/itemProps3.xml><?xml version="1.0" encoding="utf-8"?>
<ds:datastoreItem xmlns:ds="http://schemas.openxmlformats.org/officeDocument/2006/customXml" ds:itemID="{2A092F9B-80C3-40BA-A9EA-B19CD5E77931}"/>
</file>

<file path=customXml/itemProps4.xml><?xml version="1.0" encoding="utf-8"?>
<ds:datastoreItem xmlns:ds="http://schemas.openxmlformats.org/officeDocument/2006/customXml" ds:itemID="{4FF964FC-94B2-4FC3-8DB8-3C181A2E4852}"/>
</file>

<file path=docProps/app.xml><?xml version="1.0" encoding="utf-8"?>
<Properties xmlns="http://schemas.openxmlformats.org/officeDocument/2006/extended-properties" xmlns:vt="http://schemas.openxmlformats.org/officeDocument/2006/docPropsVTypes">
  <Template>Normal</Template>
  <TotalTime>62</TotalTime>
  <Pages>7</Pages>
  <Words>1876</Words>
  <Characters>10886</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30.2021.ro</dc:title>
  <dc:subject/>
  <dc:creator>Irina Nirca</dc:creator>
  <cp:keywords/>
  <dc:description/>
  <cp:lastModifiedBy>Marianna Spoialo</cp:lastModifiedBy>
  <cp:revision>24</cp:revision>
  <cp:lastPrinted>2021-02-10T11:20:00Z</cp:lastPrinted>
  <dcterms:created xsi:type="dcterms:W3CDTF">2019-12-11T06:11:00Z</dcterms:created>
  <dcterms:modified xsi:type="dcterms:W3CDTF">2021-02-11T09:12:00Z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