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Hlk22566897"/>
    <w:p w14:paraId="7A882936" w14:textId="54F74BC8" w:rsidR="00F94A3F" w:rsidRPr="00D24C91" w:rsidRDefault="00B51C60" w:rsidP="00D24C91">
      <w:pPr>
        <w:pStyle w:val="Titlustinga"/>
        <w:rPr>
          <w:noProof/>
          <w:sz w:val="28"/>
          <w:szCs w:val="28"/>
          <w:lang w:val="en-US"/>
        </w:rPr>
        <w:sectPr w:rsidR="00F94A3F" w:rsidRPr="00D24C91" w:rsidSect="008F2161">
          <w:footerReference w:type="default" r:id="rId11"/>
          <w:headerReference w:type="first" r:id="rId12"/>
          <w:footerReference w:type="first" r:id="rId13"/>
          <w:pgSz w:w="11906" w:h="16838" w:code="9"/>
          <w:pgMar w:top="2041" w:right="1021" w:bottom="851" w:left="851" w:header="851" w:footer="482" w:gutter="0"/>
          <w:cols w:space="708"/>
          <w:titlePg/>
          <w:docGrid w:linePitch="360"/>
        </w:sectPr>
      </w:pPr>
      <w:r w:rsidRPr="00EB0379">
        <w:rPr>
          <w:rFonts w:ascii="Times New Roman" w:hAnsi="Times New Roman" w:cs="Times New Roman"/>
          <w:noProof/>
          <w:sz w:val="28"/>
          <w:szCs w:val="28"/>
          <w:lang w:eastAsia="ro-RO"/>
        </w:rPr>
        <mc:AlternateContent>
          <mc:Choice Requires="wps">
            <w:drawing>
              <wp:anchor distT="0" distB="0" distL="114300" distR="114300" simplePos="0" relativeHeight="251659264" behindDoc="0" locked="0" layoutInCell="1" allowOverlap="1" wp14:anchorId="13D5951B" wp14:editId="4E0660CF">
                <wp:simplePos x="0" y="0"/>
                <wp:positionH relativeFrom="margin">
                  <wp:align>right</wp:align>
                </wp:positionH>
                <wp:positionV relativeFrom="topMargin">
                  <wp:align>bottom</wp:align>
                </wp:positionV>
                <wp:extent cx="2314575" cy="619125"/>
                <wp:effectExtent l="0" t="0" r="9525" b="9525"/>
                <wp:wrapNone/>
                <wp:docPr id="4" name="Text Box 4"/>
                <wp:cNvGraphicFramePr/>
                <a:graphic xmlns:a="http://schemas.openxmlformats.org/drawingml/2006/main">
                  <a:graphicData uri="http://schemas.microsoft.com/office/word/2010/wordprocessingShape">
                    <wps:wsp>
                      <wps:cNvSpPr txBox="1"/>
                      <wps:spPr>
                        <a:xfrm>
                          <a:off x="0" y="0"/>
                          <a:ext cx="2314575" cy="619125"/>
                        </a:xfrm>
                        <a:prstGeom prst="rect">
                          <a:avLst/>
                        </a:prstGeom>
                        <a:noFill/>
                        <a:ln w="6350">
                          <a:noFill/>
                        </a:ln>
                      </wps:spPr>
                      <wps:txbx>
                        <w:txbxContent>
                          <w:p w14:paraId="4B02538E" w14:textId="2674B6C4" w:rsidR="00B51C60" w:rsidRPr="00FC1A59" w:rsidRDefault="00170009" w:rsidP="00B51C60">
                            <w:pPr>
                              <w:pStyle w:val="nr"/>
                              <w:spacing w:after="160"/>
                              <w:rPr>
                                <w:sz w:val="28"/>
                                <w:szCs w:val="28"/>
                              </w:rPr>
                            </w:pPr>
                            <w:r>
                              <w:rPr>
                                <w:sz w:val="28"/>
                                <w:szCs w:val="28"/>
                              </w:rPr>
                              <w:t>ALB</w:t>
                            </w:r>
                            <w:r w:rsidR="00B51C60" w:rsidRPr="00FC1A59">
                              <w:rPr>
                                <w:sz w:val="28"/>
                                <w:szCs w:val="28"/>
                              </w:rPr>
                              <w:t xml:space="preserve"> nr.</w:t>
                            </w:r>
                            <w:r w:rsidR="00F94A3F" w:rsidRPr="00FC1A59">
                              <w:rPr>
                                <w:sz w:val="28"/>
                                <w:szCs w:val="28"/>
                              </w:rPr>
                              <w:t xml:space="preserve"> </w:t>
                            </w:r>
                            <w:r w:rsidR="00D24C91">
                              <w:rPr>
                                <w:sz w:val="28"/>
                                <w:szCs w:val="28"/>
                              </w:rPr>
                              <w:t>____</w:t>
                            </w:r>
                            <w:r w:rsidR="00F94A3F" w:rsidRPr="00FC1A59">
                              <w:rPr>
                                <w:sz w:val="28"/>
                                <w:szCs w:val="28"/>
                              </w:rPr>
                              <w:t>/0</w:t>
                            </w:r>
                            <w:r w:rsidR="00D24C91">
                              <w:rPr>
                                <w:sz w:val="28"/>
                                <w:szCs w:val="28"/>
                              </w:rPr>
                              <w:t>2</w:t>
                            </w:r>
                            <w:r w:rsidR="003C67E7">
                              <w:rPr>
                                <w:sz w:val="28"/>
                                <w:szCs w:val="28"/>
                              </w:rPr>
                              <w:t>-</w:t>
                            </w:r>
                            <w:r w:rsidR="00D24C91">
                              <w:rPr>
                                <w:sz w:val="28"/>
                                <w:szCs w:val="28"/>
                              </w:rPr>
                              <w:t>______</w:t>
                            </w:r>
                            <w:r w:rsidR="00B51C60" w:rsidRPr="00FC1A59">
                              <w:rPr>
                                <w:sz w:val="28"/>
                                <w:szCs w:val="28"/>
                              </w:rPr>
                              <w:t xml:space="preserve"> </w:t>
                            </w:r>
                          </w:p>
                          <w:p w14:paraId="334C5A69" w14:textId="7674D4EA" w:rsidR="00B51C60" w:rsidRPr="00FC1A59" w:rsidRDefault="00B51C60" w:rsidP="00B51C60">
                            <w:pPr>
                              <w:pStyle w:val="nr"/>
                              <w:rPr>
                                <w:sz w:val="28"/>
                                <w:szCs w:val="28"/>
                              </w:rPr>
                            </w:pPr>
                            <w:r w:rsidRPr="00FC1A59">
                              <w:rPr>
                                <w:sz w:val="28"/>
                                <w:szCs w:val="28"/>
                              </w:rPr>
                              <w:t xml:space="preserve"> </w:t>
                            </w:r>
                            <w:r w:rsidR="00D24C91">
                              <w:rPr>
                                <w:sz w:val="28"/>
                                <w:szCs w:val="28"/>
                              </w:rPr>
                              <w:t>______________</w:t>
                            </w:r>
                            <w:r w:rsidR="008669C8" w:rsidRPr="00FC1A59">
                              <w:rPr>
                                <w:sz w:val="28"/>
                                <w:szCs w:val="28"/>
                              </w:rPr>
                              <w:t>202</w:t>
                            </w:r>
                            <w:r w:rsidR="005E071A" w:rsidRPr="00FC1A59">
                              <w:rPr>
                                <w:sz w:val="28"/>
                                <w:szCs w:val="28"/>
                              </w:rPr>
                              <w:t>2</w:t>
                            </w:r>
                            <w:r w:rsidR="006E32DC" w:rsidRPr="00FC1A59">
                              <w:rPr>
                                <w:sz w:val="28"/>
                                <w:szCs w:val="28"/>
                              </w:rPr>
                              <w:t xml:space="preserve"> </w:t>
                            </w:r>
                            <w:r w:rsidRPr="00FC1A59">
                              <w:rPr>
                                <w:sz w:val="28"/>
                                <w:szCs w:val="28"/>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shapetype w14:anchorId="13D5951B" id="_x0000_t202" coordsize="21600,21600" o:spt="202" path="m,l,21600r21600,l21600,xe">
                <v:stroke joinstyle="miter"/>
                <v:path gradientshapeok="t" o:connecttype="rect"/>
              </v:shapetype>
              <v:shape id="Text Box 4" o:spid="_x0000_s1026" type="#_x0000_t202" style="position:absolute;left:0;text-align:left;margin-left:131.05pt;margin-top:0;width:182.25pt;height:48.75pt;z-index:251659264;visibility:visible;mso-wrap-style:square;mso-width-percent:0;mso-height-percent:0;mso-wrap-distance-left:9pt;mso-wrap-distance-top:0;mso-wrap-distance-right:9pt;mso-wrap-distance-bottom:0;mso-position-horizontal:right;mso-position-horizontal-relative:margin;mso-position-vertical:bottom;mso-position-vertical-relative:top-margin-area;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FjjIwIAAEEEAAAOAAAAZHJzL2Uyb0RvYy54bWysU8Fu2zAMvQ/YPwi6L47TpNuMOEXWIsOA&#10;oC2QDD0rshQbkERNUmJnXz9KttOh22nYRaZJ6lF8fFzedVqRs3C+AVPSfDKlRBgOVWOOJf2+33z4&#10;RIkPzFRMgRElvQhP71bv3y1bW4gZ1KAq4QiCGF+0tqR1CLbIMs9roZmfgBUGgxKcZgF/3TGrHGsR&#10;XatsNp3eZi24yjrgwnv0PvRBukr4UgoenqT0IhBVUnxbSKdL5yGe2WrJiqNjtm748Az2D6/QrDFY&#10;9Ar1wAIjJ9f8AaUb7sCDDBMOOgMpGy5SD9hNPn3Tza5mVqRekBxvrzT5/wfLH8/PjjRVSeeUGKZx&#10;RHvRBfIFOjKP7LTWF5i0s5gWOnTjlEe/R2dsupNOxy+2QzCOPF+u3EYwjs7ZTT5ffFxQwjF2m3/O&#10;Z4sIk73ets6HrwI0iUZJHc4uUcrOWx/61DElFjOwaZRK81OGtAh6s5imC9cIgiuDNWIP/VujFbpD&#10;NzR2gOqCfTnodeEt3zRYfMt8eGYOhYCtoLjDEx5SARaBwaKkBvfzb/6Yj/PBKCUtCquk/seJOUGJ&#10;+mZwclGFo+FG4zAa5qTvAbWa49pYnky84IIaTelAv6Dm17EKhpjhWKukh9G8D728cWe4WK9TEmrN&#10;srA1O8sjdKQvUrnvXpizA98BJ/UIo+RY8Yb2Prcnfn0KIJs0k0hoz+LAM+o0TXXYqbgIv/+nrNfN&#10;X/0CAAD//wMAUEsDBBQABgAIAAAAIQCKXE6J3QAAAAQBAAAPAAAAZHJzL2Rvd25yZXYueG1sTI9L&#10;T8MwEITvSPwHa5G4UaeUBAhxKkSFEFIPtDzOTrwkUeN1FDuP8utZuMBlpdGMZr7N1rNtxYi9bxwp&#10;WC4iEEilMw1VCt5eHy9uQPigyejWESo4ood1fnqS6dS4iXY47kMluIR8qhXUIXSplL6s0Wq/cB0S&#10;e5+utzqw7Ctpej1xuW3lZRQl0uqGeKHWHT7UWB72g1Xw8lW8J9uP4ThtnjfjDg9PQ7xcKXV+Nt/f&#10;gQg4h78w/OAzOuTMVLiBjBetAn4k/F72VslVDKJQcHsdg8wz+R8+/wYAAP//AwBQSwECLQAUAAYA&#10;CAAAACEAtoM4kv4AAADhAQAAEwAAAAAAAAAAAAAAAAAAAAAAW0NvbnRlbnRfVHlwZXNdLnhtbFBL&#10;AQItABQABgAIAAAAIQA4/SH/1gAAAJQBAAALAAAAAAAAAAAAAAAAAC8BAABfcmVscy8ucmVsc1BL&#10;AQItABQABgAIAAAAIQCViFjjIwIAAEEEAAAOAAAAAAAAAAAAAAAAAC4CAABkcnMvZTJvRG9jLnht&#10;bFBLAQItABQABgAIAAAAIQCKXE6J3QAAAAQBAAAPAAAAAAAAAAAAAAAAAH0EAABkcnMvZG93bnJl&#10;di54bWxQSwUGAAAAAAQABADzAAAAhwUAAAAA&#10;" filled="f" stroked="f" strokeweight=".5pt">
                <v:textbox inset="0,0,0,0">
                  <w:txbxContent>
                    <w:p w14:paraId="4B02538E" w14:textId="2674B6C4" w:rsidR="00B51C60" w:rsidRPr="00FC1A59" w:rsidRDefault="00170009" w:rsidP="00B51C60">
                      <w:pPr>
                        <w:pStyle w:val="nr"/>
                        <w:spacing w:after="160"/>
                        <w:rPr>
                          <w:sz w:val="28"/>
                          <w:szCs w:val="28"/>
                        </w:rPr>
                      </w:pPr>
                      <w:r>
                        <w:rPr>
                          <w:sz w:val="28"/>
                          <w:szCs w:val="28"/>
                        </w:rPr>
                        <w:t>ALB</w:t>
                      </w:r>
                      <w:r w:rsidR="00B51C60" w:rsidRPr="00FC1A59">
                        <w:rPr>
                          <w:sz w:val="28"/>
                          <w:szCs w:val="28"/>
                        </w:rPr>
                        <w:t xml:space="preserve"> nr.</w:t>
                      </w:r>
                      <w:r w:rsidR="00F94A3F" w:rsidRPr="00FC1A59">
                        <w:rPr>
                          <w:sz w:val="28"/>
                          <w:szCs w:val="28"/>
                        </w:rPr>
                        <w:t xml:space="preserve"> </w:t>
                      </w:r>
                      <w:r w:rsidR="00D24C91">
                        <w:rPr>
                          <w:sz w:val="28"/>
                          <w:szCs w:val="28"/>
                        </w:rPr>
                        <w:t>____</w:t>
                      </w:r>
                      <w:r w:rsidR="00F94A3F" w:rsidRPr="00FC1A59">
                        <w:rPr>
                          <w:sz w:val="28"/>
                          <w:szCs w:val="28"/>
                        </w:rPr>
                        <w:t>/0</w:t>
                      </w:r>
                      <w:r w:rsidR="00D24C91">
                        <w:rPr>
                          <w:sz w:val="28"/>
                          <w:szCs w:val="28"/>
                        </w:rPr>
                        <w:t>2</w:t>
                      </w:r>
                      <w:r w:rsidR="003C67E7">
                        <w:rPr>
                          <w:sz w:val="28"/>
                          <w:szCs w:val="28"/>
                        </w:rPr>
                        <w:t>-</w:t>
                      </w:r>
                      <w:r w:rsidR="00D24C91">
                        <w:rPr>
                          <w:sz w:val="28"/>
                          <w:szCs w:val="28"/>
                        </w:rPr>
                        <w:t>______</w:t>
                      </w:r>
                      <w:r w:rsidR="00B51C60" w:rsidRPr="00FC1A59">
                        <w:rPr>
                          <w:sz w:val="28"/>
                          <w:szCs w:val="28"/>
                        </w:rPr>
                        <w:t xml:space="preserve"> </w:t>
                      </w:r>
                    </w:p>
                    <w:p w14:paraId="334C5A69" w14:textId="7674D4EA" w:rsidR="00B51C60" w:rsidRPr="00FC1A59" w:rsidRDefault="00B51C60" w:rsidP="00B51C60">
                      <w:pPr>
                        <w:pStyle w:val="nr"/>
                        <w:rPr>
                          <w:sz w:val="28"/>
                          <w:szCs w:val="28"/>
                        </w:rPr>
                      </w:pPr>
                      <w:r w:rsidRPr="00FC1A59">
                        <w:rPr>
                          <w:sz w:val="28"/>
                          <w:szCs w:val="28"/>
                        </w:rPr>
                        <w:t xml:space="preserve"> </w:t>
                      </w:r>
                      <w:r w:rsidR="00D24C91">
                        <w:rPr>
                          <w:sz w:val="28"/>
                          <w:szCs w:val="28"/>
                        </w:rPr>
                        <w:t>______________</w:t>
                      </w:r>
                      <w:r w:rsidR="008669C8" w:rsidRPr="00FC1A59">
                        <w:rPr>
                          <w:sz w:val="28"/>
                          <w:szCs w:val="28"/>
                        </w:rPr>
                        <w:t>202</w:t>
                      </w:r>
                      <w:r w:rsidR="005E071A" w:rsidRPr="00FC1A59">
                        <w:rPr>
                          <w:sz w:val="28"/>
                          <w:szCs w:val="28"/>
                        </w:rPr>
                        <w:t>2</w:t>
                      </w:r>
                      <w:r w:rsidR="006E32DC" w:rsidRPr="00FC1A59">
                        <w:rPr>
                          <w:sz w:val="28"/>
                          <w:szCs w:val="28"/>
                        </w:rPr>
                        <w:t xml:space="preserve"> </w:t>
                      </w:r>
                      <w:r w:rsidRPr="00FC1A59">
                        <w:rPr>
                          <w:sz w:val="28"/>
                          <w:szCs w:val="28"/>
                        </w:rPr>
                        <w:t xml:space="preserve"> </w:t>
                      </w:r>
                    </w:p>
                  </w:txbxContent>
                </v:textbox>
                <w10:wrap anchorx="margin" anchory="margin"/>
              </v:shape>
            </w:pict>
          </mc:Fallback>
        </mc:AlternateContent>
      </w:r>
      <w:r w:rsidRPr="00EB0379">
        <w:rPr>
          <w:noProof/>
          <w:sz w:val="28"/>
          <w:szCs w:val="28"/>
          <w:lang w:val="en-US"/>
        </w:rPr>
        <w:t>Deputat în Parlamentul</w:t>
      </w:r>
      <w:r w:rsidRPr="00EB0379">
        <w:rPr>
          <w:noProof/>
          <w:sz w:val="28"/>
          <w:szCs w:val="28"/>
          <w:lang w:val="en-US"/>
        </w:rPr>
        <w:br/>
        <w:t>Republicii Moldov</w:t>
      </w:r>
      <w:r w:rsidR="003E3030" w:rsidRPr="00EB0379">
        <w:rPr>
          <w:noProof/>
          <w:sz w:val="28"/>
          <w:szCs w:val="28"/>
          <w:lang w:val="en-US"/>
        </w:rPr>
        <w:t>a</w:t>
      </w:r>
    </w:p>
    <w:bookmarkEnd w:id="0"/>
    <w:p w14:paraId="6191A47E" w14:textId="2B606DBC" w:rsidR="00D24C91" w:rsidRDefault="00D24C91" w:rsidP="000C0C79">
      <w:pPr>
        <w:spacing w:before="240" w:after="240"/>
        <w:ind w:left="567"/>
        <w:jc w:val="center"/>
        <w:rPr>
          <w:rFonts w:eastAsia="Georgia" w:cs="Georgia"/>
          <w:b/>
          <w:sz w:val="28"/>
          <w:szCs w:val="28"/>
          <w:lang w:val="en-US"/>
        </w:rPr>
      </w:pPr>
    </w:p>
    <w:p w14:paraId="7D24A0F2" w14:textId="77777777" w:rsidR="00047CB6" w:rsidRDefault="00D24C91" w:rsidP="00D24C91">
      <w:pPr>
        <w:spacing w:after="0" w:line="240" w:lineRule="auto"/>
        <w:ind w:left="567"/>
        <w:jc w:val="right"/>
        <w:rPr>
          <w:rFonts w:eastAsia="Calibri" w:cs="Times New Roman"/>
          <w:b/>
          <w:sz w:val="28"/>
          <w:szCs w:val="28"/>
        </w:rPr>
      </w:pPr>
      <w:r w:rsidRPr="00EA6B12">
        <w:rPr>
          <w:rFonts w:eastAsia="Calibri" w:cs="Times New Roman"/>
          <w:b/>
          <w:sz w:val="28"/>
          <w:szCs w:val="28"/>
        </w:rPr>
        <w:t xml:space="preserve">Biroul Permanent al </w:t>
      </w:r>
    </w:p>
    <w:p w14:paraId="4167084D" w14:textId="09437D25" w:rsidR="00D24C91" w:rsidRPr="00EA6B12" w:rsidRDefault="00D24C91" w:rsidP="00D24C91">
      <w:pPr>
        <w:spacing w:after="0" w:line="240" w:lineRule="auto"/>
        <w:ind w:left="567"/>
        <w:jc w:val="right"/>
        <w:rPr>
          <w:rFonts w:eastAsia="Calibri" w:cs="Times New Roman"/>
          <w:b/>
          <w:sz w:val="28"/>
          <w:szCs w:val="28"/>
        </w:rPr>
      </w:pPr>
      <w:r w:rsidRPr="00EA6B12">
        <w:rPr>
          <w:rFonts w:eastAsia="Calibri" w:cs="Times New Roman"/>
          <w:b/>
          <w:sz w:val="28"/>
          <w:szCs w:val="28"/>
        </w:rPr>
        <w:t>Parlamentului Republicii Moldova</w:t>
      </w:r>
    </w:p>
    <w:p w14:paraId="28B63C61" w14:textId="77777777" w:rsidR="00D24C91" w:rsidRPr="00EA6B12" w:rsidRDefault="00D24C91" w:rsidP="00D24C91">
      <w:pPr>
        <w:spacing w:after="0" w:line="240" w:lineRule="auto"/>
        <w:ind w:left="567"/>
        <w:jc w:val="right"/>
        <w:rPr>
          <w:rFonts w:eastAsia="Calibri" w:cs="Times New Roman"/>
          <w:b/>
          <w:sz w:val="28"/>
          <w:szCs w:val="28"/>
        </w:rPr>
      </w:pPr>
    </w:p>
    <w:p w14:paraId="723716DF" w14:textId="77777777" w:rsidR="00D24C91" w:rsidRPr="00EA6B12" w:rsidRDefault="00D24C91" w:rsidP="00D24C91">
      <w:pPr>
        <w:spacing w:after="0" w:line="240" w:lineRule="auto"/>
        <w:ind w:left="567"/>
        <w:jc w:val="right"/>
        <w:rPr>
          <w:rFonts w:eastAsia="Calibri" w:cs="Times New Roman"/>
          <w:b/>
          <w:sz w:val="28"/>
          <w:szCs w:val="28"/>
          <w:lang w:val="en-US"/>
        </w:rPr>
      </w:pPr>
    </w:p>
    <w:p w14:paraId="77556BA0" w14:textId="77777777" w:rsidR="00047CB6" w:rsidRDefault="00047CB6" w:rsidP="00F67B6D">
      <w:pPr>
        <w:spacing w:line="240" w:lineRule="auto"/>
        <w:ind w:left="567" w:firstLine="720"/>
        <w:jc w:val="both"/>
        <w:rPr>
          <w:rFonts w:eastAsia="Georgia" w:cs="Georgia"/>
          <w:color w:val="000000" w:themeColor="text1"/>
          <w:sz w:val="28"/>
          <w:szCs w:val="28"/>
        </w:rPr>
      </w:pPr>
    </w:p>
    <w:p w14:paraId="0B892AAB" w14:textId="77777777" w:rsidR="00047CB6" w:rsidRDefault="00047CB6" w:rsidP="00F67B6D">
      <w:pPr>
        <w:spacing w:line="240" w:lineRule="auto"/>
        <w:ind w:left="567" w:firstLine="720"/>
        <w:jc w:val="both"/>
        <w:rPr>
          <w:rFonts w:eastAsia="Georgia" w:cs="Georgia"/>
          <w:color w:val="000000" w:themeColor="text1"/>
          <w:sz w:val="28"/>
          <w:szCs w:val="28"/>
        </w:rPr>
      </w:pPr>
    </w:p>
    <w:p w14:paraId="54601A5C" w14:textId="77777777" w:rsidR="00047CB6" w:rsidRDefault="00047CB6" w:rsidP="00F67B6D">
      <w:pPr>
        <w:spacing w:line="240" w:lineRule="auto"/>
        <w:ind w:left="567" w:firstLine="720"/>
        <w:jc w:val="both"/>
        <w:rPr>
          <w:rFonts w:eastAsia="Georgia" w:cs="Georgia"/>
          <w:color w:val="000000" w:themeColor="text1"/>
          <w:sz w:val="28"/>
          <w:szCs w:val="28"/>
        </w:rPr>
      </w:pPr>
    </w:p>
    <w:p w14:paraId="7582923D" w14:textId="577D3385" w:rsidR="00933C9F" w:rsidRPr="00EA6B12" w:rsidRDefault="00D24C91" w:rsidP="00F67B6D">
      <w:pPr>
        <w:spacing w:line="240" w:lineRule="auto"/>
        <w:ind w:left="567" w:firstLine="720"/>
        <w:jc w:val="both"/>
        <w:rPr>
          <w:rFonts w:eastAsia="Georgia" w:cs="Georgia"/>
          <w:color w:val="000000" w:themeColor="text1"/>
          <w:sz w:val="28"/>
          <w:szCs w:val="28"/>
          <w:lang w:val="ro"/>
        </w:rPr>
      </w:pPr>
      <w:r w:rsidRPr="00EA6B12">
        <w:rPr>
          <w:rFonts w:eastAsia="Georgia" w:cs="Georgia"/>
          <w:color w:val="000000" w:themeColor="text1"/>
          <w:sz w:val="28"/>
          <w:szCs w:val="28"/>
        </w:rPr>
        <w:t xml:space="preserve">În temeiul art.73 din Constituția Republicii Moldova și art.47 din Regulamentul Parlamentului, se înaintează spre examinare Parlamentului, cu titlu de inițiativa legislativă, </w:t>
      </w:r>
      <w:r w:rsidR="00933C9F" w:rsidRPr="00EA6B12">
        <w:rPr>
          <w:rFonts w:eastAsia="Georgia" w:cs="Georgia"/>
          <w:color w:val="000000" w:themeColor="text1"/>
          <w:sz w:val="28"/>
          <w:szCs w:val="28"/>
          <w:lang w:val="ro"/>
        </w:rPr>
        <w:t xml:space="preserve">proiectul de </w:t>
      </w:r>
      <w:r w:rsidR="00047CB6">
        <w:rPr>
          <w:rFonts w:eastAsia="Georgia" w:cs="Georgia"/>
          <w:color w:val="000000" w:themeColor="text1"/>
          <w:sz w:val="28"/>
          <w:szCs w:val="28"/>
          <w:lang w:val="ro"/>
        </w:rPr>
        <w:t>l</w:t>
      </w:r>
      <w:r w:rsidR="00933C9F" w:rsidRPr="00EA6B12">
        <w:rPr>
          <w:rFonts w:eastAsia="Georgia" w:cs="Georgia"/>
          <w:color w:val="000000" w:themeColor="text1"/>
          <w:sz w:val="28"/>
          <w:szCs w:val="28"/>
          <w:lang w:val="ro"/>
        </w:rPr>
        <w:t xml:space="preserve">ege </w:t>
      </w:r>
      <w:r w:rsidR="00A3609F">
        <w:rPr>
          <w:rFonts w:eastAsia="Georgia" w:cs="Georgia"/>
          <w:color w:val="000000" w:themeColor="text1"/>
          <w:sz w:val="28"/>
          <w:szCs w:val="28"/>
          <w:lang w:val="ro"/>
        </w:rPr>
        <w:t>pentru</w:t>
      </w:r>
      <w:r w:rsidR="00303D38" w:rsidRPr="00EA6B12">
        <w:rPr>
          <w:rFonts w:eastAsia="Georgia" w:cs="Georgia"/>
          <w:color w:val="000000" w:themeColor="text1"/>
          <w:sz w:val="28"/>
          <w:szCs w:val="28"/>
          <w:lang w:val="ro"/>
        </w:rPr>
        <w:t xml:space="preserve"> modificarea</w:t>
      </w:r>
      <w:r w:rsidR="008C2775" w:rsidRPr="008C2775">
        <w:rPr>
          <w:rFonts w:eastAsia="Georgia" w:cs="Georgia"/>
          <w:color w:val="000000" w:themeColor="text1"/>
          <w:sz w:val="28"/>
          <w:szCs w:val="28"/>
          <w:lang w:val="ro"/>
        </w:rPr>
        <w:t xml:space="preserve"> </w:t>
      </w:r>
      <w:r w:rsidR="00047CB6">
        <w:rPr>
          <w:rFonts w:eastAsia="Georgia" w:cs="Georgia"/>
          <w:color w:val="000000" w:themeColor="text1"/>
          <w:sz w:val="28"/>
          <w:szCs w:val="28"/>
          <w:lang w:val="ro"/>
        </w:rPr>
        <w:t xml:space="preserve">articolului 20 din </w:t>
      </w:r>
      <w:r w:rsidR="00F917B5">
        <w:rPr>
          <w:rFonts w:eastAsia="Georgia" w:cs="Georgia"/>
          <w:color w:val="000000" w:themeColor="text1"/>
          <w:sz w:val="28"/>
          <w:szCs w:val="28"/>
          <w:lang w:val="ro"/>
        </w:rPr>
        <w:t>L</w:t>
      </w:r>
      <w:r w:rsidR="008C2775" w:rsidRPr="008C2775">
        <w:rPr>
          <w:rFonts w:eastAsia="Georgia" w:cs="Georgia"/>
          <w:color w:val="000000" w:themeColor="text1"/>
          <w:sz w:val="28"/>
          <w:szCs w:val="28"/>
          <w:lang w:val="ro"/>
        </w:rPr>
        <w:t>eg</w:t>
      </w:r>
      <w:r w:rsidR="00047CB6">
        <w:rPr>
          <w:rFonts w:eastAsia="Georgia" w:cs="Georgia"/>
          <w:color w:val="000000" w:themeColor="text1"/>
          <w:sz w:val="28"/>
          <w:szCs w:val="28"/>
          <w:lang w:val="ro"/>
        </w:rPr>
        <w:t>ea</w:t>
      </w:r>
      <w:r w:rsidR="008C2775" w:rsidRPr="008C2775">
        <w:rPr>
          <w:rFonts w:eastAsia="Georgia" w:cs="Georgia"/>
          <w:color w:val="000000" w:themeColor="text1"/>
          <w:sz w:val="28"/>
          <w:szCs w:val="28"/>
          <w:lang w:val="ro"/>
        </w:rPr>
        <w:t xml:space="preserve"> </w:t>
      </w:r>
      <w:r w:rsidR="00047CB6">
        <w:rPr>
          <w:rFonts w:eastAsia="Georgia" w:cs="Georgia"/>
          <w:color w:val="000000" w:themeColor="text1"/>
          <w:sz w:val="28"/>
          <w:szCs w:val="28"/>
          <w:lang w:val="ro"/>
        </w:rPr>
        <w:t>o</w:t>
      </w:r>
      <w:r w:rsidR="00F917B5">
        <w:rPr>
          <w:rFonts w:eastAsia="Georgia" w:cs="Georgia"/>
          <w:color w:val="000000" w:themeColor="text1"/>
          <w:sz w:val="28"/>
          <w:szCs w:val="28"/>
          <w:lang w:val="ro"/>
        </w:rPr>
        <w:t>crot</w:t>
      </w:r>
      <w:r w:rsidR="00047CB6">
        <w:rPr>
          <w:rFonts w:eastAsia="Georgia" w:cs="Georgia"/>
          <w:color w:val="000000" w:themeColor="text1"/>
          <w:sz w:val="28"/>
          <w:szCs w:val="28"/>
          <w:lang w:val="ro"/>
        </w:rPr>
        <w:t>i</w:t>
      </w:r>
      <w:r w:rsidR="00F917B5">
        <w:rPr>
          <w:rFonts w:eastAsia="Georgia" w:cs="Georgia"/>
          <w:color w:val="000000" w:themeColor="text1"/>
          <w:sz w:val="28"/>
          <w:szCs w:val="28"/>
          <w:lang w:val="ro"/>
        </w:rPr>
        <w:t xml:space="preserve">rii </w:t>
      </w:r>
      <w:r w:rsidR="00047CB6">
        <w:rPr>
          <w:rFonts w:eastAsia="Georgia" w:cs="Georgia"/>
          <w:color w:val="000000" w:themeColor="text1"/>
          <w:sz w:val="28"/>
          <w:szCs w:val="28"/>
          <w:lang w:val="ro-MD"/>
        </w:rPr>
        <w:t>sănătății</w:t>
      </w:r>
      <w:r w:rsidR="008C2775" w:rsidRPr="008C2775">
        <w:rPr>
          <w:rFonts w:eastAsia="Georgia" w:cs="Georgia"/>
          <w:color w:val="000000" w:themeColor="text1"/>
          <w:sz w:val="28"/>
          <w:szCs w:val="28"/>
          <w:lang w:val="ro"/>
        </w:rPr>
        <w:t xml:space="preserve"> nr.</w:t>
      </w:r>
      <w:r w:rsidR="00F917B5">
        <w:rPr>
          <w:rFonts w:eastAsia="Georgia" w:cs="Georgia"/>
          <w:color w:val="000000" w:themeColor="text1"/>
          <w:sz w:val="28"/>
          <w:szCs w:val="28"/>
          <w:lang w:val="ro"/>
        </w:rPr>
        <w:t>411</w:t>
      </w:r>
      <w:r w:rsidR="008C2775">
        <w:rPr>
          <w:rFonts w:eastAsia="Georgia" w:cs="Georgia"/>
          <w:color w:val="000000" w:themeColor="text1"/>
          <w:sz w:val="28"/>
          <w:szCs w:val="28"/>
          <w:lang w:val="ro"/>
        </w:rPr>
        <w:t>/</w:t>
      </w:r>
      <w:r w:rsidR="008C2775" w:rsidRPr="008C2775">
        <w:rPr>
          <w:rFonts w:eastAsia="Georgia" w:cs="Georgia"/>
          <w:color w:val="000000" w:themeColor="text1"/>
          <w:sz w:val="28"/>
          <w:szCs w:val="28"/>
          <w:lang w:val="ro"/>
        </w:rPr>
        <w:t>199</w:t>
      </w:r>
      <w:r w:rsidR="00F917B5">
        <w:rPr>
          <w:rFonts w:eastAsia="Georgia" w:cs="Georgia"/>
          <w:color w:val="000000" w:themeColor="text1"/>
          <w:sz w:val="28"/>
          <w:szCs w:val="28"/>
          <w:lang w:val="ro"/>
        </w:rPr>
        <w:t>5</w:t>
      </w:r>
      <w:r w:rsidR="00933C9F" w:rsidRPr="00EA6B12">
        <w:rPr>
          <w:rFonts w:eastAsia="Georgia" w:cs="Georgia"/>
          <w:color w:val="000000" w:themeColor="text1"/>
          <w:sz w:val="28"/>
          <w:szCs w:val="28"/>
          <w:lang w:val="ro"/>
        </w:rPr>
        <w:t>.</w:t>
      </w:r>
    </w:p>
    <w:p w14:paraId="46756DB6" w14:textId="4AA6A130" w:rsidR="00D24C91" w:rsidRPr="00EA6B12" w:rsidRDefault="00D24C91" w:rsidP="00D24C91">
      <w:pPr>
        <w:spacing w:line="240" w:lineRule="auto"/>
        <w:ind w:left="567" w:firstLine="720"/>
        <w:jc w:val="both"/>
        <w:rPr>
          <w:rFonts w:eastAsia="Georgia" w:cs="Georgia"/>
          <w:color w:val="000000" w:themeColor="text1"/>
          <w:sz w:val="28"/>
          <w:szCs w:val="28"/>
          <w:lang w:val="ro"/>
        </w:rPr>
      </w:pPr>
    </w:p>
    <w:p w14:paraId="21FEACF8" w14:textId="77777777" w:rsidR="00D24C91" w:rsidRPr="00EA6B12" w:rsidRDefault="00D24C91" w:rsidP="00D24C91">
      <w:pPr>
        <w:spacing w:after="0" w:line="240" w:lineRule="auto"/>
        <w:ind w:left="567" w:firstLine="567"/>
        <w:jc w:val="both"/>
        <w:rPr>
          <w:rFonts w:eastAsia="Calibri" w:cs="Times New Roman"/>
          <w:sz w:val="28"/>
          <w:szCs w:val="28"/>
        </w:rPr>
      </w:pPr>
    </w:p>
    <w:p w14:paraId="423E755E" w14:textId="77777777" w:rsidR="00D24C91" w:rsidRPr="00EA6B12" w:rsidRDefault="00D24C91" w:rsidP="00D24C91">
      <w:pPr>
        <w:spacing w:after="0" w:line="240" w:lineRule="auto"/>
        <w:ind w:left="567" w:firstLine="567"/>
        <w:rPr>
          <w:rFonts w:eastAsia="Calibri" w:cs="Times New Roman"/>
          <w:i/>
          <w:sz w:val="28"/>
          <w:szCs w:val="28"/>
          <w:lang w:val="en-US"/>
        </w:rPr>
      </w:pPr>
      <w:proofErr w:type="spellStart"/>
      <w:r w:rsidRPr="00EA6B12">
        <w:rPr>
          <w:rFonts w:eastAsia="Calibri" w:cs="Times New Roman"/>
          <w:i/>
          <w:sz w:val="28"/>
          <w:szCs w:val="28"/>
          <w:lang w:val="en-US"/>
        </w:rPr>
        <w:t>Anexă</w:t>
      </w:r>
      <w:proofErr w:type="spellEnd"/>
      <w:r w:rsidRPr="00EA6B12">
        <w:rPr>
          <w:rFonts w:eastAsia="Calibri" w:cs="Times New Roman"/>
          <w:i/>
          <w:sz w:val="28"/>
          <w:szCs w:val="28"/>
          <w:lang w:val="en-US"/>
        </w:rPr>
        <w:t xml:space="preserve">:   </w:t>
      </w:r>
      <w:proofErr w:type="spellStart"/>
      <w:r w:rsidRPr="00EA6B12">
        <w:rPr>
          <w:rFonts w:eastAsia="Calibri" w:cs="Times New Roman"/>
          <w:i/>
          <w:sz w:val="28"/>
          <w:szCs w:val="28"/>
          <w:lang w:val="en-US"/>
        </w:rPr>
        <w:t>Proiectul</w:t>
      </w:r>
      <w:proofErr w:type="spellEnd"/>
      <w:r w:rsidRPr="00EA6B12">
        <w:rPr>
          <w:rFonts w:eastAsia="Calibri" w:cs="Times New Roman"/>
          <w:i/>
          <w:sz w:val="28"/>
          <w:szCs w:val="28"/>
          <w:lang w:val="en-US"/>
        </w:rPr>
        <w:t xml:space="preserve"> de </w:t>
      </w:r>
      <w:proofErr w:type="spellStart"/>
      <w:r w:rsidRPr="00EA6B12">
        <w:rPr>
          <w:rFonts w:eastAsia="Calibri" w:cs="Times New Roman"/>
          <w:i/>
          <w:sz w:val="28"/>
          <w:szCs w:val="28"/>
          <w:lang w:val="en-US"/>
        </w:rPr>
        <w:t>lege</w:t>
      </w:r>
      <w:proofErr w:type="spellEnd"/>
    </w:p>
    <w:p w14:paraId="712977BA" w14:textId="77777777" w:rsidR="00D24C91" w:rsidRPr="00EA6B12" w:rsidRDefault="00D24C91" w:rsidP="00D24C91">
      <w:pPr>
        <w:spacing w:after="0" w:line="240" w:lineRule="auto"/>
        <w:ind w:left="567" w:firstLine="567"/>
        <w:rPr>
          <w:rFonts w:eastAsia="Calibri" w:cs="Times New Roman"/>
          <w:i/>
          <w:sz w:val="28"/>
          <w:szCs w:val="28"/>
          <w:lang w:val="ro-MD"/>
        </w:rPr>
      </w:pPr>
      <w:r w:rsidRPr="00EA6B12">
        <w:rPr>
          <w:rFonts w:eastAsia="Calibri" w:cs="Times New Roman"/>
          <w:i/>
          <w:sz w:val="28"/>
          <w:szCs w:val="28"/>
          <w:lang w:val="en-US"/>
        </w:rPr>
        <w:t xml:space="preserve">                Nota </w:t>
      </w:r>
      <w:proofErr w:type="spellStart"/>
      <w:r w:rsidRPr="00EA6B12">
        <w:rPr>
          <w:rFonts w:eastAsia="Calibri" w:cs="Times New Roman"/>
          <w:i/>
          <w:sz w:val="28"/>
          <w:szCs w:val="28"/>
          <w:lang w:val="en-US"/>
        </w:rPr>
        <w:t>informativă</w:t>
      </w:r>
      <w:proofErr w:type="spellEnd"/>
    </w:p>
    <w:p w14:paraId="5EE31FF1" w14:textId="77777777" w:rsidR="00D24C91" w:rsidRPr="00EA6B12" w:rsidRDefault="00D24C91" w:rsidP="00D24C91">
      <w:pPr>
        <w:spacing w:after="0" w:line="240" w:lineRule="auto"/>
        <w:ind w:left="567"/>
        <w:jc w:val="both"/>
        <w:rPr>
          <w:rFonts w:eastAsia="Calibri" w:cs="Times New Roman"/>
          <w:b/>
          <w:sz w:val="28"/>
          <w:szCs w:val="28"/>
          <w:lang w:val="en-US"/>
        </w:rPr>
      </w:pPr>
    </w:p>
    <w:p w14:paraId="4A4D46AE" w14:textId="77777777" w:rsidR="00D24C91" w:rsidRPr="00EA6B12" w:rsidRDefault="00D24C91" w:rsidP="00D24C91">
      <w:pPr>
        <w:spacing w:after="0" w:line="240" w:lineRule="auto"/>
        <w:ind w:left="567"/>
        <w:jc w:val="both"/>
        <w:rPr>
          <w:rFonts w:eastAsia="Calibri" w:cs="Times New Roman"/>
          <w:b/>
          <w:sz w:val="28"/>
          <w:szCs w:val="28"/>
        </w:rPr>
      </w:pPr>
    </w:p>
    <w:p w14:paraId="119D4ACB" w14:textId="77777777" w:rsidR="00D24C91" w:rsidRPr="00EA6B12" w:rsidRDefault="00D24C91" w:rsidP="00D24C91">
      <w:pPr>
        <w:spacing w:after="0" w:line="240" w:lineRule="auto"/>
        <w:ind w:left="567"/>
        <w:jc w:val="both"/>
        <w:rPr>
          <w:rFonts w:eastAsia="Calibri" w:cs="Times New Roman"/>
          <w:b/>
          <w:sz w:val="28"/>
          <w:szCs w:val="28"/>
        </w:rPr>
      </w:pPr>
    </w:p>
    <w:p w14:paraId="24367041" w14:textId="77777777" w:rsidR="00E60D87" w:rsidRDefault="00D24C91" w:rsidP="00F917B5">
      <w:pPr>
        <w:spacing w:after="0" w:line="240" w:lineRule="auto"/>
        <w:ind w:left="567" w:firstLine="141"/>
        <w:jc w:val="right"/>
        <w:rPr>
          <w:rFonts w:eastAsia="Calibri" w:cs="Times New Roman"/>
          <w:b/>
          <w:sz w:val="28"/>
          <w:szCs w:val="28"/>
        </w:rPr>
      </w:pPr>
      <w:r w:rsidRPr="00EA6B12">
        <w:rPr>
          <w:rFonts w:eastAsia="Calibri" w:cs="Times New Roman"/>
          <w:b/>
          <w:sz w:val="28"/>
          <w:szCs w:val="28"/>
        </w:rPr>
        <w:t>Deputa</w:t>
      </w:r>
      <w:r w:rsidR="00F917B5">
        <w:rPr>
          <w:rFonts w:eastAsia="Calibri" w:cs="Times New Roman"/>
          <w:b/>
          <w:sz w:val="28"/>
          <w:szCs w:val="28"/>
        </w:rPr>
        <w:t>t</w:t>
      </w:r>
      <w:r w:rsidRPr="00EA6B12">
        <w:rPr>
          <w:rFonts w:eastAsia="Calibri" w:cs="Times New Roman"/>
          <w:b/>
          <w:sz w:val="28"/>
          <w:szCs w:val="28"/>
        </w:rPr>
        <w:t xml:space="preserve"> în Parlament</w:t>
      </w:r>
      <w:r w:rsidR="00E60D87">
        <w:rPr>
          <w:rFonts w:eastAsia="Calibri" w:cs="Times New Roman"/>
          <w:b/>
          <w:sz w:val="28"/>
          <w:szCs w:val="28"/>
        </w:rPr>
        <w:t>:</w:t>
      </w:r>
    </w:p>
    <w:p w14:paraId="5A4B0F75" w14:textId="2C17B2E3" w:rsidR="00D24C91" w:rsidRPr="00EA6B12" w:rsidRDefault="00D24C91" w:rsidP="00F917B5">
      <w:pPr>
        <w:spacing w:after="0" w:line="240" w:lineRule="auto"/>
        <w:ind w:left="567" w:firstLine="141"/>
        <w:jc w:val="right"/>
        <w:rPr>
          <w:rFonts w:eastAsia="Calibri" w:cs="Times New Roman"/>
          <w:b/>
          <w:sz w:val="28"/>
          <w:szCs w:val="28"/>
        </w:rPr>
      </w:pPr>
      <w:r w:rsidRPr="00EA6B12">
        <w:rPr>
          <w:rFonts w:eastAsia="Calibri" w:cs="Times New Roman"/>
          <w:b/>
          <w:sz w:val="28"/>
          <w:szCs w:val="28"/>
        </w:rPr>
        <w:tab/>
      </w:r>
    </w:p>
    <w:p w14:paraId="0C9CE0CF" w14:textId="7EB02615" w:rsidR="00D24C91" w:rsidRPr="00EA6B12" w:rsidRDefault="00F917B5" w:rsidP="00F917B5">
      <w:pPr>
        <w:spacing w:after="0" w:line="240" w:lineRule="auto"/>
        <w:ind w:left="5523" w:firstLine="141"/>
        <w:jc w:val="center"/>
        <w:rPr>
          <w:rFonts w:eastAsia="Calibri" w:cs="Times New Roman"/>
          <w:b/>
          <w:sz w:val="28"/>
          <w:szCs w:val="28"/>
        </w:rPr>
      </w:pPr>
      <w:r>
        <w:rPr>
          <w:rFonts w:eastAsia="Calibri" w:cs="Times New Roman"/>
          <w:b/>
          <w:sz w:val="28"/>
          <w:szCs w:val="28"/>
        </w:rPr>
        <w:t>Adrian BELÎI</w:t>
      </w:r>
      <w:r w:rsidR="00D24C91" w:rsidRPr="00EA6B12">
        <w:rPr>
          <w:rFonts w:eastAsia="Calibri" w:cs="Times New Roman"/>
          <w:b/>
          <w:sz w:val="28"/>
          <w:szCs w:val="28"/>
        </w:rPr>
        <w:tab/>
      </w:r>
      <w:r w:rsidR="00D24C91" w:rsidRPr="00EA6B12">
        <w:rPr>
          <w:rFonts w:eastAsia="Calibri" w:cs="Times New Roman"/>
          <w:b/>
          <w:sz w:val="28"/>
          <w:szCs w:val="28"/>
        </w:rPr>
        <w:tab/>
      </w:r>
    </w:p>
    <w:p w14:paraId="2D5E97B8" w14:textId="79692EDA" w:rsidR="00D24C91" w:rsidRPr="00EA6B12" w:rsidRDefault="00D24C91" w:rsidP="00D24C91">
      <w:pPr>
        <w:spacing w:before="240" w:after="240"/>
        <w:ind w:left="567"/>
        <w:jc w:val="right"/>
        <w:rPr>
          <w:rFonts w:eastAsia="Georgia" w:cs="Georgia"/>
          <w:b/>
          <w:sz w:val="28"/>
          <w:szCs w:val="28"/>
        </w:rPr>
      </w:pPr>
    </w:p>
    <w:p w14:paraId="5337503D" w14:textId="455FD314" w:rsidR="00D24C91" w:rsidRPr="00EA6B12" w:rsidRDefault="00D24C91" w:rsidP="00D24C91">
      <w:pPr>
        <w:spacing w:before="240" w:after="240"/>
        <w:ind w:left="567"/>
        <w:jc w:val="right"/>
        <w:rPr>
          <w:rFonts w:eastAsia="Georgia" w:cs="Georgia"/>
          <w:b/>
          <w:sz w:val="28"/>
          <w:szCs w:val="28"/>
        </w:rPr>
      </w:pPr>
    </w:p>
    <w:p w14:paraId="083188F3" w14:textId="0AA7CC22" w:rsidR="00D24C91" w:rsidRPr="00EA6B12" w:rsidRDefault="00D24C91" w:rsidP="00D24C91">
      <w:pPr>
        <w:spacing w:before="240" w:after="240"/>
        <w:ind w:left="567"/>
        <w:jc w:val="right"/>
        <w:rPr>
          <w:rFonts w:eastAsia="Georgia" w:cs="Georgia"/>
          <w:b/>
          <w:sz w:val="28"/>
          <w:szCs w:val="28"/>
        </w:rPr>
      </w:pPr>
    </w:p>
    <w:p w14:paraId="624EE727" w14:textId="0806A2DB" w:rsidR="00D24C91" w:rsidRPr="00EA6B12" w:rsidRDefault="00D24C91" w:rsidP="00D24C91">
      <w:pPr>
        <w:spacing w:before="240" w:after="240"/>
        <w:ind w:left="567"/>
        <w:jc w:val="right"/>
        <w:rPr>
          <w:rFonts w:eastAsia="Georgia" w:cs="Georgia"/>
          <w:b/>
          <w:sz w:val="28"/>
          <w:szCs w:val="28"/>
        </w:rPr>
      </w:pPr>
    </w:p>
    <w:p w14:paraId="01A25D51" w14:textId="77777777" w:rsidR="00D24C91" w:rsidRPr="00EA6B12" w:rsidRDefault="00D24C91" w:rsidP="00D24C91">
      <w:pPr>
        <w:spacing w:before="240" w:after="240"/>
        <w:ind w:left="567"/>
        <w:jc w:val="right"/>
        <w:rPr>
          <w:rFonts w:eastAsia="Georgia" w:cs="Georgia"/>
          <w:b/>
          <w:sz w:val="28"/>
          <w:szCs w:val="28"/>
        </w:rPr>
      </w:pPr>
    </w:p>
    <w:p w14:paraId="135B5ABE" w14:textId="32B4E7F1" w:rsidR="00D24C91" w:rsidRPr="00EA6B12" w:rsidRDefault="00D24C91" w:rsidP="00D24C91">
      <w:pPr>
        <w:spacing w:before="240" w:after="240"/>
        <w:ind w:left="567"/>
        <w:jc w:val="right"/>
        <w:rPr>
          <w:rFonts w:eastAsia="Georgia" w:cs="Georgia"/>
          <w:b/>
          <w:sz w:val="28"/>
          <w:szCs w:val="28"/>
        </w:rPr>
      </w:pPr>
    </w:p>
    <w:p w14:paraId="6AE8ACE6" w14:textId="77777777" w:rsidR="00933C9F" w:rsidRPr="00EA6B12" w:rsidRDefault="00933C9F" w:rsidP="00933C9F">
      <w:pPr>
        <w:spacing w:after="0" w:line="276" w:lineRule="auto"/>
        <w:ind w:left="0"/>
        <w:jc w:val="right"/>
        <w:rPr>
          <w:rFonts w:eastAsia="Georgia" w:cs="Georgia"/>
          <w:i/>
          <w:sz w:val="28"/>
          <w:szCs w:val="28"/>
          <w:lang w:val="ro" w:eastAsia="ro-MD"/>
        </w:rPr>
      </w:pPr>
    </w:p>
    <w:p w14:paraId="130507EB" w14:textId="39C887A1" w:rsidR="00933C9F" w:rsidRPr="00EA6B12" w:rsidRDefault="00933C9F" w:rsidP="00F67B6D">
      <w:pPr>
        <w:spacing w:after="0" w:line="240" w:lineRule="auto"/>
        <w:ind w:left="567"/>
        <w:jc w:val="right"/>
        <w:rPr>
          <w:rFonts w:eastAsia="Georgia" w:cs="Georgia"/>
          <w:i/>
          <w:sz w:val="28"/>
          <w:szCs w:val="28"/>
          <w:lang w:val="ro" w:eastAsia="ro-MD"/>
        </w:rPr>
      </w:pPr>
      <w:r w:rsidRPr="00EA6B12">
        <w:rPr>
          <w:rFonts w:eastAsia="Georgia" w:cs="Georgia"/>
          <w:i/>
          <w:sz w:val="28"/>
          <w:szCs w:val="28"/>
          <w:lang w:val="ro" w:eastAsia="ro-MD"/>
        </w:rPr>
        <w:t>Proiect</w:t>
      </w:r>
    </w:p>
    <w:p w14:paraId="3A07B367" w14:textId="77777777" w:rsidR="00933C9F" w:rsidRPr="00EA6B12" w:rsidRDefault="00933C9F" w:rsidP="00F67B6D">
      <w:pPr>
        <w:spacing w:after="0" w:line="240" w:lineRule="auto"/>
        <w:ind w:left="567"/>
        <w:jc w:val="center"/>
        <w:rPr>
          <w:rFonts w:eastAsia="Georgia" w:cs="Georgia"/>
          <w:b/>
          <w:sz w:val="28"/>
          <w:szCs w:val="28"/>
          <w:lang w:val="ro" w:eastAsia="ro-MD"/>
        </w:rPr>
      </w:pPr>
      <w:r w:rsidRPr="00EA6B12">
        <w:rPr>
          <w:rFonts w:eastAsia="Georgia" w:cs="Georgia"/>
          <w:b/>
          <w:sz w:val="28"/>
          <w:szCs w:val="28"/>
          <w:lang w:val="ro" w:eastAsia="ro-MD"/>
        </w:rPr>
        <w:t>L E G E</w:t>
      </w:r>
    </w:p>
    <w:p w14:paraId="5881DBF2" w14:textId="14738855" w:rsidR="00F917B5" w:rsidRPr="00F917B5" w:rsidRDefault="00A3609F" w:rsidP="00F917B5">
      <w:pPr>
        <w:spacing w:line="240" w:lineRule="auto"/>
        <w:ind w:left="567" w:firstLine="720"/>
        <w:jc w:val="center"/>
        <w:rPr>
          <w:rFonts w:eastAsia="Georgia" w:cs="Georgia"/>
          <w:b/>
          <w:color w:val="000000" w:themeColor="text1"/>
          <w:sz w:val="28"/>
          <w:szCs w:val="28"/>
          <w:lang w:val="ro"/>
        </w:rPr>
      </w:pPr>
      <w:r w:rsidRPr="00F917B5">
        <w:rPr>
          <w:rFonts w:eastAsia="Times New Roman" w:cs="Times New Roman"/>
          <w:b/>
          <w:sz w:val="28"/>
          <w:szCs w:val="28"/>
          <w:lang w:val="ro" w:eastAsia="ro-MD"/>
        </w:rPr>
        <w:t>pentru</w:t>
      </w:r>
      <w:r w:rsidR="00303D38" w:rsidRPr="00F917B5">
        <w:rPr>
          <w:rFonts w:eastAsia="Times New Roman" w:cs="Times New Roman"/>
          <w:b/>
          <w:sz w:val="28"/>
          <w:szCs w:val="28"/>
          <w:lang w:val="ro" w:eastAsia="ro-MD"/>
        </w:rPr>
        <w:t xml:space="preserve"> modificarea</w:t>
      </w:r>
      <w:r w:rsidR="00047CB6">
        <w:rPr>
          <w:rFonts w:eastAsia="Times New Roman" w:cs="Times New Roman"/>
          <w:b/>
          <w:sz w:val="28"/>
          <w:szCs w:val="28"/>
          <w:lang w:val="ro" w:eastAsia="ro-MD"/>
        </w:rPr>
        <w:t xml:space="preserve"> articolului 20 din </w:t>
      </w:r>
      <w:r w:rsidR="00303D38" w:rsidRPr="00F917B5">
        <w:rPr>
          <w:rFonts w:eastAsia="Times New Roman" w:cs="Times New Roman"/>
          <w:b/>
          <w:sz w:val="28"/>
          <w:szCs w:val="28"/>
          <w:lang w:val="ro" w:eastAsia="ro-MD"/>
        </w:rPr>
        <w:t xml:space="preserve"> </w:t>
      </w:r>
      <w:r w:rsidR="00047CB6">
        <w:rPr>
          <w:rFonts w:eastAsia="Times New Roman" w:cs="Times New Roman"/>
          <w:b/>
          <w:sz w:val="28"/>
          <w:szCs w:val="28"/>
          <w:lang w:val="ro" w:eastAsia="ro-MD"/>
        </w:rPr>
        <w:t>L</w:t>
      </w:r>
      <w:r w:rsidR="008C2775" w:rsidRPr="00F917B5">
        <w:rPr>
          <w:rFonts w:eastAsia="Times New Roman" w:cs="Times New Roman"/>
          <w:b/>
          <w:sz w:val="28"/>
          <w:szCs w:val="28"/>
          <w:lang w:val="ro" w:eastAsia="ro-MD"/>
        </w:rPr>
        <w:t>eg</w:t>
      </w:r>
      <w:r w:rsidR="00047CB6">
        <w:rPr>
          <w:rFonts w:eastAsia="Times New Roman" w:cs="Times New Roman"/>
          <w:b/>
          <w:sz w:val="28"/>
          <w:szCs w:val="28"/>
          <w:lang w:val="ro" w:eastAsia="ro-MD"/>
        </w:rPr>
        <w:t>ea</w:t>
      </w:r>
      <w:r w:rsidR="00F917B5" w:rsidRPr="00F917B5">
        <w:rPr>
          <w:rFonts w:eastAsia="Times New Roman" w:cs="Times New Roman"/>
          <w:b/>
          <w:sz w:val="28"/>
          <w:szCs w:val="28"/>
          <w:lang w:val="ro" w:eastAsia="ro-MD"/>
        </w:rPr>
        <w:t xml:space="preserve"> </w:t>
      </w:r>
      <w:r w:rsidR="00047CB6">
        <w:rPr>
          <w:rFonts w:eastAsia="Times New Roman" w:cs="Times New Roman"/>
          <w:b/>
          <w:sz w:val="28"/>
          <w:szCs w:val="28"/>
          <w:lang w:val="ro" w:eastAsia="ro-MD"/>
        </w:rPr>
        <w:t>o</w:t>
      </w:r>
      <w:r w:rsidR="00F917B5" w:rsidRPr="00F917B5">
        <w:rPr>
          <w:rFonts w:eastAsia="Georgia" w:cs="Georgia"/>
          <w:b/>
          <w:color w:val="000000" w:themeColor="text1"/>
          <w:sz w:val="28"/>
          <w:szCs w:val="28"/>
          <w:lang w:val="ro"/>
        </w:rPr>
        <w:t>crot</w:t>
      </w:r>
      <w:r w:rsidR="00047CB6">
        <w:rPr>
          <w:rFonts w:eastAsia="Georgia" w:cs="Georgia"/>
          <w:b/>
          <w:color w:val="000000" w:themeColor="text1"/>
          <w:sz w:val="28"/>
          <w:szCs w:val="28"/>
          <w:lang w:val="ro"/>
        </w:rPr>
        <w:t>i</w:t>
      </w:r>
      <w:r w:rsidR="00F917B5" w:rsidRPr="00F917B5">
        <w:rPr>
          <w:rFonts w:eastAsia="Georgia" w:cs="Georgia"/>
          <w:b/>
          <w:color w:val="000000" w:themeColor="text1"/>
          <w:sz w:val="28"/>
          <w:szCs w:val="28"/>
          <w:lang w:val="ro"/>
        </w:rPr>
        <w:t xml:space="preserve">rii </w:t>
      </w:r>
      <w:r w:rsidR="00047CB6" w:rsidRPr="00F917B5">
        <w:rPr>
          <w:rFonts w:eastAsia="Georgia" w:cs="Georgia"/>
          <w:b/>
          <w:color w:val="000000" w:themeColor="text1"/>
          <w:sz w:val="28"/>
          <w:szCs w:val="28"/>
          <w:lang w:val="ro-MD"/>
        </w:rPr>
        <w:t>sănătății</w:t>
      </w:r>
      <w:r w:rsidR="00047CB6">
        <w:rPr>
          <w:rFonts w:eastAsia="Georgia" w:cs="Georgia"/>
          <w:b/>
          <w:color w:val="000000" w:themeColor="text1"/>
          <w:sz w:val="28"/>
          <w:szCs w:val="28"/>
          <w:lang w:val="ro-MD"/>
        </w:rPr>
        <w:t xml:space="preserve"> </w:t>
      </w:r>
      <w:r w:rsidR="00F917B5" w:rsidRPr="00F917B5">
        <w:rPr>
          <w:rFonts w:eastAsia="Georgia" w:cs="Georgia"/>
          <w:b/>
          <w:color w:val="000000" w:themeColor="text1"/>
          <w:sz w:val="28"/>
          <w:szCs w:val="28"/>
          <w:lang w:val="ro"/>
        </w:rPr>
        <w:t xml:space="preserve">nr.411/1995 </w:t>
      </w:r>
    </w:p>
    <w:p w14:paraId="6F833264" w14:textId="08DFC688" w:rsidR="00933C9F" w:rsidRPr="00F917B5" w:rsidRDefault="00933C9F" w:rsidP="00F67B6D">
      <w:pPr>
        <w:spacing w:after="0" w:line="240" w:lineRule="auto"/>
        <w:ind w:left="567"/>
        <w:jc w:val="center"/>
        <w:rPr>
          <w:rFonts w:eastAsia="Times New Roman" w:cs="Times New Roman"/>
          <w:b/>
          <w:sz w:val="28"/>
          <w:szCs w:val="28"/>
          <w:lang w:val="ro" w:eastAsia="ro-MD"/>
        </w:rPr>
      </w:pPr>
    </w:p>
    <w:p w14:paraId="5B45715A" w14:textId="4537EB82" w:rsidR="00303D38" w:rsidRDefault="00303D38" w:rsidP="00F67B6D">
      <w:pPr>
        <w:spacing w:after="0" w:line="240" w:lineRule="auto"/>
        <w:ind w:left="567"/>
        <w:jc w:val="center"/>
        <w:rPr>
          <w:rFonts w:eastAsia="Georgia" w:cs="Georgia"/>
          <w:b/>
          <w:sz w:val="28"/>
          <w:szCs w:val="28"/>
          <w:lang w:val="ro" w:eastAsia="ro-MD"/>
        </w:rPr>
      </w:pPr>
    </w:p>
    <w:p w14:paraId="0D52AAC7" w14:textId="77777777" w:rsidR="00F67B6D" w:rsidRPr="00EA6B12" w:rsidRDefault="00F67B6D" w:rsidP="00047CB6">
      <w:pPr>
        <w:spacing w:after="0" w:line="276" w:lineRule="auto"/>
        <w:ind w:left="567"/>
        <w:jc w:val="center"/>
        <w:rPr>
          <w:rFonts w:eastAsia="Georgia" w:cs="Georgia"/>
          <w:b/>
          <w:sz w:val="28"/>
          <w:szCs w:val="28"/>
          <w:lang w:val="ro" w:eastAsia="ro-MD"/>
        </w:rPr>
      </w:pPr>
    </w:p>
    <w:p w14:paraId="17312C87" w14:textId="77777777" w:rsidR="00933C9F" w:rsidRPr="00EA6B12" w:rsidRDefault="00933C9F" w:rsidP="00047CB6">
      <w:pPr>
        <w:spacing w:after="0" w:line="276" w:lineRule="auto"/>
        <w:ind w:left="567" w:firstLine="567"/>
        <w:rPr>
          <w:rFonts w:eastAsia="Georgia" w:cs="Georgia"/>
          <w:sz w:val="28"/>
          <w:szCs w:val="28"/>
          <w:lang w:val="ro" w:eastAsia="ro-MD"/>
        </w:rPr>
      </w:pPr>
      <w:r w:rsidRPr="00EA6B12">
        <w:rPr>
          <w:rFonts w:eastAsia="Georgia" w:cs="Georgia"/>
          <w:sz w:val="28"/>
          <w:szCs w:val="28"/>
          <w:lang w:val="ro" w:eastAsia="ro-MD"/>
        </w:rPr>
        <w:t>Parlamentul adoptă prezenta lege organică.</w:t>
      </w:r>
    </w:p>
    <w:p w14:paraId="5485F6CE" w14:textId="77777777" w:rsidR="00933C9F" w:rsidRPr="00EA6B12" w:rsidRDefault="00933C9F" w:rsidP="00047CB6">
      <w:pPr>
        <w:spacing w:after="0" w:line="276" w:lineRule="auto"/>
        <w:ind w:left="567" w:firstLine="567"/>
        <w:rPr>
          <w:rFonts w:eastAsia="Georgia" w:cs="Georgia"/>
          <w:sz w:val="28"/>
          <w:szCs w:val="28"/>
          <w:lang w:val="ro" w:eastAsia="ro-MD"/>
        </w:rPr>
      </w:pPr>
    </w:p>
    <w:p w14:paraId="589EF2D0" w14:textId="64F2995B" w:rsidR="00F917B5" w:rsidRPr="00F917B5" w:rsidRDefault="008C2EBE" w:rsidP="00047CB6">
      <w:pPr>
        <w:spacing w:after="0" w:line="276" w:lineRule="auto"/>
        <w:ind w:left="567" w:firstLine="567"/>
        <w:jc w:val="both"/>
        <w:rPr>
          <w:rFonts w:cs="Times New Roman"/>
          <w:sz w:val="28"/>
          <w:szCs w:val="28"/>
          <w:lang w:val="ro-MD"/>
        </w:rPr>
      </w:pPr>
      <w:r w:rsidRPr="008C2EBE">
        <w:rPr>
          <w:rFonts w:cs="Times New Roman"/>
          <w:b/>
          <w:bCs/>
          <w:sz w:val="28"/>
          <w:szCs w:val="28"/>
          <w:lang w:val="ro-MD"/>
        </w:rPr>
        <w:t>Art. I.</w:t>
      </w:r>
      <w:r w:rsidRPr="008C2EBE">
        <w:rPr>
          <w:rFonts w:cs="Times New Roman"/>
          <w:sz w:val="28"/>
          <w:szCs w:val="28"/>
          <w:lang w:val="ro-MD"/>
        </w:rPr>
        <w:t xml:space="preserve"> – </w:t>
      </w:r>
      <w:r w:rsidR="00F917B5">
        <w:rPr>
          <w:sz w:val="28"/>
          <w:szCs w:val="28"/>
        </w:rPr>
        <w:t>Articolul 20</w:t>
      </w:r>
      <w:r w:rsidR="00047CB6">
        <w:rPr>
          <w:sz w:val="28"/>
          <w:szCs w:val="28"/>
        </w:rPr>
        <w:t>, alineatul (2)</w:t>
      </w:r>
      <w:r w:rsidR="00F917B5">
        <w:rPr>
          <w:sz w:val="28"/>
          <w:szCs w:val="28"/>
        </w:rPr>
        <w:t xml:space="preserve"> din Legea </w:t>
      </w:r>
      <w:r w:rsidR="00047CB6">
        <w:rPr>
          <w:sz w:val="28"/>
          <w:szCs w:val="28"/>
        </w:rPr>
        <w:t xml:space="preserve">ocrotirii sănătății nr.411/1995 (Monitorul Oficial al Republicii Moldova nr.34/373 din 22.06.1995), </w:t>
      </w:r>
      <w:r w:rsidR="00F917B5">
        <w:rPr>
          <w:sz w:val="28"/>
          <w:szCs w:val="28"/>
        </w:rPr>
        <w:t>se modifică după cum urmează:</w:t>
      </w:r>
    </w:p>
    <w:p w14:paraId="64D609ED" w14:textId="77777777" w:rsidR="00F917B5" w:rsidRPr="00763BFD" w:rsidRDefault="00F917B5" w:rsidP="00047CB6">
      <w:pPr>
        <w:spacing w:line="276" w:lineRule="auto"/>
        <w:ind w:left="567" w:firstLine="567"/>
        <w:rPr>
          <w:b/>
          <w:bCs/>
          <w:sz w:val="28"/>
          <w:szCs w:val="28"/>
        </w:rPr>
      </w:pPr>
    </w:p>
    <w:p w14:paraId="32411403" w14:textId="46B7063B" w:rsidR="00047CB6" w:rsidRDefault="00047CB6" w:rsidP="00047CB6">
      <w:pPr>
        <w:pStyle w:val="ListParagraph"/>
        <w:numPr>
          <w:ilvl w:val="0"/>
          <w:numId w:val="16"/>
        </w:numPr>
        <w:spacing w:line="276" w:lineRule="auto"/>
        <w:jc w:val="both"/>
        <w:rPr>
          <w:sz w:val="28"/>
          <w:szCs w:val="28"/>
        </w:rPr>
      </w:pPr>
      <w:r>
        <w:rPr>
          <w:sz w:val="28"/>
          <w:szCs w:val="28"/>
        </w:rPr>
        <w:t xml:space="preserve">la </w:t>
      </w:r>
      <w:proofErr w:type="spellStart"/>
      <w:r w:rsidR="00F917B5">
        <w:rPr>
          <w:sz w:val="28"/>
          <w:szCs w:val="28"/>
        </w:rPr>
        <w:t>lit</w:t>
      </w:r>
      <w:r>
        <w:rPr>
          <w:sz w:val="28"/>
          <w:szCs w:val="28"/>
        </w:rPr>
        <w:t>.</w:t>
      </w:r>
      <w:r w:rsidR="00F917B5">
        <w:rPr>
          <w:sz w:val="28"/>
          <w:szCs w:val="28"/>
        </w:rPr>
        <w:t>f</w:t>
      </w:r>
      <w:proofErr w:type="spellEnd"/>
      <w:r w:rsidR="00F917B5">
        <w:rPr>
          <w:sz w:val="28"/>
          <w:szCs w:val="28"/>
        </w:rPr>
        <w:t xml:space="preserve">) </w:t>
      </w:r>
      <w:r>
        <w:rPr>
          <w:sz w:val="28"/>
          <w:szCs w:val="28"/>
        </w:rPr>
        <w:t xml:space="preserve"> se completează la </w:t>
      </w:r>
      <w:r w:rsidR="00781A80">
        <w:rPr>
          <w:sz w:val="28"/>
          <w:szCs w:val="28"/>
        </w:rPr>
        <w:t>final</w:t>
      </w:r>
      <w:r>
        <w:rPr>
          <w:sz w:val="28"/>
          <w:szCs w:val="28"/>
        </w:rPr>
        <w:t xml:space="preserve"> cu sintagma „</w:t>
      </w:r>
      <w:r w:rsidRPr="00047CB6">
        <w:rPr>
          <w:i/>
          <w:iCs/>
          <w:sz w:val="28"/>
          <w:szCs w:val="28"/>
        </w:rPr>
        <w:t>și tumori benigne</w:t>
      </w:r>
      <w:r>
        <w:rPr>
          <w:sz w:val="28"/>
          <w:szCs w:val="28"/>
        </w:rPr>
        <w:t>”;</w:t>
      </w:r>
    </w:p>
    <w:p w14:paraId="26CF4865" w14:textId="77777777" w:rsidR="00F917B5" w:rsidRDefault="00F917B5" w:rsidP="00047CB6">
      <w:pPr>
        <w:pStyle w:val="ListParagraph"/>
        <w:spacing w:line="276" w:lineRule="auto"/>
        <w:ind w:left="567" w:firstLine="567"/>
        <w:jc w:val="both"/>
        <w:rPr>
          <w:sz w:val="28"/>
          <w:szCs w:val="28"/>
        </w:rPr>
      </w:pPr>
    </w:p>
    <w:p w14:paraId="3F68BCCD" w14:textId="4F2D57B0" w:rsidR="00047CB6" w:rsidRDefault="00047CB6" w:rsidP="00047CB6">
      <w:pPr>
        <w:pStyle w:val="ListParagraph"/>
        <w:numPr>
          <w:ilvl w:val="0"/>
          <w:numId w:val="16"/>
        </w:numPr>
        <w:spacing w:line="276" w:lineRule="auto"/>
        <w:jc w:val="both"/>
        <w:rPr>
          <w:sz w:val="28"/>
          <w:szCs w:val="28"/>
        </w:rPr>
      </w:pPr>
      <w:r>
        <w:rPr>
          <w:sz w:val="28"/>
          <w:szCs w:val="28"/>
        </w:rPr>
        <w:t xml:space="preserve">la </w:t>
      </w:r>
      <w:proofErr w:type="spellStart"/>
      <w:r>
        <w:rPr>
          <w:sz w:val="28"/>
          <w:szCs w:val="28"/>
        </w:rPr>
        <w:t>lit.g</w:t>
      </w:r>
      <w:proofErr w:type="spellEnd"/>
      <w:r>
        <w:rPr>
          <w:sz w:val="28"/>
          <w:szCs w:val="28"/>
        </w:rPr>
        <w:t>) după sintagma „</w:t>
      </w:r>
      <w:r>
        <w:rPr>
          <w:i/>
          <w:iCs/>
          <w:sz w:val="28"/>
          <w:szCs w:val="28"/>
        </w:rPr>
        <w:t>cu</w:t>
      </w:r>
      <w:r w:rsidRPr="00047CB6">
        <w:rPr>
          <w:i/>
          <w:iCs/>
          <w:sz w:val="28"/>
          <w:szCs w:val="28"/>
        </w:rPr>
        <w:t xml:space="preserve"> tumori maligne</w:t>
      </w:r>
      <w:r>
        <w:rPr>
          <w:sz w:val="28"/>
          <w:szCs w:val="28"/>
        </w:rPr>
        <w:t>” se completează cu sintagma „</w:t>
      </w:r>
      <w:r w:rsidRPr="00047CB6">
        <w:rPr>
          <w:i/>
          <w:iCs/>
          <w:sz w:val="28"/>
          <w:szCs w:val="28"/>
        </w:rPr>
        <w:t>și tumori benigne</w:t>
      </w:r>
      <w:r>
        <w:rPr>
          <w:sz w:val="28"/>
          <w:szCs w:val="28"/>
        </w:rPr>
        <w:t>”</w:t>
      </w:r>
      <w:r w:rsidR="00781A80">
        <w:rPr>
          <w:sz w:val="28"/>
          <w:szCs w:val="28"/>
        </w:rPr>
        <w:t>, mai departe după text.</w:t>
      </w:r>
    </w:p>
    <w:p w14:paraId="301FE7D4" w14:textId="77777777" w:rsidR="00047CB6" w:rsidRPr="00047CB6" w:rsidRDefault="00047CB6" w:rsidP="00047CB6">
      <w:pPr>
        <w:pStyle w:val="ListParagraph"/>
        <w:rPr>
          <w:sz w:val="28"/>
          <w:szCs w:val="28"/>
        </w:rPr>
      </w:pPr>
    </w:p>
    <w:p w14:paraId="42063F13" w14:textId="04AE8C9B" w:rsidR="00DD588D" w:rsidRDefault="00DD588D" w:rsidP="00047CB6">
      <w:pPr>
        <w:spacing w:after="0" w:line="276" w:lineRule="auto"/>
        <w:ind w:left="567" w:firstLine="567"/>
        <w:jc w:val="both"/>
        <w:rPr>
          <w:rFonts w:eastAsia="Georgia" w:cs="Georgia"/>
          <w:sz w:val="28"/>
          <w:szCs w:val="28"/>
          <w:lang w:val="ro-MD" w:eastAsia="ro-MD"/>
        </w:rPr>
      </w:pPr>
    </w:p>
    <w:p w14:paraId="3754BB79" w14:textId="1E08AAFD" w:rsidR="00DD588D" w:rsidRDefault="00DD588D" w:rsidP="00047CB6">
      <w:pPr>
        <w:spacing w:after="0" w:line="276" w:lineRule="auto"/>
        <w:ind w:left="567" w:firstLine="567"/>
        <w:jc w:val="both"/>
        <w:rPr>
          <w:rFonts w:cs="Times New Roman"/>
          <w:sz w:val="28"/>
          <w:szCs w:val="28"/>
          <w:lang w:val="ro-MD"/>
        </w:rPr>
      </w:pPr>
      <w:r w:rsidRPr="008C2EBE">
        <w:rPr>
          <w:rFonts w:cs="Times New Roman"/>
          <w:b/>
          <w:bCs/>
          <w:sz w:val="28"/>
          <w:szCs w:val="28"/>
          <w:lang w:val="ro-MD"/>
        </w:rPr>
        <w:t xml:space="preserve">Art. </w:t>
      </w:r>
      <w:r>
        <w:rPr>
          <w:rFonts w:cs="Times New Roman"/>
          <w:b/>
          <w:bCs/>
          <w:sz w:val="28"/>
          <w:szCs w:val="28"/>
          <w:lang w:val="ro-MD"/>
        </w:rPr>
        <w:t>I</w:t>
      </w:r>
      <w:r w:rsidRPr="008C2EBE">
        <w:rPr>
          <w:rFonts w:cs="Times New Roman"/>
          <w:b/>
          <w:bCs/>
          <w:sz w:val="28"/>
          <w:szCs w:val="28"/>
          <w:lang w:val="ro-MD"/>
        </w:rPr>
        <w:t>I.</w:t>
      </w:r>
      <w:r w:rsidRPr="008C2EBE">
        <w:rPr>
          <w:rFonts w:cs="Times New Roman"/>
          <w:sz w:val="28"/>
          <w:szCs w:val="28"/>
          <w:lang w:val="ro-MD"/>
        </w:rPr>
        <w:t xml:space="preserve"> </w:t>
      </w:r>
      <w:r>
        <w:rPr>
          <w:rFonts w:cs="Times New Roman"/>
          <w:sz w:val="28"/>
          <w:szCs w:val="28"/>
          <w:lang w:val="ro-MD"/>
        </w:rPr>
        <w:t>Prezenta lege intră în vigoare la data publicării în Monitorul Oficial al Republicii Moldova</w:t>
      </w:r>
    </w:p>
    <w:p w14:paraId="45D1C785" w14:textId="1BE019D4" w:rsidR="00DD588D" w:rsidRDefault="00DD588D" w:rsidP="00047CB6">
      <w:pPr>
        <w:spacing w:after="0" w:line="276" w:lineRule="auto"/>
        <w:ind w:left="567" w:firstLine="567"/>
        <w:jc w:val="both"/>
        <w:rPr>
          <w:rFonts w:eastAsia="Georgia" w:cs="Georgia"/>
          <w:sz w:val="28"/>
          <w:szCs w:val="28"/>
          <w:lang w:val="ro-MD" w:eastAsia="ro-MD"/>
        </w:rPr>
      </w:pPr>
    </w:p>
    <w:p w14:paraId="7F4B8BB1" w14:textId="103AEF8D" w:rsidR="00DD588D" w:rsidRDefault="00DD588D" w:rsidP="00047CB6">
      <w:pPr>
        <w:spacing w:after="0" w:line="276" w:lineRule="auto"/>
        <w:ind w:left="567" w:firstLine="567"/>
        <w:jc w:val="both"/>
        <w:rPr>
          <w:rFonts w:eastAsia="Georgia" w:cs="Georgia"/>
          <w:sz w:val="28"/>
          <w:szCs w:val="28"/>
          <w:lang w:val="ro-MD" w:eastAsia="ro-MD"/>
        </w:rPr>
      </w:pPr>
    </w:p>
    <w:p w14:paraId="01D43C5A" w14:textId="77777777" w:rsidR="002663F5" w:rsidRPr="004719B6" w:rsidRDefault="002663F5" w:rsidP="00047CB6">
      <w:pPr>
        <w:pStyle w:val="ListParagraph"/>
        <w:spacing w:line="276" w:lineRule="auto"/>
        <w:ind w:left="1796"/>
        <w:jc w:val="center"/>
        <w:rPr>
          <w:b/>
          <w:bCs/>
          <w:sz w:val="28"/>
          <w:szCs w:val="28"/>
        </w:rPr>
      </w:pPr>
      <w:r w:rsidRPr="004719B6">
        <w:rPr>
          <w:b/>
          <w:bCs/>
          <w:sz w:val="28"/>
          <w:szCs w:val="28"/>
        </w:rPr>
        <w:t>PREȘEDINTELE PARLAMENTULUI</w:t>
      </w:r>
    </w:p>
    <w:p w14:paraId="4004BD94" w14:textId="10E9A9F0" w:rsidR="00DD588D" w:rsidRDefault="00DD588D" w:rsidP="00DD588D">
      <w:pPr>
        <w:spacing w:after="0" w:line="240" w:lineRule="auto"/>
        <w:ind w:left="709"/>
        <w:jc w:val="both"/>
        <w:rPr>
          <w:rFonts w:eastAsia="Georgia" w:cs="Georgia"/>
          <w:sz w:val="28"/>
          <w:szCs w:val="28"/>
          <w:lang w:val="ro-MD" w:eastAsia="ro-MD"/>
        </w:rPr>
      </w:pPr>
    </w:p>
    <w:p w14:paraId="6F29277D" w14:textId="461BECF6" w:rsidR="002663F5" w:rsidRDefault="002663F5">
      <w:pPr>
        <w:spacing w:after="160" w:line="259" w:lineRule="auto"/>
        <w:ind w:left="0"/>
        <w:rPr>
          <w:rFonts w:eastAsia="Georgia" w:cs="Georgia"/>
          <w:sz w:val="28"/>
          <w:szCs w:val="28"/>
          <w:lang w:val="ro-MD" w:eastAsia="ro-MD"/>
        </w:rPr>
      </w:pPr>
      <w:r>
        <w:rPr>
          <w:rFonts w:eastAsia="Georgia" w:cs="Georgia"/>
          <w:sz w:val="28"/>
          <w:szCs w:val="28"/>
          <w:lang w:val="ro-MD" w:eastAsia="ro-MD"/>
        </w:rPr>
        <w:br w:type="page"/>
      </w:r>
    </w:p>
    <w:tbl>
      <w:tblPr>
        <w:tblW w:w="9498" w:type="dxa"/>
        <w:tblInd w:w="562"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00" w:firstRow="0" w:lastRow="0" w:firstColumn="0" w:lastColumn="0" w:noHBand="0" w:noVBand="1"/>
      </w:tblPr>
      <w:tblGrid>
        <w:gridCol w:w="9498"/>
      </w:tblGrid>
      <w:tr w:rsidR="00933C9F" w:rsidRPr="00EA6B12" w14:paraId="7B9354F9" w14:textId="77777777" w:rsidTr="00933C9F">
        <w:tc>
          <w:tcPr>
            <w:tcW w:w="9498" w:type="dxa"/>
            <w:tcBorders>
              <w:bottom w:val="single" w:sz="12" w:space="0" w:color="666666"/>
            </w:tcBorders>
            <w:shd w:val="clear" w:color="auto" w:fill="auto"/>
          </w:tcPr>
          <w:p w14:paraId="283A343A" w14:textId="77777777" w:rsidR="00933C9F" w:rsidRPr="00EA6B12" w:rsidRDefault="00933C9F" w:rsidP="00933C9F">
            <w:pPr>
              <w:spacing w:after="0" w:line="240" w:lineRule="auto"/>
              <w:ind w:left="0"/>
              <w:jc w:val="center"/>
              <w:rPr>
                <w:rFonts w:eastAsia="Georgia" w:cs="Georgia"/>
                <w:b/>
                <w:sz w:val="28"/>
                <w:szCs w:val="28"/>
                <w:lang w:val="ro" w:eastAsia="ro-MD"/>
              </w:rPr>
            </w:pPr>
            <w:bookmarkStart w:id="1" w:name="_Hlk100672769"/>
            <w:r w:rsidRPr="00EA6B12">
              <w:rPr>
                <w:rFonts w:eastAsia="Georgia" w:cs="Georgia"/>
                <w:b/>
                <w:sz w:val="28"/>
                <w:szCs w:val="28"/>
                <w:lang w:val="ro" w:eastAsia="ro-MD"/>
              </w:rPr>
              <w:lastRenderedPageBreak/>
              <w:t>Notă informativă</w:t>
            </w:r>
          </w:p>
          <w:p w14:paraId="7C0B75A3" w14:textId="2D9569A6" w:rsidR="002663F5" w:rsidRPr="00F917B5" w:rsidRDefault="00933C9F" w:rsidP="002663F5">
            <w:pPr>
              <w:spacing w:line="240" w:lineRule="auto"/>
              <w:ind w:left="567" w:firstLine="720"/>
              <w:jc w:val="center"/>
              <w:rPr>
                <w:rFonts w:eastAsia="Georgia" w:cs="Georgia"/>
                <w:b/>
                <w:color w:val="000000" w:themeColor="text1"/>
                <w:sz w:val="28"/>
                <w:szCs w:val="28"/>
                <w:lang w:val="ro"/>
              </w:rPr>
            </w:pPr>
            <w:r w:rsidRPr="00EA6B12">
              <w:rPr>
                <w:rFonts w:eastAsia="Times New Roman" w:cs="Times New Roman"/>
                <w:b/>
                <w:sz w:val="28"/>
                <w:szCs w:val="28"/>
                <w:lang w:val="ro" w:eastAsia="ro-MD"/>
              </w:rPr>
              <w:t xml:space="preserve">la proiectul de lege </w:t>
            </w:r>
            <w:r w:rsidR="00D5660F">
              <w:rPr>
                <w:rFonts w:eastAsia="Times New Roman" w:cs="Times New Roman"/>
                <w:b/>
                <w:sz w:val="28"/>
                <w:szCs w:val="28"/>
                <w:lang w:val="ro" w:eastAsia="ro-MD"/>
              </w:rPr>
              <w:t>pentru</w:t>
            </w:r>
            <w:r w:rsidR="00303D38" w:rsidRPr="00EA6B12">
              <w:rPr>
                <w:rFonts w:eastAsia="Times New Roman" w:cs="Times New Roman"/>
                <w:b/>
                <w:sz w:val="28"/>
                <w:szCs w:val="28"/>
                <w:lang w:val="ro" w:eastAsia="ro-MD"/>
              </w:rPr>
              <w:t xml:space="preserve"> modificarea </w:t>
            </w:r>
            <w:r w:rsidR="002663F5">
              <w:rPr>
                <w:rFonts w:eastAsia="Times New Roman" w:cs="Times New Roman"/>
                <w:b/>
                <w:sz w:val="28"/>
                <w:szCs w:val="28"/>
                <w:lang w:val="ro" w:eastAsia="ro-MD"/>
              </w:rPr>
              <w:t xml:space="preserve">legii </w:t>
            </w:r>
            <w:proofErr w:type="spellStart"/>
            <w:r w:rsidR="002663F5" w:rsidRPr="00F917B5">
              <w:rPr>
                <w:rFonts w:eastAsia="Georgia" w:cs="Georgia"/>
                <w:b/>
                <w:color w:val="000000" w:themeColor="text1"/>
                <w:sz w:val="28"/>
                <w:szCs w:val="28"/>
                <w:lang w:val="ro"/>
              </w:rPr>
              <w:t>Ocrotorii</w:t>
            </w:r>
            <w:proofErr w:type="spellEnd"/>
            <w:r w:rsidR="002663F5" w:rsidRPr="00F917B5">
              <w:rPr>
                <w:rFonts w:eastAsia="Georgia" w:cs="Georgia"/>
                <w:b/>
                <w:color w:val="000000" w:themeColor="text1"/>
                <w:sz w:val="28"/>
                <w:szCs w:val="28"/>
                <w:lang w:val="ro"/>
              </w:rPr>
              <w:t xml:space="preserve"> s</w:t>
            </w:r>
            <w:proofErr w:type="spellStart"/>
            <w:r w:rsidR="002663F5" w:rsidRPr="00F917B5">
              <w:rPr>
                <w:rFonts w:eastAsia="Georgia" w:cs="Georgia"/>
                <w:b/>
                <w:color w:val="000000" w:themeColor="text1"/>
                <w:sz w:val="28"/>
                <w:szCs w:val="28"/>
                <w:lang w:val="ro-MD"/>
              </w:rPr>
              <w:t>ănătății</w:t>
            </w:r>
            <w:proofErr w:type="spellEnd"/>
            <w:r w:rsidR="002663F5">
              <w:rPr>
                <w:rFonts w:eastAsia="Georgia" w:cs="Georgia"/>
                <w:b/>
                <w:color w:val="000000" w:themeColor="text1"/>
                <w:sz w:val="28"/>
                <w:szCs w:val="28"/>
                <w:lang w:val="ro-MD"/>
              </w:rPr>
              <w:t xml:space="preserve"> </w:t>
            </w:r>
            <w:r w:rsidR="002663F5" w:rsidRPr="00F917B5">
              <w:rPr>
                <w:rFonts w:eastAsia="Georgia" w:cs="Georgia"/>
                <w:b/>
                <w:color w:val="000000" w:themeColor="text1"/>
                <w:sz w:val="28"/>
                <w:szCs w:val="28"/>
                <w:lang w:val="ro"/>
              </w:rPr>
              <w:t>nr. LP411/1995 din 28.03.1995.</w:t>
            </w:r>
          </w:p>
          <w:p w14:paraId="5BF25AD4" w14:textId="5EACE593" w:rsidR="00933C9F" w:rsidRPr="00EA6B12" w:rsidRDefault="00933C9F" w:rsidP="00933C9F">
            <w:pPr>
              <w:spacing w:after="0" w:line="240" w:lineRule="auto"/>
              <w:ind w:left="0"/>
              <w:jc w:val="center"/>
              <w:rPr>
                <w:rFonts w:eastAsia="Georgia" w:cs="Georgia"/>
                <w:b/>
                <w:sz w:val="28"/>
                <w:szCs w:val="28"/>
                <w:lang w:val="ro" w:eastAsia="ro-MD"/>
              </w:rPr>
            </w:pPr>
          </w:p>
        </w:tc>
      </w:tr>
      <w:tr w:rsidR="00933C9F" w:rsidRPr="00EA6B12" w14:paraId="6AB677E2" w14:textId="77777777" w:rsidTr="00933C9F">
        <w:tc>
          <w:tcPr>
            <w:tcW w:w="9498" w:type="dxa"/>
            <w:shd w:val="clear" w:color="auto" w:fill="ACB9CA"/>
          </w:tcPr>
          <w:p w14:paraId="5E2FCC1E" w14:textId="77777777" w:rsidR="00933C9F" w:rsidRPr="00EA6B12" w:rsidRDefault="00933C9F" w:rsidP="00933C9F">
            <w:pPr>
              <w:spacing w:before="120" w:line="240" w:lineRule="auto"/>
              <w:ind w:left="0"/>
              <w:jc w:val="both"/>
              <w:rPr>
                <w:rFonts w:eastAsia="Georgia" w:cs="Georgia"/>
                <w:b/>
                <w:i/>
                <w:sz w:val="28"/>
                <w:szCs w:val="28"/>
                <w:lang w:val="ro" w:eastAsia="ro-MD"/>
              </w:rPr>
            </w:pPr>
            <w:r w:rsidRPr="00EA6B12">
              <w:rPr>
                <w:rFonts w:eastAsia="Georgia" w:cs="Georgia"/>
                <w:b/>
                <w:sz w:val="28"/>
                <w:szCs w:val="28"/>
                <w:lang w:val="ro" w:eastAsia="ro-MD"/>
              </w:rPr>
              <w:t>I. Denumirea autorului şi, după caz, a participanților la elaborarea proiectului</w:t>
            </w:r>
          </w:p>
        </w:tc>
      </w:tr>
      <w:tr w:rsidR="00933C9F" w:rsidRPr="00EA6B12" w14:paraId="34D61DAD" w14:textId="77777777" w:rsidTr="00933C9F">
        <w:tc>
          <w:tcPr>
            <w:tcW w:w="9498" w:type="dxa"/>
            <w:shd w:val="clear" w:color="auto" w:fill="auto"/>
          </w:tcPr>
          <w:p w14:paraId="752202E6" w14:textId="5802CFEF" w:rsidR="00933C9F" w:rsidRPr="00EA6B12" w:rsidRDefault="00933C9F" w:rsidP="00933C9F">
            <w:pPr>
              <w:spacing w:after="0" w:line="240" w:lineRule="auto"/>
              <w:ind w:left="0"/>
              <w:jc w:val="both"/>
              <w:rPr>
                <w:rFonts w:eastAsia="Georgia" w:cs="Georgia"/>
                <w:sz w:val="28"/>
                <w:szCs w:val="28"/>
                <w:lang w:val="ro" w:eastAsia="ro-MD"/>
              </w:rPr>
            </w:pPr>
            <w:r w:rsidRPr="00EA6B12">
              <w:rPr>
                <w:rFonts w:eastAsia="Georgia" w:cs="Georgia"/>
                <w:sz w:val="28"/>
                <w:szCs w:val="28"/>
                <w:lang w:val="ro" w:eastAsia="ro-MD"/>
              </w:rPr>
              <w:t>Proiectul de lege este elaborat de către un grup de deputați din Parlamentul Republicii Moldova</w:t>
            </w:r>
            <w:r w:rsidR="002663F5">
              <w:rPr>
                <w:rFonts w:eastAsia="Georgia" w:cs="Georgia"/>
                <w:sz w:val="28"/>
                <w:szCs w:val="28"/>
                <w:lang w:val="ro" w:eastAsia="ro-MD"/>
              </w:rPr>
              <w:t>.</w:t>
            </w:r>
          </w:p>
        </w:tc>
      </w:tr>
      <w:tr w:rsidR="00933C9F" w:rsidRPr="00EA6B12" w14:paraId="6CC7DD5D" w14:textId="77777777" w:rsidTr="00933C9F">
        <w:trPr>
          <w:trHeight w:val="609"/>
        </w:trPr>
        <w:tc>
          <w:tcPr>
            <w:tcW w:w="9498" w:type="dxa"/>
            <w:shd w:val="clear" w:color="auto" w:fill="ACB9CA"/>
          </w:tcPr>
          <w:p w14:paraId="153D53E3" w14:textId="77777777" w:rsidR="00933C9F" w:rsidRPr="00EA6B12" w:rsidRDefault="00933C9F" w:rsidP="00933C9F">
            <w:pPr>
              <w:spacing w:before="120" w:line="240" w:lineRule="auto"/>
              <w:ind w:left="0"/>
              <w:jc w:val="both"/>
              <w:rPr>
                <w:rFonts w:eastAsia="Georgia" w:cs="Georgia"/>
                <w:b/>
                <w:sz w:val="28"/>
                <w:szCs w:val="28"/>
                <w:lang w:val="ro" w:eastAsia="ro-MD"/>
              </w:rPr>
            </w:pPr>
            <w:r w:rsidRPr="00EA6B12">
              <w:rPr>
                <w:rFonts w:eastAsia="Georgia" w:cs="Georgia"/>
                <w:b/>
                <w:sz w:val="28"/>
                <w:szCs w:val="28"/>
                <w:lang w:val="ro" w:eastAsia="ro-MD"/>
              </w:rPr>
              <w:t>II. Condițiile ce au impus elaborarea proiectului de act normativ şi finalitățile urmărite</w:t>
            </w:r>
          </w:p>
        </w:tc>
      </w:tr>
      <w:tr w:rsidR="00933C9F" w:rsidRPr="00EA6B12" w14:paraId="4D62D578" w14:textId="77777777" w:rsidTr="00933C9F">
        <w:trPr>
          <w:trHeight w:val="841"/>
        </w:trPr>
        <w:tc>
          <w:tcPr>
            <w:tcW w:w="9498" w:type="dxa"/>
            <w:shd w:val="clear" w:color="auto" w:fill="auto"/>
          </w:tcPr>
          <w:p w14:paraId="4A8437F0" w14:textId="516C474D" w:rsidR="00F101E7" w:rsidRPr="00BC3E8B" w:rsidRDefault="00BC3E8B" w:rsidP="00BC3E8B">
            <w:pPr>
              <w:pStyle w:val="NormalWeb"/>
              <w:spacing w:after="0"/>
              <w:jc w:val="both"/>
              <w:rPr>
                <w:rFonts w:ascii="Georgia" w:hAnsi="Georgia"/>
                <w:color w:val="000000"/>
                <w:spacing w:val="-2"/>
                <w:sz w:val="28"/>
                <w:szCs w:val="28"/>
                <w:shd w:val="clear" w:color="auto" w:fill="FFFFFF"/>
              </w:rPr>
            </w:pPr>
            <w:r w:rsidRPr="00BC3E8B">
              <w:rPr>
                <w:rFonts w:ascii="Georgia" w:hAnsi="Georgia"/>
                <w:color w:val="000000"/>
                <w:spacing w:val="-2"/>
                <w:sz w:val="28"/>
                <w:szCs w:val="28"/>
              </w:rPr>
              <w:t>În anumite cazuri, particularitățile individuale de creștere ale tumorilor benigne impun intervenții chirurgicale de eradicare a formațiunii care, după amploare și defecte anatomice, sunt similare cu cele după cura chirurgicală a tumorilor maligne. După o perioadă de recuperare, pacienții respectivi necesită măsuri de intervenții chirurgicale de protezare (</w:t>
            </w:r>
            <w:proofErr w:type="spellStart"/>
            <w:r w:rsidRPr="00BC3E8B">
              <w:rPr>
                <w:rFonts w:ascii="Georgia" w:hAnsi="Georgia"/>
                <w:color w:val="000000"/>
                <w:spacing w:val="-2"/>
                <w:sz w:val="28"/>
                <w:szCs w:val="28"/>
              </w:rPr>
              <w:t>exoproteze</w:t>
            </w:r>
            <w:proofErr w:type="spellEnd"/>
            <w:r w:rsidRPr="00BC3E8B">
              <w:rPr>
                <w:rFonts w:ascii="Georgia" w:hAnsi="Georgia"/>
                <w:color w:val="000000"/>
                <w:spacing w:val="-2"/>
                <w:sz w:val="28"/>
                <w:szCs w:val="28"/>
              </w:rPr>
              <w:t xml:space="preserve"> și implanturi mamare, proteze individuale și consumabile aferente) pentru substituirea defectelor de țesut, care au consecințe mutilante, </w:t>
            </w:r>
            <w:proofErr w:type="spellStart"/>
            <w:r w:rsidRPr="00BC3E8B">
              <w:rPr>
                <w:rFonts w:ascii="Georgia" w:hAnsi="Georgia"/>
                <w:color w:val="000000"/>
                <w:spacing w:val="-2"/>
                <w:sz w:val="28"/>
                <w:szCs w:val="28"/>
              </w:rPr>
              <w:t>invalidizante</w:t>
            </w:r>
            <w:proofErr w:type="spellEnd"/>
            <w:r w:rsidRPr="00BC3E8B">
              <w:rPr>
                <w:rFonts w:ascii="Georgia" w:hAnsi="Georgia"/>
                <w:color w:val="000000"/>
                <w:spacing w:val="-2"/>
                <w:sz w:val="28"/>
                <w:szCs w:val="28"/>
              </w:rPr>
              <w:t xml:space="preserve"> și funcționale pentru pacienți. Cu toate că prognosticul vital este net favorabil în cazul pacienților cu tumori benigne, comparativ cu cei cu tumori maligne, anumite localizări, dimensiuni și  manopere chirurgicale efectuate în cazul tumorilor benigne produc aceleași leziuni anatomice și psihologice severe. Includerea pacienților cu tumori benigne în rândul beneficiarilor de intervenții de protezare / implantare va elimina criteriul existent de discriminare și va permite reabilitarea funcțională, anatomică, estetică și psihologică a beneficiarilor, cu revenirea la viața socială și activitatea de muncă. Numărul pacienților cu tumori benigne, care necesită implanturile și protezările, descrise în sensul  prezentei legi este de cca 4-7 pe an, ceea ce nu produce impact sesizabil asupra fondurilor de asigurare obligatorie de asistență medicală, gestionate de Compania Națională de Asigurări în Medicină.</w:t>
            </w:r>
          </w:p>
        </w:tc>
      </w:tr>
      <w:tr w:rsidR="00933C9F" w:rsidRPr="00EA6B12" w14:paraId="2BE90798" w14:textId="77777777" w:rsidTr="00933C9F">
        <w:trPr>
          <w:trHeight w:val="672"/>
        </w:trPr>
        <w:tc>
          <w:tcPr>
            <w:tcW w:w="9498" w:type="dxa"/>
            <w:shd w:val="clear" w:color="auto" w:fill="ACB9CA"/>
          </w:tcPr>
          <w:p w14:paraId="63A429EB" w14:textId="77777777" w:rsidR="00933C9F" w:rsidRPr="00EA6B12" w:rsidRDefault="00933C9F" w:rsidP="00933C9F">
            <w:pPr>
              <w:spacing w:before="120" w:line="240" w:lineRule="auto"/>
              <w:ind w:left="34"/>
              <w:jc w:val="both"/>
              <w:rPr>
                <w:rFonts w:eastAsia="Georgia" w:cs="Georgia"/>
                <w:b/>
                <w:sz w:val="28"/>
                <w:szCs w:val="28"/>
                <w:lang w:val="ro" w:eastAsia="ro-MD"/>
              </w:rPr>
            </w:pPr>
            <w:r w:rsidRPr="00EA6B12">
              <w:rPr>
                <w:rFonts w:eastAsia="Times New Roman" w:cs="Times New Roman"/>
                <w:b/>
                <w:sz w:val="28"/>
                <w:szCs w:val="28"/>
                <w:lang w:val="ro" w:eastAsia="ro-MD"/>
              </w:rPr>
              <w:t>III. Descrierea gradului de compatibilitate pentru proiectele care au ca scop armonizarea legislației naționale cu legislația Uniunii Europene</w:t>
            </w:r>
          </w:p>
        </w:tc>
      </w:tr>
      <w:tr w:rsidR="00933C9F" w:rsidRPr="00EA6B12" w14:paraId="7D9DB1E7" w14:textId="77777777" w:rsidTr="00BC3E8B">
        <w:trPr>
          <w:trHeight w:val="451"/>
        </w:trPr>
        <w:tc>
          <w:tcPr>
            <w:tcW w:w="9498" w:type="dxa"/>
            <w:shd w:val="clear" w:color="auto" w:fill="auto"/>
          </w:tcPr>
          <w:p w14:paraId="25D5294A" w14:textId="54B561A6" w:rsidR="00933C9F" w:rsidRPr="00EA6B12" w:rsidRDefault="00BC3E8B" w:rsidP="00933C9F">
            <w:pPr>
              <w:spacing w:after="0" w:line="240" w:lineRule="auto"/>
              <w:ind w:left="0"/>
              <w:jc w:val="both"/>
              <w:rPr>
                <w:rFonts w:eastAsia="Georgia" w:cs="Georgia"/>
                <w:sz w:val="28"/>
                <w:szCs w:val="28"/>
                <w:lang w:val="ro" w:eastAsia="ro-MD"/>
              </w:rPr>
            </w:pPr>
            <w:r>
              <w:rPr>
                <w:rFonts w:eastAsia="Times New Roman" w:cs="Times New Roman"/>
                <w:sz w:val="28"/>
                <w:szCs w:val="28"/>
                <w:lang w:val="ro" w:eastAsia="ro-MD"/>
              </w:rPr>
              <w:t>Neaplicabil.</w:t>
            </w:r>
          </w:p>
        </w:tc>
      </w:tr>
      <w:tr w:rsidR="00933C9F" w:rsidRPr="00EA6B12" w14:paraId="28183864" w14:textId="77777777" w:rsidTr="00933C9F">
        <w:tc>
          <w:tcPr>
            <w:tcW w:w="9498" w:type="dxa"/>
            <w:shd w:val="clear" w:color="auto" w:fill="ACB9CA"/>
          </w:tcPr>
          <w:p w14:paraId="25BEE9B3" w14:textId="77777777" w:rsidR="00933C9F" w:rsidRPr="00EA6B12" w:rsidRDefault="00933C9F" w:rsidP="00933C9F">
            <w:pPr>
              <w:spacing w:before="120" w:line="240" w:lineRule="auto"/>
              <w:ind w:left="0"/>
              <w:jc w:val="both"/>
              <w:rPr>
                <w:rFonts w:eastAsia="Georgia" w:cs="Georgia"/>
                <w:b/>
                <w:sz w:val="28"/>
                <w:szCs w:val="28"/>
                <w:lang w:val="ro" w:eastAsia="ro-MD"/>
              </w:rPr>
            </w:pPr>
            <w:r w:rsidRPr="00EA6B12">
              <w:rPr>
                <w:rFonts w:eastAsia="Times New Roman" w:cs="Times New Roman"/>
                <w:b/>
                <w:sz w:val="28"/>
                <w:szCs w:val="28"/>
                <w:lang w:val="ro" w:eastAsia="ro-MD"/>
              </w:rPr>
              <w:t>IV. Principalele prevederi ale proiectului și evidențierea elementelor noi</w:t>
            </w:r>
          </w:p>
        </w:tc>
      </w:tr>
      <w:tr w:rsidR="00933C9F" w:rsidRPr="004D4BE8" w14:paraId="1F3BBFFF" w14:textId="77777777" w:rsidTr="00933C9F">
        <w:tc>
          <w:tcPr>
            <w:tcW w:w="9498" w:type="dxa"/>
            <w:shd w:val="clear" w:color="auto" w:fill="auto"/>
          </w:tcPr>
          <w:p w14:paraId="3A7B175B" w14:textId="365F595D" w:rsidR="00F101E7" w:rsidRPr="004D4BE8" w:rsidRDefault="00BC3E8B" w:rsidP="00DD588D">
            <w:pPr>
              <w:pStyle w:val="NormalWeb"/>
              <w:spacing w:before="0" w:beforeAutospacing="0" w:after="0" w:afterAutospacing="0"/>
              <w:jc w:val="both"/>
              <w:rPr>
                <w:rFonts w:ascii="Georgia" w:hAnsi="Georgia"/>
                <w:color w:val="000000"/>
                <w:spacing w:val="-4"/>
                <w:sz w:val="28"/>
                <w:szCs w:val="28"/>
                <w:shd w:val="clear" w:color="auto" w:fill="FFFFFF"/>
              </w:rPr>
            </w:pPr>
            <w:r w:rsidRPr="004D4BE8">
              <w:rPr>
                <w:rFonts w:ascii="Georgia" w:hAnsi="Georgia"/>
                <w:color w:val="000000"/>
                <w:spacing w:val="-4"/>
                <w:sz w:val="28"/>
                <w:szCs w:val="28"/>
              </w:rPr>
              <w:t xml:space="preserve">Proiectul de lege propus se referă la modificarea </w:t>
            </w:r>
            <w:r w:rsidR="004D4BE8" w:rsidRPr="004D4BE8">
              <w:rPr>
                <w:rFonts w:ascii="Georgia" w:hAnsi="Georgia"/>
                <w:color w:val="000000"/>
                <w:spacing w:val="-4"/>
                <w:sz w:val="28"/>
                <w:szCs w:val="28"/>
              </w:rPr>
              <w:t>alineatului 2 (literele „f” și „g”) ale articolului 20 din legea ocrotirii sănătății prin inserarea textului „și tumori benigne” după cuvintele „tumori maligne”, fără alte intervenții in text.</w:t>
            </w:r>
          </w:p>
        </w:tc>
      </w:tr>
      <w:tr w:rsidR="00933C9F" w:rsidRPr="00EA6B12" w14:paraId="3311EB57" w14:textId="77777777" w:rsidTr="00933C9F">
        <w:tc>
          <w:tcPr>
            <w:tcW w:w="9498" w:type="dxa"/>
            <w:shd w:val="clear" w:color="auto" w:fill="ACB9CA"/>
          </w:tcPr>
          <w:p w14:paraId="52416D7B" w14:textId="77777777" w:rsidR="00933C9F" w:rsidRPr="00EA6B12" w:rsidRDefault="00933C9F" w:rsidP="00933C9F">
            <w:pPr>
              <w:spacing w:before="120" w:line="240" w:lineRule="auto"/>
              <w:ind w:left="0"/>
              <w:jc w:val="both"/>
              <w:rPr>
                <w:rFonts w:eastAsia="Georgia" w:cs="Georgia"/>
                <w:b/>
                <w:sz w:val="28"/>
                <w:szCs w:val="28"/>
                <w:lang w:val="ro" w:eastAsia="ro-MD"/>
              </w:rPr>
            </w:pPr>
            <w:r w:rsidRPr="00EA6B12">
              <w:rPr>
                <w:rFonts w:eastAsia="Georgia" w:cs="Georgia"/>
                <w:b/>
                <w:sz w:val="28"/>
                <w:szCs w:val="28"/>
                <w:lang w:val="ro" w:eastAsia="ro-MD"/>
              </w:rPr>
              <w:lastRenderedPageBreak/>
              <w:t xml:space="preserve">V. Fundamentarea </w:t>
            </w:r>
            <w:proofErr w:type="spellStart"/>
            <w:r w:rsidRPr="00EA6B12">
              <w:rPr>
                <w:rFonts w:eastAsia="Georgia" w:cs="Georgia"/>
                <w:b/>
                <w:sz w:val="28"/>
                <w:szCs w:val="28"/>
                <w:lang w:val="ro" w:eastAsia="ro-MD"/>
              </w:rPr>
              <w:t>economico</w:t>
            </w:r>
            <w:proofErr w:type="spellEnd"/>
            <w:r w:rsidRPr="00EA6B12">
              <w:rPr>
                <w:rFonts w:eastAsia="Georgia" w:cs="Georgia"/>
                <w:b/>
                <w:sz w:val="28"/>
                <w:szCs w:val="28"/>
                <w:lang w:val="ro" w:eastAsia="ro-MD"/>
              </w:rPr>
              <w:t>-financiară</w:t>
            </w:r>
          </w:p>
        </w:tc>
      </w:tr>
      <w:tr w:rsidR="00933C9F" w:rsidRPr="00EA6B12" w14:paraId="7160BCC2" w14:textId="77777777" w:rsidTr="00933C9F">
        <w:tc>
          <w:tcPr>
            <w:tcW w:w="9498" w:type="dxa"/>
            <w:shd w:val="clear" w:color="auto" w:fill="auto"/>
          </w:tcPr>
          <w:p w14:paraId="20842EFD" w14:textId="1AF0810C" w:rsidR="00781A80" w:rsidRDefault="004D4BE8" w:rsidP="006E3D2A">
            <w:pPr>
              <w:spacing w:after="0" w:line="240" w:lineRule="auto"/>
              <w:ind w:left="0"/>
              <w:jc w:val="both"/>
              <w:rPr>
                <w:rFonts w:eastAsia="Georgia" w:cs="Georgia"/>
                <w:sz w:val="28"/>
                <w:szCs w:val="28"/>
                <w:lang w:val="ro" w:eastAsia="ro-MD"/>
              </w:rPr>
            </w:pPr>
            <w:r>
              <w:rPr>
                <w:rFonts w:eastAsia="Georgia" w:cs="Georgia"/>
                <w:sz w:val="28"/>
                <w:szCs w:val="28"/>
                <w:lang w:val="ro" w:eastAsia="ro-MD"/>
              </w:rPr>
              <w:t xml:space="preserve">Costurile de implementare a acestui proiect de lege sunt echivalente cu </w:t>
            </w:r>
            <w:r w:rsidR="006E3D2A">
              <w:rPr>
                <w:rFonts w:eastAsia="Georgia" w:cs="Georgia"/>
                <w:sz w:val="28"/>
                <w:szCs w:val="28"/>
                <w:lang w:val="ro" w:eastAsia="ro-MD"/>
              </w:rPr>
              <w:t>costurile protezelor și/sau implanturilor confecționate și a intervențiilor chirurgicale respective</w:t>
            </w:r>
            <w:r w:rsidR="00781A80">
              <w:rPr>
                <w:rFonts w:eastAsia="Georgia" w:cs="Georgia"/>
                <w:sz w:val="28"/>
                <w:szCs w:val="28"/>
                <w:lang w:val="ro" w:eastAsia="ro-MD"/>
              </w:rPr>
              <w:t>, care vor fi acoperite din sursele financiare alocate de Compania Națională de Asigurări în Medicină. Cheltuielile respective   vor fi incluse în anexa Subprogramelor Legii anuale a fondurilor asigurării obligatorii de asistență medicală.</w:t>
            </w:r>
          </w:p>
          <w:p w14:paraId="517E3269" w14:textId="0A0B7196" w:rsidR="00933C9F" w:rsidRPr="00EA6B12" w:rsidRDefault="00933C9F" w:rsidP="006E3D2A">
            <w:pPr>
              <w:spacing w:after="0" w:line="240" w:lineRule="auto"/>
              <w:ind w:left="0"/>
              <w:jc w:val="both"/>
              <w:rPr>
                <w:rFonts w:eastAsia="Georgia" w:cs="Georgia"/>
                <w:sz w:val="28"/>
                <w:szCs w:val="28"/>
                <w:lang w:val="ro" w:eastAsia="ro-MD"/>
              </w:rPr>
            </w:pPr>
          </w:p>
        </w:tc>
      </w:tr>
      <w:tr w:rsidR="00933C9F" w:rsidRPr="00EA6B12" w14:paraId="6BB88C82" w14:textId="77777777" w:rsidTr="00933C9F">
        <w:tc>
          <w:tcPr>
            <w:tcW w:w="9498" w:type="dxa"/>
            <w:shd w:val="clear" w:color="auto" w:fill="ACB9CA"/>
          </w:tcPr>
          <w:p w14:paraId="27365DC8" w14:textId="77777777" w:rsidR="00933C9F" w:rsidRPr="00EA6B12" w:rsidRDefault="00933C9F" w:rsidP="00933C9F">
            <w:pPr>
              <w:spacing w:before="120" w:line="240" w:lineRule="auto"/>
              <w:ind w:left="0"/>
              <w:jc w:val="both"/>
              <w:rPr>
                <w:rFonts w:eastAsia="Georgia" w:cs="Georgia"/>
                <w:b/>
                <w:sz w:val="28"/>
                <w:szCs w:val="28"/>
                <w:lang w:val="ro" w:eastAsia="ro-MD"/>
              </w:rPr>
            </w:pPr>
            <w:r w:rsidRPr="00EA6B12">
              <w:rPr>
                <w:rFonts w:eastAsia="Georgia" w:cs="Georgia"/>
                <w:b/>
                <w:sz w:val="28"/>
                <w:szCs w:val="28"/>
                <w:lang w:val="ro" w:eastAsia="ro-MD"/>
              </w:rPr>
              <w:t>VI. Modul de încorporare a actului în cadrul normativ în vigoare</w:t>
            </w:r>
          </w:p>
        </w:tc>
      </w:tr>
      <w:tr w:rsidR="00933C9F" w:rsidRPr="00EA6B12" w14:paraId="0C51AC9C" w14:textId="77777777" w:rsidTr="00933C9F">
        <w:trPr>
          <w:trHeight w:val="665"/>
        </w:trPr>
        <w:tc>
          <w:tcPr>
            <w:tcW w:w="9498" w:type="dxa"/>
            <w:shd w:val="clear" w:color="auto" w:fill="auto"/>
          </w:tcPr>
          <w:p w14:paraId="21F342AD" w14:textId="77777777" w:rsidR="00933C9F" w:rsidRPr="00EA6B12" w:rsidRDefault="00933C9F" w:rsidP="00933C9F">
            <w:pPr>
              <w:spacing w:after="0" w:line="240" w:lineRule="auto"/>
              <w:ind w:left="0"/>
              <w:jc w:val="both"/>
              <w:rPr>
                <w:rFonts w:eastAsia="Georgia" w:cs="Georgia"/>
                <w:sz w:val="28"/>
                <w:szCs w:val="28"/>
                <w:lang w:val="ro" w:eastAsia="ro-MD"/>
              </w:rPr>
            </w:pPr>
            <w:r w:rsidRPr="00EA6B12">
              <w:rPr>
                <w:rFonts w:eastAsia="Georgia" w:cs="Georgia"/>
                <w:sz w:val="28"/>
                <w:szCs w:val="28"/>
                <w:lang w:val="ro" w:eastAsia="ro-MD"/>
              </w:rPr>
              <w:t>Modificările propuse prin prezentul proiect de lege nu necesită ajustarea cardului normativ în vigoare.</w:t>
            </w:r>
          </w:p>
        </w:tc>
      </w:tr>
      <w:tr w:rsidR="00933C9F" w:rsidRPr="00EA6B12" w14:paraId="1EDFEC5E" w14:textId="77777777" w:rsidTr="00933C9F">
        <w:tc>
          <w:tcPr>
            <w:tcW w:w="9498" w:type="dxa"/>
            <w:shd w:val="clear" w:color="auto" w:fill="ACB9CA"/>
          </w:tcPr>
          <w:p w14:paraId="34579445" w14:textId="77777777" w:rsidR="00933C9F" w:rsidRPr="00EA6B12" w:rsidRDefault="00933C9F" w:rsidP="00933C9F">
            <w:pPr>
              <w:spacing w:before="120" w:line="240" w:lineRule="auto"/>
              <w:ind w:left="0"/>
              <w:jc w:val="both"/>
              <w:rPr>
                <w:rFonts w:eastAsia="Georgia" w:cs="Georgia"/>
                <w:b/>
                <w:sz w:val="28"/>
                <w:szCs w:val="28"/>
                <w:lang w:val="ro" w:eastAsia="ro-MD"/>
              </w:rPr>
            </w:pPr>
            <w:r w:rsidRPr="00EA6B12">
              <w:rPr>
                <w:rFonts w:eastAsia="Georgia" w:cs="Georgia"/>
                <w:b/>
                <w:sz w:val="28"/>
                <w:szCs w:val="28"/>
                <w:lang w:val="ro" w:eastAsia="ro-MD"/>
              </w:rPr>
              <w:t>VII. Avizarea și consultarea publică a proiectului</w:t>
            </w:r>
          </w:p>
        </w:tc>
      </w:tr>
      <w:tr w:rsidR="00933C9F" w:rsidRPr="00EA6B12" w14:paraId="1137F77F" w14:textId="77777777" w:rsidTr="00933C9F">
        <w:tc>
          <w:tcPr>
            <w:tcW w:w="9498" w:type="dxa"/>
            <w:shd w:val="clear" w:color="auto" w:fill="auto"/>
          </w:tcPr>
          <w:p w14:paraId="0F7B88B3" w14:textId="77777777" w:rsidR="00933C9F" w:rsidRPr="00EA6B12" w:rsidRDefault="00933C9F" w:rsidP="00933C9F">
            <w:pPr>
              <w:spacing w:after="0" w:line="240" w:lineRule="auto"/>
              <w:ind w:left="0"/>
              <w:jc w:val="both"/>
              <w:rPr>
                <w:rFonts w:eastAsia="Georgia" w:cs="Georgia"/>
                <w:sz w:val="28"/>
                <w:szCs w:val="28"/>
                <w:lang w:val="ro" w:eastAsia="ro-MD"/>
              </w:rPr>
            </w:pPr>
            <w:r w:rsidRPr="00EA6B12">
              <w:rPr>
                <w:rFonts w:eastAsia="Georgia" w:cs="Georgia"/>
                <w:sz w:val="28"/>
                <w:szCs w:val="28"/>
                <w:lang w:val="ro" w:eastAsia="ro-MD"/>
              </w:rPr>
              <w:t>În scopul respectării prevederilor Legii nr. 239/2008 privind transparența în procesul decizional, proiectul de lege urmează a fi supus consultărilor publice în conformitate cu prevederile legale.</w:t>
            </w:r>
          </w:p>
        </w:tc>
      </w:tr>
      <w:tr w:rsidR="00933C9F" w:rsidRPr="00EA6B12" w14:paraId="4E14B00A" w14:textId="77777777" w:rsidTr="00933C9F">
        <w:tc>
          <w:tcPr>
            <w:tcW w:w="9498" w:type="dxa"/>
            <w:shd w:val="clear" w:color="auto" w:fill="ACB9CA"/>
          </w:tcPr>
          <w:p w14:paraId="2B1E8D05" w14:textId="77777777" w:rsidR="00933C9F" w:rsidRPr="00EA6B12" w:rsidRDefault="00933C9F" w:rsidP="00933C9F">
            <w:pPr>
              <w:spacing w:before="120" w:line="240" w:lineRule="auto"/>
              <w:ind w:left="0"/>
              <w:jc w:val="both"/>
              <w:rPr>
                <w:rFonts w:eastAsia="Georgia" w:cs="Georgia"/>
                <w:b/>
                <w:sz w:val="28"/>
                <w:szCs w:val="28"/>
                <w:highlight w:val="darkGray"/>
                <w:lang w:val="ro" w:eastAsia="ro-MD"/>
              </w:rPr>
            </w:pPr>
            <w:r w:rsidRPr="00EA6B12">
              <w:rPr>
                <w:rFonts w:eastAsia="Georgia" w:cs="Georgia"/>
                <w:b/>
                <w:sz w:val="28"/>
                <w:szCs w:val="28"/>
                <w:lang w:val="ro" w:eastAsia="ro-MD"/>
              </w:rPr>
              <w:t>VIII. Constatările expertizei anticorupție</w:t>
            </w:r>
          </w:p>
        </w:tc>
      </w:tr>
      <w:tr w:rsidR="00933C9F" w:rsidRPr="00EA6B12" w14:paraId="2DE7DB34" w14:textId="77777777" w:rsidTr="00933C9F">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uto"/>
          </w:tcPr>
          <w:p w14:paraId="0AB24475" w14:textId="77777777" w:rsidR="00933C9F" w:rsidRPr="00EA6B12" w:rsidRDefault="00933C9F" w:rsidP="00933C9F">
            <w:pPr>
              <w:tabs>
                <w:tab w:val="left" w:pos="317"/>
              </w:tabs>
              <w:spacing w:after="0" w:line="240" w:lineRule="auto"/>
              <w:ind w:left="0"/>
              <w:jc w:val="both"/>
              <w:rPr>
                <w:rFonts w:eastAsia="Georgia" w:cs="Georgia"/>
                <w:sz w:val="28"/>
                <w:szCs w:val="28"/>
                <w:lang w:val="ro" w:eastAsia="ro-MD"/>
              </w:rPr>
            </w:pPr>
            <w:r w:rsidRPr="00EA6B12">
              <w:rPr>
                <w:rFonts w:eastAsia="Georgia" w:cs="Georgia"/>
                <w:sz w:val="28"/>
                <w:szCs w:val="28"/>
                <w:lang w:val="ro" w:eastAsia="ro-MD"/>
              </w:rPr>
              <w:t xml:space="preserve">Proiectul va fi supus expertizei anticorupție în conformitate cu art. 35 din Legea cu privire la actele normative nr. 100/2017, fiind solicitată efectuarea expertizei anticorupție de către Centrul Național Anticorupție. </w:t>
            </w:r>
          </w:p>
          <w:p w14:paraId="73F8E14A" w14:textId="77777777" w:rsidR="00933C9F" w:rsidRPr="00EA6B12" w:rsidRDefault="00933C9F" w:rsidP="00933C9F">
            <w:pPr>
              <w:tabs>
                <w:tab w:val="left" w:pos="317"/>
              </w:tabs>
              <w:spacing w:after="0" w:line="240" w:lineRule="auto"/>
              <w:ind w:left="0"/>
              <w:jc w:val="both"/>
              <w:rPr>
                <w:rFonts w:eastAsia="Georgia" w:cs="Georgia"/>
                <w:sz w:val="28"/>
                <w:szCs w:val="28"/>
                <w:lang w:val="ro" w:eastAsia="ro-MD"/>
              </w:rPr>
            </w:pPr>
            <w:r w:rsidRPr="00EA6B12">
              <w:rPr>
                <w:rFonts w:eastAsia="Georgia" w:cs="Georgia"/>
                <w:sz w:val="28"/>
                <w:szCs w:val="28"/>
                <w:lang w:val="ro" w:eastAsia="ro-MD"/>
              </w:rPr>
              <w:t>Informația privind rezultatele expertizei anticorupție va fi inclusă după recepționarea raportului de expertiză anticorupție în sinteza obiecțiilor și propunerilor/recomandărilor la proiectul de lege.</w:t>
            </w:r>
          </w:p>
        </w:tc>
      </w:tr>
      <w:tr w:rsidR="00933C9F" w:rsidRPr="00EA6B12" w14:paraId="1EFF5B81" w14:textId="77777777" w:rsidTr="00933C9F">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CB9CA"/>
          </w:tcPr>
          <w:p w14:paraId="32D13587" w14:textId="77777777" w:rsidR="00933C9F" w:rsidRPr="00EA6B12" w:rsidRDefault="00933C9F" w:rsidP="00933C9F">
            <w:pPr>
              <w:tabs>
                <w:tab w:val="left" w:pos="317"/>
              </w:tabs>
              <w:spacing w:after="0" w:line="240" w:lineRule="auto"/>
              <w:ind w:left="0"/>
              <w:jc w:val="both"/>
              <w:rPr>
                <w:rFonts w:eastAsia="Georgia" w:cs="Georgia"/>
                <w:b/>
                <w:sz w:val="28"/>
                <w:szCs w:val="28"/>
                <w:lang w:val="ro" w:eastAsia="ro-MD"/>
              </w:rPr>
            </w:pPr>
            <w:r w:rsidRPr="00EA6B12">
              <w:rPr>
                <w:rFonts w:eastAsia="Georgia" w:cs="Georgia"/>
                <w:b/>
                <w:sz w:val="28"/>
                <w:szCs w:val="28"/>
                <w:lang w:val="ro" w:eastAsia="ro-MD"/>
              </w:rPr>
              <w:t>IX. Constatările expertizei de compatibilitate</w:t>
            </w:r>
          </w:p>
        </w:tc>
      </w:tr>
      <w:tr w:rsidR="00933C9F" w:rsidRPr="00EA6B12" w14:paraId="7AF5DB1E" w14:textId="77777777" w:rsidTr="00933C9F">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uto"/>
          </w:tcPr>
          <w:p w14:paraId="45662713" w14:textId="77777777" w:rsidR="00933C9F" w:rsidRPr="00EA6B12" w:rsidRDefault="00933C9F" w:rsidP="00933C9F">
            <w:pPr>
              <w:tabs>
                <w:tab w:val="left" w:pos="317"/>
              </w:tabs>
              <w:spacing w:after="0" w:line="240" w:lineRule="auto"/>
              <w:ind w:left="0"/>
              <w:jc w:val="both"/>
              <w:rPr>
                <w:rFonts w:eastAsia="Georgia" w:cs="Georgia"/>
                <w:sz w:val="28"/>
                <w:szCs w:val="28"/>
                <w:lang w:val="ro" w:eastAsia="ro-MD"/>
              </w:rPr>
            </w:pPr>
            <w:r w:rsidRPr="00EA6B12">
              <w:rPr>
                <w:rFonts w:eastAsia="Times New Roman" w:cs="Times New Roman"/>
                <w:sz w:val="28"/>
                <w:szCs w:val="28"/>
                <w:lang w:val="ro" w:eastAsia="ro-MD"/>
              </w:rPr>
              <w:t>Proiectul de lege nu conține norme privind armonizarea legislației naționale cu legislația Uniunii Europene.</w:t>
            </w:r>
          </w:p>
        </w:tc>
      </w:tr>
      <w:tr w:rsidR="00933C9F" w:rsidRPr="00EA6B12" w14:paraId="78B672F4" w14:textId="77777777" w:rsidTr="00933C9F">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CB9CA"/>
          </w:tcPr>
          <w:p w14:paraId="44E3F839" w14:textId="77777777" w:rsidR="00933C9F" w:rsidRPr="00EA6B12" w:rsidRDefault="00933C9F" w:rsidP="00933C9F">
            <w:pPr>
              <w:tabs>
                <w:tab w:val="left" w:pos="317"/>
              </w:tabs>
              <w:spacing w:after="0" w:line="240" w:lineRule="auto"/>
              <w:ind w:left="0"/>
              <w:jc w:val="both"/>
              <w:rPr>
                <w:rFonts w:eastAsia="Georgia" w:cs="Georgia"/>
                <w:b/>
                <w:sz w:val="28"/>
                <w:szCs w:val="28"/>
                <w:lang w:val="ro" w:eastAsia="ro-MD"/>
              </w:rPr>
            </w:pPr>
            <w:r w:rsidRPr="00EA6B12">
              <w:rPr>
                <w:rFonts w:eastAsia="Georgia" w:cs="Georgia"/>
                <w:b/>
                <w:sz w:val="28"/>
                <w:szCs w:val="28"/>
                <w:lang w:val="ro" w:eastAsia="ro-MD"/>
              </w:rPr>
              <w:t>X. Constatările expertizei juridice</w:t>
            </w:r>
          </w:p>
        </w:tc>
      </w:tr>
      <w:tr w:rsidR="00933C9F" w:rsidRPr="00EA6B12" w14:paraId="5C4EC0F0" w14:textId="77777777" w:rsidTr="00933C9F">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uto"/>
          </w:tcPr>
          <w:p w14:paraId="0A64E917" w14:textId="77777777" w:rsidR="00933C9F" w:rsidRPr="00EA6B12" w:rsidRDefault="00933C9F" w:rsidP="00933C9F">
            <w:pPr>
              <w:tabs>
                <w:tab w:val="left" w:pos="317"/>
              </w:tabs>
              <w:spacing w:after="0" w:line="240" w:lineRule="auto"/>
              <w:ind w:left="0"/>
              <w:jc w:val="both"/>
              <w:rPr>
                <w:rFonts w:eastAsia="Georgia" w:cs="Georgia"/>
                <w:sz w:val="28"/>
                <w:szCs w:val="28"/>
                <w:lang w:val="ro" w:eastAsia="ro-MD"/>
              </w:rPr>
            </w:pPr>
            <w:r w:rsidRPr="00EA6B12">
              <w:rPr>
                <w:rFonts w:eastAsia="Georgia" w:cs="Georgia"/>
                <w:sz w:val="28"/>
                <w:szCs w:val="28"/>
                <w:lang w:val="ro" w:eastAsia="ro-MD"/>
              </w:rPr>
              <w:t>Proiectul de lege urmează a fi supus expertizei juridice în conformitate cu art. 37 din Legea cu privire la actele normative nr. 100/2017 în procesul desfășurării procesului de avizare.</w:t>
            </w:r>
          </w:p>
        </w:tc>
      </w:tr>
      <w:tr w:rsidR="00933C9F" w:rsidRPr="00EA6B12" w14:paraId="1D0D758C" w14:textId="77777777" w:rsidTr="00933C9F">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CB9CA"/>
          </w:tcPr>
          <w:p w14:paraId="544CB01F" w14:textId="77777777" w:rsidR="00933C9F" w:rsidRPr="00EA6B12" w:rsidRDefault="00933C9F" w:rsidP="00933C9F">
            <w:pPr>
              <w:tabs>
                <w:tab w:val="left" w:pos="317"/>
              </w:tabs>
              <w:spacing w:after="0" w:line="240" w:lineRule="auto"/>
              <w:ind w:left="0"/>
              <w:jc w:val="both"/>
              <w:rPr>
                <w:rFonts w:eastAsia="Georgia" w:cs="Georgia"/>
                <w:b/>
                <w:sz w:val="28"/>
                <w:szCs w:val="28"/>
                <w:lang w:val="ro" w:eastAsia="ro-MD"/>
              </w:rPr>
            </w:pPr>
            <w:r w:rsidRPr="00EA6B12">
              <w:rPr>
                <w:rFonts w:eastAsia="Georgia" w:cs="Georgia"/>
                <w:b/>
                <w:sz w:val="28"/>
                <w:szCs w:val="28"/>
                <w:lang w:val="ro" w:eastAsia="ro-MD"/>
              </w:rPr>
              <w:t>XI. Constatările altor expertize</w:t>
            </w:r>
          </w:p>
        </w:tc>
      </w:tr>
      <w:tr w:rsidR="00933C9F" w:rsidRPr="00EA6B12" w14:paraId="02748CE4" w14:textId="77777777" w:rsidTr="00933C9F">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uto"/>
          </w:tcPr>
          <w:p w14:paraId="28633EFF" w14:textId="77777777" w:rsidR="00933C9F" w:rsidRPr="00EA6B12" w:rsidRDefault="00933C9F" w:rsidP="00933C9F">
            <w:pPr>
              <w:tabs>
                <w:tab w:val="left" w:pos="317"/>
              </w:tabs>
              <w:spacing w:after="0" w:line="240" w:lineRule="auto"/>
              <w:ind w:left="0"/>
              <w:jc w:val="both"/>
              <w:rPr>
                <w:rFonts w:eastAsia="Georgia" w:cs="Georgia"/>
                <w:sz w:val="28"/>
                <w:szCs w:val="28"/>
                <w:lang w:val="ro" w:eastAsia="ro-MD"/>
              </w:rPr>
            </w:pPr>
            <w:r w:rsidRPr="00EA6B12">
              <w:rPr>
                <w:rFonts w:eastAsia="Georgia" w:cs="Georgia"/>
                <w:sz w:val="28"/>
                <w:szCs w:val="28"/>
                <w:lang w:val="ro" w:eastAsia="ro-MD"/>
              </w:rPr>
              <w:t>Proiectul de lege nu necesită a fi supus altor consultări.</w:t>
            </w:r>
          </w:p>
        </w:tc>
      </w:tr>
      <w:bookmarkEnd w:id="1"/>
    </w:tbl>
    <w:p w14:paraId="4C4DA88C" w14:textId="77777777" w:rsidR="00933C9F" w:rsidRPr="00EA6B12" w:rsidRDefault="00933C9F" w:rsidP="00933C9F">
      <w:pPr>
        <w:spacing w:after="0" w:line="240" w:lineRule="auto"/>
        <w:ind w:left="0"/>
        <w:jc w:val="right"/>
        <w:rPr>
          <w:rFonts w:eastAsia="Georgia" w:cs="Georgia"/>
          <w:b/>
          <w:sz w:val="28"/>
          <w:szCs w:val="28"/>
          <w:lang w:val="ro" w:eastAsia="ro-MD"/>
        </w:rPr>
      </w:pPr>
    </w:p>
    <w:p w14:paraId="5A47D2A9" w14:textId="77777777" w:rsidR="00933C9F" w:rsidRPr="00EA6B12" w:rsidRDefault="00933C9F" w:rsidP="00933C9F">
      <w:pPr>
        <w:spacing w:after="0" w:line="240" w:lineRule="auto"/>
        <w:ind w:left="0"/>
        <w:jc w:val="right"/>
        <w:rPr>
          <w:rFonts w:eastAsia="Georgia" w:cs="Georgia"/>
          <w:b/>
          <w:sz w:val="28"/>
          <w:szCs w:val="28"/>
          <w:lang w:val="ro" w:eastAsia="ro-MD"/>
        </w:rPr>
      </w:pPr>
    </w:p>
    <w:p w14:paraId="10697909" w14:textId="77777777" w:rsidR="00933C9F" w:rsidRPr="00EA6B12" w:rsidRDefault="00933C9F" w:rsidP="00933C9F">
      <w:pPr>
        <w:spacing w:after="0" w:line="240" w:lineRule="auto"/>
        <w:ind w:left="0"/>
        <w:jc w:val="right"/>
        <w:rPr>
          <w:rFonts w:eastAsia="Georgia" w:cs="Georgia"/>
          <w:b/>
          <w:sz w:val="28"/>
          <w:szCs w:val="28"/>
          <w:lang w:val="ro" w:eastAsia="ro-MD"/>
        </w:rPr>
      </w:pPr>
      <w:r w:rsidRPr="00EA6B12">
        <w:rPr>
          <w:rFonts w:eastAsia="Georgia" w:cs="Georgia"/>
          <w:b/>
          <w:sz w:val="28"/>
          <w:szCs w:val="28"/>
          <w:lang w:val="ro" w:eastAsia="ro-MD"/>
        </w:rPr>
        <w:t>Deputat în Parlament</w:t>
      </w:r>
      <w:r w:rsidRPr="00EA6B12">
        <w:rPr>
          <w:rFonts w:eastAsia="Georgia" w:cs="Georgia"/>
          <w:b/>
          <w:sz w:val="28"/>
          <w:szCs w:val="28"/>
          <w:lang w:val="ro" w:eastAsia="ro-MD"/>
        </w:rPr>
        <w:tab/>
      </w:r>
    </w:p>
    <w:p w14:paraId="3955075E" w14:textId="16D59DAC" w:rsidR="00933C9F" w:rsidRPr="00EA6B12" w:rsidRDefault="002663F5" w:rsidP="002663F5">
      <w:pPr>
        <w:spacing w:after="0" w:line="240" w:lineRule="auto"/>
        <w:ind w:left="4956" w:firstLine="708"/>
        <w:jc w:val="center"/>
        <w:rPr>
          <w:rFonts w:eastAsia="Georgia" w:cs="Georgia"/>
          <w:b/>
          <w:sz w:val="28"/>
          <w:szCs w:val="28"/>
          <w:lang w:val="ro" w:eastAsia="ro-MD"/>
        </w:rPr>
      </w:pPr>
      <w:r>
        <w:rPr>
          <w:rFonts w:eastAsia="Georgia" w:cs="Georgia"/>
          <w:b/>
          <w:sz w:val="28"/>
          <w:szCs w:val="28"/>
          <w:lang w:val="ro" w:eastAsia="ro-MD"/>
        </w:rPr>
        <w:t xml:space="preserve"> Adrian BELÎI</w:t>
      </w:r>
      <w:r w:rsidR="00933C9F" w:rsidRPr="00EA6B12">
        <w:rPr>
          <w:rFonts w:eastAsia="Georgia" w:cs="Georgia"/>
          <w:b/>
          <w:sz w:val="28"/>
          <w:szCs w:val="28"/>
          <w:lang w:val="ro" w:eastAsia="ro-MD"/>
        </w:rPr>
        <w:tab/>
      </w:r>
      <w:r w:rsidR="00933C9F" w:rsidRPr="00EA6B12">
        <w:rPr>
          <w:rFonts w:eastAsia="Georgia" w:cs="Georgia"/>
          <w:b/>
          <w:sz w:val="28"/>
          <w:szCs w:val="28"/>
          <w:lang w:val="ro" w:eastAsia="ro-MD"/>
        </w:rPr>
        <w:tab/>
      </w:r>
    </w:p>
    <w:p w14:paraId="02FDC1B9" w14:textId="77777777" w:rsidR="00D24C91" w:rsidRPr="00933C9F" w:rsidRDefault="00D24C91" w:rsidP="00D24C91">
      <w:pPr>
        <w:spacing w:before="240" w:after="240"/>
        <w:ind w:left="567"/>
        <w:jc w:val="right"/>
        <w:rPr>
          <w:rFonts w:eastAsia="Georgia" w:cs="Georgia"/>
          <w:b/>
          <w:sz w:val="28"/>
          <w:szCs w:val="28"/>
          <w:lang w:val="ro"/>
        </w:rPr>
      </w:pPr>
    </w:p>
    <w:sectPr w:rsidR="00D24C91" w:rsidRPr="00933C9F" w:rsidSect="00D5660F">
      <w:footerReference w:type="default" r:id="rId14"/>
      <w:headerReference w:type="first" r:id="rId15"/>
      <w:footerReference w:type="first" r:id="rId16"/>
      <w:type w:val="continuous"/>
      <w:pgSz w:w="11906" w:h="16838" w:code="9"/>
      <w:pgMar w:top="1560"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AFBB77" w14:textId="77777777" w:rsidR="000B77D5" w:rsidRDefault="000B77D5">
      <w:pPr>
        <w:spacing w:after="0" w:line="240" w:lineRule="auto"/>
      </w:pPr>
      <w:r>
        <w:separator/>
      </w:r>
    </w:p>
  </w:endnote>
  <w:endnote w:type="continuationSeparator" w:id="0">
    <w:p w14:paraId="367752E0" w14:textId="77777777" w:rsidR="000B77D5" w:rsidRDefault="000B7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ambria"/>
    <w:charset w:val="00"/>
    <w:family w:val="roman"/>
    <w:pitch w:val="variable"/>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41363577"/>
      <w:docPartObj>
        <w:docPartGallery w:val="Page Numbers (Bottom of Page)"/>
        <w:docPartUnique/>
      </w:docPartObj>
    </w:sdtPr>
    <w:sdtEndPr>
      <w:rPr>
        <w:noProof/>
      </w:rPr>
    </w:sdtEndPr>
    <w:sdtContent>
      <w:p w14:paraId="5BCC6493" w14:textId="77777777" w:rsidR="000E7772" w:rsidRDefault="003E37B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3B4427" w14:textId="77777777" w:rsidR="000E7772" w:rsidRDefault="000B77D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DE22BF" w14:textId="77777777" w:rsidR="007C7A42" w:rsidRPr="00416C17" w:rsidRDefault="003E37B3" w:rsidP="007C7A42">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53302B7D" wp14:editId="7A013572">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line w14:anchorId="661D766A"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33E7C9C9" w14:textId="77777777" w:rsidR="007C7A42" w:rsidRPr="00416C17" w:rsidRDefault="003E37B3"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5E34FA09" w14:textId="77777777" w:rsidR="007C7A42" w:rsidRPr="00416C17" w:rsidRDefault="003E37B3"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şi Sfânt 105</w:t>
    </w:r>
    <w:r w:rsidRPr="00416C17">
      <w:rPr>
        <w:lang w:val="ro-RO"/>
      </w:rPr>
      <w:tab/>
      <w:t>www.parlament.md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39606412"/>
      <w:docPartObj>
        <w:docPartGallery w:val="Page Numbers (Bottom of Page)"/>
        <w:docPartUnique/>
      </w:docPartObj>
    </w:sdtPr>
    <w:sdtEndPr>
      <w:rPr>
        <w:noProof/>
      </w:rPr>
    </w:sdtEndPr>
    <w:sdtContent>
      <w:p w14:paraId="1A492915" w14:textId="77777777" w:rsidR="008F2161" w:rsidRDefault="008F216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B9DB08" w14:textId="77777777" w:rsidR="008F2161" w:rsidRDefault="008F2161">
    <w:pPr>
      <w:pStyle w:val="Footer"/>
    </w:pPr>
  </w:p>
  <w:p w14:paraId="0C147190" w14:textId="77777777" w:rsidR="008F2161" w:rsidRDefault="008F2161"/>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77A9F5" w14:textId="77777777" w:rsidR="008F2161" w:rsidRPr="00416C17" w:rsidRDefault="008F2161" w:rsidP="007C7A42">
    <w:pPr>
      <w:pStyle w:val="Footer"/>
      <w:ind w:left="851"/>
      <w:rPr>
        <w:lang w:val="ro-RO"/>
      </w:rPr>
    </w:pPr>
    <w:r w:rsidRPr="00416C17">
      <w:rPr>
        <w:noProof/>
        <w:lang w:val="ro-RO" w:eastAsia="ro-RO"/>
      </w:rPr>
      <mc:AlternateContent>
        <mc:Choice Requires="wps">
          <w:drawing>
            <wp:anchor distT="0" distB="0" distL="114300" distR="114300" simplePos="0" relativeHeight="251662336" behindDoc="0" locked="0" layoutInCell="1" allowOverlap="1" wp14:anchorId="232456E4" wp14:editId="44261BEE">
              <wp:simplePos x="0" y="0"/>
              <wp:positionH relativeFrom="page">
                <wp:posOffset>1090295</wp:posOffset>
              </wp:positionH>
              <wp:positionV relativeFrom="page">
                <wp:posOffset>9965373</wp:posOffset>
              </wp:positionV>
              <wp:extent cx="5724525" cy="0"/>
              <wp:effectExtent l="0" t="0" r="28575" b="19050"/>
              <wp:wrapNone/>
              <wp:docPr id="3" name="Straight Connector 3"/>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line w14:anchorId="2C85461D" id="Straight Connector 3" o:spid="_x0000_s1026" style="position:absolute;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QQ27AEAADAEAAAOAAAAZHJzL2Uyb0RvYy54bWysU02P2yAQvVfqf0DcGzvZpu1acfaQ1fbS&#10;j6jb/gCCwUYCBgEbO/++AyROt+1lq+ZAPMO8N/Oex5u7yWhyFD4osC1dLmpKhOXQKdu39Mf3hzcf&#10;KAmR2Y5psKKlJxHo3fb1q83oGrGCAXQnPEESG5rRtXSI0TVVFfggDAsLcMLipQRvWMTQ91Xn2Yjs&#10;Rlerun5XjeA754GLEDB7Xy7pNvNLKXj8KmUQkeiW4mwxnz6fh3RW2w1res/coPh5DPYPUximLDad&#10;qe5ZZOTJqz+ojOIeAsi44GAqkFJxkTWgmmX9m5rHgTmRtaA5wc02hf9Hy78c956orqU3lFhm8BU9&#10;Rs9UP0SyA2vRQPDkJvk0utBg+c7u/TkKbu+T6El6k/5RDpmyt6fZWzFFwjG5fr96u16tKeGXu+oK&#10;dD7EjwIMSQ8t1com2axhx08hYjMsvZSktLZkbOltokthAK26B6V1DtLmiJ325MjwnR/6Za7RT+Yz&#10;dCW3rvGXFCFtXrRUXqIrE95pi8mkuujMT/GkRRnhm5DoGyorDWai0oNxLmxcnrtoi9UJJnHKGViX&#10;6Z8P/Bx4rk9Qkbf5JeAZkTuDjTPYKAv+b93jdBlZlvqLA0V3suAA3SlvQLYG1zI7d/6E0t7/Gmf4&#10;9UPf/gQAAP//AwBQSwMEFAAGAAgAAAAhAKmuPPXgAAAADgEAAA8AAABkcnMvZG93bnJldi54bWxM&#10;j81OwzAQhO9IvIO1SNyo0wJNCXEqqODCqfQHlZsTL0lEvI5ip03enu0BwW1ndzT7TbocbCOO2Pna&#10;kYLpJAKBVDhTU6lgt329WYDwQZPRjSNUMKKHZXZ5kerEuBO943ETSsEh5BOtoAqhTaT0RYVW+4lr&#10;kfj25TqrA8uulKbTJw63jZxF0VxaXRN/qHSLqwqL701vFexzM9L2cyz36+fw0b+tDi8xHZS6vhqe&#10;HkEEHMKfGc74jA4ZM+WuJ+NFwzqexmzl4X7+cAfibIni2xmI/Hcns1T+r5H9AAAA//8DAFBLAQIt&#10;ABQABgAIAAAAIQC2gziS/gAAAOEBAAATAAAAAAAAAAAAAAAAAAAAAABbQ29udGVudF9UeXBlc10u&#10;eG1sUEsBAi0AFAAGAAgAAAAhADj9If/WAAAAlAEAAAsAAAAAAAAAAAAAAAAALwEAAF9yZWxzLy5y&#10;ZWxzUEsBAi0AFAAGAAgAAAAhAKg5BDbsAQAAMAQAAA4AAAAAAAAAAAAAAAAALgIAAGRycy9lMm9E&#10;b2MueG1sUEsBAi0AFAAGAAgAAAAhAKmuPPXgAAAADgEAAA8AAAAAAAAAAAAAAAAARgQAAGRycy9k&#10;b3ducmV2LnhtbFBLBQYAAAAABAAEAPMAAABTBQAAAAA=&#10;" strokecolor="#7f7f7f [1612]">
              <v:stroke joinstyle="miter"/>
              <w10:wrap anchorx="page" anchory="page"/>
            </v:line>
          </w:pict>
        </mc:Fallback>
      </mc:AlternateContent>
    </w:r>
  </w:p>
  <w:p w14:paraId="50C0245F" w14:textId="77777777" w:rsidR="008F2161" w:rsidRPr="00416C17" w:rsidRDefault="008F2161"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764040D4" w14:textId="77777777" w:rsidR="008F2161" w:rsidRPr="00416C17" w:rsidRDefault="008F2161"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47A84A" w14:textId="77777777" w:rsidR="000B77D5" w:rsidRDefault="000B77D5">
      <w:pPr>
        <w:spacing w:after="0" w:line="240" w:lineRule="auto"/>
      </w:pPr>
      <w:r>
        <w:separator/>
      </w:r>
    </w:p>
  </w:footnote>
  <w:footnote w:type="continuationSeparator" w:id="0">
    <w:p w14:paraId="371ADA04" w14:textId="77777777" w:rsidR="000B77D5" w:rsidRDefault="000B77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9E70CC" w14:textId="77777777" w:rsidR="00402A12" w:rsidRPr="00764062" w:rsidRDefault="003E37B3" w:rsidP="00764062">
    <w:pPr>
      <w:pStyle w:val="Header"/>
    </w:pPr>
    <w:r>
      <w:rPr>
        <w:noProof/>
        <w:lang w:val="ro-RO" w:eastAsia="ro-RO"/>
      </w:rPr>
      <w:drawing>
        <wp:anchor distT="0" distB="0" distL="114300" distR="114300" simplePos="0" relativeHeight="251660288" behindDoc="0" locked="0" layoutInCell="1" allowOverlap="1" wp14:anchorId="27F83230" wp14:editId="77AA168E">
          <wp:simplePos x="0" y="0"/>
          <wp:positionH relativeFrom="page">
            <wp:posOffset>452120</wp:posOffset>
          </wp:positionH>
          <wp:positionV relativeFrom="page">
            <wp:posOffset>532420</wp:posOffset>
          </wp:positionV>
          <wp:extent cx="1785999" cy="567981"/>
          <wp:effectExtent l="0" t="0" r="508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A4F864" w14:textId="77777777" w:rsidR="008F2161" w:rsidRPr="00764062" w:rsidRDefault="008F2161" w:rsidP="007640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557E98"/>
    <w:multiLevelType w:val="hybridMultilevel"/>
    <w:tmpl w:val="8FD8C0A2"/>
    <w:lvl w:ilvl="0" w:tplc="A37A0CA0">
      <w:start w:val="1"/>
      <w:numFmt w:val="decimal"/>
      <w:lvlText w:val="%1."/>
      <w:lvlJc w:val="left"/>
      <w:pPr>
        <w:ind w:left="1571" w:hanging="360"/>
      </w:pPr>
      <w:rPr>
        <w:b/>
      </w:rPr>
    </w:lvl>
    <w:lvl w:ilvl="1" w:tplc="08180019" w:tentative="1">
      <w:start w:val="1"/>
      <w:numFmt w:val="lowerLetter"/>
      <w:lvlText w:val="%2."/>
      <w:lvlJc w:val="left"/>
      <w:pPr>
        <w:ind w:left="2291" w:hanging="360"/>
      </w:pPr>
    </w:lvl>
    <w:lvl w:ilvl="2" w:tplc="0818001B" w:tentative="1">
      <w:start w:val="1"/>
      <w:numFmt w:val="lowerRoman"/>
      <w:lvlText w:val="%3."/>
      <w:lvlJc w:val="right"/>
      <w:pPr>
        <w:ind w:left="3011" w:hanging="180"/>
      </w:pPr>
    </w:lvl>
    <w:lvl w:ilvl="3" w:tplc="0818000F" w:tentative="1">
      <w:start w:val="1"/>
      <w:numFmt w:val="decimal"/>
      <w:lvlText w:val="%4."/>
      <w:lvlJc w:val="left"/>
      <w:pPr>
        <w:ind w:left="3731" w:hanging="360"/>
      </w:pPr>
    </w:lvl>
    <w:lvl w:ilvl="4" w:tplc="08180019" w:tentative="1">
      <w:start w:val="1"/>
      <w:numFmt w:val="lowerLetter"/>
      <w:lvlText w:val="%5."/>
      <w:lvlJc w:val="left"/>
      <w:pPr>
        <w:ind w:left="4451" w:hanging="360"/>
      </w:pPr>
    </w:lvl>
    <w:lvl w:ilvl="5" w:tplc="0818001B" w:tentative="1">
      <w:start w:val="1"/>
      <w:numFmt w:val="lowerRoman"/>
      <w:lvlText w:val="%6."/>
      <w:lvlJc w:val="right"/>
      <w:pPr>
        <w:ind w:left="5171" w:hanging="180"/>
      </w:pPr>
    </w:lvl>
    <w:lvl w:ilvl="6" w:tplc="0818000F" w:tentative="1">
      <w:start w:val="1"/>
      <w:numFmt w:val="decimal"/>
      <w:lvlText w:val="%7."/>
      <w:lvlJc w:val="left"/>
      <w:pPr>
        <w:ind w:left="5891" w:hanging="360"/>
      </w:pPr>
    </w:lvl>
    <w:lvl w:ilvl="7" w:tplc="08180019" w:tentative="1">
      <w:start w:val="1"/>
      <w:numFmt w:val="lowerLetter"/>
      <w:lvlText w:val="%8."/>
      <w:lvlJc w:val="left"/>
      <w:pPr>
        <w:ind w:left="6611" w:hanging="360"/>
      </w:pPr>
    </w:lvl>
    <w:lvl w:ilvl="8" w:tplc="0818001B" w:tentative="1">
      <w:start w:val="1"/>
      <w:numFmt w:val="lowerRoman"/>
      <w:lvlText w:val="%9."/>
      <w:lvlJc w:val="right"/>
      <w:pPr>
        <w:ind w:left="7331" w:hanging="180"/>
      </w:pPr>
    </w:lvl>
  </w:abstractNum>
  <w:abstractNum w:abstractNumId="1" w15:restartNumberingAfterBreak="0">
    <w:nsid w:val="1CD66CDD"/>
    <w:multiLevelType w:val="multilevel"/>
    <w:tmpl w:val="685C00C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DA86026"/>
    <w:multiLevelType w:val="multilevel"/>
    <w:tmpl w:val="B2DC29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FC207DD"/>
    <w:multiLevelType w:val="multilevel"/>
    <w:tmpl w:val="D26ACAC6"/>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4" w15:restartNumberingAfterBreak="0">
    <w:nsid w:val="21585910"/>
    <w:multiLevelType w:val="multilevel"/>
    <w:tmpl w:val="ECDAEA68"/>
    <w:lvl w:ilvl="0">
      <w:start w:val="1"/>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5" w15:restartNumberingAfterBreak="0">
    <w:nsid w:val="3F6A15E9"/>
    <w:multiLevelType w:val="hybridMultilevel"/>
    <w:tmpl w:val="7EC23C0C"/>
    <w:lvl w:ilvl="0" w:tplc="7C926F40">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6" w15:restartNumberingAfterBreak="0">
    <w:nsid w:val="47E904C6"/>
    <w:multiLevelType w:val="hybridMultilevel"/>
    <w:tmpl w:val="6BEEE724"/>
    <w:lvl w:ilvl="0" w:tplc="CC161900">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486461B5"/>
    <w:multiLevelType w:val="multilevel"/>
    <w:tmpl w:val="3B7C55B2"/>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8" w15:restartNumberingAfterBreak="0">
    <w:nsid w:val="52C34D98"/>
    <w:multiLevelType w:val="multilevel"/>
    <w:tmpl w:val="13A61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76348FF"/>
    <w:multiLevelType w:val="multilevel"/>
    <w:tmpl w:val="33F24F7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0" w15:restartNumberingAfterBreak="0">
    <w:nsid w:val="5AFA7D7A"/>
    <w:multiLevelType w:val="multilevel"/>
    <w:tmpl w:val="EE5E331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42C34B6"/>
    <w:multiLevelType w:val="multilevel"/>
    <w:tmpl w:val="D5383DCE"/>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12" w15:restartNumberingAfterBreak="0">
    <w:nsid w:val="68F71044"/>
    <w:multiLevelType w:val="hybridMultilevel"/>
    <w:tmpl w:val="D242B3CC"/>
    <w:lvl w:ilvl="0" w:tplc="1F205602">
      <w:start w:val="1"/>
      <w:numFmt w:val="decimal"/>
      <w:lvlText w:val="%1."/>
      <w:lvlJc w:val="left"/>
      <w:pPr>
        <w:ind w:left="757" w:hanging="360"/>
      </w:pPr>
      <w:rPr>
        <w:rFonts w:hint="default"/>
      </w:rPr>
    </w:lvl>
    <w:lvl w:ilvl="1" w:tplc="08180019" w:tentative="1">
      <w:start w:val="1"/>
      <w:numFmt w:val="lowerLetter"/>
      <w:lvlText w:val="%2."/>
      <w:lvlJc w:val="left"/>
      <w:pPr>
        <w:ind w:left="1477" w:hanging="360"/>
      </w:pPr>
    </w:lvl>
    <w:lvl w:ilvl="2" w:tplc="0818001B" w:tentative="1">
      <w:start w:val="1"/>
      <w:numFmt w:val="lowerRoman"/>
      <w:lvlText w:val="%3."/>
      <w:lvlJc w:val="right"/>
      <w:pPr>
        <w:ind w:left="2197" w:hanging="180"/>
      </w:pPr>
    </w:lvl>
    <w:lvl w:ilvl="3" w:tplc="0818000F" w:tentative="1">
      <w:start w:val="1"/>
      <w:numFmt w:val="decimal"/>
      <w:lvlText w:val="%4."/>
      <w:lvlJc w:val="left"/>
      <w:pPr>
        <w:ind w:left="2917" w:hanging="360"/>
      </w:pPr>
    </w:lvl>
    <w:lvl w:ilvl="4" w:tplc="08180019" w:tentative="1">
      <w:start w:val="1"/>
      <w:numFmt w:val="lowerLetter"/>
      <w:lvlText w:val="%5."/>
      <w:lvlJc w:val="left"/>
      <w:pPr>
        <w:ind w:left="3637" w:hanging="360"/>
      </w:pPr>
    </w:lvl>
    <w:lvl w:ilvl="5" w:tplc="0818001B" w:tentative="1">
      <w:start w:val="1"/>
      <w:numFmt w:val="lowerRoman"/>
      <w:lvlText w:val="%6."/>
      <w:lvlJc w:val="right"/>
      <w:pPr>
        <w:ind w:left="4357" w:hanging="180"/>
      </w:pPr>
    </w:lvl>
    <w:lvl w:ilvl="6" w:tplc="0818000F" w:tentative="1">
      <w:start w:val="1"/>
      <w:numFmt w:val="decimal"/>
      <w:lvlText w:val="%7."/>
      <w:lvlJc w:val="left"/>
      <w:pPr>
        <w:ind w:left="5077" w:hanging="360"/>
      </w:pPr>
    </w:lvl>
    <w:lvl w:ilvl="7" w:tplc="08180019" w:tentative="1">
      <w:start w:val="1"/>
      <w:numFmt w:val="lowerLetter"/>
      <w:lvlText w:val="%8."/>
      <w:lvlJc w:val="left"/>
      <w:pPr>
        <w:ind w:left="5797" w:hanging="360"/>
      </w:pPr>
    </w:lvl>
    <w:lvl w:ilvl="8" w:tplc="0818001B" w:tentative="1">
      <w:start w:val="1"/>
      <w:numFmt w:val="lowerRoman"/>
      <w:lvlText w:val="%9."/>
      <w:lvlJc w:val="right"/>
      <w:pPr>
        <w:ind w:left="6517" w:hanging="180"/>
      </w:pPr>
    </w:lvl>
  </w:abstractNum>
  <w:abstractNum w:abstractNumId="13" w15:restartNumberingAfterBreak="0">
    <w:nsid w:val="72A74873"/>
    <w:multiLevelType w:val="multilevel"/>
    <w:tmpl w:val="66A8D6F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74872C0D"/>
    <w:multiLevelType w:val="multilevel"/>
    <w:tmpl w:val="056EAA16"/>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DA735D7"/>
    <w:multiLevelType w:val="multilevel"/>
    <w:tmpl w:val="78CCCCC2"/>
    <w:lvl w:ilvl="0">
      <w:start w:val="1"/>
      <w:numFmt w:val="decimal"/>
      <w:lvlText w:val="%1."/>
      <w:lvlJc w:val="left"/>
      <w:pPr>
        <w:ind w:left="720" w:hanging="360"/>
      </w:pPr>
      <w:rPr>
        <w:rFonts w:ascii="Georgia" w:eastAsia="Georgia" w:hAnsi="Georgia" w:cs="Georgia"/>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2"/>
  </w:num>
  <w:num w:numId="2">
    <w:abstractNumId w:val="4"/>
  </w:num>
  <w:num w:numId="3">
    <w:abstractNumId w:val="3"/>
  </w:num>
  <w:num w:numId="4">
    <w:abstractNumId w:val="11"/>
  </w:num>
  <w:num w:numId="5">
    <w:abstractNumId w:val="7"/>
  </w:num>
  <w:num w:numId="6">
    <w:abstractNumId w:val="6"/>
  </w:num>
  <w:num w:numId="7">
    <w:abstractNumId w:val="15"/>
  </w:num>
  <w:num w:numId="8">
    <w:abstractNumId w:val="9"/>
  </w:num>
  <w:num w:numId="9">
    <w:abstractNumId w:val="13"/>
  </w:num>
  <w:num w:numId="10">
    <w:abstractNumId w:val="8"/>
  </w:num>
  <w:num w:numId="11">
    <w:abstractNumId w:val="14"/>
  </w:num>
  <w:num w:numId="12">
    <w:abstractNumId w:val="2"/>
    <w:lvlOverride w:ilvl="0">
      <w:lvl w:ilvl="0">
        <w:numFmt w:val="decimal"/>
        <w:lvlText w:val="%1."/>
        <w:lvlJc w:val="left"/>
      </w:lvl>
    </w:lvlOverride>
  </w:num>
  <w:num w:numId="13">
    <w:abstractNumId w:val="1"/>
    <w:lvlOverride w:ilvl="0">
      <w:lvl w:ilvl="0">
        <w:numFmt w:val="decimal"/>
        <w:lvlText w:val="%1."/>
        <w:lvlJc w:val="left"/>
      </w:lvl>
    </w:lvlOverride>
  </w:num>
  <w:num w:numId="14">
    <w:abstractNumId w:val="10"/>
    <w:lvlOverride w:ilvl="0">
      <w:lvl w:ilvl="0">
        <w:numFmt w:val="decimal"/>
        <w:lvlText w:val="%1."/>
        <w:lvlJc w:val="left"/>
        <w:rPr>
          <w:b/>
        </w:rPr>
      </w:lvl>
    </w:lvlOverride>
  </w:num>
  <w:num w:numId="15">
    <w:abstractNumId w:val="0"/>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A7D"/>
    <w:rsid w:val="00000134"/>
    <w:rsid w:val="00047CB6"/>
    <w:rsid w:val="00082D0C"/>
    <w:rsid w:val="000B77D5"/>
    <w:rsid w:val="000C0C79"/>
    <w:rsid w:val="000D0EFE"/>
    <w:rsid w:val="000D38DC"/>
    <w:rsid w:val="000F3E16"/>
    <w:rsid w:val="00141079"/>
    <w:rsid w:val="001451B0"/>
    <w:rsid w:val="00170009"/>
    <w:rsid w:val="00195BA6"/>
    <w:rsid w:val="001E6A8A"/>
    <w:rsid w:val="00223AF3"/>
    <w:rsid w:val="00246791"/>
    <w:rsid w:val="00260496"/>
    <w:rsid w:val="002663F5"/>
    <w:rsid w:val="002C384F"/>
    <w:rsid w:val="00303D38"/>
    <w:rsid w:val="003A5503"/>
    <w:rsid w:val="003C00D4"/>
    <w:rsid w:val="003C67E7"/>
    <w:rsid w:val="003E3030"/>
    <w:rsid w:val="003E37B3"/>
    <w:rsid w:val="004749CE"/>
    <w:rsid w:val="004D4BE8"/>
    <w:rsid w:val="00514346"/>
    <w:rsid w:val="00566689"/>
    <w:rsid w:val="0057607A"/>
    <w:rsid w:val="005A5C8B"/>
    <w:rsid w:val="005C39D3"/>
    <w:rsid w:val="005E071A"/>
    <w:rsid w:val="00606105"/>
    <w:rsid w:val="006226AF"/>
    <w:rsid w:val="00657310"/>
    <w:rsid w:val="00663E11"/>
    <w:rsid w:val="00676D58"/>
    <w:rsid w:val="006E32DC"/>
    <w:rsid w:val="006E3D2A"/>
    <w:rsid w:val="00781A80"/>
    <w:rsid w:val="007A1EF8"/>
    <w:rsid w:val="007B7E1F"/>
    <w:rsid w:val="007D72E1"/>
    <w:rsid w:val="008669C8"/>
    <w:rsid w:val="008A1677"/>
    <w:rsid w:val="008B2A5A"/>
    <w:rsid w:val="008C2775"/>
    <w:rsid w:val="008C277F"/>
    <w:rsid w:val="008C2EBE"/>
    <w:rsid w:val="008F2161"/>
    <w:rsid w:val="008F42ED"/>
    <w:rsid w:val="00903D82"/>
    <w:rsid w:val="00914B9C"/>
    <w:rsid w:val="00917D61"/>
    <w:rsid w:val="009278F0"/>
    <w:rsid w:val="00933C9F"/>
    <w:rsid w:val="00940976"/>
    <w:rsid w:val="009A3B6B"/>
    <w:rsid w:val="009C7B85"/>
    <w:rsid w:val="00A22AFA"/>
    <w:rsid w:val="00A3609F"/>
    <w:rsid w:val="00B0768B"/>
    <w:rsid w:val="00B46894"/>
    <w:rsid w:val="00B51C60"/>
    <w:rsid w:val="00BC3E8B"/>
    <w:rsid w:val="00CD41C7"/>
    <w:rsid w:val="00CD53F5"/>
    <w:rsid w:val="00CF5160"/>
    <w:rsid w:val="00D10381"/>
    <w:rsid w:val="00D24C91"/>
    <w:rsid w:val="00D40C0A"/>
    <w:rsid w:val="00D457C9"/>
    <w:rsid w:val="00D5660F"/>
    <w:rsid w:val="00D91A7D"/>
    <w:rsid w:val="00DD588D"/>
    <w:rsid w:val="00E27658"/>
    <w:rsid w:val="00E41184"/>
    <w:rsid w:val="00E60D87"/>
    <w:rsid w:val="00E61226"/>
    <w:rsid w:val="00E75CA4"/>
    <w:rsid w:val="00E925BA"/>
    <w:rsid w:val="00EA6B12"/>
    <w:rsid w:val="00EB0379"/>
    <w:rsid w:val="00F101E7"/>
    <w:rsid w:val="00F50C2A"/>
    <w:rsid w:val="00F67B6D"/>
    <w:rsid w:val="00F917B5"/>
    <w:rsid w:val="00F94A3F"/>
    <w:rsid w:val="00FB33DD"/>
    <w:rsid w:val="00FC1A59"/>
    <w:rsid w:val="00FC3ABB"/>
    <w:rsid w:val="00FF5F08"/>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003D5"/>
  <w15:chartTrackingRefBased/>
  <w15:docId w15:val="{C553C861-6533-4156-9180-CEC491BEF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51C60"/>
    <w:pPr>
      <w:spacing w:after="120" w:line="360" w:lineRule="auto"/>
      <w:ind w:left="851"/>
    </w:pPr>
    <w:rPr>
      <w:rFonts w:ascii="Georgia" w:hAnsi="Georgia"/>
      <w:sz w:val="24"/>
      <w:szCs w:val="24"/>
      <w:lang w:val="ro-RO"/>
    </w:rPr>
  </w:style>
  <w:style w:type="paragraph" w:styleId="Heading1">
    <w:name w:val="heading 1"/>
    <w:basedOn w:val="Normal"/>
    <w:link w:val="Heading1Char"/>
    <w:uiPriority w:val="9"/>
    <w:qFormat/>
    <w:rsid w:val="003C67E7"/>
    <w:pPr>
      <w:spacing w:before="100" w:beforeAutospacing="1" w:after="100" w:afterAutospacing="1" w:line="240" w:lineRule="auto"/>
      <w:ind w:left="0"/>
      <w:outlineLvl w:val="0"/>
    </w:pPr>
    <w:rPr>
      <w:rFonts w:ascii="Times New Roman" w:eastAsia="Times New Roman" w:hAnsi="Times New Roman" w:cs="Times New Roman"/>
      <w:b/>
      <w:bCs/>
      <w:kern w:val="36"/>
      <w:sz w:val="48"/>
      <w:szCs w:val="48"/>
      <w:lang w:val="ro-MD" w:eastAsia="ro-M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B51C60"/>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B51C60"/>
    <w:rPr>
      <w:rFonts w:ascii="Georgia" w:hAnsi="Georgia"/>
      <w:sz w:val="18"/>
      <w:szCs w:val="18"/>
      <w:lang w:val="en-US"/>
    </w:rPr>
  </w:style>
  <w:style w:type="paragraph" w:customStyle="1" w:styleId="Titlustinga">
    <w:name w:val="Titlu stinga"/>
    <w:qFormat/>
    <w:rsid w:val="00B51C60"/>
    <w:pPr>
      <w:spacing w:after="560" w:line="252" w:lineRule="auto"/>
      <w:ind w:left="851"/>
    </w:pPr>
    <w:rPr>
      <w:rFonts w:ascii="Georgia" w:hAnsi="Georgia"/>
      <w:b/>
      <w:color w:val="303741"/>
      <w:sz w:val="30"/>
      <w:szCs w:val="30"/>
      <w:lang w:val="ro-RO"/>
    </w:rPr>
  </w:style>
  <w:style w:type="paragraph" w:customStyle="1" w:styleId="nr">
    <w:name w:val="nr."/>
    <w:qFormat/>
    <w:rsid w:val="00B51C60"/>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B51C60"/>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B51C60"/>
    <w:rPr>
      <w:lang w:val="en-US"/>
    </w:rPr>
  </w:style>
  <w:style w:type="paragraph" w:styleId="NormalWeb">
    <w:name w:val="Normal (Web)"/>
    <w:basedOn w:val="Normal"/>
    <w:uiPriority w:val="99"/>
    <w:unhideWhenUsed/>
    <w:rsid w:val="008B2A5A"/>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styleId="Strong">
    <w:name w:val="Strong"/>
    <w:basedOn w:val="DefaultParagraphFont"/>
    <w:uiPriority w:val="22"/>
    <w:qFormat/>
    <w:rsid w:val="008B2A5A"/>
    <w:rPr>
      <w:b/>
      <w:bCs/>
    </w:rPr>
  </w:style>
  <w:style w:type="paragraph" w:styleId="FootnoteText">
    <w:name w:val="footnote text"/>
    <w:basedOn w:val="Normal"/>
    <w:link w:val="FootnoteTextChar"/>
    <w:uiPriority w:val="99"/>
    <w:semiHidden/>
    <w:unhideWhenUsed/>
    <w:rsid w:val="006E32D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E32DC"/>
    <w:rPr>
      <w:rFonts w:ascii="Georgia" w:hAnsi="Georgia"/>
      <w:sz w:val="20"/>
      <w:szCs w:val="20"/>
      <w:lang w:val="ro-RO"/>
    </w:rPr>
  </w:style>
  <w:style w:type="character" w:styleId="FootnoteReference">
    <w:name w:val="footnote reference"/>
    <w:basedOn w:val="DefaultParagraphFont"/>
    <w:uiPriority w:val="99"/>
    <w:unhideWhenUsed/>
    <w:rsid w:val="006E32DC"/>
    <w:rPr>
      <w:vertAlign w:val="superscript"/>
    </w:rPr>
  </w:style>
  <w:style w:type="paragraph" w:styleId="BalloonText">
    <w:name w:val="Balloon Text"/>
    <w:basedOn w:val="Normal"/>
    <w:link w:val="BalloonTextChar"/>
    <w:uiPriority w:val="99"/>
    <w:semiHidden/>
    <w:unhideWhenUsed/>
    <w:rsid w:val="008C27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277F"/>
    <w:rPr>
      <w:rFonts w:ascii="Segoe UI" w:hAnsi="Segoe UI" w:cs="Segoe UI"/>
      <w:sz w:val="18"/>
      <w:szCs w:val="18"/>
      <w:lang w:val="ro-RO"/>
    </w:rPr>
  </w:style>
  <w:style w:type="character" w:styleId="Hyperlink">
    <w:name w:val="Hyperlink"/>
    <w:basedOn w:val="DefaultParagraphFont"/>
    <w:uiPriority w:val="99"/>
    <w:unhideWhenUsed/>
    <w:rsid w:val="00223AF3"/>
    <w:rPr>
      <w:color w:val="0563C1" w:themeColor="hyperlink"/>
      <w:u w:val="single"/>
    </w:rPr>
  </w:style>
  <w:style w:type="character" w:styleId="UnresolvedMention">
    <w:name w:val="Unresolved Mention"/>
    <w:basedOn w:val="DefaultParagraphFont"/>
    <w:uiPriority w:val="99"/>
    <w:semiHidden/>
    <w:unhideWhenUsed/>
    <w:rsid w:val="00223AF3"/>
    <w:rPr>
      <w:color w:val="605E5C"/>
      <w:shd w:val="clear" w:color="auto" w:fill="E1DFDD"/>
    </w:rPr>
  </w:style>
  <w:style w:type="character" w:customStyle="1" w:styleId="apple-tab-span">
    <w:name w:val="apple-tab-span"/>
    <w:basedOn w:val="DefaultParagraphFont"/>
    <w:rsid w:val="005E071A"/>
  </w:style>
  <w:style w:type="character" w:customStyle="1" w:styleId="Heading1Char">
    <w:name w:val="Heading 1 Char"/>
    <w:basedOn w:val="DefaultParagraphFont"/>
    <w:link w:val="Heading1"/>
    <w:uiPriority w:val="9"/>
    <w:rsid w:val="003C67E7"/>
    <w:rPr>
      <w:rFonts w:ascii="Times New Roman" w:eastAsia="Times New Roman" w:hAnsi="Times New Roman" w:cs="Times New Roman"/>
      <w:b/>
      <w:bCs/>
      <w:kern w:val="36"/>
      <w:sz w:val="48"/>
      <w:szCs w:val="48"/>
      <w:lang w:eastAsia="ro-MD"/>
    </w:rPr>
  </w:style>
  <w:style w:type="paragraph" w:styleId="ListParagraph">
    <w:name w:val="List Paragraph"/>
    <w:basedOn w:val="Normal"/>
    <w:uiPriority w:val="34"/>
    <w:qFormat/>
    <w:rsid w:val="008C277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744205">
      <w:bodyDiv w:val="1"/>
      <w:marLeft w:val="0"/>
      <w:marRight w:val="0"/>
      <w:marTop w:val="0"/>
      <w:marBottom w:val="0"/>
      <w:divBdr>
        <w:top w:val="none" w:sz="0" w:space="0" w:color="auto"/>
        <w:left w:val="none" w:sz="0" w:space="0" w:color="auto"/>
        <w:bottom w:val="none" w:sz="0" w:space="0" w:color="auto"/>
        <w:right w:val="none" w:sz="0" w:space="0" w:color="auto"/>
      </w:divBdr>
    </w:div>
    <w:div w:id="215119076">
      <w:bodyDiv w:val="1"/>
      <w:marLeft w:val="0"/>
      <w:marRight w:val="0"/>
      <w:marTop w:val="0"/>
      <w:marBottom w:val="0"/>
      <w:divBdr>
        <w:top w:val="none" w:sz="0" w:space="0" w:color="auto"/>
        <w:left w:val="none" w:sz="0" w:space="0" w:color="auto"/>
        <w:bottom w:val="none" w:sz="0" w:space="0" w:color="auto"/>
        <w:right w:val="none" w:sz="0" w:space="0" w:color="auto"/>
      </w:divBdr>
    </w:div>
    <w:div w:id="218443380">
      <w:bodyDiv w:val="1"/>
      <w:marLeft w:val="0"/>
      <w:marRight w:val="0"/>
      <w:marTop w:val="0"/>
      <w:marBottom w:val="0"/>
      <w:divBdr>
        <w:top w:val="none" w:sz="0" w:space="0" w:color="auto"/>
        <w:left w:val="none" w:sz="0" w:space="0" w:color="auto"/>
        <w:bottom w:val="none" w:sz="0" w:space="0" w:color="auto"/>
        <w:right w:val="none" w:sz="0" w:space="0" w:color="auto"/>
      </w:divBdr>
    </w:div>
    <w:div w:id="490367599">
      <w:bodyDiv w:val="1"/>
      <w:marLeft w:val="0"/>
      <w:marRight w:val="0"/>
      <w:marTop w:val="0"/>
      <w:marBottom w:val="0"/>
      <w:divBdr>
        <w:top w:val="none" w:sz="0" w:space="0" w:color="auto"/>
        <w:left w:val="none" w:sz="0" w:space="0" w:color="auto"/>
        <w:bottom w:val="none" w:sz="0" w:space="0" w:color="auto"/>
        <w:right w:val="none" w:sz="0" w:space="0" w:color="auto"/>
      </w:divBdr>
    </w:div>
    <w:div w:id="563489870">
      <w:bodyDiv w:val="1"/>
      <w:marLeft w:val="0"/>
      <w:marRight w:val="0"/>
      <w:marTop w:val="0"/>
      <w:marBottom w:val="0"/>
      <w:divBdr>
        <w:top w:val="none" w:sz="0" w:space="0" w:color="auto"/>
        <w:left w:val="none" w:sz="0" w:space="0" w:color="auto"/>
        <w:bottom w:val="none" w:sz="0" w:space="0" w:color="auto"/>
        <w:right w:val="none" w:sz="0" w:space="0" w:color="auto"/>
      </w:divBdr>
    </w:div>
    <w:div w:id="702436376">
      <w:bodyDiv w:val="1"/>
      <w:marLeft w:val="0"/>
      <w:marRight w:val="0"/>
      <w:marTop w:val="0"/>
      <w:marBottom w:val="0"/>
      <w:divBdr>
        <w:top w:val="none" w:sz="0" w:space="0" w:color="auto"/>
        <w:left w:val="none" w:sz="0" w:space="0" w:color="auto"/>
        <w:bottom w:val="none" w:sz="0" w:space="0" w:color="auto"/>
        <w:right w:val="none" w:sz="0" w:space="0" w:color="auto"/>
      </w:divBdr>
    </w:div>
    <w:div w:id="770394783">
      <w:bodyDiv w:val="1"/>
      <w:marLeft w:val="0"/>
      <w:marRight w:val="0"/>
      <w:marTop w:val="0"/>
      <w:marBottom w:val="0"/>
      <w:divBdr>
        <w:top w:val="none" w:sz="0" w:space="0" w:color="auto"/>
        <w:left w:val="none" w:sz="0" w:space="0" w:color="auto"/>
        <w:bottom w:val="none" w:sz="0" w:space="0" w:color="auto"/>
        <w:right w:val="none" w:sz="0" w:space="0" w:color="auto"/>
      </w:divBdr>
    </w:div>
    <w:div w:id="796799834">
      <w:bodyDiv w:val="1"/>
      <w:marLeft w:val="0"/>
      <w:marRight w:val="0"/>
      <w:marTop w:val="0"/>
      <w:marBottom w:val="0"/>
      <w:divBdr>
        <w:top w:val="none" w:sz="0" w:space="0" w:color="auto"/>
        <w:left w:val="none" w:sz="0" w:space="0" w:color="auto"/>
        <w:bottom w:val="none" w:sz="0" w:space="0" w:color="auto"/>
        <w:right w:val="none" w:sz="0" w:space="0" w:color="auto"/>
      </w:divBdr>
    </w:div>
    <w:div w:id="1031998085">
      <w:bodyDiv w:val="1"/>
      <w:marLeft w:val="0"/>
      <w:marRight w:val="0"/>
      <w:marTop w:val="0"/>
      <w:marBottom w:val="0"/>
      <w:divBdr>
        <w:top w:val="none" w:sz="0" w:space="0" w:color="auto"/>
        <w:left w:val="none" w:sz="0" w:space="0" w:color="auto"/>
        <w:bottom w:val="none" w:sz="0" w:space="0" w:color="auto"/>
        <w:right w:val="none" w:sz="0" w:space="0" w:color="auto"/>
      </w:divBdr>
    </w:div>
    <w:div w:id="1052073655">
      <w:bodyDiv w:val="1"/>
      <w:marLeft w:val="0"/>
      <w:marRight w:val="0"/>
      <w:marTop w:val="0"/>
      <w:marBottom w:val="0"/>
      <w:divBdr>
        <w:top w:val="none" w:sz="0" w:space="0" w:color="auto"/>
        <w:left w:val="none" w:sz="0" w:space="0" w:color="auto"/>
        <w:bottom w:val="none" w:sz="0" w:space="0" w:color="auto"/>
        <w:right w:val="none" w:sz="0" w:space="0" w:color="auto"/>
      </w:divBdr>
    </w:div>
    <w:div w:id="1500732562">
      <w:bodyDiv w:val="1"/>
      <w:marLeft w:val="0"/>
      <w:marRight w:val="0"/>
      <w:marTop w:val="0"/>
      <w:marBottom w:val="0"/>
      <w:divBdr>
        <w:top w:val="none" w:sz="0" w:space="0" w:color="auto"/>
        <w:left w:val="none" w:sz="0" w:space="0" w:color="auto"/>
        <w:bottom w:val="none" w:sz="0" w:space="0" w:color="auto"/>
        <w:right w:val="none" w:sz="0" w:space="0" w:color="auto"/>
      </w:divBdr>
    </w:div>
    <w:div w:id="1881475108">
      <w:bodyDiv w:val="1"/>
      <w:marLeft w:val="0"/>
      <w:marRight w:val="0"/>
      <w:marTop w:val="0"/>
      <w:marBottom w:val="0"/>
      <w:divBdr>
        <w:top w:val="none" w:sz="0" w:space="0" w:color="auto"/>
        <w:left w:val="none" w:sz="0" w:space="0" w:color="auto"/>
        <w:bottom w:val="none" w:sz="0" w:space="0" w:color="auto"/>
        <w:right w:val="none" w:sz="0" w:space="0" w:color="auto"/>
      </w:divBdr>
    </w:div>
    <w:div w:id="1884442200">
      <w:bodyDiv w:val="1"/>
      <w:marLeft w:val="0"/>
      <w:marRight w:val="0"/>
      <w:marTop w:val="0"/>
      <w:marBottom w:val="0"/>
      <w:divBdr>
        <w:top w:val="none" w:sz="0" w:space="0" w:color="auto"/>
        <w:left w:val="none" w:sz="0" w:space="0" w:color="auto"/>
        <w:bottom w:val="none" w:sz="0" w:space="0" w:color="auto"/>
        <w:right w:val="none" w:sz="0" w:space="0" w:color="auto"/>
      </w:divBdr>
    </w:div>
    <w:div w:id="1914705609">
      <w:bodyDiv w:val="1"/>
      <w:marLeft w:val="0"/>
      <w:marRight w:val="0"/>
      <w:marTop w:val="0"/>
      <w:marBottom w:val="0"/>
      <w:divBdr>
        <w:top w:val="none" w:sz="0" w:space="0" w:color="auto"/>
        <w:left w:val="none" w:sz="0" w:space="0" w:color="auto"/>
        <w:bottom w:val="none" w:sz="0" w:space="0" w:color="auto"/>
        <w:right w:val="none" w:sz="0" w:space="0" w:color="auto"/>
      </w:divBdr>
    </w:div>
    <w:div w:id="1946035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F18E48-A2AE-466A-9482-504FB6D3B09B}"/>
</file>

<file path=customXml/itemProps2.xml><?xml version="1.0" encoding="utf-8"?>
<ds:datastoreItem xmlns:ds="http://schemas.openxmlformats.org/officeDocument/2006/customXml" ds:itemID="{135DEC49-FE3D-4A49-A0B1-C33044CC97A1}"/>
</file>

<file path=customXml/itemProps3.xml><?xml version="1.0" encoding="utf-8"?>
<ds:datastoreItem xmlns:ds="http://schemas.openxmlformats.org/officeDocument/2006/customXml" ds:itemID="{9AA26483-6264-42CA-924A-4D6DDAD8FF0F}"/>
</file>

<file path=customXml/itemProps4.xml><?xml version="1.0" encoding="utf-8"?>
<ds:datastoreItem xmlns:ds="http://schemas.openxmlformats.org/officeDocument/2006/customXml" ds:itemID="{4180C8C5-4FD2-411D-878C-0FA94AB657DC}"/>
</file>

<file path=docProps/app.xml><?xml version="1.0" encoding="utf-8"?>
<Properties xmlns="http://schemas.openxmlformats.org/officeDocument/2006/extended-properties" xmlns:vt="http://schemas.openxmlformats.org/officeDocument/2006/docPropsVTypes">
  <Template>Normal</Template>
  <TotalTime>227</TotalTime>
  <Pages>4</Pages>
  <Words>788</Words>
  <Characters>4494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45.2020.ro</vt:lpstr>
    </vt:vector>
  </TitlesOfParts>
  <Company/>
  <LinksUpToDate>false</LinksUpToDate>
  <CharactersWithSpaces>5272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135.2022.ro</dc:title>
  <dc:subject/>
  <dc:creator>Veronica Roșca</dc:creator>
  <cp:keywords/>
  <dc:description/>
  <cp:lastModifiedBy>Amelia Ţurcanu</cp:lastModifiedBy>
  <cp:revision>15</cp:revision>
  <cp:lastPrinted>2022-04-12T13:26:00Z</cp:lastPrinted>
  <dcterms:created xsi:type="dcterms:W3CDTF">2022-01-27T14:28:00Z</dcterms:created>
  <dcterms:modified xsi:type="dcterms:W3CDTF">2022-04-12T13:27:00Z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