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custom-properties" Target="docProps/custom.xml"/><Relationship Id="rId2" Type="http://schemas.openxmlformats.org/officeDocument/2006/relationships/officeDocument" Target="word/document.xml"/><Relationship Id="rId1" Type="http://schemas.openxmlformats.org/package/2006/relationships/metadata/core-properties" Target="docProps/core.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tabs>
          <w:tab w:val="right" w:pos="9355"/>
        </w:tabs>
        <w:spacing w:line="240" w:lineRule="auto"/>
        <w:ind w:firstLine="851"/>
        <w:rPr>
          <w:color w:val="666666"/>
        </w:rPr>
      </w:pPr>
      <w:r w:rsidDel="00000000" w:rsidR="00000000" w:rsidRPr="00000000">
        <w:rPr>
          <w:rFonts w:ascii="Times New Roman" w:cs="Times New Roman" w:eastAsia="Times New Roman" w:hAnsi="Times New Roman"/>
          <w:b w:val="1"/>
          <w:sz w:val="28"/>
          <w:szCs w:val="28"/>
          <w:rtl w:val="0"/>
        </w:rPr>
        <w:t xml:space="preserve">   </w:t>
        <w:tab/>
        <w:t xml:space="preserve">    </w:t>
      </w:r>
      <w:r w:rsidDel="00000000" w:rsidR="00000000" w:rsidRPr="00000000">
        <w:rPr>
          <w:color w:val="666666"/>
          <w:rtl w:val="0"/>
        </w:rPr>
        <w:t xml:space="preserve">LV nr. 10/01-555</w:t>
      </w:r>
    </w:p>
    <w:p w:rsidR="00000000" w:rsidDel="00000000" w:rsidP="00000000" w:rsidRDefault="00000000" w:rsidRPr="00000000" w14:paraId="00000002">
      <w:pPr>
        <w:spacing w:after="560" w:line="240" w:lineRule="auto"/>
        <w:ind w:left="0"/>
        <w:jc w:val="center"/>
        <w:rPr>
          <w:rFonts w:ascii="Times New Roman" w:cs="Times New Roman" w:eastAsia="Times New Roman" w:hAnsi="Times New Roman"/>
          <w:b w:val="1"/>
          <w:sz w:val="28"/>
          <w:szCs w:val="28"/>
        </w:rPr>
      </w:pPr>
      <w:r w:rsidDel="00000000" w:rsidR="00000000" w:rsidRPr="00000000">
        <w:rPr>
          <w:color w:val="666666"/>
          <w:rtl w:val="0"/>
        </w:rPr>
        <w:t xml:space="preserve">                                                                                                                        23 martie 2022</w:t>
      </w:r>
      <w:r w:rsidDel="00000000" w:rsidR="00000000" w:rsidRPr="00000000">
        <w:rPr>
          <w:rFonts w:ascii="Times New Roman" w:cs="Times New Roman" w:eastAsia="Times New Roman" w:hAnsi="Times New Roman"/>
          <w:b w:val="1"/>
          <w:sz w:val="28"/>
          <w:szCs w:val="28"/>
          <w:rtl w:val="0"/>
        </w:rPr>
        <w:t xml:space="preserve"> </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2.00000000000003" w:lineRule="auto"/>
        <w:ind w:left="851" w:right="0" w:firstLine="0"/>
        <w:jc w:val="left"/>
        <w:rPr>
          <w:rFonts w:ascii="Georgia" w:cs="Georgia" w:eastAsia="Georgia" w:hAnsi="Georgia"/>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2.00000000000003" w:lineRule="auto"/>
        <w:ind w:left="851" w:right="0" w:firstLine="0"/>
        <w:jc w:val="left"/>
        <w:rPr>
          <w:rFonts w:ascii="Georgia" w:cs="Georgia" w:eastAsia="Georgia" w:hAnsi="Georgia"/>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2.00000000000003" w:lineRule="auto"/>
        <w:ind w:left="851" w:right="0" w:firstLine="0"/>
        <w:jc w:val="left"/>
        <w:rPr>
          <w:rFonts w:ascii="Georgia" w:cs="Georgia" w:eastAsia="Georgia" w:hAnsi="Georgia"/>
          <w:b w:val="1"/>
          <w:i w:val="0"/>
          <w:smallCaps w:val="0"/>
          <w:strike w:val="0"/>
          <w:color w:val="000000"/>
          <w:sz w:val="28"/>
          <w:szCs w:val="28"/>
          <w:u w:val="none"/>
          <w:shd w:fill="auto" w:val="clear"/>
          <w:vertAlign w:val="baseline"/>
        </w:rPr>
      </w:pPr>
      <w:r w:rsidDel="00000000" w:rsidR="00000000" w:rsidRPr="00000000">
        <w:rPr>
          <w:rFonts w:ascii="Georgia" w:cs="Georgia" w:eastAsia="Georgia" w:hAnsi="Georgia"/>
          <w:b w:val="1"/>
          <w:i w:val="0"/>
          <w:smallCaps w:val="0"/>
          <w:strike w:val="0"/>
          <w:color w:val="000000"/>
          <w:sz w:val="28"/>
          <w:szCs w:val="28"/>
          <w:u w:val="none"/>
          <w:shd w:fill="auto" w:val="clear"/>
          <w:vertAlign w:val="baseline"/>
          <w:rtl w:val="0"/>
        </w:rPr>
        <w:t xml:space="preserve">Deputat în Parlamentul</w:t>
        <w:br w:type="textWrapping"/>
        <w:t xml:space="preserve">Republicii Moldova</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560" w:before="0" w:line="252.00000000000003" w:lineRule="auto"/>
        <w:ind w:left="851" w:right="0" w:firstLine="0"/>
        <w:jc w:val="left"/>
        <w:rPr>
          <w:rFonts w:ascii="Times New Roman" w:cs="Times New Roman" w:eastAsia="Times New Roman" w:hAnsi="Times New Roman"/>
          <w:b w:val="1"/>
          <w:i w:val="0"/>
          <w:smallCaps w:val="0"/>
          <w:strike w:val="0"/>
          <w:color w:val="303741"/>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560" w:before="0" w:line="252.00000000000003" w:lineRule="auto"/>
        <w:ind w:left="851" w:right="0" w:firstLine="0"/>
        <w:jc w:val="left"/>
        <w:rPr>
          <w:rFonts w:ascii="Times New Roman" w:cs="Times New Roman" w:eastAsia="Times New Roman" w:hAnsi="Times New Roman"/>
          <w:b w:val="1"/>
          <w:i w:val="0"/>
          <w:smallCaps w:val="0"/>
          <w:strike w:val="0"/>
          <w:color w:val="303741"/>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560" w:before="0" w:line="252.00000000000003" w:lineRule="auto"/>
        <w:ind w:left="851" w:right="0" w:firstLine="0"/>
        <w:jc w:val="left"/>
        <w:rPr>
          <w:rFonts w:ascii="Times New Roman" w:cs="Times New Roman" w:eastAsia="Times New Roman" w:hAnsi="Times New Roman"/>
          <w:b w:val="1"/>
          <w:i w:val="0"/>
          <w:smallCaps w:val="0"/>
          <w:strike w:val="0"/>
          <w:color w:val="303741"/>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9">
      <w:pPr>
        <w:ind w:firstLine="851"/>
        <w:jc w:val="right"/>
        <w:rPr>
          <w:b w:val="1"/>
        </w:rPr>
      </w:pPr>
      <w:r w:rsidDel="00000000" w:rsidR="00000000" w:rsidRPr="00000000">
        <w:rPr>
          <w:b w:val="1"/>
          <w:rtl w:val="0"/>
        </w:rPr>
        <w:t xml:space="preserve">Biroului permanent al</w:t>
      </w:r>
    </w:p>
    <w:p w:rsidR="00000000" w:rsidDel="00000000" w:rsidP="00000000" w:rsidRDefault="00000000" w:rsidRPr="00000000" w14:paraId="0000000A">
      <w:pPr>
        <w:ind w:firstLine="851"/>
        <w:jc w:val="right"/>
        <w:rPr>
          <w:b w:val="1"/>
        </w:rPr>
      </w:pPr>
      <w:r w:rsidDel="00000000" w:rsidR="00000000" w:rsidRPr="00000000">
        <w:rPr>
          <w:b w:val="1"/>
          <w:rtl w:val="0"/>
        </w:rPr>
        <w:t xml:space="preserve">Parlamentului Republicii Moldova</w:t>
      </w:r>
    </w:p>
    <w:p w:rsidR="00000000" w:rsidDel="00000000" w:rsidP="00000000" w:rsidRDefault="00000000" w:rsidRPr="00000000" w14:paraId="0000000B">
      <w:pPr>
        <w:ind w:firstLine="851"/>
        <w:jc w:val="both"/>
        <w:rPr/>
      </w:pPr>
      <w:r w:rsidDel="00000000" w:rsidR="00000000" w:rsidRPr="00000000">
        <w:rPr>
          <w:rtl w:val="0"/>
        </w:rPr>
      </w:r>
    </w:p>
    <w:p w:rsidR="00000000" w:rsidDel="00000000" w:rsidP="00000000" w:rsidRDefault="00000000" w:rsidRPr="00000000" w14:paraId="0000000C">
      <w:pPr>
        <w:ind w:firstLine="708"/>
        <w:jc w:val="both"/>
        <w:rPr/>
      </w:pPr>
      <w:r w:rsidDel="00000000" w:rsidR="00000000" w:rsidRPr="00000000">
        <w:rPr>
          <w:rtl w:val="0"/>
        </w:rPr>
        <w:t xml:space="preserve">În conformitate cu prevederile art.73 din Constituția Republicii Moldova și art.47 din Regulamentul Parlamentului Republicii Moldova, se înaintează cu titlu de inițiativă legislativă proiectul de hotărîre pentru modificarea unor acte normative. </w:t>
      </w:r>
    </w:p>
    <w:p w:rsidR="00000000" w:rsidDel="00000000" w:rsidP="00000000" w:rsidRDefault="00000000" w:rsidRPr="00000000" w14:paraId="0000000D">
      <w:pPr>
        <w:ind w:firstLine="708"/>
        <w:jc w:val="both"/>
        <w:rPr/>
      </w:pPr>
      <w:r w:rsidDel="00000000" w:rsidR="00000000" w:rsidRPr="00000000">
        <w:rPr>
          <w:rtl w:val="0"/>
        </w:rPr>
      </w:r>
    </w:p>
    <w:p w:rsidR="00000000" w:rsidDel="00000000" w:rsidP="00000000" w:rsidRDefault="00000000" w:rsidRPr="00000000" w14:paraId="0000000E">
      <w:pPr>
        <w:ind w:firstLine="708"/>
        <w:jc w:val="both"/>
        <w:rPr/>
      </w:pPr>
      <w:r w:rsidDel="00000000" w:rsidR="00000000" w:rsidRPr="00000000">
        <w:rPr>
          <w:rtl w:val="0"/>
        </w:rPr>
        <w:t xml:space="preserve">Anexă: 1.  Proiectul de hotărâre</w:t>
      </w:r>
    </w:p>
    <w:p w:rsidR="00000000" w:rsidDel="00000000" w:rsidP="00000000" w:rsidRDefault="00000000" w:rsidRPr="00000000" w14:paraId="0000000F">
      <w:pPr>
        <w:ind w:firstLine="708"/>
        <w:jc w:val="both"/>
        <w:rPr/>
      </w:pPr>
      <w:r w:rsidDel="00000000" w:rsidR="00000000" w:rsidRPr="00000000">
        <w:rPr>
          <w:rtl w:val="0"/>
        </w:rPr>
        <w:t xml:space="preserve">              2. Nota informativă</w:t>
      </w:r>
    </w:p>
    <w:p w:rsidR="00000000" w:rsidDel="00000000" w:rsidP="00000000" w:rsidRDefault="00000000" w:rsidRPr="00000000" w14:paraId="00000010">
      <w:pPr>
        <w:ind w:firstLine="708"/>
        <w:jc w:val="both"/>
        <w:rPr/>
      </w:pPr>
      <w:r w:rsidDel="00000000" w:rsidR="00000000" w:rsidRPr="00000000">
        <w:rPr>
          <w:rtl w:val="0"/>
        </w:rPr>
      </w:r>
    </w:p>
    <w:p w:rsidR="00000000" w:rsidDel="00000000" w:rsidP="00000000" w:rsidRDefault="00000000" w:rsidRPr="00000000" w14:paraId="00000011">
      <w:pPr>
        <w:ind w:firstLine="708"/>
        <w:jc w:val="both"/>
        <w:rPr/>
      </w:pPr>
      <w:r w:rsidDel="00000000" w:rsidR="00000000" w:rsidRPr="00000000">
        <w:rPr>
          <w:rtl w:val="0"/>
        </w:rPr>
      </w:r>
    </w:p>
    <w:p w:rsidR="00000000" w:rsidDel="00000000" w:rsidP="00000000" w:rsidRDefault="00000000" w:rsidRPr="00000000" w14:paraId="00000012">
      <w:pPr>
        <w:spacing w:after="0" w:line="240" w:lineRule="auto"/>
        <w:ind w:firstLine="708"/>
        <w:jc w:val="right"/>
        <w:rPr>
          <w:b w:val="1"/>
        </w:rPr>
      </w:pPr>
      <w:r w:rsidDel="00000000" w:rsidR="00000000" w:rsidRPr="00000000">
        <w:rPr>
          <w:rtl w:val="0"/>
        </w:rPr>
      </w:r>
    </w:p>
    <w:p w:rsidR="00000000" w:rsidDel="00000000" w:rsidP="00000000" w:rsidRDefault="00000000" w:rsidRPr="00000000" w14:paraId="00000013">
      <w:pPr>
        <w:spacing w:after="0" w:line="240" w:lineRule="auto"/>
        <w:ind w:firstLine="708"/>
        <w:jc w:val="right"/>
        <w:rPr>
          <w:b w:val="1"/>
        </w:rPr>
      </w:pPr>
      <w:r w:rsidDel="00000000" w:rsidR="00000000" w:rsidRPr="00000000">
        <w:rPr>
          <w:rtl w:val="0"/>
        </w:rPr>
      </w:r>
    </w:p>
    <w:p w:rsidR="00000000" w:rsidDel="00000000" w:rsidP="00000000" w:rsidRDefault="00000000" w:rsidRPr="00000000" w14:paraId="00000014">
      <w:pPr>
        <w:spacing w:after="0" w:line="240" w:lineRule="auto"/>
        <w:ind w:firstLine="708"/>
        <w:jc w:val="right"/>
        <w:rPr>
          <w:b w:val="1"/>
        </w:rPr>
      </w:pPr>
      <w:r w:rsidDel="00000000" w:rsidR="00000000" w:rsidRPr="00000000">
        <w:rPr>
          <w:rtl w:val="0"/>
        </w:rPr>
      </w:r>
    </w:p>
    <w:p w:rsidR="00000000" w:rsidDel="00000000" w:rsidP="00000000" w:rsidRDefault="00000000" w:rsidRPr="00000000" w14:paraId="00000015">
      <w:pPr>
        <w:spacing w:after="0" w:line="240" w:lineRule="auto"/>
        <w:ind w:firstLine="708"/>
        <w:jc w:val="right"/>
        <w:rPr>
          <w:b w:val="1"/>
        </w:rPr>
      </w:pPr>
      <w:r w:rsidDel="00000000" w:rsidR="00000000" w:rsidRPr="00000000">
        <w:rPr>
          <w:b w:val="1"/>
          <w:rtl w:val="0"/>
        </w:rPr>
        <w:t xml:space="preserve">Larisa VOLOH</w:t>
      </w:r>
    </w:p>
    <w:p w:rsidR="00000000" w:rsidDel="00000000" w:rsidP="00000000" w:rsidRDefault="00000000" w:rsidRPr="00000000" w14:paraId="00000016">
      <w:pPr>
        <w:spacing w:after="0" w:line="240" w:lineRule="auto"/>
        <w:ind w:firstLine="708"/>
        <w:jc w:val="right"/>
        <w:rPr>
          <w:b w:val="1"/>
        </w:rPr>
      </w:pPr>
      <w:r w:rsidDel="00000000" w:rsidR="00000000" w:rsidRPr="00000000">
        <w:rPr>
          <w:b w:val="1"/>
          <w:rtl w:val="0"/>
        </w:rPr>
        <w:t xml:space="preserve">Deputat în Parlament</w:t>
      </w:r>
    </w:p>
    <w:p w:rsidR="00000000" w:rsidDel="00000000" w:rsidP="00000000" w:rsidRDefault="00000000" w:rsidRPr="00000000" w14:paraId="00000017">
      <w:pPr>
        <w:ind w:firstLine="851"/>
        <w:rPr/>
      </w:pPr>
      <w:r w:rsidDel="00000000" w:rsidR="00000000" w:rsidRPr="00000000">
        <w:rPr>
          <w:rtl w:val="0"/>
        </w:rPr>
      </w:r>
    </w:p>
    <w:p w:rsidR="00000000" w:rsidDel="00000000" w:rsidP="00000000" w:rsidRDefault="00000000" w:rsidRPr="00000000" w14:paraId="00000018">
      <w:pPr>
        <w:ind w:firstLine="851"/>
        <w:rPr/>
      </w:pPr>
      <w:r w:rsidDel="00000000" w:rsidR="00000000" w:rsidRPr="00000000">
        <w:rPr>
          <w:rtl w:val="0"/>
        </w:rPr>
      </w:r>
    </w:p>
    <w:p w:rsidR="00000000" w:rsidDel="00000000" w:rsidP="00000000" w:rsidRDefault="00000000" w:rsidRPr="00000000" w14:paraId="00000019">
      <w:pPr>
        <w:tabs>
          <w:tab w:val="left" w:pos="1110"/>
        </w:tabs>
        <w:ind w:left="0" w:firstLine="0"/>
        <w:jc w:val="left"/>
        <w:rPr/>
      </w:pPr>
      <w:r w:rsidDel="00000000" w:rsidR="00000000" w:rsidRPr="00000000">
        <w:rPr>
          <w:rtl w:val="0"/>
        </w:rPr>
      </w:r>
    </w:p>
    <w:p w:rsidR="00000000" w:rsidDel="00000000" w:rsidP="00000000" w:rsidRDefault="00000000" w:rsidRPr="00000000" w14:paraId="0000001A">
      <w:pPr>
        <w:tabs>
          <w:tab w:val="left" w:pos="1110"/>
        </w:tabs>
        <w:ind w:left="0" w:firstLine="0"/>
        <w:jc w:val="right"/>
        <w:rPr>
          <w:i w:val="1"/>
        </w:rPr>
      </w:pPr>
      <w:r w:rsidDel="00000000" w:rsidR="00000000" w:rsidRPr="00000000">
        <w:rPr>
          <w:rtl w:val="0"/>
        </w:rPr>
        <w:tab/>
      </w:r>
      <w:r w:rsidDel="00000000" w:rsidR="00000000" w:rsidRPr="00000000">
        <w:rPr>
          <w:i w:val="1"/>
          <w:rtl w:val="0"/>
        </w:rPr>
        <w:t xml:space="preserve">Proiect</w:t>
      </w:r>
    </w:p>
    <w:p w:rsidR="00000000" w:rsidDel="00000000" w:rsidP="00000000" w:rsidRDefault="00000000" w:rsidRPr="00000000" w14:paraId="0000001B">
      <w:pPr>
        <w:ind w:left="567" w:firstLine="708"/>
        <w:rPr>
          <w:b w:val="1"/>
        </w:rPr>
      </w:pPr>
      <w:r w:rsidDel="00000000" w:rsidR="00000000" w:rsidRPr="00000000">
        <w:rPr>
          <w:b w:val="1"/>
          <w:rtl w:val="0"/>
        </w:rPr>
        <w:t xml:space="preserve">               </w:t>
      </w:r>
    </w:p>
    <w:p w:rsidR="00000000" w:rsidDel="00000000" w:rsidP="00000000" w:rsidRDefault="00000000" w:rsidRPr="00000000" w14:paraId="0000001C">
      <w:pPr>
        <w:ind w:firstLine="851"/>
        <w:rPr>
          <w:b w:val="1"/>
        </w:rPr>
      </w:pPr>
      <w:r w:rsidDel="00000000" w:rsidR="00000000" w:rsidRPr="00000000">
        <w:rPr>
          <w:b w:val="1"/>
          <w:rtl w:val="0"/>
        </w:rPr>
        <w:t xml:space="preserve">                                                         H O T Ă R Î R E</w:t>
      </w:r>
    </w:p>
    <w:p w:rsidR="00000000" w:rsidDel="00000000" w:rsidP="00000000" w:rsidRDefault="00000000" w:rsidRPr="00000000" w14:paraId="0000001D">
      <w:pPr>
        <w:spacing w:after="0" w:lineRule="auto"/>
        <w:ind w:firstLine="708"/>
        <w:rPr>
          <w:b w:val="1"/>
        </w:rPr>
      </w:pPr>
      <w:r w:rsidDel="00000000" w:rsidR="00000000" w:rsidRPr="00000000">
        <w:rPr>
          <w:b w:val="1"/>
          <w:rtl w:val="0"/>
        </w:rPr>
        <w:t xml:space="preserve">                  pentru modificarea unor acte normative</w:t>
      </w:r>
    </w:p>
    <w:p w:rsidR="00000000" w:rsidDel="00000000" w:rsidP="00000000" w:rsidRDefault="00000000" w:rsidRPr="00000000" w14:paraId="0000001E">
      <w:pPr>
        <w:spacing w:after="0" w:lineRule="auto"/>
        <w:ind w:left="0" w:firstLine="709"/>
        <w:jc w:val="both"/>
        <w:rPr/>
      </w:pPr>
      <w:r w:rsidDel="00000000" w:rsidR="00000000" w:rsidRPr="00000000">
        <w:rPr>
          <w:rtl w:val="0"/>
        </w:rPr>
      </w:r>
    </w:p>
    <w:p w:rsidR="00000000" w:rsidDel="00000000" w:rsidP="00000000" w:rsidRDefault="00000000" w:rsidRPr="00000000" w14:paraId="0000001F">
      <w:pPr>
        <w:spacing w:after="0" w:lineRule="auto"/>
        <w:ind w:left="567" w:firstLine="567"/>
        <w:jc w:val="both"/>
        <w:rPr/>
      </w:pPr>
      <w:r w:rsidDel="00000000" w:rsidR="00000000" w:rsidRPr="00000000">
        <w:rPr>
          <w:rtl w:val="0"/>
        </w:rPr>
        <w:t xml:space="preserve">Parlamentul adoptă prezenta hotărîre.</w:t>
      </w:r>
    </w:p>
    <w:p w:rsidR="00000000" w:rsidDel="00000000" w:rsidP="00000000" w:rsidRDefault="00000000" w:rsidRPr="00000000" w14:paraId="00000020">
      <w:pPr>
        <w:spacing w:after="0" w:lineRule="auto"/>
        <w:ind w:left="0" w:firstLine="0"/>
        <w:jc w:val="both"/>
        <w:rPr/>
      </w:pPr>
      <w:r w:rsidDel="00000000" w:rsidR="00000000" w:rsidRPr="00000000">
        <w:rPr>
          <w:rtl w:val="0"/>
        </w:rPr>
      </w:r>
    </w:p>
    <w:p w:rsidR="00000000" w:rsidDel="00000000" w:rsidP="00000000" w:rsidRDefault="00000000" w:rsidRPr="00000000" w14:paraId="00000021">
      <w:pPr>
        <w:spacing w:after="0" w:line="276" w:lineRule="auto"/>
        <w:ind w:left="567" w:firstLine="567"/>
        <w:jc w:val="both"/>
        <w:rPr/>
      </w:pPr>
      <w:r w:rsidDel="00000000" w:rsidR="00000000" w:rsidRPr="00000000">
        <w:rPr>
          <w:b w:val="1"/>
          <w:rtl w:val="0"/>
        </w:rPr>
        <w:t xml:space="preserve">Art. I.  </w:t>
      </w:r>
      <w:r w:rsidDel="00000000" w:rsidR="00000000" w:rsidRPr="00000000">
        <w:rPr>
          <w:rtl w:val="0"/>
        </w:rPr>
        <w:t xml:space="preserve">–  Articolul 1 din Hotărîrea Parlamentului nr. 72 din 29.11.2019 privind domeniile de activitate ale comisiilor permanente ale Parlamentului (Monitorul Oficial al Republicii Moldova, 2019, nr. 360-366, art. 229), cu modificările ulterioare, se modifică după cum urmează:</w:t>
      </w:r>
    </w:p>
    <w:p w:rsidR="00000000" w:rsidDel="00000000" w:rsidP="00000000" w:rsidRDefault="00000000" w:rsidRPr="00000000" w14:paraId="00000022">
      <w:pPr>
        <w:spacing w:after="0" w:line="276" w:lineRule="auto"/>
        <w:ind w:left="567" w:firstLine="567"/>
        <w:jc w:val="both"/>
        <w:rPr/>
      </w:pPr>
      <w:r w:rsidDel="00000000" w:rsidR="00000000" w:rsidRPr="00000000">
        <w:rPr>
          <w:rtl w:val="0"/>
        </w:rPr>
      </w:r>
    </w:p>
    <w:p w:rsidR="00000000" w:rsidDel="00000000" w:rsidP="00000000" w:rsidRDefault="00000000" w:rsidRPr="00000000" w14:paraId="00000023">
      <w:pPr>
        <w:spacing w:after="0" w:line="276" w:lineRule="auto"/>
        <w:ind w:left="567" w:firstLine="567"/>
        <w:jc w:val="both"/>
        <w:rPr/>
      </w:pPr>
      <w:r w:rsidDel="00000000" w:rsidR="00000000" w:rsidRPr="00000000">
        <w:rPr>
          <w:rtl w:val="0"/>
        </w:rPr>
        <w:t xml:space="preserve">punctul 6 va avea următorul cuprins:</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7" w:right="0" w:firstLine="567"/>
        <w:jc w:val="both"/>
        <w:rPr>
          <w:rFonts w:ascii="Georgia" w:cs="Georgia" w:eastAsia="Georgia" w:hAnsi="Georgia"/>
          <w:b w:val="0"/>
          <w:i w:val="0"/>
          <w:smallCaps w:val="0"/>
          <w:strike w:val="0"/>
          <w:color w:val="000000"/>
          <w:sz w:val="24"/>
          <w:szCs w:val="24"/>
          <w:u w:val="none"/>
          <w:shd w:fill="auto" w:val="clear"/>
          <w:vertAlign w:val="baseline"/>
        </w:rPr>
      </w:pPr>
      <w:r w:rsidDel="00000000" w:rsidR="00000000" w:rsidRPr="00000000">
        <w:rPr>
          <w:rFonts w:ascii="Georgia" w:cs="Georgia" w:eastAsia="Georgia" w:hAnsi="Georgia"/>
          <w:b w:val="0"/>
          <w:i w:val="0"/>
          <w:smallCaps w:val="0"/>
          <w:strike w:val="0"/>
          <w:color w:val="000000"/>
          <w:sz w:val="24"/>
          <w:szCs w:val="24"/>
          <w:u w:val="none"/>
          <w:shd w:fill="auto" w:val="clear"/>
          <w:vertAlign w:val="baseline"/>
          <w:rtl w:val="0"/>
        </w:rPr>
        <w:t xml:space="preserve">„6.</w:t>
      </w:r>
      <w:r w:rsidDel="00000000" w:rsidR="00000000" w:rsidRPr="00000000">
        <w:rPr>
          <w:rFonts w:ascii="Georgia" w:cs="Georgia" w:eastAsia="Georgia" w:hAnsi="Georgia"/>
          <w:b w:val="0"/>
          <w:i w:val="0"/>
          <w:smallCaps w:val="0"/>
          <w:strike w:val="0"/>
          <w:color w:val="000000"/>
          <w:sz w:val="24"/>
          <w:szCs w:val="24"/>
          <w:u w:val="single"/>
          <w:shd w:fill="auto" w:val="clear"/>
          <w:vertAlign w:val="baseline"/>
          <w:rtl w:val="0"/>
        </w:rPr>
        <w:t xml:space="preserve">Comisia administrație publică și dezvoltare regională</w:t>
      </w:r>
      <w:r w:rsidDel="00000000" w:rsidR="00000000" w:rsidRPr="00000000">
        <w:rPr>
          <w:rFonts w:ascii="Georgia" w:cs="Georgia" w:eastAsia="Georgia" w:hAnsi="Georgia"/>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7" w:right="0" w:firstLine="567"/>
        <w:jc w:val="both"/>
        <w:rPr>
          <w:rFonts w:ascii="Georgia" w:cs="Georgia" w:eastAsia="Georgia" w:hAnsi="Georgia"/>
          <w:b w:val="0"/>
          <w:i w:val="0"/>
          <w:smallCaps w:val="0"/>
          <w:strike w:val="0"/>
          <w:color w:val="000000"/>
          <w:sz w:val="24"/>
          <w:szCs w:val="24"/>
          <w:u w:val="none"/>
          <w:shd w:fill="auto" w:val="clear"/>
          <w:vertAlign w:val="baseline"/>
        </w:rPr>
      </w:pPr>
      <w:r w:rsidDel="00000000" w:rsidR="00000000" w:rsidRPr="00000000">
        <w:rPr>
          <w:rFonts w:ascii="Georgia" w:cs="Georgia" w:eastAsia="Georgia" w:hAnsi="Georgia"/>
          <w:b w:val="0"/>
          <w:i w:val="0"/>
          <w:smallCaps w:val="0"/>
          <w:strike w:val="0"/>
          <w:color w:val="000000"/>
          <w:sz w:val="24"/>
          <w:szCs w:val="24"/>
          <w:u w:val="none"/>
          <w:shd w:fill="auto" w:val="clear"/>
          <w:vertAlign w:val="baseline"/>
          <w:rtl w:val="0"/>
        </w:rPr>
        <w:t xml:space="preserve">organizarea și funcționarea autorităților administrației publice centrale; serviciul public; organizarea administrativ-teritorială a Republicii Moldova; organizarea și funcționarea autorităților administrației publice locale; autonomia și democrația locală; patrimoniul și finanțele publice ale unităților administrativ-teritoriale; dezvoltarea regională, amenajarea teritoriului, serviciile publice de gospodărie comunală, dezvoltarea locală; promovarea tehnologiilor avansate în amenajarea teritoriului; controlul parlamentar asupra activității autorităților administrației publice centrale și locale în vederea aplicării legislației; monitorizarea și evaluarea implementării strategiilor naționale pe domeniul de activitate; organizarea audienței cetățenilor și controlul examinării petițiilor; executarea hotărârilor și adreselor Curții Constituționale în domeniu; exercitarea controlului parlamentar în domeniile menționate”.</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7" w:right="0" w:firstLine="567"/>
        <w:jc w:val="both"/>
        <w:rPr>
          <w:rFonts w:ascii="Georgia" w:cs="Georgia" w:eastAsia="Georgia" w:hAnsi="Georgi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7">
      <w:pPr>
        <w:spacing w:after="0" w:line="276" w:lineRule="auto"/>
        <w:ind w:left="567" w:firstLine="567"/>
        <w:jc w:val="both"/>
        <w:rPr/>
      </w:pPr>
      <w:r w:rsidDel="00000000" w:rsidR="00000000" w:rsidRPr="00000000">
        <w:rPr>
          <w:rtl w:val="0"/>
        </w:rPr>
        <w:t xml:space="preserve">punctul 10 va avea următorul cuprins:</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7" w:right="0" w:firstLine="567"/>
        <w:jc w:val="both"/>
        <w:rPr>
          <w:rFonts w:ascii="Georgia" w:cs="Georgia" w:eastAsia="Georgia" w:hAnsi="Georgia"/>
          <w:b w:val="0"/>
          <w:i w:val="0"/>
          <w:smallCaps w:val="0"/>
          <w:strike w:val="0"/>
          <w:color w:val="000000"/>
          <w:sz w:val="24"/>
          <w:szCs w:val="24"/>
          <w:u w:val="none"/>
          <w:shd w:fill="auto" w:val="clear"/>
          <w:vertAlign w:val="baseline"/>
        </w:rPr>
      </w:pPr>
      <w:r w:rsidDel="00000000" w:rsidR="00000000" w:rsidRPr="00000000">
        <w:rPr>
          <w:rFonts w:ascii="Georgia" w:cs="Georgia" w:eastAsia="Georgia" w:hAnsi="Georgia"/>
          <w:b w:val="0"/>
          <w:i w:val="0"/>
          <w:smallCaps w:val="0"/>
          <w:strike w:val="0"/>
          <w:color w:val="000000"/>
          <w:sz w:val="24"/>
          <w:szCs w:val="24"/>
          <w:u w:val="none"/>
          <w:shd w:fill="auto" w:val="clear"/>
          <w:vertAlign w:val="baseline"/>
          <w:rtl w:val="0"/>
        </w:rPr>
        <w:t xml:space="preserve">„10.</w:t>
      </w:r>
      <w:r w:rsidDel="00000000" w:rsidR="00000000" w:rsidRPr="00000000">
        <w:rPr>
          <w:rFonts w:ascii="Georgia" w:cs="Georgia" w:eastAsia="Georgia" w:hAnsi="Georgia"/>
          <w:b w:val="0"/>
          <w:i w:val="0"/>
          <w:smallCaps w:val="0"/>
          <w:strike w:val="0"/>
          <w:color w:val="000000"/>
          <w:sz w:val="24"/>
          <w:szCs w:val="24"/>
          <w:u w:val="single"/>
          <w:shd w:fill="auto" w:val="clear"/>
          <w:vertAlign w:val="baseline"/>
          <w:rtl w:val="0"/>
        </w:rPr>
        <w:t xml:space="preserve">Comisia mediu</w:t>
      </w:r>
      <w:r w:rsidDel="00000000" w:rsidR="00000000" w:rsidRPr="00000000">
        <w:rPr>
          <w:rFonts w:ascii="Georgia" w:cs="Georgia" w:eastAsia="Georgia" w:hAnsi="Georgia"/>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7" w:right="0" w:firstLine="567"/>
        <w:jc w:val="both"/>
        <w:rPr>
          <w:rFonts w:ascii="Georgia" w:cs="Georgia" w:eastAsia="Georgia" w:hAnsi="Georgia"/>
          <w:b w:val="0"/>
          <w:i w:val="0"/>
          <w:smallCaps w:val="0"/>
          <w:strike w:val="0"/>
          <w:color w:val="000000"/>
          <w:sz w:val="24"/>
          <w:szCs w:val="24"/>
          <w:u w:val="none"/>
          <w:shd w:fill="auto" w:val="clear"/>
          <w:vertAlign w:val="baseline"/>
        </w:rPr>
      </w:pPr>
      <w:r w:rsidDel="00000000" w:rsidR="00000000" w:rsidRPr="00000000">
        <w:rPr>
          <w:rFonts w:ascii="Georgia" w:cs="Georgia" w:eastAsia="Georgia" w:hAnsi="Georgia"/>
          <w:b w:val="0"/>
          <w:i w:val="0"/>
          <w:smallCaps w:val="0"/>
          <w:strike w:val="0"/>
          <w:color w:val="000000"/>
          <w:sz w:val="24"/>
          <w:szCs w:val="24"/>
          <w:u w:val="none"/>
          <w:shd w:fill="auto" w:val="clear"/>
          <w:vertAlign w:val="baseline"/>
          <w:rtl w:val="0"/>
        </w:rPr>
        <w:t xml:space="preserve">politica statului în domeniul protecției mediului; utilizarea durabilă a resurselor naturale; restabilirea și menținerea potențialului natural; fondul ariilor naturale protejate de stat; utilizarea, protecția și ameliorarea resurselor naturale: a solului, a apei, a aerului, a biodiversității, a energiei; valorificarea și utilizarea deșeurilor de producție și menajere; securitatea ecologică; monitorizarea procesului de implementare a politicilor statului în domeniul surselor regenerabile de energie în vederea prevenirii impactului asupra mediului; monitorizarea și controlul realizării politicii statului în domeniile cercetării geologice, folosirii durabile și protecției subsolului; monitorizarea și controlul implementării convențiilor și tratatelor internaționale în domeniul mediului și al schimbărilor climatice la care Republica Moldova este parte; monitorizarea și controlul implementării proiectelor finanțate din Fondul Ecologic Național; perfecționarea cadrului legal în scop de promovare și dezvoltare a turismului; promovarea implementării tehnologiilor prietenoase mediului; implementarea politicii de mediu în politicile sectoriale; prevenirea și minimalizarea impactului asupra mediului produs de calamitățile naturale și de catastrofele tehnogene; prevenirea și minimalizarea impactului schimbărilor climatice asupra factorilor de mediu și asupra economiei naționale; promovarea măsurilor de adaptare în contextul schimbărilor climatice; promovarea mecanismului dezvoltării nepoluante conform Protocolului de la Kyoto; monitorizarea și evaluarea implementării strategiilor naționale pe domeniul de activitate; executarea hotărârilor și adreselor Curții Constituționale în domeniu; exercitarea controlului parlamentar în domeniile menționate; examinarea petițiilor care i-au fost repartizate potrivit domeniului său de activitate și soluționarea acestora conform prevederilor legislației în vigoare”.</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7" w:right="0" w:firstLine="567"/>
        <w:jc w:val="both"/>
        <w:rPr>
          <w:rFonts w:ascii="Georgia" w:cs="Georgia" w:eastAsia="Georgia" w:hAnsi="Georgi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B">
      <w:pPr>
        <w:spacing w:after="0" w:line="276" w:lineRule="auto"/>
        <w:ind w:left="567" w:firstLine="567"/>
        <w:jc w:val="both"/>
        <w:rPr/>
      </w:pPr>
      <w:r w:rsidDel="00000000" w:rsidR="00000000" w:rsidRPr="00000000">
        <w:rPr>
          <w:b w:val="1"/>
          <w:rtl w:val="0"/>
        </w:rPr>
        <w:t xml:space="preserve">Art. II.  </w:t>
      </w:r>
      <w:r w:rsidDel="00000000" w:rsidR="00000000" w:rsidRPr="00000000">
        <w:rPr>
          <w:rtl w:val="0"/>
        </w:rPr>
        <w:t xml:space="preserve">–  Articolul 1 din Hotărîrea Parlamentului nr. 85 din 29.07.2021 privind înființarea comisiilor permanente ale Parlamentului și componența lor numerică (Monitorul Oficial al Republicii Moldova, 2021, nr. 186-189, art. 197), cu modificările ulterioare, se modifică după cum urmează:</w:t>
      </w:r>
    </w:p>
    <w:p w:rsidR="00000000" w:rsidDel="00000000" w:rsidP="00000000" w:rsidRDefault="00000000" w:rsidRPr="00000000" w14:paraId="0000002C">
      <w:pPr>
        <w:spacing w:after="0" w:line="276" w:lineRule="auto"/>
        <w:ind w:left="567" w:firstLine="567"/>
        <w:jc w:val="both"/>
        <w:rPr/>
      </w:pPr>
      <w:r w:rsidDel="00000000" w:rsidR="00000000" w:rsidRPr="00000000">
        <w:rPr>
          <w:rtl w:val="0"/>
        </w:rPr>
      </w:r>
    </w:p>
    <w:p w:rsidR="00000000" w:rsidDel="00000000" w:rsidP="00000000" w:rsidRDefault="00000000" w:rsidRPr="00000000" w14:paraId="0000002D">
      <w:pPr>
        <w:spacing w:after="0" w:line="276" w:lineRule="auto"/>
        <w:ind w:left="567" w:firstLine="567"/>
        <w:jc w:val="both"/>
        <w:rPr/>
      </w:pPr>
      <w:r w:rsidDel="00000000" w:rsidR="00000000" w:rsidRPr="00000000">
        <w:rPr>
          <w:rtl w:val="0"/>
        </w:rPr>
        <w:t xml:space="preserve">poziția „Comisia administrație publică” se substituie cu </w:t>
      </w:r>
    </w:p>
    <w:p w:rsidR="00000000" w:rsidDel="00000000" w:rsidP="00000000" w:rsidRDefault="00000000" w:rsidRPr="00000000" w14:paraId="0000002E">
      <w:pPr>
        <w:spacing w:after="0" w:line="276" w:lineRule="auto"/>
        <w:ind w:left="567" w:firstLine="567"/>
        <w:jc w:val="both"/>
        <w:rPr/>
      </w:pPr>
      <w:r w:rsidDel="00000000" w:rsidR="00000000" w:rsidRPr="00000000">
        <w:rPr>
          <w:rtl w:val="0"/>
        </w:rPr>
        <w:t xml:space="preserve">poziția „Comisia administrație publică și dezvoltare regională”</w:t>
      </w:r>
    </w:p>
    <w:p w:rsidR="00000000" w:rsidDel="00000000" w:rsidP="00000000" w:rsidRDefault="00000000" w:rsidRPr="00000000" w14:paraId="0000002F">
      <w:pPr>
        <w:spacing w:after="0" w:line="276" w:lineRule="auto"/>
        <w:ind w:left="567" w:firstLine="567"/>
        <w:jc w:val="both"/>
        <w:rPr/>
      </w:pPr>
      <w:r w:rsidDel="00000000" w:rsidR="00000000" w:rsidRPr="00000000">
        <w:rPr>
          <w:rtl w:val="0"/>
        </w:rPr>
      </w:r>
    </w:p>
    <w:p w:rsidR="00000000" w:rsidDel="00000000" w:rsidP="00000000" w:rsidRDefault="00000000" w:rsidRPr="00000000" w14:paraId="00000030">
      <w:pPr>
        <w:spacing w:after="0" w:line="276" w:lineRule="auto"/>
        <w:ind w:left="567" w:firstLine="567"/>
        <w:jc w:val="both"/>
        <w:rPr/>
      </w:pPr>
      <w:r w:rsidDel="00000000" w:rsidR="00000000" w:rsidRPr="00000000">
        <w:rPr>
          <w:rtl w:val="0"/>
        </w:rPr>
        <w:t xml:space="preserve">poziția „Comisia mediu și dezvoltare regională” se substituie cu </w:t>
      </w:r>
    </w:p>
    <w:p w:rsidR="00000000" w:rsidDel="00000000" w:rsidP="00000000" w:rsidRDefault="00000000" w:rsidRPr="00000000" w14:paraId="00000031">
      <w:pPr>
        <w:spacing w:after="0" w:line="276" w:lineRule="auto"/>
        <w:ind w:left="567" w:firstLine="567"/>
        <w:jc w:val="both"/>
        <w:rPr/>
      </w:pPr>
      <w:sdt>
        <w:sdtPr>
          <w:tag w:val="goog_rdk_0"/>
        </w:sdtPr>
        <w:sdtContent>
          <w:r w:rsidDel="00000000" w:rsidR="00000000" w:rsidRPr="00000000">
            <w:rPr>
              <w:rFonts w:ascii="Times New Roman" w:cs="Times New Roman" w:eastAsia="Times New Roman" w:hAnsi="Times New Roman"/>
              <w:rtl w:val="0"/>
            </w:rPr>
            <w:t xml:space="preserve">poziția „Comisa mediu”</w:t>
          </w:r>
        </w:sdtContent>
      </w:sdt>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7" w:right="0" w:firstLine="567"/>
        <w:jc w:val="both"/>
        <w:rPr>
          <w:rFonts w:ascii="Georgia" w:cs="Georgia" w:eastAsia="Georgia" w:hAnsi="Georgi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3">
      <w:pPr>
        <w:spacing w:after="0" w:line="276" w:lineRule="auto"/>
        <w:ind w:left="567" w:firstLine="567"/>
        <w:jc w:val="both"/>
        <w:rPr/>
      </w:pPr>
      <w:r w:rsidDel="00000000" w:rsidR="00000000" w:rsidRPr="00000000">
        <w:rPr>
          <w:b w:val="1"/>
          <w:rtl w:val="0"/>
        </w:rPr>
        <w:t xml:space="preserve">Art. III.  </w:t>
      </w:r>
      <w:r w:rsidDel="00000000" w:rsidR="00000000" w:rsidRPr="00000000">
        <w:rPr>
          <w:rtl w:val="0"/>
        </w:rPr>
        <w:t xml:space="preserve">– Hotărîrea Parlamentului nr. 86 din 29.07.2021 privind aprobarea componenței nominale a comisiilor permanente ale Parlamentului (Monitorul Oficial al Republicii Moldova, 2021, nr. 186-189, art. 198), cu modificările ulterioare, se modifică după cum urmează:</w:t>
      </w:r>
    </w:p>
    <w:p w:rsidR="00000000" w:rsidDel="00000000" w:rsidP="00000000" w:rsidRDefault="00000000" w:rsidRPr="00000000" w14:paraId="00000034">
      <w:pPr>
        <w:spacing w:after="0" w:line="276" w:lineRule="auto"/>
        <w:ind w:left="567" w:firstLine="567"/>
        <w:jc w:val="both"/>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firstLine="0"/>
        <w:jc w:val="both"/>
        <w:rPr>
          <w:rFonts w:ascii="Georgia" w:cs="Georgia" w:eastAsia="Georgia" w:hAnsi="Georgia"/>
          <w:b w:val="0"/>
          <w:i w:val="0"/>
          <w:smallCaps w:val="0"/>
          <w:strike w:val="0"/>
          <w:color w:val="000000"/>
          <w:sz w:val="24"/>
          <w:szCs w:val="24"/>
          <w:u w:val="none"/>
          <w:shd w:fill="auto" w:val="clear"/>
          <w:vertAlign w:val="baseline"/>
        </w:rPr>
      </w:pPr>
      <w:r w:rsidDel="00000000" w:rsidR="00000000" w:rsidRPr="00000000">
        <w:rPr>
          <w:rFonts w:ascii="Georgia" w:cs="Georgia" w:eastAsia="Georgia" w:hAnsi="Georgia"/>
          <w:b w:val="0"/>
          <w:i w:val="0"/>
          <w:smallCaps w:val="0"/>
          <w:strike w:val="0"/>
          <w:color w:val="000000"/>
          <w:sz w:val="24"/>
          <w:szCs w:val="24"/>
          <w:u w:val="none"/>
          <w:shd w:fill="auto" w:val="clear"/>
          <w:vertAlign w:val="baseline"/>
          <w:rtl w:val="0"/>
        </w:rPr>
        <w:t xml:space="preserve">la Anexa nr. 6, textul „Comisia administrație publică” se substituie cu </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firstLine="0"/>
        <w:jc w:val="both"/>
        <w:rPr>
          <w:rFonts w:ascii="Georgia" w:cs="Georgia" w:eastAsia="Georgia" w:hAnsi="Georgia"/>
          <w:b w:val="0"/>
          <w:i w:val="0"/>
          <w:smallCaps w:val="0"/>
          <w:strike w:val="0"/>
          <w:color w:val="000000"/>
          <w:sz w:val="24"/>
          <w:szCs w:val="24"/>
          <w:u w:val="none"/>
          <w:shd w:fill="auto" w:val="clear"/>
          <w:vertAlign w:val="baseline"/>
        </w:rPr>
      </w:pPr>
      <w:r w:rsidDel="00000000" w:rsidR="00000000" w:rsidRPr="00000000">
        <w:rPr>
          <w:rFonts w:ascii="Georgia" w:cs="Georgia" w:eastAsia="Georgia" w:hAnsi="Georgia"/>
          <w:b w:val="0"/>
          <w:i w:val="0"/>
          <w:smallCaps w:val="0"/>
          <w:strike w:val="0"/>
          <w:color w:val="000000"/>
          <w:sz w:val="24"/>
          <w:szCs w:val="24"/>
          <w:u w:val="none"/>
          <w:shd w:fill="auto" w:val="clear"/>
          <w:vertAlign w:val="baseline"/>
          <w:rtl w:val="0"/>
        </w:rPr>
        <w:t xml:space="preserve">                           cuvintele „Comisia administrație publică și dezvoltare regională”</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firstLine="0"/>
        <w:jc w:val="both"/>
        <w:rPr>
          <w:rFonts w:ascii="Georgia" w:cs="Georgia" w:eastAsia="Georgia" w:hAnsi="Georgi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firstLine="0"/>
        <w:jc w:val="both"/>
        <w:rPr>
          <w:rFonts w:ascii="Georgia" w:cs="Georgia" w:eastAsia="Georgia" w:hAnsi="Georgia"/>
          <w:b w:val="0"/>
          <w:i w:val="0"/>
          <w:smallCaps w:val="0"/>
          <w:strike w:val="0"/>
          <w:color w:val="000000"/>
          <w:sz w:val="24"/>
          <w:szCs w:val="24"/>
          <w:u w:val="none"/>
          <w:shd w:fill="auto" w:val="clear"/>
          <w:vertAlign w:val="baseline"/>
        </w:rPr>
      </w:pPr>
      <w:r w:rsidDel="00000000" w:rsidR="00000000" w:rsidRPr="00000000">
        <w:rPr>
          <w:rFonts w:ascii="Georgia" w:cs="Georgia" w:eastAsia="Georgia" w:hAnsi="Georgia"/>
          <w:b w:val="0"/>
          <w:i w:val="0"/>
          <w:smallCaps w:val="0"/>
          <w:strike w:val="0"/>
          <w:color w:val="000000"/>
          <w:sz w:val="24"/>
          <w:szCs w:val="24"/>
          <w:u w:val="none"/>
          <w:shd w:fill="auto" w:val="clear"/>
          <w:vertAlign w:val="baseline"/>
          <w:rtl w:val="0"/>
        </w:rPr>
        <w:t xml:space="preserve">la Anexa nr. 10, textul „Comisia mediu și dezvoltare regională” se substituie cu   </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firstLine="0"/>
        <w:jc w:val="both"/>
        <w:rPr>
          <w:rFonts w:ascii="Georgia" w:cs="Georgia" w:eastAsia="Georgia" w:hAnsi="Georgia"/>
          <w:b w:val="0"/>
          <w:i w:val="0"/>
          <w:smallCaps w:val="0"/>
          <w:strike w:val="0"/>
          <w:color w:val="000000"/>
          <w:sz w:val="24"/>
          <w:szCs w:val="24"/>
          <w:u w:val="none"/>
          <w:shd w:fill="auto" w:val="clear"/>
          <w:vertAlign w:val="baseline"/>
        </w:rPr>
      </w:pPr>
      <w:r w:rsidDel="00000000" w:rsidR="00000000" w:rsidRPr="00000000">
        <w:rPr>
          <w:rFonts w:ascii="Georgia" w:cs="Georgia" w:eastAsia="Georgia" w:hAnsi="Georgia"/>
          <w:b w:val="0"/>
          <w:i w:val="0"/>
          <w:smallCaps w:val="0"/>
          <w:strike w:val="0"/>
          <w:color w:val="000000"/>
          <w:sz w:val="24"/>
          <w:szCs w:val="24"/>
          <w:u w:val="none"/>
          <w:shd w:fill="auto" w:val="clear"/>
          <w:vertAlign w:val="baseline"/>
          <w:rtl w:val="0"/>
        </w:rPr>
        <w:t xml:space="preserve">                             cuvintele „Comisia mediu”</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7" w:right="0" w:firstLine="567"/>
        <w:jc w:val="both"/>
        <w:rPr>
          <w:rFonts w:ascii="Georgia" w:cs="Georgia" w:eastAsia="Georgia" w:hAnsi="Georgi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C">
      <w:pPr>
        <w:spacing w:after="0" w:line="276" w:lineRule="auto"/>
        <w:ind w:left="567" w:firstLine="567"/>
        <w:jc w:val="both"/>
        <w:rPr/>
      </w:pPr>
      <w:r w:rsidDel="00000000" w:rsidR="00000000" w:rsidRPr="00000000">
        <w:rPr>
          <w:b w:val="1"/>
          <w:rtl w:val="0"/>
        </w:rPr>
        <w:t xml:space="preserve">Art. IV.  </w:t>
      </w:r>
      <w:r w:rsidDel="00000000" w:rsidR="00000000" w:rsidRPr="00000000">
        <w:rPr>
          <w:rtl w:val="0"/>
        </w:rPr>
        <w:t xml:space="preserve">–  Prezenta hotărîre intră în vigoare la data adoptării.</w:t>
      </w:r>
    </w:p>
    <w:p w:rsidR="00000000" w:rsidDel="00000000" w:rsidP="00000000" w:rsidRDefault="00000000" w:rsidRPr="00000000" w14:paraId="0000003D">
      <w:pPr>
        <w:spacing w:after="0" w:lineRule="auto"/>
        <w:ind w:left="567" w:firstLine="567"/>
        <w:rPr>
          <w:b w:val="1"/>
        </w:rPr>
      </w:pPr>
      <w:r w:rsidDel="00000000" w:rsidR="00000000" w:rsidRPr="00000000">
        <w:rPr>
          <w:rtl w:val="0"/>
        </w:rPr>
      </w:r>
    </w:p>
    <w:p w:rsidR="00000000" w:rsidDel="00000000" w:rsidP="00000000" w:rsidRDefault="00000000" w:rsidRPr="00000000" w14:paraId="0000003E">
      <w:pPr>
        <w:spacing w:after="0" w:lineRule="auto"/>
        <w:ind w:left="567" w:firstLine="567"/>
        <w:rPr>
          <w:b w:val="1"/>
        </w:rPr>
      </w:pPr>
      <w:r w:rsidDel="00000000" w:rsidR="00000000" w:rsidRPr="00000000">
        <w:rPr>
          <w:rtl w:val="0"/>
        </w:rPr>
      </w:r>
    </w:p>
    <w:p w:rsidR="00000000" w:rsidDel="00000000" w:rsidP="00000000" w:rsidRDefault="00000000" w:rsidRPr="00000000" w14:paraId="0000003F">
      <w:pPr>
        <w:spacing w:after="0" w:lineRule="auto"/>
        <w:ind w:left="567" w:firstLine="567"/>
        <w:rPr>
          <w:b w:val="1"/>
        </w:rPr>
      </w:pPr>
      <w:r w:rsidDel="00000000" w:rsidR="00000000" w:rsidRPr="00000000">
        <w:rPr>
          <w:rtl w:val="0"/>
        </w:rPr>
      </w:r>
    </w:p>
    <w:p w:rsidR="00000000" w:rsidDel="00000000" w:rsidP="00000000" w:rsidRDefault="00000000" w:rsidRPr="00000000" w14:paraId="00000040">
      <w:pPr>
        <w:spacing w:after="0" w:lineRule="auto"/>
        <w:ind w:left="567" w:firstLine="567"/>
        <w:rPr>
          <w:b w:val="1"/>
        </w:rPr>
      </w:pPr>
      <w:sdt>
        <w:sdtPr>
          <w:tag w:val="goog_rdk_1"/>
        </w:sdtPr>
        <w:sdtContent>
          <w:r w:rsidDel="00000000" w:rsidR="00000000" w:rsidRPr="00000000">
            <w:rPr>
              <w:rFonts w:ascii="Times New Roman" w:cs="Times New Roman" w:eastAsia="Times New Roman" w:hAnsi="Times New Roman"/>
              <w:b w:val="1"/>
              <w:rtl w:val="0"/>
            </w:rPr>
            <w:t xml:space="preserve">PREȘEDINTELE PARLAMENTULUI</w:t>
          </w:r>
        </w:sdtContent>
      </w:sdt>
    </w:p>
    <w:p w:rsidR="00000000" w:rsidDel="00000000" w:rsidP="00000000" w:rsidRDefault="00000000" w:rsidRPr="00000000" w14:paraId="00000041">
      <w:pPr>
        <w:spacing w:after="0" w:lineRule="auto"/>
        <w:ind w:left="0" w:firstLine="708"/>
        <w:rPr>
          <w:b w:val="1"/>
        </w:rPr>
      </w:pPr>
      <w:r w:rsidDel="00000000" w:rsidR="00000000" w:rsidRPr="00000000">
        <w:rPr>
          <w:rtl w:val="0"/>
        </w:rPr>
      </w:r>
    </w:p>
    <w:p w:rsidR="00000000" w:rsidDel="00000000" w:rsidP="00000000" w:rsidRDefault="00000000" w:rsidRPr="00000000" w14:paraId="00000042">
      <w:pPr>
        <w:spacing w:after="0" w:lineRule="auto"/>
        <w:ind w:left="0" w:firstLine="708"/>
        <w:rPr>
          <w:b w:val="1"/>
        </w:rPr>
      </w:pPr>
      <w:r w:rsidDel="00000000" w:rsidR="00000000" w:rsidRPr="00000000">
        <w:rPr>
          <w:rtl w:val="0"/>
        </w:rPr>
      </w:r>
    </w:p>
    <w:p w:rsidR="00000000" w:rsidDel="00000000" w:rsidP="00000000" w:rsidRDefault="00000000" w:rsidRPr="00000000" w14:paraId="00000043">
      <w:pPr>
        <w:spacing w:after="0" w:lineRule="auto"/>
        <w:ind w:left="0" w:firstLine="708"/>
        <w:rPr>
          <w:b w:val="1"/>
        </w:rPr>
      </w:pPr>
      <w:r w:rsidDel="00000000" w:rsidR="00000000" w:rsidRPr="00000000">
        <w:rPr>
          <w:rtl w:val="0"/>
        </w:rPr>
      </w:r>
    </w:p>
    <w:p w:rsidR="00000000" w:rsidDel="00000000" w:rsidP="00000000" w:rsidRDefault="00000000" w:rsidRPr="00000000" w14:paraId="00000044">
      <w:pPr>
        <w:spacing w:after="0" w:lineRule="auto"/>
        <w:ind w:left="0" w:firstLine="708"/>
        <w:rPr>
          <w:b w:val="1"/>
        </w:rPr>
      </w:pPr>
      <w:r w:rsidDel="00000000" w:rsidR="00000000" w:rsidRPr="00000000">
        <w:rPr>
          <w:rtl w:val="0"/>
        </w:rPr>
      </w:r>
    </w:p>
    <w:p w:rsidR="00000000" w:rsidDel="00000000" w:rsidP="00000000" w:rsidRDefault="00000000" w:rsidRPr="00000000" w14:paraId="00000045">
      <w:pPr>
        <w:ind w:left="0" w:firstLine="0"/>
        <w:jc w:val="left"/>
        <w:rPr>
          <w:b w:val="1"/>
        </w:rPr>
      </w:pPr>
      <w:r w:rsidDel="00000000" w:rsidR="00000000" w:rsidRPr="00000000">
        <w:rPr>
          <w:rtl w:val="0"/>
        </w:rPr>
      </w:r>
    </w:p>
    <w:p w:rsidR="00000000" w:rsidDel="00000000" w:rsidP="00000000" w:rsidRDefault="00000000" w:rsidRPr="00000000" w14:paraId="00000046">
      <w:pPr>
        <w:spacing w:after="0" w:line="276" w:lineRule="auto"/>
        <w:ind w:right="1387" w:firstLine="851"/>
        <w:jc w:val="center"/>
        <w:rPr>
          <w:b w:val="1"/>
        </w:rPr>
      </w:pPr>
      <w:r w:rsidDel="00000000" w:rsidR="00000000" w:rsidRPr="00000000">
        <w:rPr>
          <w:b w:val="1"/>
          <w:rtl w:val="0"/>
        </w:rPr>
        <w:t xml:space="preserve"> </w:t>
      </w:r>
    </w:p>
    <w:p w:rsidR="00000000" w:rsidDel="00000000" w:rsidP="00000000" w:rsidRDefault="00000000" w:rsidRPr="00000000" w14:paraId="00000047">
      <w:pPr>
        <w:spacing w:after="0" w:line="276" w:lineRule="auto"/>
        <w:ind w:left="0" w:right="1387" w:firstLine="0"/>
        <w:jc w:val="center"/>
        <w:rPr>
          <w:b w:val="1"/>
        </w:rPr>
      </w:pPr>
      <w:r w:rsidDel="00000000" w:rsidR="00000000" w:rsidRPr="00000000">
        <w:rPr>
          <w:b w:val="1"/>
          <w:rtl w:val="0"/>
        </w:rPr>
        <w:t xml:space="preserve"> NOTĂ INFORMATIVĂ</w:t>
      </w:r>
    </w:p>
    <w:p w:rsidR="00000000" w:rsidDel="00000000" w:rsidP="00000000" w:rsidRDefault="00000000" w:rsidRPr="00000000" w14:paraId="00000048">
      <w:pPr>
        <w:spacing w:after="0" w:line="276" w:lineRule="auto"/>
        <w:ind w:left="0" w:right="1387" w:firstLine="0"/>
        <w:jc w:val="center"/>
        <w:rPr>
          <w:b w:val="1"/>
        </w:rPr>
      </w:pPr>
      <w:r w:rsidDel="00000000" w:rsidR="00000000" w:rsidRPr="00000000">
        <w:rPr>
          <w:b w:val="1"/>
          <w:rtl w:val="0"/>
        </w:rPr>
        <w:t xml:space="preserve">la proiectul de hotărâre  </w:t>
      </w:r>
    </w:p>
    <w:p w:rsidR="00000000" w:rsidDel="00000000" w:rsidP="00000000" w:rsidRDefault="00000000" w:rsidRPr="00000000" w14:paraId="00000049">
      <w:pPr>
        <w:spacing w:after="0" w:line="276" w:lineRule="auto"/>
        <w:ind w:left="0" w:right="1387" w:firstLine="0"/>
        <w:jc w:val="center"/>
        <w:rPr>
          <w:b w:val="1"/>
        </w:rPr>
      </w:pPr>
      <w:r w:rsidDel="00000000" w:rsidR="00000000" w:rsidRPr="00000000">
        <w:rPr>
          <w:b w:val="1"/>
          <w:rtl w:val="0"/>
        </w:rPr>
        <w:t xml:space="preserve">pentru modificarea unor acte normative      </w:t>
      </w:r>
    </w:p>
    <w:p w:rsidR="00000000" w:rsidDel="00000000" w:rsidP="00000000" w:rsidRDefault="00000000" w:rsidRPr="00000000" w14:paraId="0000004A">
      <w:pPr>
        <w:spacing w:after="0" w:lineRule="auto"/>
        <w:ind w:left="0" w:right="1387" w:firstLine="0"/>
        <w:rPr>
          <w:b w:val="1"/>
        </w:rPr>
      </w:pPr>
      <w:r w:rsidDel="00000000" w:rsidR="00000000" w:rsidRPr="00000000">
        <w:rPr>
          <w:rtl w:val="0"/>
        </w:rPr>
      </w:r>
    </w:p>
    <w:p w:rsidR="00000000" w:rsidDel="00000000" w:rsidP="00000000" w:rsidRDefault="00000000" w:rsidRPr="00000000" w14:paraId="0000004B">
      <w:pPr>
        <w:spacing w:after="0" w:line="276" w:lineRule="auto"/>
        <w:ind w:left="567" w:right="-31" w:firstLine="567"/>
        <w:jc w:val="both"/>
        <w:rPr/>
      </w:pPr>
      <w:r w:rsidDel="00000000" w:rsidR="00000000" w:rsidRPr="00000000">
        <w:rPr>
          <w:rtl w:val="0"/>
        </w:rPr>
        <w:t xml:space="preserve">Proiectul de hotărîre este elaborat de către deputatul în Parlament – Doamna Larisa VOLOH, în conformitate cu prevederile articolului 73 din Constituția Republicii Moldova și articolului 47 din Regulamentul Parlamentului adoptat prin Legea nr. 797/1996.</w:t>
      </w:r>
    </w:p>
    <w:p w:rsidR="00000000" w:rsidDel="00000000" w:rsidP="00000000" w:rsidRDefault="00000000" w:rsidRPr="00000000" w14:paraId="0000004C">
      <w:pPr>
        <w:spacing w:after="0" w:line="276" w:lineRule="auto"/>
        <w:ind w:left="567" w:right="-31" w:firstLine="567"/>
        <w:jc w:val="both"/>
        <w:rPr/>
      </w:pPr>
      <w:r w:rsidDel="00000000" w:rsidR="00000000" w:rsidRPr="00000000">
        <w:rPr>
          <w:rtl w:val="0"/>
        </w:rPr>
        <w:t xml:space="preserve">În temeiul prevederilor art. 16 din Regulamentul Parlamentului, în cadrul ședinței plenare, Parlamentul a adoptat Hotărîrea nr. 85 din 29 iulie 2021 privind înființarea comisiilor permanente ale Parlamentului și componența lor numerică.</w:t>
      </w:r>
    </w:p>
    <w:p w:rsidR="00000000" w:rsidDel="00000000" w:rsidP="00000000" w:rsidRDefault="00000000" w:rsidRPr="00000000" w14:paraId="0000004D">
      <w:pPr>
        <w:spacing w:after="0" w:line="276" w:lineRule="auto"/>
        <w:ind w:left="567" w:right="-31" w:firstLine="567"/>
        <w:jc w:val="both"/>
        <w:rPr/>
      </w:pPr>
      <w:r w:rsidDel="00000000" w:rsidR="00000000" w:rsidRPr="00000000">
        <w:rPr>
          <w:rtl w:val="0"/>
        </w:rPr>
        <w:t xml:space="preserve">În conformitate cu Hotărîrea menționată, Parlamentul a stabilit numărul, comisiilor, denumirea și componența numerică a fiecărei comisii. Dat fiind contextul reformării structurii organelor centrale de specialitate ale administrației publice, urmare adoptării Hotărîrii Guvernului nr. 117 din 12.08.2021 cu privire la restructurarea administrației publice centrale de specialitate, procesul de restructurare propriu-zis al Guvernului a fost realizat prin reorganizare și creare a unor ministere față de care s-au efectuat preluarea și transferul unor competențe ale acestora de către un minister sau altul, precum și/sau de către alte autorități administrative centrale existente. </w:t>
      </w:r>
    </w:p>
    <w:p w:rsidR="00000000" w:rsidDel="00000000" w:rsidP="00000000" w:rsidRDefault="00000000" w:rsidRPr="00000000" w14:paraId="0000004E">
      <w:pPr>
        <w:spacing w:after="0" w:line="276" w:lineRule="auto"/>
        <w:ind w:left="567" w:right="-31" w:firstLine="567"/>
        <w:jc w:val="both"/>
        <w:rPr/>
      </w:pPr>
      <w:r w:rsidDel="00000000" w:rsidR="00000000" w:rsidRPr="00000000">
        <w:rPr>
          <w:rtl w:val="0"/>
        </w:rPr>
        <w:t xml:space="preserve">În aceste condiții, urmare procesului de reorganizare a fost creat Ministerul Infrastructurii și Dezvoltării Regionale cu responsabilități clar determinate, inclusiv, în gestionarea proiectelor investiționale realizate din sursele Fondului Național pentru Dezvoltare Regională, Fondul pentru Eficiență Energetică, etc.  </w:t>
      </w:r>
    </w:p>
    <w:p w:rsidR="00000000" w:rsidDel="00000000" w:rsidP="00000000" w:rsidRDefault="00000000" w:rsidRPr="00000000" w14:paraId="0000004F">
      <w:pPr>
        <w:spacing w:after="0" w:line="276" w:lineRule="auto"/>
        <w:ind w:left="567" w:right="-31" w:firstLine="567"/>
        <w:jc w:val="both"/>
        <w:rPr/>
      </w:pPr>
      <w:r w:rsidDel="00000000" w:rsidR="00000000" w:rsidRPr="00000000">
        <w:rPr>
          <w:rtl w:val="0"/>
        </w:rPr>
        <w:t xml:space="preserve">Date fiind obiectivele prestabilite în vederea dezvoltării localităților din Republica Moldova prin implementarea proiectelor de importanță locală pe platforma instituțională a politicii de dezvoltare regională, s-a determinat necesitatea suplimentării Fondului Național de Dezvoltare Regională cu resurse indispensabile pentru realizarea proiectelor locale. Ori, din aceste considerente cu privire la finanțarea programelor și a proiectelor de dezvoltare regională și locală incluse în Documentul unic de program a fost impusă situația constituirii noului Fond Național pentru Dezvoltare Regională și Locală, care se află în gestiunea autorității de elaborare a politicii de dezvoltare regională.</w:t>
      </w:r>
    </w:p>
    <w:p w:rsidR="00000000" w:rsidDel="00000000" w:rsidP="00000000" w:rsidRDefault="00000000" w:rsidRPr="00000000" w14:paraId="00000050">
      <w:pPr>
        <w:spacing w:after="0" w:line="276" w:lineRule="auto"/>
        <w:ind w:left="567" w:right="-31" w:firstLine="567"/>
        <w:jc w:val="both"/>
        <w:rPr/>
      </w:pPr>
      <w:r w:rsidDel="00000000" w:rsidR="00000000" w:rsidRPr="00000000">
        <w:rPr>
          <w:rtl w:val="0"/>
        </w:rPr>
        <w:t xml:space="preserve">Drept urmare, în virtutea celor expuse se impune necesar de intervenit cu modificări pentru ajustarea cadrului legal ce ține de activitatea organelor de lucru ale Parlamentului, inclusiv, de determinarea domeniilor de activitate ale comisiilor permanente. Astfel, Comisiei administrație publică i se va atribui domeniul dezvoltării regionale și amenajării teritoriului, fiind denumită „Comisia administrație publică și dezvoltare regională”, respectiv, Comisia mediu și dezvoltare regională se va denumi „Comisia mediu”.</w:t>
      </w:r>
    </w:p>
    <w:p w:rsidR="00000000" w:rsidDel="00000000" w:rsidP="00000000" w:rsidRDefault="00000000" w:rsidRPr="00000000" w14:paraId="00000051">
      <w:pPr>
        <w:spacing w:after="0" w:line="276" w:lineRule="auto"/>
        <w:ind w:left="567" w:right="-31" w:firstLine="567"/>
        <w:jc w:val="both"/>
        <w:rPr/>
      </w:pPr>
      <w:r w:rsidDel="00000000" w:rsidR="00000000" w:rsidRPr="00000000">
        <w:rPr>
          <w:rtl w:val="0"/>
        </w:rPr>
        <w:t xml:space="preserve">Reieșind din cele relatate se propune spre examinare și adoptare prezentul proiect de hotărîre.</w:t>
      </w:r>
    </w:p>
    <w:p w:rsidR="00000000" w:rsidDel="00000000" w:rsidP="00000000" w:rsidRDefault="00000000" w:rsidRPr="00000000" w14:paraId="00000052">
      <w:pPr>
        <w:spacing w:after="0" w:line="276" w:lineRule="auto"/>
        <w:ind w:left="567" w:right="-31" w:firstLine="567"/>
        <w:jc w:val="both"/>
        <w:rPr/>
      </w:pPr>
      <w:r w:rsidDel="00000000" w:rsidR="00000000" w:rsidRPr="00000000">
        <w:rPr>
          <w:rtl w:val="0"/>
        </w:rPr>
      </w:r>
    </w:p>
    <w:p w:rsidR="00000000" w:rsidDel="00000000" w:rsidP="00000000" w:rsidRDefault="00000000" w:rsidRPr="00000000" w14:paraId="00000053">
      <w:pPr>
        <w:spacing w:after="0" w:line="240" w:lineRule="auto"/>
        <w:ind w:left="0" w:firstLine="0"/>
        <w:jc w:val="center"/>
        <w:rPr>
          <w:b w:val="1"/>
        </w:rPr>
      </w:pPr>
      <w:r w:rsidDel="00000000" w:rsidR="00000000" w:rsidRPr="00000000">
        <w:rPr>
          <w:rtl w:val="0"/>
        </w:rPr>
      </w:r>
    </w:p>
    <w:p w:rsidR="00000000" w:rsidDel="00000000" w:rsidP="00000000" w:rsidRDefault="00000000" w:rsidRPr="00000000" w14:paraId="00000054">
      <w:pPr>
        <w:spacing w:after="0" w:line="240" w:lineRule="auto"/>
        <w:ind w:left="0" w:firstLine="0"/>
        <w:jc w:val="center"/>
        <w:rPr>
          <w:b w:val="1"/>
        </w:rPr>
      </w:pPr>
      <w:r w:rsidDel="00000000" w:rsidR="00000000" w:rsidRPr="00000000">
        <w:rPr>
          <w:b w:val="1"/>
          <w:rtl w:val="0"/>
        </w:rPr>
        <w:t xml:space="preserve">                                                                                                            Larisa VOLOH,</w:t>
      </w:r>
    </w:p>
    <w:p w:rsidR="00000000" w:rsidDel="00000000" w:rsidP="00000000" w:rsidRDefault="00000000" w:rsidRPr="00000000" w14:paraId="00000055">
      <w:pPr>
        <w:spacing w:after="0" w:line="240" w:lineRule="auto"/>
        <w:ind w:left="0" w:firstLine="0"/>
        <w:jc w:val="right"/>
        <w:rPr>
          <w:rFonts w:ascii="Times New Roman" w:cs="Times New Roman" w:eastAsia="Times New Roman" w:hAnsi="Times New Roman"/>
          <w:sz w:val="28"/>
          <w:szCs w:val="28"/>
        </w:rPr>
      </w:pPr>
      <w:r w:rsidDel="00000000" w:rsidR="00000000" w:rsidRPr="00000000">
        <w:rPr>
          <w:b w:val="1"/>
          <w:rtl w:val="0"/>
        </w:rPr>
        <w:t xml:space="preserve">Deputat în Parlament</w:t>
      </w:r>
      <w:r w:rsidDel="00000000" w:rsidR="00000000" w:rsidRPr="00000000">
        <w:rPr>
          <w:rtl w:val="0"/>
        </w:rPr>
      </w:r>
    </w:p>
    <w:sectPr>
      <w:headerReference r:id="rId7" w:type="first"/>
      <w:footerReference r:id="rId8" w:type="first"/>
      <w:pgSz w:h="16838" w:w="11906" w:orient="portrait"/>
      <w:pgMar w:bottom="426" w:top="709" w:left="851" w:right="1021" w:header="851" w:footer="482"/>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77"/>
        <w:tab w:val="right" w:pos="9355"/>
      </w:tabs>
      <w:spacing w:after="0" w:before="0" w:line="240" w:lineRule="auto"/>
      <w:ind w:left="851" w:right="0" w:firstLine="0"/>
      <w:jc w:val="left"/>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-965199</wp:posOffset>
              </wp:positionH>
              <wp:positionV relativeFrom="paragraph">
                <wp:posOffset>0</wp:posOffset>
              </wp:positionV>
              <wp:extent cx="12700" cy="12700"/>
              <wp:effectExtent b="0" l="0" r="0" t="0"/>
              <wp:wrapNone/>
              <wp:docPr id="19" name=""/>
              <a:graphic>
                <a:graphicData uri="http://schemas.microsoft.com/office/word/2010/wordprocessingShape">
                  <wps:wsp>
                    <wps:cNvSpPr/>
                    <wps:cNvPr id="2" name="Shape 2"/>
                    <wps:spPr>
                      <a:xfrm>
                        <a:off x="7516430" y="13745690"/>
                        <a:ext cx="5724524" cy="0"/>
                      </a:xfrm>
                      <a:prstGeom prst="straightConnector1">
                        <a:avLst/>
                      </a:prstGeom>
                      <a:solidFill>
                        <a:srgbClr val="FFFFFF"/>
                      </a:solidFill>
                      <a:ln cap="flat" cmpd="sng" w="12700">
                        <a:solidFill>
                          <a:srgbClr val="7F7F7F"/>
                        </a:solidFill>
                        <a:prstDash val="solid"/>
                        <a:miter lim="8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-965199</wp:posOffset>
              </wp:positionH>
              <wp:positionV relativeFrom="paragraph">
                <wp:posOffset>0</wp:posOffset>
              </wp:positionV>
              <wp:extent cx="12700" cy="12700"/>
              <wp:effectExtent b="0" l="0" r="0" t="0"/>
              <wp:wrapNone/>
              <wp:docPr id="19"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12700" cy="12700"/>
                      </a:xfrm>
                      <a:prstGeom prst="rect"/>
                      <a:ln/>
                    </pic:spPr>
                  </pic:pic>
                </a:graphicData>
              </a:graphic>
            </wp:anchor>
          </w:drawing>
        </mc:Fallback>
      </mc:AlternateConten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77"/>
        <w:tab w:val="right" w:pos="9355"/>
      </w:tabs>
      <w:spacing w:after="0" w:before="0" w:line="240" w:lineRule="auto"/>
      <w:ind w:left="851" w:right="0" w:firstLine="0"/>
      <w:jc w:val="left"/>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77"/>
        <w:tab w:val="right" w:pos="9355"/>
      </w:tabs>
      <w:spacing w:after="0" w:before="0" w:line="240" w:lineRule="auto"/>
      <w:ind w:left="851" w:right="0" w:firstLine="0"/>
      <w:jc w:val="left"/>
      <w:rPr/>
    </w:pP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77"/>
        <w:tab w:val="right" w:pos="9355"/>
        <w:tab w:val="right" w:pos="9883"/>
      </w:tabs>
      <w:spacing w:after="0" w:before="0" w:line="240" w:lineRule="auto"/>
      <w:ind w:left="851" w:right="0" w:firstLine="0"/>
      <w:jc w:val="left"/>
      <w:rPr>
        <w:rFonts w:ascii="Georgia" w:cs="Georgia" w:eastAsia="Georgia" w:hAnsi="Georgia"/>
        <w:b w:val="0"/>
        <w:i w:val="0"/>
        <w:smallCaps w:val="0"/>
        <w:strike w:val="0"/>
        <w:color w:val="000000"/>
        <w:sz w:val="20"/>
        <w:szCs w:val="20"/>
        <w:u w:val="none"/>
        <w:shd w:fill="auto" w:val="clear"/>
        <w:vertAlign w:val="baseline"/>
      </w:rPr>
    </w:pPr>
    <w:r w:rsidDel="00000000" w:rsidR="00000000" w:rsidRPr="00000000">
      <w:rPr>
        <w:rFonts w:ascii="Georgia" w:cs="Georgia" w:eastAsia="Georgia" w:hAnsi="Georgia"/>
        <w:b w:val="0"/>
        <w:i w:val="0"/>
        <w:smallCaps w:val="0"/>
        <w:strike w:val="0"/>
        <w:color w:val="000000"/>
        <w:sz w:val="20"/>
        <w:szCs w:val="20"/>
        <w:u w:val="none"/>
        <w:shd w:fill="auto" w:val="clear"/>
        <w:vertAlign w:val="baseline"/>
        <w:rtl w:val="0"/>
      </w:rPr>
      <w:t xml:space="preserve">Republica Moldova, MD-2004, Chişinău</w:t>
      <w:tab/>
      <w:t xml:space="preserve">                                                                               info@parlament.md</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77"/>
        <w:tab w:val="right" w:pos="9355"/>
        <w:tab w:val="right" w:pos="9883"/>
      </w:tabs>
      <w:spacing w:after="0" w:before="0" w:line="240" w:lineRule="auto"/>
      <w:ind w:left="851" w:right="0" w:firstLine="0"/>
      <w:jc w:val="left"/>
      <w:rPr>
        <w:rFonts w:ascii="Georgia" w:cs="Georgia" w:eastAsia="Georgia" w:hAnsi="Georgia"/>
        <w:b w:val="0"/>
        <w:i w:val="0"/>
        <w:smallCaps w:val="0"/>
        <w:strike w:val="0"/>
        <w:color w:val="000000"/>
        <w:sz w:val="20"/>
        <w:szCs w:val="20"/>
        <w:u w:val="none"/>
        <w:shd w:fill="auto" w:val="clear"/>
        <w:vertAlign w:val="baseline"/>
      </w:rPr>
    </w:pPr>
    <w:r w:rsidDel="00000000" w:rsidR="00000000" w:rsidRPr="00000000">
      <w:rPr>
        <w:rFonts w:ascii="Georgia" w:cs="Georgia" w:eastAsia="Georgia" w:hAnsi="Georgia"/>
        <w:b w:val="0"/>
        <w:i w:val="0"/>
        <w:smallCaps w:val="0"/>
        <w:strike w:val="0"/>
        <w:color w:val="000000"/>
        <w:sz w:val="20"/>
        <w:szCs w:val="20"/>
        <w:u w:val="none"/>
        <w:shd w:fill="auto" w:val="clear"/>
        <w:vertAlign w:val="baseline"/>
        <w:rtl w:val="0"/>
      </w:rPr>
      <w:t xml:space="preserve">Bd. Ştefan cel Mare şi Sfînt 105</w:t>
      <w:tab/>
      <w:t xml:space="preserve">                                                                                                www.parlament.md</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77"/>
        <w:tab w:val="right" w:pos="9355"/>
      </w:tabs>
      <w:spacing w:after="0" w:before="0" w:line="240" w:lineRule="auto"/>
      <w:ind w:left="851" w:right="0" w:firstLine="0"/>
      <w:jc w:val="left"/>
      <w:rPr>
        <w:rFonts w:ascii="Georgia" w:cs="Georgia" w:eastAsia="Georgia" w:hAnsi="Georgia"/>
        <w:b w:val="0"/>
        <w:i w:val="0"/>
        <w:smallCaps w:val="0"/>
        <w:strike w:val="0"/>
        <w:color w:val="000000"/>
        <w:sz w:val="24"/>
        <w:szCs w:val="24"/>
        <w:u w:val="none"/>
        <w:shd w:fill="auto" w:val="clear"/>
        <w:vertAlign w:val="baseline"/>
      </w:rPr>
    </w:pPr>
    <w:r w:rsidDel="00000000" w:rsidR="00000000" w:rsidRPr="00000000">
      <w:rPr>
        <w:rFonts w:ascii="Georgia" w:cs="Georgia" w:eastAsia="Georgia" w:hAnsi="Georgia"/>
        <w:b w:val="0"/>
        <w:i w:val="0"/>
        <w:smallCaps w:val="0"/>
        <w:strike w:val="0"/>
        <w:color w:val="000000"/>
        <w:sz w:val="24"/>
        <w:szCs w:val="24"/>
        <w:u w:val="none"/>
        <w:shd w:fill="auto" w:val="clear"/>
        <w:vertAlign w:val="baseline"/>
      </w:rPr>
      <w:drawing>
        <wp:anchor allowOverlap="1" behindDoc="0" distB="0" distT="0" distL="114300" distR="114300" hidden="0" layoutInCell="1" locked="0" relativeHeight="0" simplePos="0">
          <wp:simplePos x="0" y="0"/>
          <wp:positionH relativeFrom="page">
            <wp:posOffset>452119</wp:posOffset>
          </wp:positionH>
          <wp:positionV relativeFrom="page">
            <wp:posOffset>532420</wp:posOffset>
          </wp:positionV>
          <wp:extent cx="1785999" cy="567981"/>
          <wp:effectExtent b="0" l="0" r="0" t="0"/>
          <wp:wrapNone/>
          <wp:docPr id="20"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785999" cy="567981"/>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Georgia" w:cs="Georgia" w:eastAsia="Georgia" w:hAnsi="Georgia"/>
        <w:sz w:val="24"/>
        <w:szCs w:val="24"/>
        <w:lang w:val="ro-MD"/>
      </w:rPr>
    </w:rPrDefault>
    <w:pPrDefault>
      <w:pPr>
        <w:spacing w:after="120" w:line="360" w:lineRule="auto"/>
        <w:ind w:left="85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rsid w:val="00E36242"/>
    <w:pPr>
      <w:spacing w:after="120" w:line="360" w:lineRule="auto"/>
      <w:ind w:left="851"/>
    </w:pPr>
    <w:rPr>
      <w:rFonts w:ascii="Georgia" w:hAnsi="Georgia"/>
      <w:sz w:val="24"/>
      <w:szCs w:val="24"/>
      <w:lang w:val="ro-RO"/>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Web">
    <w:name w:val="Normal (Web)"/>
    <w:basedOn w:val="Normal"/>
    <w:uiPriority w:val="99"/>
    <w:unhideWhenUsed w:val="1"/>
    <w:rsid w:val="00E36242"/>
    <w:pPr>
      <w:spacing w:after="0" w:line="240" w:lineRule="auto"/>
      <w:ind w:left="0" w:firstLine="567"/>
      <w:jc w:val="both"/>
    </w:pPr>
    <w:rPr>
      <w:rFonts w:ascii="Times New Roman" w:cs="Times New Roman" w:eastAsia="Times New Roman" w:hAnsi="Times New Roman"/>
      <w:lang w:val="en-US"/>
    </w:rPr>
  </w:style>
  <w:style w:type="paragraph" w:styleId="ListParagraph">
    <w:name w:val="List Paragraph"/>
    <w:basedOn w:val="Normal"/>
    <w:uiPriority w:val="34"/>
    <w:qFormat w:val="1"/>
    <w:rsid w:val="00E36242"/>
    <w:pPr>
      <w:ind w:left="720"/>
      <w:contextualSpacing w:val="1"/>
    </w:pPr>
  </w:style>
  <w:style w:type="paragraph" w:styleId="Header">
    <w:name w:val="header"/>
    <w:basedOn w:val="Normal"/>
    <w:link w:val="HeaderChar"/>
    <w:uiPriority w:val="99"/>
    <w:unhideWhenUsed w:val="1"/>
    <w:rsid w:val="00F925E1"/>
    <w:pPr>
      <w:tabs>
        <w:tab w:val="center" w:pos="4677"/>
        <w:tab w:val="right" w:pos="9355"/>
      </w:tabs>
      <w:spacing w:after="0" w:line="240" w:lineRule="auto"/>
    </w:pPr>
  </w:style>
  <w:style w:type="character" w:styleId="HeaderChar" w:customStyle="1">
    <w:name w:val="Header Char"/>
    <w:basedOn w:val="DefaultParagraphFont"/>
    <w:link w:val="Header"/>
    <w:uiPriority w:val="99"/>
    <w:rsid w:val="00F925E1"/>
    <w:rPr>
      <w:rFonts w:ascii="Georgia" w:hAnsi="Georgia"/>
      <w:sz w:val="24"/>
      <w:szCs w:val="24"/>
      <w:lang w:val="ro-RO"/>
    </w:rPr>
  </w:style>
  <w:style w:type="paragraph" w:styleId="Footer">
    <w:name w:val="footer"/>
    <w:basedOn w:val="Normal"/>
    <w:link w:val="FooterChar"/>
    <w:uiPriority w:val="99"/>
    <w:unhideWhenUsed w:val="1"/>
    <w:rsid w:val="00F925E1"/>
    <w:pPr>
      <w:tabs>
        <w:tab w:val="center" w:pos="4677"/>
        <w:tab w:val="right" w:pos="9355"/>
      </w:tabs>
      <w:spacing w:after="0" w:line="240" w:lineRule="auto"/>
    </w:pPr>
  </w:style>
  <w:style w:type="character" w:styleId="FooterChar" w:customStyle="1">
    <w:name w:val="Footer Char"/>
    <w:basedOn w:val="DefaultParagraphFont"/>
    <w:link w:val="Footer"/>
    <w:uiPriority w:val="99"/>
    <w:rsid w:val="00F925E1"/>
    <w:rPr>
      <w:rFonts w:ascii="Georgia" w:hAnsi="Georgia"/>
      <w:sz w:val="24"/>
      <w:szCs w:val="24"/>
      <w:lang w:val="ro-RO"/>
    </w:rPr>
  </w:style>
  <w:style w:type="paragraph" w:styleId="Titlustinga" w:customStyle="1">
    <w:name w:val="Titlu stinga"/>
    <w:qFormat w:val="1"/>
    <w:rsid w:val="00F925E1"/>
    <w:pPr>
      <w:spacing w:after="560" w:line="252" w:lineRule="auto"/>
      <w:ind w:left="851"/>
    </w:pPr>
    <w:rPr>
      <w:rFonts w:ascii="Georgia" w:hAnsi="Georgia"/>
      <w:b w:val="1"/>
      <w:color w:val="303741"/>
      <w:sz w:val="30"/>
      <w:szCs w:val="30"/>
      <w:lang w:val="ro-RO"/>
    </w:rPr>
  </w:style>
  <w:style w:type="paragraph" w:styleId="nr" w:customStyle="1">
    <w:name w:val="nr."/>
    <w:qFormat w:val="1"/>
    <w:rsid w:val="00F925E1"/>
    <w:pPr>
      <w:tabs>
        <w:tab w:val="right" w:pos="9072"/>
      </w:tabs>
      <w:spacing w:after="400" w:line="252" w:lineRule="auto"/>
      <w:jc w:val="right"/>
    </w:pPr>
    <w:rPr>
      <w:rFonts w:ascii="Georgia" w:hAnsi="Georgia"/>
      <w:color w:val="303741"/>
      <w:sz w:val="24"/>
      <w:szCs w:val="24"/>
      <w:lang w:val="ro-RO"/>
    </w:rPr>
  </w:style>
  <w:style w:type="paragraph" w:styleId="BalloonText">
    <w:name w:val="Balloon Text"/>
    <w:basedOn w:val="Normal"/>
    <w:link w:val="BalloonTextChar"/>
    <w:uiPriority w:val="99"/>
    <w:semiHidden w:val="1"/>
    <w:unhideWhenUsed w:val="1"/>
    <w:rsid w:val="00EF7949"/>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EF7949"/>
    <w:rPr>
      <w:rFonts w:ascii="Segoe UI" w:cs="Segoe UI" w:hAnsi="Segoe UI"/>
      <w:sz w:val="18"/>
      <w:szCs w:val="18"/>
      <w:lang w:val="ro-RO"/>
    </w:rPr>
  </w:style>
  <w:style w:type="paragraph" w:styleId="Normal1" w:customStyle="1">
    <w:name w:val="Normal1"/>
    <w:rsid w:val="00C64DE8"/>
    <w:pPr>
      <w:spacing w:after="0" w:line="240" w:lineRule="auto"/>
    </w:pPr>
    <w:rPr>
      <w:rFonts w:ascii="Times New Roman" w:cs="Times New Roman" w:eastAsia="Times New Roman" w:hAnsi="Times New Roman"/>
      <w:color w:val="000000"/>
      <w:sz w:val="24"/>
      <w:szCs w:val="24"/>
      <w:lang w:eastAsia="ru-RU" w:val="ru-RU"/>
    </w:rPr>
  </w:style>
  <w:style w:type="character" w:styleId="Hyperlink">
    <w:name w:val="Hyperlink"/>
    <w:basedOn w:val="DefaultParagraphFont"/>
    <w:uiPriority w:val="99"/>
    <w:semiHidden w:val="1"/>
    <w:unhideWhenUsed w:val="1"/>
    <w:rsid w:val="001D2249"/>
    <w:rPr>
      <w:color w:val="0000ff"/>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fontTable" Target="fontTable.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customXml" Target="../customXML/item1.xml"/><Relationship Id="rId11" Type="http://schemas.openxmlformats.org/officeDocument/2006/relationships/customXml" Target="../customXML/item4.xml"/><Relationship Id="rId5" Type="http://schemas.openxmlformats.org/officeDocument/2006/relationships/styles" Target="styles.xml"/><Relationship Id="rId10" Type="http://schemas.openxmlformats.org/officeDocument/2006/relationships/customXml" Target="../customXML/item3.xml"/><Relationship Id="rId4" Type="http://schemas.openxmlformats.org/officeDocument/2006/relationships/numbering" Target="numbering.xml"/><Relationship Id="rId9" Type="http://schemas.openxmlformats.org/officeDocument/2006/relationships/customXml" Target="../customXML/item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gch+e626bOkIVfHaGms/37O7uMQ==">AMUW2mXvf+VKYYOxwzltVmpsMXq9MNwIEfx/Gqq3DA4u2rxf9ME68H7fIwC6p0oLPlUynRiG3eaXoYooXIx7rgCoPaqoCnuE04+GVCvNKOn8KIYbYXbM4vOzQXi05F2x4IR2l0Ed/K41HaD7QViwUIDrVJwwaIFmnUie60gDFMP+3UjLBHl31xK+C2x8I68jAVL+xna1jTl0</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11111111-1234-1234-1234-123412341234}"/>
</file>

<file path=customXML/itemProps2.xml><?xml version="1.0" encoding="utf-8"?>
<ds:datastoreItem xmlns:ds="http://schemas.openxmlformats.org/officeDocument/2006/customXml" ds:itemID="{01BF1DB2-121B-4E6A-BF41-A893487BEB1B}"/>
</file>

<file path=customXML/itemProps3.xml><?xml version="1.0" encoding="utf-8"?>
<ds:datastoreItem xmlns:ds="http://schemas.openxmlformats.org/officeDocument/2006/customXml" ds:itemID="{07C0287D-C03D-47B3-AB57-5004BD4C0032}"/>
</file>

<file path=customXML/itemProps4.xml><?xml version="1.0" encoding="utf-8"?>
<ds:datastoreItem xmlns:ds="http://schemas.openxmlformats.org/officeDocument/2006/customXml" ds:itemID="{D90D2992-0B33-4015-82A0-7EEB526B4DB9}"/>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88.2022.ro</dc:title>
  <dc:creator>Neli Bonari</dc:creator>
  <dcterms:created xsi:type="dcterms:W3CDTF">2019-07-04T05:49:00Z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