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5E18158E" w14:textId="77777777" w:rsidR="0077613B" w:rsidRPr="0077613B" w:rsidRDefault="0077613B" w:rsidP="0077613B">
      <w:pPr>
        <w:ind w:firstLine="0"/>
        <w:jc w:val="center"/>
        <w:rPr>
          <w:b/>
          <w:sz w:val="28"/>
          <w:szCs w:val="28"/>
          <w:lang w:val="ro-RO"/>
        </w:rPr>
      </w:pPr>
      <w:r w:rsidRPr="0077613B">
        <w:rPr>
          <w:b/>
          <w:sz w:val="28"/>
          <w:szCs w:val="28"/>
          <w:lang w:val="ro-RO"/>
        </w:rPr>
        <w:t>Pentru aprobarea proiectului de lege</w:t>
      </w:r>
    </w:p>
    <w:p w14:paraId="5CFFCB7D" w14:textId="77777777" w:rsidR="0077613B" w:rsidRPr="0077613B" w:rsidRDefault="0077613B" w:rsidP="0077613B">
      <w:pPr>
        <w:ind w:firstLine="0"/>
        <w:jc w:val="center"/>
        <w:rPr>
          <w:b/>
          <w:sz w:val="28"/>
          <w:szCs w:val="28"/>
          <w:lang w:val="ro-RO"/>
        </w:rPr>
      </w:pPr>
      <w:r w:rsidRPr="0077613B">
        <w:rPr>
          <w:b/>
          <w:sz w:val="28"/>
          <w:szCs w:val="28"/>
          <w:lang w:val="ro-RO"/>
        </w:rPr>
        <w:t>cu privire la modificarea unor acte normative</w:t>
      </w:r>
    </w:p>
    <w:p w14:paraId="5C2E719F" w14:textId="77777777" w:rsidR="0077613B" w:rsidRPr="0077613B" w:rsidRDefault="0077613B" w:rsidP="0077613B">
      <w:pPr>
        <w:ind w:firstLine="0"/>
        <w:jc w:val="center"/>
        <w:rPr>
          <w:b/>
          <w:sz w:val="28"/>
          <w:szCs w:val="28"/>
          <w:lang w:val="ro-RO"/>
        </w:rPr>
      </w:pPr>
      <w:r w:rsidRPr="0077613B">
        <w:rPr>
          <w:b/>
          <w:sz w:val="28"/>
          <w:szCs w:val="28"/>
          <w:lang w:val="ro-RO"/>
        </w:rPr>
        <w:t>(perfecționarea mecanismului de recuperare a</w:t>
      </w:r>
    </w:p>
    <w:p w14:paraId="7CC9BA39" w14:textId="19A8BAD8" w:rsidR="0077613B" w:rsidRDefault="0077613B" w:rsidP="0077613B">
      <w:pPr>
        <w:ind w:firstLine="0"/>
        <w:jc w:val="center"/>
        <w:rPr>
          <w:b/>
          <w:sz w:val="28"/>
          <w:szCs w:val="28"/>
          <w:lang w:val="ro-RO"/>
        </w:rPr>
      </w:pPr>
      <w:r w:rsidRPr="0077613B">
        <w:rPr>
          <w:b/>
          <w:sz w:val="28"/>
          <w:szCs w:val="28"/>
          <w:lang w:val="ro-RO"/>
        </w:rPr>
        <w:t>cheltuielilor pentru asistența juridică garantată de stat)</w:t>
      </w:r>
    </w:p>
    <w:p w14:paraId="7914A165" w14:textId="2F3ACC1D" w:rsidR="0077613B" w:rsidRPr="0077613B" w:rsidRDefault="0077613B" w:rsidP="0077613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-----------------------------------------------------------------------</w:t>
      </w:r>
    </w:p>
    <w:p w14:paraId="61FA1843" w14:textId="77777777" w:rsidR="0077613B" w:rsidRPr="0077613B" w:rsidRDefault="0077613B" w:rsidP="0077613B">
      <w:pPr>
        <w:ind w:firstLine="0"/>
        <w:jc w:val="center"/>
        <w:rPr>
          <w:sz w:val="28"/>
          <w:szCs w:val="28"/>
          <w:lang w:val="ro-RO"/>
        </w:rPr>
      </w:pPr>
    </w:p>
    <w:p w14:paraId="54597F77" w14:textId="77777777" w:rsidR="0077613B" w:rsidRPr="0077613B" w:rsidRDefault="0077613B" w:rsidP="0077613B">
      <w:pPr>
        <w:rPr>
          <w:sz w:val="28"/>
          <w:szCs w:val="28"/>
          <w:lang w:val="ro-RO"/>
        </w:rPr>
      </w:pPr>
      <w:r w:rsidRPr="0077613B">
        <w:rPr>
          <w:sz w:val="28"/>
          <w:szCs w:val="28"/>
          <w:lang w:val="ro-RO"/>
        </w:rPr>
        <w:t>Guvernul HOTĂRĂȘTE:</w:t>
      </w:r>
    </w:p>
    <w:p w14:paraId="087BD179" w14:textId="77777777" w:rsidR="0077613B" w:rsidRPr="0077613B" w:rsidRDefault="0077613B" w:rsidP="0077613B">
      <w:pPr>
        <w:rPr>
          <w:sz w:val="28"/>
          <w:szCs w:val="28"/>
          <w:lang w:val="ro-RO"/>
        </w:rPr>
      </w:pPr>
    </w:p>
    <w:p w14:paraId="111FCF40" w14:textId="082C03CB" w:rsidR="0077613B" w:rsidRPr="0077613B" w:rsidRDefault="0077613B" w:rsidP="0077613B">
      <w:pPr>
        <w:rPr>
          <w:i/>
          <w:sz w:val="28"/>
          <w:szCs w:val="28"/>
          <w:lang w:val="ro-RO"/>
        </w:rPr>
      </w:pPr>
      <w:r w:rsidRPr="0077613B">
        <w:rPr>
          <w:sz w:val="28"/>
          <w:szCs w:val="28"/>
          <w:lang w:val="ro-RO"/>
        </w:rPr>
        <w:t>Se aprobă și se prezintă Parlamentului spre examinare proiectul de lege cu privire la modificarea unor acte normative</w:t>
      </w:r>
      <w:r>
        <w:rPr>
          <w:sz w:val="28"/>
          <w:szCs w:val="28"/>
          <w:lang w:val="ro-RO"/>
        </w:rPr>
        <w:t xml:space="preserve"> </w:t>
      </w:r>
      <w:r w:rsidRPr="0077613B">
        <w:rPr>
          <w:sz w:val="28"/>
          <w:szCs w:val="28"/>
          <w:lang w:val="ro-RO"/>
        </w:rPr>
        <w:t>(perfecționarea mecanismului de recuperare a</w:t>
      </w:r>
      <w:r>
        <w:rPr>
          <w:sz w:val="28"/>
          <w:szCs w:val="28"/>
          <w:lang w:val="ro-RO"/>
        </w:rPr>
        <w:t xml:space="preserve"> </w:t>
      </w:r>
      <w:r w:rsidRPr="0077613B">
        <w:rPr>
          <w:sz w:val="28"/>
          <w:szCs w:val="28"/>
          <w:lang w:val="ro-RO"/>
        </w:rPr>
        <w:t>cheltuielilor pentru asistența juridică garantată de stat)</w:t>
      </w:r>
      <w:r w:rsidRPr="0077613B">
        <w:rPr>
          <w:i/>
          <w:sz w:val="28"/>
          <w:szCs w:val="28"/>
          <w:lang w:val="ro-RO"/>
        </w:rPr>
        <w:t>.</w:t>
      </w:r>
    </w:p>
    <w:p w14:paraId="4C0599C9" w14:textId="77777777" w:rsidR="00730FEE" w:rsidRPr="0077613B" w:rsidRDefault="00730FEE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0DE97ECD" w14:textId="191DF133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CBAE83A" w14:textId="77777777" w:rsidR="0077613B" w:rsidRPr="00FA194B" w:rsidRDefault="0077613B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A32BEB" w14:textId="77777777" w:rsidR="0077613B" w:rsidRDefault="0077613B" w:rsidP="0077613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AB9D739" w14:textId="66825B94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554A49C8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</w:t>
      </w:r>
      <w:r w:rsidR="00DF6113">
        <w:rPr>
          <w:sz w:val="28"/>
          <w:szCs w:val="28"/>
          <w:lang w:val="ro-RO" w:eastAsia="ru-RU"/>
        </w:rPr>
        <w:t>Igor TALMAZAN</w:t>
      </w:r>
    </w:p>
    <w:p w14:paraId="07549E9C" w14:textId="1DFD734C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3CE4D5" w14:textId="7E237805" w:rsidR="00DF6113" w:rsidRDefault="00DF611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C0644F" w14:textId="77777777" w:rsidR="00DF6113" w:rsidRPr="00FA194B" w:rsidRDefault="00DF611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1B9A2FDB" w:rsidR="0077613B" w:rsidRDefault="0077613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1704618" w14:textId="77777777" w:rsidR="0077613B" w:rsidRPr="0077613B" w:rsidRDefault="0077613B" w:rsidP="0077613B">
      <w:pPr>
        <w:ind w:firstLine="0"/>
        <w:jc w:val="right"/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i/>
          <w:sz w:val="28"/>
          <w:szCs w:val="22"/>
          <w:lang w:val="ro-RO"/>
        </w:rPr>
        <w:lastRenderedPageBreak/>
        <w:t>Proiect</w:t>
      </w:r>
    </w:p>
    <w:p w14:paraId="488C7D26" w14:textId="77777777" w:rsidR="0077613B" w:rsidRDefault="0077613B" w:rsidP="0077613B">
      <w:pPr>
        <w:ind w:firstLine="0"/>
        <w:jc w:val="center"/>
        <w:rPr>
          <w:rFonts w:eastAsia="Calibri" w:cs="Arial"/>
          <w:b/>
          <w:bCs/>
          <w:sz w:val="28"/>
          <w:szCs w:val="22"/>
          <w:lang w:val="ro-RO"/>
        </w:rPr>
      </w:pPr>
    </w:p>
    <w:p w14:paraId="4B3DA657" w14:textId="3375C828" w:rsidR="0077613B" w:rsidRPr="0077613B" w:rsidRDefault="0077613B" w:rsidP="0077613B">
      <w:pPr>
        <w:ind w:firstLine="0"/>
        <w:jc w:val="center"/>
        <w:rPr>
          <w:rFonts w:eastAsia="Calibri" w:cs="Arial"/>
          <w:b/>
          <w:bCs/>
          <w:sz w:val="28"/>
          <w:szCs w:val="22"/>
          <w:lang w:val="ro-RO"/>
        </w:rPr>
      </w:pPr>
      <w:r w:rsidRPr="0077613B">
        <w:rPr>
          <w:rFonts w:eastAsia="Calibri" w:cs="Arial"/>
          <w:b/>
          <w:bCs/>
          <w:sz w:val="28"/>
          <w:szCs w:val="22"/>
          <w:lang w:val="ro-RO"/>
        </w:rPr>
        <w:t>PARLAMENTUL REPUBLICII MOLDOVA</w:t>
      </w:r>
    </w:p>
    <w:p w14:paraId="1723241C" w14:textId="77777777" w:rsidR="0077613B" w:rsidRPr="0077613B" w:rsidRDefault="0077613B" w:rsidP="0077613B">
      <w:pPr>
        <w:ind w:firstLine="0"/>
        <w:jc w:val="center"/>
        <w:rPr>
          <w:rFonts w:eastAsia="Calibri" w:cs="Arial"/>
          <w:b/>
          <w:sz w:val="28"/>
          <w:szCs w:val="22"/>
          <w:lang w:val="ro-RO"/>
        </w:rPr>
      </w:pPr>
    </w:p>
    <w:p w14:paraId="3A2D1692" w14:textId="77777777" w:rsidR="0077613B" w:rsidRPr="0077613B" w:rsidRDefault="0077613B" w:rsidP="0077613B">
      <w:pPr>
        <w:ind w:firstLine="0"/>
        <w:jc w:val="center"/>
        <w:rPr>
          <w:rFonts w:eastAsia="Calibri" w:cs="Arial"/>
          <w:b/>
          <w:sz w:val="28"/>
          <w:szCs w:val="22"/>
          <w:lang w:val="ro-RO"/>
        </w:rPr>
      </w:pPr>
      <w:r w:rsidRPr="0077613B">
        <w:rPr>
          <w:rFonts w:eastAsia="Calibri" w:cs="Arial"/>
          <w:b/>
          <w:sz w:val="28"/>
          <w:szCs w:val="22"/>
          <w:lang w:val="ro-RO"/>
        </w:rPr>
        <w:t>LEGE</w:t>
      </w:r>
    </w:p>
    <w:p w14:paraId="6EC7B50E" w14:textId="77777777" w:rsidR="0077613B" w:rsidRPr="0077613B" w:rsidRDefault="0077613B" w:rsidP="0077613B">
      <w:pPr>
        <w:ind w:firstLine="0"/>
        <w:jc w:val="center"/>
        <w:rPr>
          <w:rFonts w:eastAsia="Calibri" w:cs="Arial"/>
          <w:b/>
          <w:sz w:val="28"/>
          <w:szCs w:val="22"/>
          <w:lang w:val="ro-RO"/>
        </w:rPr>
      </w:pPr>
      <w:r w:rsidRPr="0077613B">
        <w:rPr>
          <w:rFonts w:eastAsia="Calibri" w:cs="Arial"/>
          <w:b/>
          <w:sz w:val="28"/>
          <w:szCs w:val="22"/>
          <w:lang w:val="ro-RO"/>
        </w:rPr>
        <w:t>cu privire la modificarea unor acte normative</w:t>
      </w:r>
    </w:p>
    <w:p w14:paraId="7E79C801" w14:textId="77777777" w:rsidR="0077613B" w:rsidRPr="0077613B" w:rsidRDefault="0077613B" w:rsidP="0077613B">
      <w:pPr>
        <w:ind w:firstLine="0"/>
        <w:jc w:val="center"/>
        <w:rPr>
          <w:rFonts w:eastAsia="Calibri" w:cs="Arial"/>
          <w:b/>
          <w:sz w:val="28"/>
          <w:szCs w:val="22"/>
          <w:lang w:val="ro-RO"/>
        </w:rPr>
      </w:pPr>
      <w:r w:rsidRPr="0077613B">
        <w:rPr>
          <w:rFonts w:eastAsia="Calibri" w:cs="Arial"/>
          <w:b/>
          <w:sz w:val="28"/>
          <w:szCs w:val="22"/>
          <w:lang w:val="ro-RO"/>
        </w:rPr>
        <w:t xml:space="preserve">(perfecționarea mecanismului de recuperare a </w:t>
      </w:r>
    </w:p>
    <w:p w14:paraId="20FABA30" w14:textId="77777777" w:rsidR="0077613B" w:rsidRPr="0077613B" w:rsidRDefault="0077613B" w:rsidP="0077613B">
      <w:pPr>
        <w:ind w:firstLine="0"/>
        <w:jc w:val="center"/>
        <w:rPr>
          <w:rFonts w:eastAsia="Calibri" w:cs="Arial"/>
          <w:b/>
          <w:sz w:val="28"/>
          <w:szCs w:val="22"/>
          <w:lang w:val="ro-RO"/>
        </w:rPr>
      </w:pPr>
      <w:r w:rsidRPr="0077613B">
        <w:rPr>
          <w:rFonts w:eastAsia="Calibri" w:cs="Arial"/>
          <w:b/>
          <w:sz w:val="28"/>
          <w:szCs w:val="22"/>
          <w:lang w:val="ro-RO"/>
        </w:rPr>
        <w:t>cheltuielilor pentru asistența juridică garantată de stat)</w:t>
      </w:r>
    </w:p>
    <w:p w14:paraId="4DC58599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</w:p>
    <w:p w14:paraId="2DA32755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</w:p>
    <w:p w14:paraId="6728BF2B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Parlamentul adoptă prezenta lege organică.</w:t>
      </w:r>
    </w:p>
    <w:p w14:paraId="213AC5EA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</w:p>
    <w:p w14:paraId="66C76E0F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b/>
          <w:sz w:val="28"/>
          <w:szCs w:val="22"/>
          <w:lang w:val="ro-RO"/>
        </w:rPr>
        <w:t>Art. I.</w:t>
      </w:r>
      <w:r w:rsidRPr="0077613B">
        <w:rPr>
          <w:rFonts w:eastAsia="Calibri" w:cs="Arial"/>
          <w:sz w:val="28"/>
          <w:szCs w:val="22"/>
          <w:lang w:val="ro-RO"/>
        </w:rPr>
        <w:t xml:space="preserve"> – Codul de executare al Republicii Moldova nr. 443/2004 (republicat în Monitorul Oficial al Republicii Moldova, 2010, nr. 214-220, art. 704), cu modificările ulterioare, se modifică după cum urmează:</w:t>
      </w:r>
    </w:p>
    <w:p w14:paraId="302EE35F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1. La articolul 11, litera o) se abrogă.</w:t>
      </w:r>
    </w:p>
    <w:p w14:paraId="4809EDF6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2. La articolul 15 alineatul (2), litera h) se abrogă.</w:t>
      </w:r>
    </w:p>
    <w:p w14:paraId="3FFAE21D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</w:p>
    <w:p w14:paraId="16C15405" w14:textId="7F0E262A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b/>
          <w:sz w:val="28"/>
          <w:szCs w:val="22"/>
          <w:lang w:val="ro-RO"/>
        </w:rPr>
        <w:t>Art. II.</w:t>
      </w:r>
      <w:r w:rsidRPr="0077613B">
        <w:rPr>
          <w:rFonts w:eastAsia="Calibri" w:cs="Arial"/>
          <w:sz w:val="28"/>
          <w:szCs w:val="22"/>
          <w:lang w:val="ro-RO"/>
        </w:rPr>
        <w:t xml:space="preserve"> – Articolul 23</w:t>
      </w:r>
      <w:r w:rsidRPr="0077613B">
        <w:rPr>
          <w:rFonts w:eastAsia="Calibri" w:cs="Arial"/>
          <w:sz w:val="28"/>
          <w:szCs w:val="22"/>
          <w:vertAlign w:val="superscript"/>
          <w:lang w:val="ro-RO"/>
        </w:rPr>
        <w:t>1</w:t>
      </w:r>
      <w:r w:rsidRPr="0077613B">
        <w:rPr>
          <w:rFonts w:eastAsia="Calibri" w:cs="Arial"/>
          <w:sz w:val="28"/>
          <w:szCs w:val="22"/>
          <w:lang w:val="ro-RO"/>
        </w:rPr>
        <w:t xml:space="preserve"> din Legea nr. 198/2007 privind asistența juridică garantată de stat (Monitorul Oficial al Republicii Moldova, 2007, nr. 157-160, </w:t>
      </w:r>
      <w:r w:rsidR="00553377">
        <w:rPr>
          <w:rFonts w:eastAsia="Calibri" w:cs="Arial"/>
          <w:sz w:val="28"/>
          <w:szCs w:val="22"/>
          <w:lang w:val="ro-RO"/>
        </w:rPr>
        <w:br/>
      </w:r>
      <w:r w:rsidRPr="0077613B">
        <w:rPr>
          <w:rFonts w:eastAsia="Calibri" w:cs="Arial"/>
          <w:sz w:val="28"/>
          <w:szCs w:val="22"/>
          <w:lang w:val="ro-RO"/>
        </w:rPr>
        <w:t>art. 614), cu modificările ulterioare, va avea următorul cuprins:</w:t>
      </w:r>
    </w:p>
    <w:p w14:paraId="11C1035C" w14:textId="77777777" w:rsidR="0077613B" w:rsidRPr="0077613B" w:rsidRDefault="0077613B" w:rsidP="0077613B">
      <w:pPr>
        <w:tabs>
          <w:tab w:val="left" w:pos="2552"/>
        </w:tabs>
        <w:jc w:val="left"/>
        <w:rPr>
          <w:rFonts w:eastAsia="Calibri" w:cs="Arial"/>
          <w:sz w:val="28"/>
          <w:szCs w:val="22"/>
          <w:lang w:val="ro-RO"/>
        </w:rPr>
      </w:pPr>
    </w:p>
    <w:p w14:paraId="34AA9519" w14:textId="77777777" w:rsidR="0077613B" w:rsidRPr="0077613B" w:rsidRDefault="0077613B" w:rsidP="0077613B">
      <w:pPr>
        <w:tabs>
          <w:tab w:val="left" w:pos="2552"/>
        </w:tabs>
        <w:jc w:val="left"/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„</w:t>
      </w:r>
      <w:r w:rsidRPr="0077613B">
        <w:rPr>
          <w:rFonts w:eastAsia="Calibri" w:cs="Arial"/>
          <w:b/>
          <w:sz w:val="28"/>
          <w:szCs w:val="22"/>
          <w:lang w:val="ro-RO"/>
        </w:rPr>
        <w:t>Articolul 23</w:t>
      </w:r>
      <w:r w:rsidRPr="0077613B">
        <w:rPr>
          <w:rFonts w:eastAsia="Calibri" w:cs="Arial"/>
          <w:b/>
          <w:sz w:val="28"/>
          <w:szCs w:val="22"/>
          <w:vertAlign w:val="superscript"/>
          <w:lang w:val="ro-RO"/>
        </w:rPr>
        <w:t>1</w:t>
      </w:r>
      <w:r w:rsidRPr="0077613B">
        <w:rPr>
          <w:rFonts w:eastAsia="Calibri" w:cs="Arial"/>
          <w:b/>
          <w:sz w:val="28"/>
          <w:szCs w:val="22"/>
          <w:lang w:val="ro-RO"/>
        </w:rPr>
        <w:t>.</w:t>
      </w:r>
      <w:r w:rsidRPr="0077613B">
        <w:rPr>
          <w:rFonts w:eastAsia="Calibri" w:cs="Arial"/>
          <w:sz w:val="28"/>
          <w:szCs w:val="22"/>
          <w:lang w:val="ro-RO"/>
        </w:rPr>
        <w:tab/>
        <w:t xml:space="preserve">Modalitatea de recuperare a cheltuielilor pentru acordarea </w:t>
      </w:r>
    </w:p>
    <w:p w14:paraId="0F26AE29" w14:textId="50A9F3BE" w:rsidR="0077613B" w:rsidRPr="0077613B" w:rsidRDefault="0077613B" w:rsidP="0077613B">
      <w:pPr>
        <w:tabs>
          <w:tab w:val="left" w:pos="2552"/>
        </w:tabs>
        <w:ind w:firstLine="0"/>
        <w:jc w:val="left"/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asistenței juridice garantate de stat</w:t>
      </w:r>
    </w:p>
    <w:p w14:paraId="0464D257" w14:textId="77777777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(1) În cazurile prevăzute la art. 22 și 23, coordonatorul oficiului teritorial emite o decizie privind recuperarea cheltuielilor pentru acordarea asistenței juridice garantate de stat, care:</w:t>
      </w:r>
    </w:p>
    <w:p w14:paraId="2AE60D60" w14:textId="369D0515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 xml:space="preserve">a) se transmite destinatarului prin poștă cu scrisoare recomandată și cu aviz de primire ori prin orice alt mijloc care să asigure confirmarea primirii acesteia </w:t>
      </w:r>
      <w:r w:rsidR="00553377">
        <w:rPr>
          <w:rFonts w:eastAsia="Calibri" w:cs="Arial"/>
          <w:sz w:val="28"/>
          <w:szCs w:val="22"/>
          <w:lang w:val="ro-RO"/>
        </w:rPr>
        <w:br/>
      </w:r>
      <w:r w:rsidRPr="0077613B">
        <w:rPr>
          <w:rFonts w:eastAsia="Calibri" w:cs="Arial"/>
          <w:sz w:val="28"/>
          <w:szCs w:val="22"/>
          <w:lang w:val="ro-RO"/>
        </w:rPr>
        <w:t>(e-mail, telegramă, fax</w:t>
      </w:r>
      <w:r w:rsidR="00553377">
        <w:rPr>
          <w:rFonts w:eastAsia="Calibri" w:cs="Arial"/>
          <w:sz w:val="28"/>
          <w:szCs w:val="22"/>
          <w:lang w:val="ro-RO"/>
        </w:rPr>
        <w:t xml:space="preserve"> </w:t>
      </w:r>
      <w:r w:rsidRPr="0077613B">
        <w:rPr>
          <w:rFonts w:eastAsia="Calibri" w:cs="Arial"/>
          <w:sz w:val="28"/>
          <w:szCs w:val="22"/>
          <w:lang w:val="ro-RO"/>
        </w:rPr>
        <w:t>etc.); sau</w:t>
      </w:r>
    </w:p>
    <w:p w14:paraId="569BF770" w14:textId="5A86CB8B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 xml:space="preserve">b) se înmânează personal destinatarului sau altor persoane indicate la </w:t>
      </w:r>
      <w:r w:rsidR="00553377">
        <w:rPr>
          <w:rFonts w:eastAsia="Calibri" w:cs="Arial"/>
          <w:sz w:val="28"/>
          <w:szCs w:val="22"/>
          <w:lang w:val="ro-RO"/>
        </w:rPr>
        <w:br/>
      </w:r>
      <w:r w:rsidRPr="0077613B">
        <w:rPr>
          <w:rFonts w:eastAsia="Calibri" w:cs="Arial"/>
          <w:sz w:val="28"/>
          <w:szCs w:val="22"/>
          <w:lang w:val="ro-RO"/>
        </w:rPr>
        <w:t>alin. (2).</w:t>
      </w:r>
    </w:p>
    <w:p w14:paraId="38705C2E" w14:textId="0DEF97F6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(2) În cazul absenței destinatarului, decizia se înmânează unui membru adult al familiei lui, rudelor, afinilor acestuia sau unei persoane care locuiește cu destinatarul, pentru a fi transmisă acestuia. Persoana care a primit decizia este responsabilă de transmiterea sau de comunicarea ei neîntârziată destinatarului şi răspunde pentru prejudiciile cauzate prin necomunicarea sau prin comunicarea tardivă a deciziei. Decizia se consideră înmânată destinatarului la data indicată în avizul de primire.</w:t>
      </w:r>
    </w:p>
    <w:p w14:paraId="498D180B" w14:textId="77777777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(3) Destinatarul sau persoana care a primit decizia pentru a fi transmisă acestuia, semnează și restituie avizul de primire. Refuzul de a primi decizia nu împiedică efectuarea acțiunilor ulterioare, prevăzute la alin. (4)-(6).</w:t>
      </w:r>
    </w:p>
    <w:p w14:paraId="44E034D7" w14:textId="77777777" w:rsidR="0077613B" w:rsidRPr="0077613B" w:rsidRDefault="0077613B" w:rsidP="0077613B">
      <w:pPr>
        <w:tabs>
          <w:tab w:val="right" w:pos="9354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lastRenderedPageBreak/>
        <w:t>(4) În cazul în care comunicarea deciziei conform alin. (1)-(3) nu a fost posibilă, aceasta se comunică prin publicitate, care se efectuează prin afișarea concomitentă a anunțului, la sediul oficiului teritorial emitent și pe pagina web oficială a Consiliului Național, în care se menționează că a fost emisă decizia privind recuperarea cheltuielilor pentru acordarea asistenței juridice garantate de stat pe numele destinatarului. Decizia se consideră a fi comunicată după expirarea a 15 zile de la data afișării anunțului.</w:t>
      </w:r>
    </w:p>
    <w:p w14:paraId="6857E396" w14:textId="77777777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(5) Persoana vizată în decizie achită suma cheltuielilor datorate în bugetul de stat și prezintă oficiului teritorial dovada achitării acesteia, în termen de 30 de zile de la data:</w:t>
      </w:r>
    </w:p>
    <w:p w14:paraId="0EC2D646" w14:textId="77777777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a) indicată în avizul de primire;</w:t>
      </w:r>
    </w:p>
    <w:p w14:paraId="63A2FAAB" w14:textId="77777777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b) confirmării transmiterii deciziei;</w:t>
      </w:r>
    </w:p>
    <w:p w14:paraId="7E7757A5" w14:textId="77777777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c) comunicării deciziei prin publicitate.</w:t>
      </w:r>
    </w:p>
    <w:p w14:paraId="436A59DD" w14:textId="77777777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(6) După expirarea termenului prevăzut la alin. (5), suma cheltuielilor datorate în baza deciziei este scadentă și, în cazul în care nu a fost achitată benevol, se execută în conformitate cu procedura de executare a creanțelor bănești bazate pe dispoziții de drept public, aprobată de Guvern.</w:t>
      </w:r>
    </w:p>
    <w:p w14:paraId="6206561D" w14:textId="77777777" w:rsidR="0077613B" w:rsidRPr="0077613B" w:rsidRDefault="0077613B" w:rsidP="0077613B">
      <w:pPr>
        <w:tabs>
          <w:tab w:val="left" w:pos="2552"/>
        </w:tabs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(7) Decizia prevăzută la alin. (1) poate fi contestată direct în instanța de judecată, conform Codului administrativ al Republicii Moldova nr. 116/2018.</w:t>
      </w:r>
    </w:p>
    <w:p w14:paraId="282286C8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</w:p>
    <w:p w14:paraId="4F995DE1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b/>
          <w:sz w:val="28"/>
          <w:szCs w:val="22"/>
          <w:lang w:val="ro-RO"/>
        </w:rPr>
        <w:t>Art. III.</w:t>
      </w:r>
      <w:r w:rsidRPr="0077613B">
        <w:rPr>
          <w:rFonts w:eastAsia="Calibri" w:cs="Arial"/>
          <w:sz w:val="28"/>
          <w:szCs w:val="22"/>
          <w:lang w:val="ro-RO"/>
        </w:rPr>
        <w:t xml:space="preserve"> – (1) Prezenta lege intră în vigoare la data publicării în Monitorul Oficial al Republicii Moldova.</w:t>
      </w:r>
    </w:p>
    <w:p w14:paraId="49B3558F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>(2) Prevederile prezentei legi se aplică deciziilor privind recuperarea cheltuielilor pentru acordarea asistenței juridice garantate de stat în privința cărora nu a fost inițiată procedura de executare silită în conformitate cu Codul de executare al Republicii Moldova nr. 443/2004.</w:t>
      </w:r>
    </w:p>
    <w:p w14:paraId="7FE61A19" w14:textId="4026AD55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  <w:r w:rsidRPr="0077613B">
        <w:rPr>
          <w:rFonts w:eastAsia="Calibri" w:cs="Arial"/>
          <w:sz w:val="28"/>
          <w:szCs w:val="22"/>
          <w:lang w:val="ro-RO"/>
        </w:rPr>
        <w:t xml:space="preserve">(3) Deciziile privind recuperarea cheltuielilor pentru acordarea asistenței juridice garantate de stat, care nu au fost comunicate până la data intrării în vigoare a prezentei legi, se comunică conform prevederilor </w:t>
      </w:r>
      <w:r>
        <w:rPr>
          <w:rFonts w:eastAsia="Calibri" w:cs="Arial"/>
          <w:sz w:val="28"/>
          <w:szCs w:val="22"/>
          <w:lang w:val="ro-RO"/>
        </w:rPr>
        <w:t>a</w:t>
      </w:r>
      <w:r w:rsidRPr="0077613B">
        <w:rPr>
          <w:rFonts w:eastAsia="Calibri" w:cs="Arial"/>
          <w:sz w:val="28"/>
          <w:szCs w:val="22"/>
          <w:lang w:val="ro-RO"/>
        </w:rPr>
        <w:t>rt. II.</w:t>
      </w:r>
    </w:p>
    <w:p w14:paraId="39843867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</w:p>
    <w:p w14:paraId="2074A30F" w14:textId="77777777" w:rsidR="0077613B" w:rsidRPr="0077613B" w:rsidRDefault="0077613B" w:rsidP="0077613B">
      <w:pPr>
        <w:rPr>
          <w:rFonts w:eastAsia="Calibri" w:cs="Arial"/>
          <w:sz w:val="28"/>
          <w:szCs w:val="22"/>
          <w:lang w:val="ro-RO"/>
        </w:rPr>
      </w:pPr>
    </w:p>
    <w:p w14:paraId="35A02F8C" w14:textId="0C1A5BB1" w:rsidR="0077613B" w:rsidRPr="0077613B" w:rsidRDefault="0077613B" w:rsidP="0077613B">
      <w:pPr>
        <w:rPr>
          <w:rFonts w:eastAsia="Calibri" w:cs="Arial"/>
          <w:b/>
          <w:sz w:val="28"/>
          <w:szCs w:val="22"/>
          <w:lang w:val="ro-RO"/>
        </w:rPr>
      </w:pPr>
      <w:r w:rsidRPr="0077613B">
        <w:rPr>
          <w:rFonts w:eastAsia="Calibri" w:cs="Arial"/>
          <w:b/>
          <w:sz w:val="28"/>
          <w:szCs w:val="22"/>
          <w:lang w:val="ro-RO"/>
        </w:rPr>
        <w:t>Președintele Parlamentului</w:t>
      </w:r>
    </w:p>
    <w:p w14:paraId="052AA560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AF1D77" w14:textId="77777777" w:rsidR="008F23A1" w:rsidRDefault="008F23A1" w:rsidP="00026B87">
      <w:r>
        <w:separator/>
      </w:r>
    </w:p>
  </w:endnote>
  <w:endnote w:type="continuationSeparator" w:id="0">
    <w:p w14:paraId="5ED61C86" w14:textId="77777777" w:rsidR="008F23A1" w:rsidRDefault="008F23A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1E33437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A5C1E">
      <w:rPr>
        <w:noProof/>
        <w:sz w:val="16"/>
        <w:szCs w:val="16"/>
      </w:rPr>
      <w:t>Y:\006\ANUL 2022\HOTARARI\30117\30117-redactat-ro.docx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B79215E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A5C1E">
      <w:rPr>
        <w:noProof/>
        <w:sz w:val="16"/>
        <w:szCs w:val="16"/>
      </w:rPr>
      <w:t>Y:\006\ANUL 2022\HOTARARI\30117\30117-redactat-ro.docx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A1B25C" w14:textId="77777777" w:rsidR="008F23A1" w:rsidRDefault="008F23A1" w:rsidP="00026B87">
      <w:r>
        <w:separator/>
      </w:r>
    </w:p>
  </w:footnote>
  <w:footnote w:type="continuationSeparator" w:id="0">
    <w:p w14:paraId="6B52A32E" w14:textId="77777777" w:rsidR="008F23A1" w:rsidRDefault="008F23A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A5C1E" w:rsidRPr="00AA5C1E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  <w:p w14:paraId="5635EF82" w14:textId="77777777" w:rsidR="000B543A" w:rsidRDefault="000B543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7E1B60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A5C1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14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47E2"/>
    <w:rsid w:val="00026B87"/>
    <w:rsid w:val="00075CE0"/>
    <w:rsid w:val="00077246"/>
    <w:rsid w:val="00077B6F"/>
    <w:rsid w:val="00085DA8"/>
    <w:rsid w:val="000914AA"/>
    <w:rsid w:val="0009503C"/>
    <w:rsid w:val="000B543A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5E5A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415CB6"/>
    <w:rsid w:val="00427274"/>
    <w:rsid w:val="00443FC0"/>
    <w:rsid w:val="0044592D"/>
    <w:rsid w:val="00454CEE"/>
    <w:rsid w:val="004654AB"/>
    <w:rsid w:val="00473449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3377"/>
    <w:rsid w:val="005541A1"/>
    <w:rsid w:val="005802DD"/>
    <w:rsid w:val="005850E0"/>
    <w:rsid w:val="00586D2A"/>
    <w:rsid w:val="005E1FF5"/>
    <w:rsid w:val="005E2A03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7613B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23A1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A5C1E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00CF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4297"/>
    <w:rsid w:val="00D91434"/>
    <w:rsid w:val="00DB1216"/>
    <w:rsid w:val="00DB7468"/>
    <w:rsid w:val="00DC4C6E"/>
    <w:rsid w:val="00DF0E57"/>
    <w:rsid w:val="00DF181A"/>
    <w:rsid w:val="00DF6113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0765DE4-F90F-4A8A-BE56-B9A24C3CB080}"/>
</file>

<file path=customXml/itemProps2.xml><?xml version="1.0" encoding="utf-8"?>
<ds:datastoreItem xmlns:ds="http://schemas.openxmlformats.org/officeDocument/2006/customXml" ds:itemID="{5D8CE09B-2629-4F0B-8851-27DA0E3DBF8B}"/>
</file>

<file path=customXml/itemProps3.xml><?xml version="1.0" encoding="utf-8"?>
<ds:datastoreItem xmlns:ds="http://schemas.openxmlformats.org/officeDocument/2006/customXml" ds:itemID="{BA3EAA39-7E2C-46B5-8CCD-E6A4BC121E52}"/>
</file>

<file path=customXml/itemProps4.xml><?xml version="1.0" encoding="utf-8"?>
<ds:datastoreItem xmlns:ds="http://schemas.openxmlformats.org/officeDocument/2006/customXml" ds:itemID="{AFDAE5C7-2349-4099-81BC-0DE695C382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653</Words>
  <Characters>4122</Characters>
  <Application>Microsoft Office Word</Application>
  <DocSecurity>0</DocSecurity>
  <Lines>34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471.2022.ro</dc:title>
  <dc:creator>lll</dc:creator>
  <cp:lastModifiedBy>Eugenia Cartin</cp:lastModifiedBy>
  <cp:revision>6</cp:revision>
  <cp:lastPrinted>2022-12-14T08:25:00Z</cp:lastPrinted>
  <dcterms:created xsi:type="dcterms:W3CDTF">2022-12-05T07:07:00Z</dcterms:created>
  <dcterms:modified xsi:type="dcterms:W3CDTF">2022-12-14T08:26:00Z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