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6B26AE65" w:rsidR="00BF1362" w:rsidRPr="00420EAE" w:rsidRDefault="009273AC" w:rsidP="009273A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9273A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9273AC">
        <w:rPr>
          <w:rFonts w:ascii="Times New Roman" w:hAnsi="Times New Roman" w:cstheme="majorBidi"/>
          <w:b/>
          <w:color w:val="000000"/>
          <w:sz w:val="28"/>
          <w:szCs w:val="28"/>
        </w:rPr>
        <w:t>в Закон № 77/2016 об информационно-технологических парках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324F708" w:rsidR="00593286" w:rsidRDefault="009273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273AC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для рассмотрения проект закона о внесении изменений в Закон №</w:t>
      </w:r>
      <w:r w:rsidR="0070219A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9273AC">
        <w:rPr>
          <w:rFonts w:ascii="Times New Roman" w:hAnsi="Times New Roman" w:cstheme="majorBidi"/>
          <w:color w:val="000000"/>
          <w:sz w:val="28"/>
          <w:szCs w:val="28"/>
        </w:rPr>
        <w:t>77/2016 об информационно-технологических парках.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60D2D4" w14:textId="77777777" w:rsidR="009273AC" w:rsidRPr="00420EAE" w:rsidRDefault="009273A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984C62A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5B3129D" w14:textId="77777777" w:rsidR="009273AC" w:rsidRDefault="009273AC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1801CF06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254BF8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24E64EB8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9273AC">
        <w:rPr>
          <w:rFonts w:cstheme="majorBidi"/>
          <w:sz w:val="28"/>
          <w:szCs w:val="28"/>
        </w:rPr>
        <w:tab/>
      </w:r>
      <w:r w:rsidR="009273AC">
        <w:rPr>
          <w:rFonts w:cstheme="majorBidi"/>
          <w:sz w:val="28"/>
          <w:szCs w:val="28"/>
        </w:rPr>
        <w:tab/>
      </w:r>
      <w:r w:rsidR="009273AC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301FC907" w14:textId="3266A550" w:rsidR="009273AC" w:rsidRDefault="009273A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6E0B7F2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5FD7624" w:rsidR="009273AC" w:rsidRDefault="009273A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772EB34" w14:textId="762FC1AD" w:rsidR="009273AC" w:rsidRDefault="009273AC" w:rsidP="009273AC">
      <w:pPr>
        <w:jc w:val="right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lastRenderedPageBreak/>
        <w:t>Перевод</w:t>
      </w:r>
    </w:p>
    <w:p w14:paraId="5083BFD1" w14:textId="69629ECC" w:rsidR="009273AC" w:rsidRDefault="009273AC" w:rsidP="009273AC">
      <w:pPr>
        <w:jc w:val="right"/>
        <w:rPr>
          <w:rFonts w:eastAsia="Calibri"/>
          <w:i/>
          <w:sz w:val="28"/>
          <w:szCs w:val="28"/>
        </w:rPr>
      </w:pPr>
      <w:r w:rsidRPr="009273AC">
        <w:rPr>
          <w:rFonts w:eastAsia="Calibri"/>
          <w:i/>
          <w:sz w:val="28"/>
          <w:szCs w:val="28"/>
        </w:rPr>
        <w:t>Проект</w:t>
      </w:r>
    </w:p>
    <w:p w14:paraId="2125FE71" w14:textId="77777777" w:rsidR="009273AC" w:rsidRPr="009273AC" w:rsidRDefault="009273AC" w:rsidP="009273AC">
      <w:pPr>
        <w:jc w:val="right"/>
        <w:rPr>
          <w:rFonts w:eastAsia="Calibri"/>
          <w:i/>
          <w:sz w:val="28"/>
          <w:szCs w:val="28"/>
        </w:rPr>
      </w:pPr>
    </w:p>
    <w:p w14:paraId="6FF07317" w14:textId="77777777" w:rsidR="009273AC" w:rsidRPr="009273AC" w:rsidRDefault="009273AC" w:rsidP="009273AC">
      <w:pPr>
        <w:ind w:firstLine="0"/>
        <w:jc w:val="center"/>
        <w:rPr>
          <w:rFonts w:eastAsia="Calibri"/>
          <w:b/>
          <w:sz w:val="28"/>
          <w:szCs w:val="28"/>
        </w:rPr>
      </w:pPr>
      <w:r w:rsidRPr="009273AC">
        <w:rPr>
          <w:rFonts w:eastAsia="Calibri"/>
          <w:b/>
          <w:sz w:val="28"/>
          <w:szCs w:val="28"/>
        </w:rPr>
        <w:t>ПАРЛАМЕНТ РЕСПУБЛИКИ МОЛДОВА</w:t>
      </w:r>
    </w:p>
    <w:p w14:paraId="499EF185" w14:textId="77777777" w:rsidR="009273AC" w:rsidRDefault="009273AC" w:rsidP="009273AC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45FF6CC0" w14:textId="77777777" w:rsidR="009273AC" w:rsidRDefault="009273AC" w:rsidP="009273AC">
      <w:pPr>
        <w:ind w:firstLine="0"/>
        <w:jc w:val="center"/>
        <w:rPr>
          <w:rFonts w:eastAsia="Calibri"/>
          <w:b/>
          <w:sz w:val="28"/>
          <w:szCs w:val="28"/>
        </w:rPr>
      </w:pPr>
      <w:r w:rsidRPr="009273AC">
        <w:rPr>
          <w:rFonts w:eastAsia="Calibri"/>
          <w:b/>
          <w:sz w:val="28"/>
          <w:szCs w:val="28"/>
        </w:rPr>
        <w:t>ЗАКОН</w:t>
      </w:r>
    </w:p>
    <w:p w14:paraId="331E1F53" w14:textId="42664A10" w:rsidR="009273AC" w:rsidRPr="009273AC" w:rsidRDefault="009273AC" w:rsidP="009273AC">
      <w:pPr>
        <w:ind w:firstLine="0"/>
        <w:jc w:val="center"/>
        <w:rPr>
          <w:rFonts w:eastAsia="Calibri"/>
          <w:b/>
          <w:sz w:val="28"/>
          <w:szCs w:val="28"/>
        </w:rPr>
      </w:pPr>
      <w:r w:rsidRPr="009273AC">
        <w:rPr>
          <w:b/>
          <w:sz w:val="28"/>
          <w:szCs w:val="28"/>
          <w:lang w:eastAsia="en-GB"/>
        </w:rPr>
        <w:t xml:space="preserve">о внесении изменений в Закон № 77/2016 </w:t>
      </w:r>
    </w:p>
    <w:p w14:paraId="25A47192" w14:textId="77777777" w:rsidR="009273AC" w:rsidRDefault="009273AC" w:rsidP="009273AC">
      <w:pPr>
        <w:ind w:firstLine="0"/>
        <w:jc w:val="center"/>
        <w:rPr>
          <w:rFonts w:eastAsia="Calibri"/>
          <w:b/>
          <w:sz w:val="28"/>
          <w:szCs w:val="28"/>
        </w:rPr>
      </w:pPr>
      <w:bookmarkStart w:id="0" w:name="_Hlk151984304"/>
      <w:r w:rsidRPr="009273AC">
        <w:rPr>
          <w:b/>
          <w:sz w:val="28"/>
          <w:szCs w:val="28"/>
          <w:lang w:eastAsia="en-GB"/>
        </w:rPr>
        <w:t>об информационно-технологических парках</w:t>
      </w:r>
      <w:bookmarkEnd w:id="0"/>
    </w:p>
    <w:p w14:paraId="693424A5" w14:textId="77777777" w:rsidR="009273AC" w:rsidRPr="009273AC" w:rsidRDefault="009273AC" w:rsidP="009273AC">
      <w:pPr>
        <w:jc w:val="center"/>
        <w:rPr>
          <w:rFonts w:eastAsia="Calibri"/>
          <w:b/>
          <w:sz w:val="28"/>
          <w:szCs w:val="28"/>
        </w:rPr>
      </w:pPr>
    </w:p>
    <w:p w14:paraId="30A5AD48" w14:textId="77777777" w:rsid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Парламент принимает этот органический закон.</w:t>
      </w:r>
    </w:p>
    <w:p w14:paraId="7148C374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5EF56252" w14:textId="7B4B7821" w:rsid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b/>
          <w:sz w:val="28"/>
          <w:szCs w:val="28"/>
        </w:rPr>
        <w:t xml:space="preserve">Ст. I. – </w:t>
      </w:r>
      <w:r w:rsidRPr="009273AC">
        <w:rPr>
          <w:rFonts w:eastAsia="Calibri"/>
          <w:bCs/>
          <w:sz w:val="28"/>
          <w:szCs w:val="28"/>
        </w:rPr>
        <w:t>В Закон №</w:t>
      </w:r>
      <w:r w:rsidR="00C47B2B">
        <w:rPr>
          <w:rFonts w:eastAsia="Calibri"/>
          <w:bCs/>
          <w:sz w:val="28"/>
          <w:szCs w:val="28"/>
        </w:rPr>
        <w:t xml:space="preserve"> </w:t>
      </w:r>
      <w:r w:rsidRPr="009273AC">
        <w:rPr>
          <w:rFonts w:eastAsia="Calibri"/>
          <w:bCs/>
          <w:sz w:val="28"/>
          <w:szCs w:val="28"/>
        </w:rPr>
        <w:t>77/</w:t>
      </w:r>
      <w:r w:rsidR="00C47B2B">
        <w:rPr>
          <w:rFonts w:eastAsia="Calibri"/>
          <w:bCs/>
          <w:sz w:val="28"/>
          <w:szCs w:val="28"/>
        </w:rPr>
        <w:t xml:space="preserve">2016 </w:t>
      </w:r>
      <w:r w:rsidRPr="009273AC">
        <w:rPr>
          <w:rFonts w:eastAsia="Calibri"/>
          <w:bCs/>
          <w:sz w:val="28"/>
          <w:szCs w:val="28"/>
        </w:rPr>
        <w:t>об информационно-технологических парках (Официальный монитор Республики Молдова, 2016 г.,</w:t>
      </w:r>
      <w:r w:rsidRPr="009273AC">
        <w:rPr>
          <w:rFonts w:eastAsia="Calibri"/>
          <w:sz w:val="28"/>
          <w:szCs w:val="28"/>
        </w:rPr>
        <w:t xml:space="preserve"> № 157</w:t>
      </w:r>
      <w:r w:rsidR="00C47B2B">
        <w:rPr>
          <w:rFonts w:eastAsia="Calibri"/>
          <w:sz w:val="28"/>
          <w:szCs w:val="28"/>
        </w:rPr>
        <w:t>–</w:t>
      </w:r>
      <w:r w:rsidRPr="009273AC">
        <w:rPr>
          <w:rFonts w:eastAsia="Calibri"/>
          <w:sz w:val="28"/>
          <w:szCs w:val="28"/>
        </w:rPr>
        <w:t>162, ст</w:t>
      </w:r>
      <w:r w:rsidR="00C47B2B">
        <w:rPr>
          <w:rFonts w:eastAsia="Calibri"/>
          <w:sz w:val="28"/>
          <w:szCs w:val="28"/>
        </w:rPr>
        <w:t>.</w:t>
      </w:r>
      <w:r w:rsidRPr="009273AC">
        <w:rPr>
          <w:rFonts w:eastAsia="Calibri"/>
          <w:sz w:val="28"/>
          <w:szCs w:val="28"/>
        </w:rPr>
        <w:t xml:space="preserve"> 318), с последующими изменениями, внести следующие изменения: </w:t>
      </w:r>
    </w:p>
    <w:p w14:paraId="358228D1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06C9C25A" w14:textId="77777777" w:rsidR="009273AC" w:rsidRP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Статья 3:</w:t>
      </w:r>
    </w:p>
    <w:p w14:paraId="0531B304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пункт c) дополнить словами «в том числе из диаспоры»;</w:t>
      </w:r>
    </w:p>
    <w:p w14:paraId="5EAD5C65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 xml:space="preserve">пункт h) дополнить словами «и привлекательными для человеческого капитала»; </w:t>
      </w:r>
    </w:p>
    <w:p w14:paraId="3BBE7485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дополнить пунктом i) следующего содержания:</w:t>
      </w:r>
    </w:p>
    <w:p w14:paraId="29893E19" w14:textId="77777777" w:rsidR="00C47B2B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«i) увеличение экспорта услуг и продуктов».</w:t>
      </w:r>
    </w:p>
    <w:p w14:paraId="1488E664" w14:textId="11201ED9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 xml:space="preserve"> </w:t>
      </w:r>
    </w:p>
    <w:p w14:paraId="62FB3629" w14:textId="3EAEA648" w:rsid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В части (2) статьи 6 слов</w:t>
      </w:r>
      <w:r w:rsidR="00C47B2B">
        <w:rPr>
          <w:rFonts w:eastAsia="Calibri"/>
          <w:sz w:val="28"/>
          <w:szCs w:val="28"/>
        </w:rPr>
        <w:t>о</w:t>
      </w:r>
      <w:r w:rsidRPr="009273AC">
        <w:rPr>
          <w:rFonts w:eastAsia="Calibri"/>
          <w:sz w:val="28"/>
          <w:szCs w:val="28"/>
        </w:rPr>
        <w:t xml:space="preserve"> «Правительством» заменить словами «распоряжением Правительства».</w:t>
      </w:r>
    </w:p>
    <w:p w14:paraId="4D2DE602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5A59A6B3" w14:textId="47A5445C" w:rsidR="009273AC" w:rsidRPr="009273AC" w:rsidRDefault="00C47B2B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</w:t>
      </w:r>
      <w:r w:rsidR="009273AC" w:rsidRPr="009273AC">
        <w:rPr>
          <w:rFonts w:eastAsia="Calibri"/>
          <w:sz w:val="28"/>
          <w:szCs w:val="28"/>
        </w:rPr>
        <w:t xml:space="preserve">ополнить статьей </w:t>
      </w:r>
      <w:bookmarkStart w:id="1" w:name="_Hlk151985204"/>
      <w:r w:rsidR="009273AC" w:rsidRPr="009273AC">
        <w:rPr>
          <w:rFonts w:eastAsia="Calibri"/>
          <w:sz w:val="28"/>
          <w:szCs w:val="28"/>
        </w:rPr>
        <w:t>6</w:t>
      </w:r>
      <w:r w:rsidR="009273AC" w:rsidRPr="009273AC">
        <w:rPr>
          <w:rFonts w:eastAsia="Calibri"/>
          <w:sz w:val="28"/>
          <w:szCs w:val="28"/>
          <w:vertAlign w:val="superscript"/>
        </w:rPr>
        <w:t>1</w:t>
      </w:r>
      <w:bookmarkEnd w:id="1"/>
      <w:r w:rsidR="009273AC" w:rsidRPr="009273AC">
        <w:rPr>
          <w:rFonts w:eastAsia="Calibri"/>
          <w:sz w:val="28"/>
          <w:szCs w:val="28"/>
        </w:rPr>
        <w:t xml:space="preserve"> следующего содержания:</w:t>
      </w:r>
    </w:p>
    <w:p w14:paraId="3C5CF8C5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C47B2B">
        <w:rPr>
          <w:rFonts w:eastAsia="Calibri"/>
          <w:b/>
          <w:sz w:val="28"/>
          <w:szCs w:val="28"/>
        </w:rPr>
        <w:t>«Статья 6</w:t>
      </w:r>
      <w:r w:rsidRPr="00C47B2B">
        <w:rPr>
          <w:rFonts w:eastAsia="Calibri"/>
          <w:b/>
          <w:sz w:val="28"/>
          <w:szCs w:val="28"/>
          <w:vertAlign w:val="superscript"/>
        </w:rPr>
        <w:t>1</w:t>
      </w:r>
      <w:r w:rsidRPr="00C47B2B">
        <w:rPr>
          <w:rFonts w:eastAsia="Calibri"/>
          <w:b/>
          <w:sz w:val="28"/>
          <w:szCs w:val="28"/>
        </w:rPr>
        <w:t>.</w:t>
      </w:r>
      <w:r w:rsidRPr="009273AC">
        <w:rPr>
          <w:rFonts w:eastAsia="Calibri"/>
          <w:sz w:val="28"/>
          <w:szCs w:val="28"/>
        </w:rPr>
        <w:t xml:space="preserve"> Совет парка</w:t>
      </w:r>
    </w:p>
    <w:p w14:paraId="55C06BF1" w14:textId="2A3C45BB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(1) Совет парка является коллегиальным органом, созданным с целью координации деятельности парка. Совет действует на основании Положения, утвержденного Правительством, и состоит из 4 представителей, назначаемых Министерством экономического развития и цифровизации, и 5 представителей, назначаемых общим собранием резидентов</w:t>
      </w:r>
      <w:r w:rsidR="00C47B2B">
        <w:rPr>
          <w:rFonts w:eastAsia="Calibri"/>
          <w:sz w:val="28"/>
          <w:szCs w:val="28"/>
        </w:rPr>
        <w:t>,</w:t>
      </w:r>
      <w:r w:rsidRPr="009273AC">
        <w:rPr>
          <w:rFonts w:eastAsia="Calibri"/>
          <w:sz w:val="28"/>
          <w:szCs w:val="28"/>
        </w:rPr>
        <w:t xml:space="preserve"> – члены с правом совещательного голоса, а также представителей партнеров по развитию и ассоциативного сектора – члены со статусом наблюдателей. </w:t>
      </w:r>
    </w:p>
    <w:p w14:paraId="51F9D63D" w14:textId="618CA372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(2) Секретариат Совета обеспечивается Администрацией</w:t>
      </w:r>
      <w:r w:rsidR="00C47B2B">
        <w:rPr>
          <w:rFonts w:eastAsia="Calibri"/>
          <w:sz w:val="28"/>
          <w:szCs w:val="28"/>
        </w:rPr>
        <w:t xml:space="preserve"> п</w:t>
      </w:r>
      <w:r w:rsidRPr="009273AC">
        <w:rPr>
          <w:rFonts w:eastAsia="Calibri"/>
          <w:sz w:val="28"/>
          <w:szCs w:val="28"/>
        </w:rPr>
        <w:t>арка.</w:t>
      </w:r>
    </w:p>
    <w:p w14:paraId="789CCC41" w14:textId="26817951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(3)</w:t>
      </w:r>
      <w:r w:rsidR="00C47B2B">
        <w:rPr>
          <w:rFonts w:eastAsia="Calibri"/>
          <w:sz w:val="28"/>
          <w:szCs w:val="28"/>
        </w:rPr>
        <w:t xml:space="preserve"> Основными задачами Совета п</w:t>
      </w:r>
      <w:r w:rsidRPr="009273AC">
        <w:rPr>
          <w:rFonts w:eastAsia="Calibri"/>
          <w:sz w:val="28"/>
          <w:szCs w:val="28"/>
        </w:rPr>
        <w:t>арка являются:</w:t>
      </w:r>
    </w:p>
    <w:p w14:paraId="3254E19C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а) согласовывает годовой план деятельности администрации парка, а также стратегию развития парка;</w:t>
      </w:r>
    </w:p>
    <w:p w14:paraId="7D5FEB38" w14:textId="65E33B09" w:rsidR="009273AC" w:rsidRPr="009273AC" w:rsidRDefault="00C47B2B" w:rsidP="00BC6838">
      <w:pPr>
        <w:rPr>
          <w:rFonts w:eastAsia="Calibri"/>
          <w:sz w:val="28"/>
          <w:szCs w:val="28"/>
        </w:rPr>
      </w:pPr>
      <w:r w:rsidRPr="00C47B2B">
        <w:rPr>
          <w:rFonts w:eastAsia="Calibri"/>
          <w:sz w:val="28"/>
          <w:szCs w:val="28"/>
        </w:rPr>
        <w:t>b</w:t>
      </w:r>
      <w:r w:rsidR="009273AC" w:rsidRPr="009273AC">
        <w:rPr>
          <w:rFonts w:eastAsia="Calibri"/>
          <w:sz w:val="28"/>
          <w:szCs w:val="28"/>
        </w:rPr>
        <w:t>) рассматривает полугодовые и годовые отчеты о деятельности парка и его резидентов;</w:t>
      </w:r>
    </w:p>
    <w:p w14:paraId="63CFC378" w14:textId="4D28DAC6" w:rsidR="009273AC" w:rsidRPr="009273AC" w:rsidRDefault="00C47B2B" w:rsidP="00BC6838">
      <w:pPr>
        <w:rPr>
          <w:rFonts w:eastAsia="Calibri"/>
          <w:sz w:val="28"/>
          <w:szCs w:val="28"/>
        </w:rPr>
      </w:pPr>
      <w:r w:rsidRPr="00C47B2B">
        <w:rPr>
          <w:rFonts w:eastAsia="Calibri"/>
          <w:sz w:val="28"/>
          <w:szCs w:val="28"/>
        </w:rPr>
        <w:t>c</w:t>
      </w:r>
      <w:r w:rsidR="009273AC" w:rsidRPr="009273AC">
        <w:rPr>
          <w:rFonts w:eastAsia="Calibri"/>
          <w:sz w:val="28"/>
          <w:szCs w:val="28"/>
        </w:rPr>
        <w:t>) согласовывает проект годового бюджета администрации парка;</w:t>
      </w:r>
    </w:p>
    <w:p w14:paraId="348AC3D0" w14:textId="575A8690" w:rsidR="009273AC" w:rsidRPr="009273AC" w:rsidRDefault="00C47B2B" w:rsidP="00BC6838">
      <w:pPr>
        <w:rPr>
          <w:rFonts w:eastAsia="Calibri"/>
          <w:sz w:val="28"/>
          <w:szCs w:val="28"/>
        </w:rPr>
      </w:pPr>
      <w:r w:rsidRPr="00C47B2B">
        <w:rPr>
          <w:rFonts w:eastAsia="Calibri"/>
          <w:sz w:val="28"/>
          <w:szCs w:val="28"/>
        </w:rPr>
        <w:lastRenderedPageBreak/>
        <w:t>d</w:t>
      </w:r>
      <w:r w:rsidR="009273AC" w:rsidRPr="009273AC">
        <w:rPr>
          <w:rFonts w:eastAsia="Calibri"/>
          <w:sz w:val="28"/>
          <w:szCs w:val="28"/>
        </w:rPr>
        <w:t>) согласовывает показатели, подлежащие ежегодной проверке в соответствии со статьей 18;</w:t>
      </w:r>
    </w:p>
    <w:p w14:paraId="4A86C7A5" w14:textId="7FDCCA9D" w:rsidR="009273AC" w:rsidRDefault="00C47B2B" w:rsidP="00BC6838">
      <w:pPr>
        <w:rPr>
          <w:rFonts w:eastAsia="Calibri"/>
          <w:sz w:val="28"/>
          <w:szCs w:val="28"/>
        </w:rPr>
      </w:pPr>
      <w:r w:rsidRPr="00C47B2B">
        <w:rPr>
          <w:rFonts w:eastAsia="Calibri"/>
          <w:sz w:val="28"/>
          <w:szCs w:val="28"/>
        </w:rPr>
        <w:t>e</w:t>
      </w:r>
      <w:r w:rsidR="009273AC" w:rsidRPr="009273AC">
        <w:rPr>
          <w:rFonts w:eastAsia="Calibri"/>
          <w:sz w:val="28"/>
          <w:szCs w:val="28"/>
        </w:rPr>
        <w:t>) согласовывает систему управления рисками, применяемую в администрации парка».</w:t>
      </w:r>
    </w:p>
    <w:p w14:paraId="5455E797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2FA5F0EA" w14:textId="77777777" w:rsidR="009273AC" w:rsidRP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 xml:space="preserve">Статью 8 дополнить пунктами q) и r) следующего содержания: </w:t>
      </w:r>
    </w:p>
    <w:p w14:paraId="0C181109" w14:textId="5910F738" w:rsidR="009273AC" w:rsidRPr="009273AC" w:rsidRDefault="00C47B2B" w:rsidP="00BC6838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9273AC" w:rsidRPr="009273AC">
        <w:rPr>
          <w:rFonts w:eastAsia="Calibri"/>
          <w:sz w:val="28"/>
          <w:szCs w:val="28"/>
        </w:rPr>
        <w:t xml:space="preserve">q) деятельность телефонных информационно-справочных центров </w:t>
      </w:r>
      <w:r w:rsidR="009273AC" w:rsidRPr="009273AC">
        <w:rPr>
          <w:rFonts w:eastAsia="Calibri"/>
          <w:sz w:val="28"/>
          <w:szCs w:val="28"/>
          <w:lang w:val="ro-RO"/>
        </w:rPr>
        <w:t>(call center)</w:t>
      </w:r>
      <w:r w:rsidR="009273AC" w:rsidRPr="009273AC">
        <w:rPr>
          <w:rFonts w:eastAsia="Calibri"/>
          <w:sz w:val="28"/>
          <w:szCs w:val="28"/>
        </w:rPr>
        <w:t xml:space="preserve"> (82.20), в том числе на основе любой технологии/канала связи с клиентом </w:t>
      </w:r>
      <w:r w:rsidR="009273AC" w:rsidRPr="009273AC">
        <w:rPr>
          <w:rFonts w:eastAsia="Calibri"/>
          <w:sz w:val="28"/>
          <w:szCs w:val="28"/>
          <w:lang w:val="ro-RO"/>
        </w:rPr>
        <w:t>(contact center)</w:t>
      </w:r>
      <w:r w:rsidR="009273AC" w:rsidRPr="009273AC">
        <w:rPr>
          <w:rFonts w:eastAsia="Calibri"/>
          <w:sz w:val="28"/>
          <w:szCs w:val="28"/>
        </w:rPr>
        <w:t>, исключительно на экспорт;</w:t>
      </w:r>
    </w:p>
    <w:p w14:paraId="12523973" w14:textId="7AE91295" w:rsid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r) деятельность прочих организаций по работе с персоналом (78.30), исключительно на экспорт</w:t>
      </w:r>
      <w:r w:rsidR="00C47B2B">
        <w:rPr>
          <w:rFonts w:eastAsia="Calibri"/>
          <w:sz w:val="28"/>
          <w:szCs w:val="28"/>
        </w:rPr>
        <w:t>.</w:t>
      </w:r>
      <w:r w:rsidRPr="009273AC">
        <w:rPr>
          <w:rFonts w:eastAsia="Calibri"/>
          <w:sz w:val="28"/>
          <w:szCs w:val="28"/>
        </w:rPr>
        <w:t>».</w:t>
      </w:r>
    </w:p>
    <w:p w14:paraId="5A7AC5E7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7772A693" w14:textId="6DB21300" w:rsid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sz w:val="28"/>
          <w:szCs w:val="28"/>
          <w:lang w:eastAsia="ro-RO"/>
        </w:rPr>
        <w:t xml:space="preserve">В части (2) статьи 9 </w:t>
      </w:r>
      <w:r w:rsidR="00C47B2B">
        <w:rPr>
          <w:sz w:val="28"/>
          <w:szCs w:val="28"/>
          <w:lang w:eastAsia="ro-RO"/>
        </w:rPr>
        <w:t>текст</w:t>
      </w:r>
      <w:r w:rsidRPr="009273AC">
        <w:rPr>
          <w:sz w:val="28"/>
          <w:szCs w:val="28"/>
          <w:lang w:eastAsia="ro-RO"/>
        </w:rPr>
        <w:t xml:space="preserve"> «10 лет» заменить </w:t>
      </w:r>
      <w:r w:rsidR="00C47B2B">
        <w:rPr>
          <w:sz w:val="28"/>
          <w:szCs w:val="28"/>
          <w:lang w:eastAsia="ro-RO"/>
        </w:rPr>
        <w:t>текстом</w:t>
      </w:r>
      <w:r w:rsidRPr="009273AC">
        <w:rPr>
          <w:sz w:val="28"/>
          <w:szCs w:val="28"/>
          <w:lang w:eastAsia="ro-RO"/>
        </w:rPr>
        <w:t xml:space="preserve"> «20 лет».</w:t>
      </w:r>
    </w:p>
    <w:p w14:paraId="638FD990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046D3F48" w14:textId="209A5F2D" w:rsid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sz w:val="28"/>
          <w:szCs w:val="28"/>
          <w:lang w:eastAsia="ro-RO"/>
        </w:rPr>
        <w:t>В пункте i) статьи 13 слова «в Министерство экономического развития и цифровизации квартальные» заменить словами «Совету парка полугодовые».</w:t>
      </w:r>
    </w:p>
    <w:p w14:paraId="5D421078" w14:textId="77777777" w:rsidR="00C47B2B" w:rsidRPr="009273AC" w:rsidRDefault="00C47B2B" w:rsidP="00BC6838">
      <w:pPr>
        <w:rPr>
          <w:rFonts w:eastAsia="Calibri"/>
          <w:sz w:val="28"/>
          <w:szCs w:val="28"/>
        </w:rPr>
      </w:pPr>
    </w:p>
    <w:p w14:paraId="6E215398" w14:textId="77777777" w:rsidR="009273AC" w:rsidRPr="009273AC" w:rsidRDefault="009273AC" w:rsidP="00BC6838">
      <w:pPr>
        <w:numPr>
          <w:ilvl w:val="0"/>
          <w:numId w:val="21"/>
        </w:numPr>
        <w:ind w:left="0" w:firstLine="709"/>
        <w:rPr>
          <w:rFonts w:eastAsia="Calibri"/>
          <w:sz w:val="28"/>
          <w:szCs w:val="28"/>
        </w:rPr>
      </w:pPr>
      <w:r w:rsidRPr="009273AC">
        <w:rPr>
          <w:sz w:val="28"/>
          <w:szCs w:val="28"/>
          <w:lang w:eastAsia="ro-RO"/>
        </w:rPr>
        <w:t>Часть 4 статьи 15 изложить в следующей редакции:</w:t>
      </w:r>
    </w:p>
    <w:p w14:paraId="0F90CF08" w14:textId="0AF5C273" w:rsidR="009273AC" w:rsidRPr="009273AC" w:rsidRDefault="009273AC" w:rsidP="00BC6838">
      <w:pPr>
        <w:contextualSpacing/>
        <w:rPr>
          <w:sz w:val="28"/>
          <w:szCs w:val="28"/>
          <w:lang w:eastAsia="ro-RO"/>
        </w:rPr>
      </w:pPr>
      <w:r w:rsidRPr="009273AC">
        <w:rPr>
          <w:sz w:val="28"/>
          <w:szCs w:val="28"/>
          <w:lang w:eastAsia="ro-RO"/>
        </w:rPr>
        <w:t>«(4) В случае принятия новых законов, изменяющих ставку предусмотренного пунктом а) части (1) единого налога, взимаемого с резидентов информационно-технологических парков, и/или его состав и/либо аннулирующих данный налог, резиденты парка вправе, до 2035 года включительно, осуществлять деятельность согласно положениям законов, действующих до даты вступления в силу новых законов. Если определенные налоги и/или сборы, включенные в единый налог, взимаемый с резидентов информационно-технологических парков, предусмотренный пунктом a) части (1), заменяются законодательством другими налогами и/или сборами, состав единого налога корректируется соответствующим образом без изменения его ставки</w:t>
      </w:r>
      <w:r w:rsidR="00BC6838">
        <w:rPr>
          <w:sz w:val="28"/>
          <w:szCs w:val="28"/>
          <w:lang w:eastAsia="ro-RO"/>
        </w:rPr>
        <w:t>.</w:t>
      </w:r>
      <w:r w:rsidRPr="009273AC">
        <w:rPr>
          <w:sz w:val="28"/>
          <w:szCs w:val="28"/>
          <w:lang w:eastAsia="ro-RO"/>
        </w:rPr>
        <w:t>».</w:t>
      </w:r>
    </w:p>
    <w:p w14:paraId="41630D18" w14:textId="77777777" w:rsidR="009273AC" w:rsidRPr="009273AC" w:rsidRDefault="009273AC" w:rsidP="00BC6838">
      <w:pPr>
        <w:contextualSpacing/>
        <w:rPr>
          <w:sz w:val="28"/>
          <w:szCs w:val="28"/>
          <w:lang w:eastAsia="ro-RO"/>
        </w:rPr>
      </w:pPr>
    </w:p>
    <w:p w14:paraId="0FFA2B7C" w14:textId="77777777" w:rsidR="009273AC" w:rsidRDefault="009273AC" w:rsidP="00BC6838">
      <w:pPr>
        <w:rPr>
          <w:sz w:val="28"/>
          <w:szCs w:val="28"/>
          <w:lang w:eastAsia="ro-RO"/>
        </w:rPr>
      </w:pPr>
      <w:r w:rsidRPr="009273AC">
        <w:rPr>
          <w:sz w:val="28"/>
          <w:szCs w:val="28"/>
          <w:lang w:eastAsia="ro-RO"/>
        </w:rPr>
        <w:t>8. В части (2) статьи 18 слова «Министерством экономического развития и цифровизации» заменить словами «Советом парка».</w:t>
      </w:r>
    </w:p>
    <w:p w14:paraId="11317CAA" w14:textId="77777777" w:rsidR="00BC6838" w:rsidRPr="009273AC" w:rsidRDefault="00BC6838" w:rsidP="00BC6838">
      <w:pPr>
        <w:rPr>
          <w:sz w:val="28"/>
          <w:szCs w:val="28"/>
          <w:lang w:eastAsia="ro-RO"/>
        </w:rPr>
      </w:pPr>
    </w:p>
    <w:p w14:paraId="0B62FEC1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b/>
          <w:sz w:val="28"/>
          <w:szCs w:val="28"/>
        </w:rPr>
        <w:t>Ст. II.</w:t>
      </w:r>
      <w:r w:rsidRPr="009273AC">
        <w:rPr>
          <w:rFonts w:eastAsia="Calibri"/>
          <w:sz w:val="28"/>
          <w:szCs w:val="28"/>
        </w:rPr>
        <w:t xml:space="preserve"> – (1) Настоящий закон вступает в силу через месяц после его опубликования в Официальном мониторе Республики Молдова, за исключением положений пункта 3, который вступает в силу с 1 января 2025 года.</w:t>
      </w:r>
    </w:p>
    <w:p w14:paraId="6FD3E942" w14:textId="77777777" w:rsidR="009273AC" w:rsidRPr="009273AC" w:rsidRDefault="009273AC" w:rsidP="00BC6838">
      <w:pPr>
        <w:rPr>
          <w:rFonts w:eastAsia="Calibri"/>
          <w:sz w:val="28"/>
          <w:szCs w:val="28"/>
        </w:rPr>
      </w:pPr>
      <w:r w:rsidRPr="009273AC">
        <w:rPr>
          <w:rFonts w:eastAsia="Calibri"/>
          <w:sz w:val="28"/>
          <w:szCs w:val="28"/>
        </w:rPr>
        <w:t>(2) Правительству в шестимесячный срок со дня опубликования настоящего закона привести свои нормативные акты в соответствие с ним.</w:t>
      </w:r>
    </w:p>
    <w:p w14:paraId="2FA87D31" w14:textId="77777777" w:rsidR="009273AC" w:rsidRPr="009273AC" w:rsidRDefault="009273AC" w:rsidP="00BC6838">
      <w:pPr>
        <w:rPr>
          <w:rFonts w:eastAsia="Calibri"/>
          <w:b/>
          <w:sz w:val="28"/>
          <w:szCs w:val="28"/>
        </w:rPr>
      </w:pPr>
    </w:p>
    <w:p w14:paraId="60A28F76" w14:textId="77777777" w:rsidR="009273AC" w:rsidRPr="009273AC" w:rsidRDefault="009273AC" w:rsidP="00BC6838">
      <w:pPr>
        <w:rPr>
          <w:rFonts w:eastAsia="Calibri"/>
          <w:b/>
          <w:sz w:val="28"/>
          <w:szCs w:val="28"/>
        </w:rPr>
      </w:pPr>
    </w:p>
    <w:p w14:paraId="37A9F189" w14:textId="328832CA" w:rsidR="00A001EE" w:rsidRPr="00BC6838" w:rsidRDefault="009273AC" w:rsidP="00BC6838">
      <w:pPr>
        <w:rPr>
          <w:rFonts w:eastAsia="Calibri"/>
          <w:b/>
          <w:sz w:val="28"/>
          <w:szCs w:val="28"/>
        </w:rPr>
      </w:pPr>
      <w:r w:rsidRPr="009273AC">
        <w:rPr>
          <w:rFonts w:eastAsia="Calibri"/>
          <w:b/>
          <w:sz w:val="28"/>
          <w:szCs w:val="28"/>
        </w:rPr>
        <w:t>Председатель Парламента</w:t>
      </w:r>
    </w:p>
    <w:sectPr w:rsidR="00A001EE" w:rsidRPr="00BC683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1CC39" w14:textId="77777777" w:rsidR="00A30AC9" w:rsidRDefault="00A30AC9" w:rsidP="003B0C7F">
      <w:r>
        <w:separator/>
      </w:r>
    </w:p>
  </w:endnote>
  <w:endnote w:type="continuationSeparator" w:id="0">
    <w:p w14:paraId="4A8FF346" w14:textId="77777777" w:rsidR="00A30AC9" w:rsidRDefault="00A30AC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61ACF81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3A19">
      <w:rPr>
        <w:noProof/>
        <w:lang w:val="en-US"/>
      </w:rPr>
      <w:t>Z:\400\2023\</w:t>
    </w:r>
    <w:r w:rsidR="00433A19" w:rsidRPr="00433A19">
      <w:rPr>
        <w:noProof/>
        <w:sz w:val="16"/>
        <w:szCs w:val="16"/>
        <w:lang w:val="en-US"/>
      </w:rPr>
      <w:t>HOTARARI\35575\35575-redactat-ru</w:t>
    </w:r>
    <w:r w:rsidR="00433A1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FFFB0E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33A19">
      <w:rPr>
        <w:noProof/>
        <w:lang w:val="en-US"/>
      </w:rPr>
      <w:t>Z:\400\2023\</w:t>
    </w:r>
    <w:r w:rsidR="00433A19" w:rsidRPr="00433A19">
      <w:rPr>
        <w:noProof/>
        <w:sz w:val="16"/>
        <w:szCs w:val="16"/>
        <w:lang w:val="en-US"/>
      </w:rPr>
      <w:t>HOTARARI\35575\35575-redactat-ru</w:t>
    </w:r>
    <w:r w:rsidR="00433A1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D234E" w14:textId="77777777" w:rsidR="00A30AC9" w:rsidRDefault="00A30AC9" w:rsidP="003B0C7F">
      <w:r>
        <w:separator/>
      </w:r>
    </w:p>
  </w:footnote>
  <w:footnote w:type="continuationSeparator" w:id="0">
    <w:p w14:paraId="31526004" w14:textId="77777777" w:rsidR="00A30AC9" w:rsidRDefault="00A30AC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6F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0586A8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433A19">
            <w:rPr>
              <w:rFonts w:ascii="Times New Roman" w:hAnsi="Times New Roman"/>
              <w:sz w:val="32"/>
              <w:szCs w:val="32"/>
              <w:lang w:val="ro-MD"/>
            </w:rPr>
            <w:t>984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A43417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433A19">
            <w:rPr>
              <w:rFonts w:ascii="Times New Roman" w:hAnsi="Times New Roman"/>
              <w:b/>
              <w:sz w:val="28"/>
              <w:szCs w:val="28"/>
              <w:u w:val="single"/>
            </w:rPr>
            <w:t>6 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433A19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433A19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095A3C"/>
    <w:multiLevelType w:val="hybridMultilevel"/>
    <w:tmpl w:val="960CC67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russianUpper"/>
      <w:lvlText w:val="%2."/>
      <w:lvlJc w:val="left"/>
      <w:pPr>
        <w:ind w:left="1440" w:hanging="360"/>
      </w:pPr>
    </w:lvl>
    <w:lvl w:ilvl="2" w:tplc="0419001B" w:tentative="1">
      <w:start w:val="1"/>
      <w:numFmt w:val="russianUpper"/>
      <w:lvlText w:val="%3."/>
      <w:lvlJc w:val="right"/>
      <w:pPr>
        <w:ind w:left="2160" w:hanging="180"/>
      </w:pPr>
    </w:lvl>
    <w:lvl w:ilvl="3" w:tplc="0419000F" w:tentative="1">
      <w:start w:val="1"/>
      <w:numFmt w:val="russianUpper"/>
      <w:lvlText w:val="%4."/>
      <w:lvlJc w:val="left"/>
      <w:pPr>
        <w:ind w:left="2880" w:hanging="360"/>
      </w:pPr>
    </w:lvl>
    <w:lvl w:ilvl="4" w:tplc="04190019" w:tentative="1">
      <w:start w:val="1"/>
      <w:numFmt w:val="russianUpper"/>
      <w:lvlText w:val="%5."/>
      <w:lvlJc w:val="left"/>
      <w:pPr>
        <w:ind w:left="3600" w:hanging="360"/>
      </w:pPr>
    </w:lvl>
    <w:lvl w:ilvl="5" w:tplc="0419001B" w:tentative="1">
      <w:start w:val="1"/>
      <w:numFmt w:val="russianUpper"/>
      <w:lvlText w:val="%6."/>
      <w:lvlJc w:val="right"/>
      <w:pPr>
        <w:ind w:left="4320" w:hanging="180"/>
      </w:pPr>
    </w:lvl>
    <w:lvl w:ilvl="6" w:tplc="0419000F" w:tentative="1">
      <w:start w:val="1"/>
      <w:numFmt w:val="russianUpper"/>
      <w:lvlText w:val="%7."/>
      <w:lvlJc w:val="left"/>
      <w:pPr>
        <w:ind w:left="5040" w:hanging="360"/>
      </w:pPr>
    </w:lvl>
    <w:lvl w:ilvl="7" w:tplc="04190019" w:tentative="1">
      <w:start w:val="1"/>
      <w:numFmt w:val="russianUpper"/>
      <w:lvlText w:val="%8."/>
      <w:lvlJc w:val="left"/>
      <w:pPr>
        <w:ind w:left="5760" w:hanging="360"/>
      </w:pPr>
    </w:lvl>
    <w:lvl w:ilvl="8" w:tplc="0419001B" w:tentative="1">
      <w:start w:val="1"/>
      <w:numFmt w:val="russianUpper"/>
      <w:lvlText w:val="%9."/>
      <w:lvlJc w:val="right"/>
      <w:pPr>
        <w:ind w:left="6480" w:hanging="180"/>
      </w:pPr>
    </w:lvl>
  </w:abstractNum>
  <w:abstractNum w:abstractNumId="7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1C9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3A19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19A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273AC"/>
    <w:rsid w:val="0094180B"/>
    <w:rsid w:val="00942A2D"/>
    <w:rsid w:val="00953903"/>
    <w:rsid w:val="009566F2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AC9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6838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47B2B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B4F7534F-BA71-4E41-8385-DF269F92F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B49D519-7088-4CFF-AC5D-F1F7247FE7F0}"/>
</file>

<file path=customXml/itemProps2.xml><?xml version="1.0" encoding="utf-8"?>
<ds:datastoreItem xmlns:ds="http://schemas.openxmlformats.org/officeDocument/2006/customXml" ds:itemID="{5E25CD94-9153-4660-88F3-A29A86A304E4}"/>
</file>

<file path=customXml/itemProps3.xml><?xml version="1.0" encoding="utf-8"?>
<ds:datastoreItem xmlns:ds="http://schemas.openxmlformats.org/officeDocument/2006/customXml" ds:itemID="{EF3A2701-8D8F-4482-8516-52DDAA6B6476}"/>
</file>

<file path=customXml/itemProps4.xml><?xml version="1.0" encoding="utf-8"?>
<ds:datastoreItem xmlns:ds="http://schemas.openxmlformats.org/officeDocument/2006/customXml" ds:itemID="{339D35BF-54F7-4EC3-9738-8992D729C9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624</Words>
  <Characters>3622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450.2023.ru</dc:title>
  <dc:creator>user</dc:creator>
  <cp:lastModifiedBy>Eugenia Cartin</cp:lastModifiedBy>
  <cp:revision>11</cp:revision>
  <cp:lastPrinted>2023-12-06T09:42:00Z</cp:lastPrinted>
  <dcterms:created xsi:type="dcterms:W3CDTF">2023-02-28T07:02:00Z</dcterms:created>
  <dcterms:modified xsi:type="dcterms:W3CDTF">2023-12-06T09:42:00Z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