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38AD0602" w14:textId="223A6202" w:rsidR="008E2D1F" w:rsidRPr="008E2D1F" w:rsidRDefault="008E2D1F" w:rsidP="008E2D1F">
      <w:pPr>
        <w:ind w:firstLine="0"/>
        <w:jc w:val="center"/>
        <w:rPr>
          <w:b/>
          <w:sz w:val="28"/>
          <w:szCs w:val="28"/>
          <w:lang w:val="ro-RO"/>
        </w:rPr>
      </w:pPr>
      <w:r w:rsidRPr="008E2D1F">
        <w:rPr>
          <w:b/>
          <w:sz w:val="28"/>
          <w:szCs w:val="28"/>
          <w:lang w:val="ro-RO"/>
        </w:rPr>
        <w:t>Cu privire la aprobarea proiectului de lege pentru modificarea</w:t>
      </w:r>
    </w:p>
    <w:p w14:paraId="78E401AF" w14:textId="77777777" w:rsidR="008E2D1F" w:rsidRDefault="008E2D1F" w:rsidP="008E2D1F">
      <w:pPr>
        <w:ind w:firstLine="0"/>
        <w:jc w:val="center"/>
        <w:rPr>
          <w:b/>
          <w:sz w:val="28"/>
          <w:szCs w:val="28"/>
          <w:lang w:val="ro-RO"/>
        </w:rPr>
      </w:pPr>
      <w:r w:rsidRPr="008E2D1F">
        <w:rPr>
          <w:b/>
          <w:sz w:val="28"/>
          <w:szCs w:val="28"/>
          <w:lang w:val="ro-RO"/>
        </w:rPr>
        <w:t xml:space="preserve">Legii nr. 130/2012 privind regimul armelor </w:t>
      </w:r>
    </w:p>
    <w:p w14:paraId="79039D84" w14:textId="47FB94FA" w:rsidR="008E2D1F" w:rsidRDefault="008E2D1F" w:rsidP="008E2D1F">
      <w:pPr>
        <w:ind w:firstLine="0"/>
        <w:jc w:val="center"/>
        <w:rPr>
          <w:b/>
          <w:sz w:val="28"/>
          <w:szCs w:val="28"/>
          <w:lang w:val="ro-RO"/>
        </w:rPr>
      </w:pPr>
      <w:r w:rsidRPr="008E2D1F">
        <w:rPr>
          <w:b/>
          <w:sz w:val="28"/>
          <w:szCs w:val="28"/>
          <w:lang w:val="ro-RO"/>
        </w:rPr>
        <w:t>și al munițiilor</w:t>
      </w:r>
      <w:r>
        <w:rPr>
          <w:b/>
          <w:sz w:val="28"/>
          <w:szCs w:val="28"/>
          <w:lang w:val="ro-RO"/>
        </w:rPr>
        <w:t xml:space="preserve"> </w:t>
      </w:r>
      <w:r w:rsidRPr="008E2D1F">
        <w:rPr>
          <w:b/>
          <w:sz w:val="28"/>
          <w:szCs w:val="28"/>
          <w:lang w:val="ro-RO"/>
        </w:rPr>
        <w:t>cu destinație civilă</w:t>
      </w:r>
    </w:p>
    <w:p w14:paraId="7D46FA4B" w14:textId="5058C829" w:rsidR="00730FEE" w:rsidRPr="00FA194B" w:rsidRDefault="00730FEE" w:rsidP="008E2D1F">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8E2D1F">
      <w:pPr>
        <w:ind w:firstLine="0"/>
        <w:jc w:val="cente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7E7CC32B" w:rsidR="00730FEE" w:rsidRDefault="008E2D1F" w:rsidP="00E25218">
      <w:pPr>
        <w:rPr>
          <w:rFonts w:asciiTheme="majorBidi" w:hAnsiTheme="majorBidi" w:cstheme="majorBidi"/>
          <w:sz w:val="28"/>
          <w:szCs w:val="28"/>
          <w:lang w:val="ro-RO" w:eastAsia="ro-RO"/>
        </w:rPr>
      </w:pPr>
      <w:r w:rsidRPr="008E2D1F">
        <w:rPr>
          <w:sz w:val="28"/>
          <w:szCs w:val="28"/>
          <w:lang w:val="ro-RO"/>
        </w:rPr>
        <w:t xml:space="preserve">Se aprobă și se prezintă </w:t>
      </w:r>
      <w:r w:rsidR="00214541" w:rsidRPr="008E2D1F">
        <w:rPr>
          <w:sz w:val="28"/>
          <w:szCs w:val="28"/>
          <w:lang w:val="ro-RO"/>
        </w:rPr>
        <w:t xml:space="preserve">spre examinare </w:t>
      </w:r>
      <w:r w:rsidRPr="008E2D1F">
        <w:rPr>
          <w:sz w:val="28"/>
          <w:szCs w:val="28"/>
          <w:lang w:val="ro-RO"/>
        </w:rPr>
        <w:t>Parlamentului proiectul de lege pentru modificarea Legii nr. 130/2012 privind regimul armelor și al munițiilor cu destinație civilă.</w:t>
      </w:r>
    </w:p>
    <w:p w14:paraId="0DE97ECD" w14:textId="38021EAB" w:rsidR="00730FEE" w:rsidRDefault="00730FEE" w:rsidP="00E25218">
      <w:pPr>
        <w:rPr>
          <w:rFonts w:asciiTheme="majorBidi" w:hAnsiTheme="majorBidi" w:cstheme="majorBidi"/>
          <w:sz w:val="28"/>
          <w:szCs w:val="28"/>
          <w:lang w:val="ro-RO" w:eastAsia="ro-RO"/>
        </w:rPr>
      </w:pPr>
    </w:p>
    <w:p w14:paraId="445F6162" w14:textId="198F0C32" w:rsidR="00F85AA5" w:rsidRDefault="00F85AA5" w:rsidP="00E25218">
      <w:pPr>
        <w:rPr>
          <w:rFonts w:asciiTheme="majorBidi" w:hAnsiTheme="majorBidi" w:cstheme="majorBidi"/>
          <w:sz w:val="28"/>
          <w:szCs w:val="28"/>
          <w:lang w:val="ro-RO" w:eastAsia="ro-RO"/>
        </w:rPr>
      </w:pPr>
    </w:p>
    <w:p w14:paraId="1FD397AF" w14:textId="77777777" w:rsidR="008E2D1F" w:rsidRPr="00FA194B" w:rsidRDefault="008E2D1F"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02750C1B" w14:textId="77777777" w:rsidR="00222B19" w:rsidRPr="009B4C08" w:rsidRDefault="00222B19" w:rsidP="00222B19">
      <w:pPr>
        <w:rPr>
          <w:rFonts w:asciiTheme="majorBidi" w:hAnsiTheme="majorBidi" w:cstheme="majorBidi"/>
          <w:sz w:val="28"/>
          <w:szCs w:val="28"/>
          <w:lang w:val="ro-RO" w:eastAsia="ru-RU"/>
        </w:rPr>
      </w:pPr>
    </w:p>
    <w:p w14:paraId="1671FC35" w14:textId="61BCCA84" w:rsidR="00222B19" w:rsidRPr="009B4C08" w:rsidRDefault="00222B19" w:rsidP="00222B19">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 xml:space="preserve">Adrian </w:t>
      </w:r>
      <w:proofErr w:type="spellStart"/>
      <w:r w:rsidR="00F85AA5">
        <w:rPr>
          <w:rFonts w:asciiTheme="majorBidi" w:hAnsiTheme="majorBidi" w:cstheme="majorBidi"/>
          <w:sz w:val="28"/>
          <w:szCs w:val="28"/>
          <w:lang w:val="ro-RO" w:eastAsia="ru-RU"/>
        </w:rPr>
        <w:t>Efros</w:t>
      </w:r>
      <w:proofErr w:type="spellEnd"/>
      <w:r w:rsidRPr="009B4C08">
        <w:rPr>
          <w:rFonts w:asciiTheme="majorBidi" w:hAnsiTheme="majorBidi" w:cstheme="majorBidi"/>
          <w:sz w:val="28"/>
          <w:szCs w:val="28"/>
          <w:lang w:val="ro-RO" w:eastAsia="ru-RU"/>
        </w:rPr>
        <w:t xml:space="preserve"> </w:t>
      </w:r>
    </w:p>
    <w:p w14:paraId="6C622339" w14:textId="77777777" w:rsidR="00965406" w:rsidRPr="009B4C08" w:rsidRDefault="00965406" w:rsidP="00965406">
      <w:pPr>
        <w:rPr>
          <w:rFonts w:asciiTheme="majorBidi" w:hAnsiTheme="majorBidi" w:cstheme="majorBidi"/>
          <w:sz w:val="28"/>
          <w:szCs w:val="28"/>
          <w:lang w:val="ro-RO" w:eastAsia="ru-RU"/>
        </w:rPr>
      </w:pPr>
    </w:p>
    <w:p w14:paraId="736C4913"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AF2DF1E" w:rsidR="006B17C6" w:rsidRDefault="006B17C6" w:rsidP="00E25218">
      <w:pPr>
        <w:rPr>
          <w:rFonts w:asciiTheme="majorBidi" w:hAnsiTheme="majorBidi" w:cstheme="majorBidi"/>
          <w:sz w:val="28"/>
          <w:szCs w:val="28"/>
          <w:lang w:val="ro-RO" w:eastAsia="ru-RU"/>
        </w:rPr>
      </w:pPr>
    </w:p>
    <w:p w14:paraId="52667AAF" w14:textId="136ECCEC" w:rsidR="008E2D1F" w:rsidRDefault="008E2D1F" w:rsidP="00E25218">
      <w:pPr>
        <w:rPr>
          <w:rFonts w:asciiTheme="majorBidi" w:hAnsiTheme="majorBidi" w:cstheme="majorBidi"/>
          <w:sz w:val="28"/>
          <w:szCs w:val="28"/>
          <w:lang w:val="ro-RO" w:eastAsia="ru-RU"/>
        </w:rPr>
      </w:pPr>
    </w:p>
    <w:p w14:paraId="1CB843FE" w14:textId="64151AF9" w:rsidR="008E2D1F" w:rsidRDefault="008E2D1F" w:rsidP="00E25218">
      <w:pPr>
        <w:rPr>
          <w:rFonts w:asciiTheme="majorBidi" w:hAnsiTheme="majorBidi" w:cstheme="majorBidi"/>
          <w:sz w:val="28"/>
          <w:szCs w:val="28"/>
          <w:lang w:val="ro-RO" w:eastAsia="ru-RU"/>
        </w:rPr>
      </w:pPr>
    </w:p>
    <w:p w14:paraId="18B8A909" w14:textId="77777777" w:rsidR="008E2D1F" w:rsidRDefault="008E2D1F"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2E9D2D21" w:rsidR="009C717D" w:rsidRDefault="009C717D" w:rsidP="009C717D">
      <w:pPr>
        <w:ind w:firstLine="0"/>
        <w:rPr>
          <w:rFonts w:asciiTheme="majorBidi" w:hAnsiTheme="majorBidi" w:cstheme="majorBidi"/>
          <w:sz w:val="28"/>
          <w:szCs w:val="28"/>
          <w:lang w:val="ro-RO" w:eastAsia="ru-RU"/>
        </w:rPr>
      </w:pPr>
    </w:p>
    <w:p w14:paraId="5ED921E7" w14:textId="4AF68FBB" w:rsidR="003E505A" w:rsidRDefault="003E505A" w:rsidP="009C717D">
      <w:pPr>
        <w:ind w:firstLine="0"/>
        <w:rPr>
          <w:rFonts w:asciiTheme="majorBidi" w:hAnsiTheme="majorBidi" w:cstheme="majorBidi"/>
          <w:sz w:val="28"/>
          <w:szCs w:val="28"/>
          <w:lang w:val="ro-RO" w:eastAsia="ru-RU"/>
        </w:rPr>
      </w:pPr>
    </w:p>
    <w:p w14:paraId="6FF4D997" w14:textId="1F4C5BD6" w:rsidR="003E505A" w:rsidRDefault="003E505A" w:rsidP="009C717D">
      <w:pPr>
        <w:ind w:firstLine="0"/>
        <w:rPr>
          <w:rFonts w:asciiTheme="majorBidi" w:hAnsiTheme="majorBidi" w:cstheme="majorBidi"/>
          <w:sz w:val="28"/>
          <w:szCs w:val="28"/>
          <w:lang w:val="ro-RO" w:eastAsia="ru-RU"/>
        </w:rPr>
      </w:pPr>
    </w:p>
    <w:p w14:paraId="4F6BDC76" w14:textId="77F56BC9" w:rsidR="003E505A" w:rsidRDefault="003E505A" w:rsidP="009C717D">
      <w:pPr>
        <w:ind w:firstLine="0"/>
        <w:rPr>
          <w:rFonts w:asciiTheme="majorBidi" w:hAnsiTheme="majorBidi" w:cstheme="majorBidi"/>
          <w:sz w:val="28"/>
          <w:szCs w:val="28"/>
          <w:lang w:val="ro-RO" w:eastAsia="ru-RU"/>
        </w:rPr>
      </w:pPr>
    </w:p>
    <w:p w14:paraId="1D3504D1" w14:textId="16069713" w:rsidR="003E505A" w:rsidRDefault="003E505A" w:rsidP="009C717D">
      <w:pPr>
        <w:ind w:firstLine="0"/>
        <w:rPr>
          <w:rFonts w:asciiTheme="majorBidi" w:hAnsiTheme="majorBidi" w:cstheme="majorBidi"/>
          <w:sz w:val="28"/>
          <w:szCs w:val="28"/>
          <w:lang w:val="ro-RO" w:eastAsia="ru-RU"/>
        </w:rPr>
      </w:pPr>
    </w:p>
    <w:p w14:paraId="15DE82E1" w14:textId="144FB673" w:rsidR="003E505A" w:rsidRDefault="003E505A" w:rsidP="009C717D">
      <w:pPr>
        <w:ind w:firstLine="0"/>
        <w:rPr>
          <w:rFonts w:asciiTheme="majorBidi" w:hAnsiTheme="majorBidi" w:cstheme="majorBidi"/>
          <w:sz w:val="28"/>
          <w:szCs w:val="28"/>
          <w:lang w:val="ro-RO" w:eastAsia="ru-RU"/>
        </w:rPr>
      </w:pPr>
    </w:p>
    <w:p w14:paraId="511722E8" w14:textId="7FA302E8" w:rsidR="003E505A" w:rsidRDefault="003E505A" w:rsidP="009C717D">
      <w:pPr>
        <w:ind w:firstLine="0"/>
        <w:rPr>
          <w:rFonts w:asciiTheme="majorBidi" w:hAnsiTheme="majorBidi" w:cstheme="majorBidi"/>
          <w:sz w:val="28"/>
          <w:szCs w:val="28"/>
          <w:lang w:val="ro-RO" w:eastAsia="ru-RU"/>
        </w:rPr>
      </w:pPr>
    </w:p>
    <w:p w14:paraId="2BB37C50" w14:textId="1FB4D09F" w:rsidR="003E505A" w:rsidRDefault="003E505A" w:rsidP="009C717D">
      <w:pPr>
        <w:ind w:firstLine="0"/>
        <w:rPr>
          <w:rFonts w:asciiTheme="majorBidi" w:hAnsiTheme="majorBidi" w:cstheme="majorBidi"/>
          <w:sz w:val="28"/>
          <w:szCs w:val="28"/>
          <w:lang w:val="ro-RO" w:eastAsia="ru-RU"/>
        </w:rPr>
      </w:pPr>
    </w:p>
    <w:p w14:paraId="76B42924" w14:textId="40A41761" w:rsidR="003E505A" w:rsidRDefault="003E505A" w:rsidP="009C717D">
      <w:pPr>
        <w:ind w:firstLine="0"/>
        <w:rPr>
          <w:rFonts w:asciiTheme="majorBidi" w:hAnsiTheme="majorBidi" w:cstheme="majorBidi"/>
          <w:sz w:val="28"/>
          <w:szCs w:val="28"/>
          <w:lang w:val="ro-RO" w:eastAsia="ru-RU"/>
        </w:rPr>
      </w:pPr>
    </w:p>
    <w:p w14:paraId="7221C6FE" w14:textId="77777777" w:rsidR="00F53E51" w:rsidRDefault="00F53E51" w:rsidP="009C717D">
      <w:pPr>
        <w:ind w:firstLine="0"/>
        <w:rPr>
          <w:rFonts w:asciiTheme="majorBidi" w:hAnsiTheme="majorBidi" w:cstheme="majorBidi"/>
          <w:sz w:val="28"/>
          <w:szCs w:val="28"/>
          <w:lang w:val="ro-RO" w:eastAsia="ru-RU"/>
        </w:rPr>
      </w:pPr>
    </w:p>
    <w:p w14:paraId="79A2B0B5" w14:textId="71621832" w:rsidR="003E505A" w:rsidRDefault="003E505A" w:rsidP="009C717D">
      <w:pPr>
        <w:ind w:firstLine="0"/>
        <w:rPr>
          <w:rFonts w:asciiTheme="majorBidi" w:hAnsiTheme="majorBidi" w:cstheme="majorBidi"/>
          <w:sz w:val="28"/>
          <w:szCs w:val="28"/>
          <w:lang w:val="ro-RO" w:eastAsia="ru-RU"/>
        </w:rPr>
      </w:pPr>
    </w:p>
    <w:p w14:paraId="5B472D86" w14:textId="54AA5528" w:rsidR="003E505A" w:rsidRDefault="003E505A" w:rsidP="009C717D">
      <w:pPr>
        <w:ind w:firstLine="0"/>
        <w:rPr>
          <w:rFonts w:asciiTheme="majorBidi" w:hAnsiTheme="majorBidi" w:cstheme="majorBidi"/>
          <w:sz w:val="28"/>
          <w:szCs w:val="28"/>
          <w:lang w:val="ro-RO" w:eastAsia="ru-RU"/>
        </w:rPr>
      </w:pPr>
    </w:p>
    <w:p w14:paraId="2591B374" w14:textId="619E2D66" w:rsidR="003E505A" w:rsidRDefault="003E505A" w:rsidP="009C717D">
      <w:pPr>
        <w:ind w:firstLine="0"/>
        <w:rPr>
          <w:rFonts w:asciiTheme="majorBidi" w:hAnsiTheme="majorBidi" w:cstheme="majorBidi"/>
          <w:sz w:val="28"/>
          <w:szCs w:val="28"/>
          <w:lang w:val="ro-RO" w:eastAsia="ru-RU"/>
        </w:rPr>
      </w:pPr>
    </w:p>
    <w:p w14:paraId="0C408E1B" w14:textId="23985270" w:rsidR="003E505A" w:rsidRDefault="003E505A" w:rsidP="009C717D">
      <w:pPr>
        <w:ind w:firstLine="0"/>
        <w:rPr>
          <w:rFonts w:asciiTheme="majorBidi" w:hAnsiTheme="majorBidi" w:cstheme="majorBidi"/>
          <w:sz w:val="28"/>
          <w:szCs w:val="28"/>
          <w:lang w:val="ro-RO" w:eastAsia="ru-RU"/>
        </w:rPr>
      </w:pPr>
    </w:p>
    <w:p w14:paraId="259F681C" w14:textId="77777777" w:rsidR="003E505A" w:rsidRPr="00FA194B" w:rsidRDefault="003E505A" w:rsidP="009C717D">
      <w:pPr>
        <w:ind w:firstLine="0"/>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406"/>
        <w:gridCol w:w="2834"/>
        <w:gridCol w:w="1844"/>
        <w:gridCol w:w="2035"/>
      </w:tblGrid>
      <w:tr w:rsidR="006C3406" w:rsidRPr="00777B33" w14:paraId="381D7D9C" w14:textId="77777777" w:rsidTr="0079006F">
        <w:tc>
          <w:tcPr>
            <w:tcW w:w="1319" w:type="pct"/>
          </w:tcPr>
          <w:p w14:paraId="3E60AC62" w14:textId="77777777" w:rsidR="006C3406" w:rsidRPr="00777B33" w:rsidRDefault="006C3406" w:rsidP="0079006F">
            <w:pPr>
              <w:tabs>
                <w:tab w:val="left" w:pos="6386"/>
              </w:tabs>
              <w:spacing w:after="120"/>
              <w:ind w:firstLine="0"/>
              <w:jc w:val="center"/>
              <w:rPr>
                <w:rFonts w:asciiTheme="majorBidi" w:hAnsiTheme="majorBidi" w:cstheme="majorBidi"/>
                <w:lang w:val="ro-RO" w:eastAsia="ru-RU"/>
              </w:rPr>
            </w:pPr>
          </w:p>
        </w:tc>
        <w:tc>
          <w:tcPr>
            <w:tcW w:w="1554" w:type="pct"/>
          </w:tcPr>
          <w:p w14:paraId="1DC20AEA" w14:textId="77777777" w:rsidR="006C3406" w:rsidRPr="00777B33" w:rsidRDefault="006C3406" w:rsidP="0079006F">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38296848" w14:textId="77777777" w:rsidR="006C3406" w:rsidRPr="00777B33" w:rsidRDefault="006C3406" w:rsidP="0079006F">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2792719E" w14:textId="77777777" w:rsidR="006C3406" w:rsidRPr="00777B33" w:rsidRDefault="006C3406" w:rsidP="0079006F">
            <w:pPr>
              <w:tabs>
                <w:tab w:val="left" w:pos="6386"/>
              </w:tabs>
              <w:spacing w:after="120"/>
              <w:ind w:firstLine="0"/>
              <w:jc w:val="center"/>
              <w:rPr>
                <w:rFonts w:asciiTheme="majorBidi" w:hAnsiTheme="majorBidi" w:cstheme="majorBidi"/>
                <w:lang w:val="ro-MD" w:eastAsia="ru-RU"/>
              </w:rPr>
            </w:pPr>
            <w:r w:rsidRPr="00777B33">
              <w:rPr>
                <w:rFonts w:asciiTheme="majorBidi" w:hAnsiTheme="majorBidi" w:cstheme="majorBidi"/>
                <w:lang w:val="ro-RO" w:eastAsia="ru-RU"/>
              </w:rPr>
              <w:t>Semnătura</w:t>
            </w:r>
          </w:p>
        </w:tc>
      </w:tr>
      <w:tr w:rsidR="006C3406" w:rsidRPr="00777B33" w14:paraId="5F73CF79" w14:textId="77777777" w:rsidTr="0079006F">
        <w:tc>
          <w:tcPr>
            <w:tcW w:w="1319" w:type="pct"/>
          </w:tcPr>
          <w:p w14:paraId="5E68A0E3" w14:textId="77777777" w:rsidR="006C3406" w:rsidRPr="00777B33" w:rsidRDefault="006C3406" w:rsidP="0079006F">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554" w:type="pct"/>
          </w:tcPr>
          <w:p w14:paraId="6EF10EC9"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011" w:type="pct"/>
          </w:tcPr>
          <w:p w14:paraId="30D12B8F"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116" w:type="pct"/>
          </w:tcPr>
          <w:p w14:paraId="6380CE36"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r>
      <w:tr w:rsidR="006C3406" w:rsidRPr="00777B33" w14:paraId="4B4C5F2E" w14:textId="77777777" w:rsidTr="0079006F">
        <w:tc>
          <w:tcPr>
            <w:tcW w:w="1319" w:type="pct"/>
          </w:tcPr>
          <w:p w14:paraId="78EB3756" w14:textId="77777777" w:rsidR="006C3406" w:rsidRPr="00777B33" w:rsidRDefault="006C3406" w:rsidP="0079006F">
            <w:pPr>
              <w:tabs>
                <w:tab w:val="left" w:pos="6386"/>
              </w:tabs>
              <w:spacing w:after="120"/>
              <w:ind w:firstLine="0"/>
              <w:jc w:val="left"/>
              <w:rPr>
                <w:rFonts w:asciiTheme="majorBidi" w:hAnsiTheme="majorBidi" w:cstheme="majorBidi"/>
                <w:lang w:val="ro-RO" w:eastAsia="ru-RU"/>
              </w:rPr>
            </w:pPr>
          </w:p>
        </w:tc>
        <w:tc>
          <w:tcPr>
            <w:tcW w:w="1554" w:type="pct"/>
          </w:tcPr>
          <w:p w14:paraId="72B6CB09"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011" w:type="pct"/>
          </w:tcPr>
          <w:p w14:paraId="69980E94"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116" w:type="pct"/>
          </w:tcPr>
          <w:p w14:paraId="09743CC7"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r>
      <w:tr w:rsidR="006C3406" w:rsidRPr="00777B33" w14:paraId="57771CA3" w14:textId="77777777" w:rsidTr="0079006F">
        <w:tc>
          <w:tcPr>
            <w:tcW w:w="1319" w:type="pct"/>
          </w:tcPr>
          <w:p w14:paraId="4BEC4D17" w14:textId="77777777" w:rsidR="006C3406" w:rsidRPr="00777B33" w:rsidRDefault="006C3406" w:rsidP="0079006F">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554" w:type="pct"/>
          </w:tcPr>
          <w:p w14:paraId="43563BFA"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011" w:type="pct"/>
          </w:tcPr>
          <w:p w14:paraId="5E47D0BE"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116" w:type="pct"/>
          </w:tcPr>
          <w:p w14:paraId="041FEA96"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r>
      <w:tr w:rsidR="006C3406" w:rsidRPr="00777B33" w14:paraId="7973CF8D" w14:textId="77777777" w:rsidTr="0079006F">
        <w:tc>
          <w:tcPr>
            <w:tcW w:w="1319" w:type="pct"/>
          </w:tcPr>
          <w:p w14:paraId="0F927023" w14:textId="77777777" w:rsidR="006C3406" w:rsidRPr="00777B33" w:rsidRDefault="006C3406" w:rsidP="0079006F">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554" w:type="pct"/>
          </w:tcPr>
          <w:p w14:paraId="7FE496CC"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011" w:type="pct"/>
          </w:tcPr>
          <w:p w14:paraId="7F7A1720" w14:textId="77777777" w:rsidR="006C3406" w:rsidRPr="00777B33" w:rsidRDefault="006C3406" w:rsidP="0079006F">
            <w:pPr>
              <w:tabs>
                <w:tab w:val="left" w:pos="6386"/>
              </w:tabs>
              <w:spacing w:after="120"/>
              <w:ind w:firstLine="0"/>
              <w:jc w:val="center"/>
              <w:rPr>
                <w:rFonts w:asciiTheme="majorBidi" w:hAnsiTheme="majorBidi" w:cstheme="majorBidi"/>
                <w:lang w:val="ro-RO" w:eastAsia="ru-RU"/>
              </w:rPr>
            </w:pPr>
          </w:p>
        </w:tc>
        <w:tc>
          <w:tcPr>
            <w:tcW w:w="1116" w:type="pct"/>
          </w:tcPr>
          <w:p w14:paraId="09D6331F"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r>
      <w:tr w:rsidR="006C3406" w:rsidRPr="00777B33" w14:paraId="53FD797B" w14:textId="77777777" w:rsidTr="0079006F">
        <w:tc>
          <w:tcPr>
            <w:tcW w:w="1319" w:type="pct"/>
          </w:tcPr>
          <w:p w14:paraId="6AEE4344" w14:textId="77777777" w:rsidR="006C3406" w:rsidRPr="00777B33" w:rsidRDefault="006C3406" w:rsidP="0079006F">
            <w:pPr>
              <w:tabs>
                <w:tab w:val="left" w:pos="6386"/>
              </w:tabs>
              <w:spacing w:after="120"/>
              <w:ind w:firstLine="0"/>
              <w:jc w:val="left"/>
              <w:rPr>
                <w:rFonts w:asciiTheme="majorBidi" w:hAnsiTheme="majorBidi" w:cstheme="majorBidi"/>
                <w:lang w:val="ro-RO" w:eastAsia="ru-RU"/>
              </w:rPr>
            </w:pPr>
          </w:p>
        </w:tc>
        <w:tc>
          <w:tcPr>
            <w:tcW w:w="1554" w:type="pct"/>
          </w:tcPr>
          <w:p w14:paraId="51976909"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c>
          <w:tcPr>
            <w:tcW w:w="1011" w:type="pct"/>
          </w:tcPr>
          <w:p w14:paraId="38A55650" w14:textId="77777777" w:rsidR="006C3406" w:rsidRPr="00777B33" w:rsidRDefault="006C3406" w:rsidP="0079006F">
            <w:pPr>
              <w:tabs>
                <w:tab w:val="left" w:pos="6386"/>
              </w:tabs>
              <w:spacing w:after="120"/>
              <w:ind w:firstLine="0"/>
              <w:jc w:val="center"/>
              <w:rPr>
                <w:rFonts w:asciiTheme="majorBidi" w:hAnsiTheme="majorBidi" w:cstheme="majorBidi"/>
                <w:lang w:val="ro-RO" w:eastAsia="ru-RU"/>
              </w:rPr>
            </w:pPr>
          </w:p>
        </w:tc>
        <w:tc>
          <w:tcPr>
            <w:tcW w:w="1116" w:type="pct"/>
          </w:tcPr>
          <w:p w14:paraId="39ECFEF3" w14:textId="77777777" w:rsidR="006C3406" w:rsidRPr="00777B33" w:rsidRDefault="006C3406" w:rsidP="0079006F">
            <w:pPr>
              <w:tabs>
                <w:tab w:val="left" w:pos="6386"/>
              </w:tabs>
              <w:spacing w:after="120"/>
              <w:ind w:firstLine="0"/>
              <w:rPr>
                <w:rFonts w:asciiTheme="majorBidi" w:hAnsiTheme="majorBidi" w:cstheme="majorBidi"/>
                <w:lang w:val="ro-RO" w:eastAsia="ru-RU"/>
              </w:rPr>
            </w:pPr>
          </w:p>
        </w:tc>
      </w:tr>
    </w:tbl>
    <w:p w14:paraId="0D26F1C3" w14:textId="77777777" w:rsidR="00BA0836" w:rsidRDefault="00BA0836" w:rsidP="00BA0836">
      <w:pPr>
        <w:rPr>
          <w:rFonts w:asciiTheme="majorBidi" w:hAnsiTheme="majorBidi" w:cstheme="majorBidi"/>
          <w:sz w:val="28"/>
          <w:szCs w:val="28"/>
          <w:lang w:val="ro-RO" w:eastAsia="ru-RU"/>
        </w:rPr>
      </w:pPr>
    </w:p>
    <w:p w14:paraId="17FB0626" w14:textId="77777777" w:rsidR="00BA0836" w:rsidRDefault="00BA083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37E6BA4" w14:textId="77777777" w:rsidR="00BA0836" w:rsidRDefault="008E2D1F" w:rsidP="00BA0836">
      <w:pPr>
        <w:jc w:val="right"/>
        <w:rPr>
          <w:b/>
          <w:sz w:val="32"/>
          <w:szCs w:val="28"/>
          <w:lang w:val="ro-MD"/>
        </w:rPr>
      </w:pPr>
      <w:r w:rsidRPr="008E2D1F">
        <w:rPr>
          <w:i/>
          <w:sz w:val="28"/>
          <w:szCs w:val="28"/>
          <w:lang w:val="ro-MD"/>
        </w:rPr>
        <w:lastRenderedPageBreak/>
        <w:t>Proiect</w:t>
      </w:r>
      <w:r w:rsidR="00BA0836" w:rsidRPr="00BA0836">
        <w:rPr>
          <w:b/>
          <w:sz w:val="32"/>
          <w:szCs w:val="28"/>
          <w:lang w:val="ro-MD"/>
        </w:rPr>
        <w:t xml:space="preserve"> </w:t>
      </w:r>
    </w:p>
    <w:p w14:paraId="270DFF6D" w14:textId="1567A054" w:rsidR="008E2D1F" w:rsidRPr="00BA0836" w:rsidRDefault="00BA0836" w:rsidP="00BA0836">
      <w:pPr>
        <w:jc w:val="right"/>
        <w:rPr>
          <w:rFonts w:asciiTheme="majorBidi" w:hAnsiTheme="majorBidi" w:cstheme="majorBidi"/>
          <w:bCs/>
          <w:i/>
          <w:iCs/>
          <w:sz w:val="28"/>
          <w:szCs w:val="28"/>
          <w:lang w:val="ro-RO" w:eastAsia="ru-RU"/>
        </w:rPr>
      </w:pPr>
      <w:r w:rsidRPr="00BA0836">
        <w:rPr>
          <w:bCs/>
          <w:i/>
          <w:iCs/>
          <w:sz w:val="32"/>
          <w:szCs w:val="28"/>
          <w:lang w:val="ro-MD"/>
        </w:rPr>
        <w:t>UE</w:t>
      </w:r>
    </w:p>
    <w:p w14:paraId="5F0CCAF1" w14:textId="77777777" w:rsidR="008E2D1F" w:rsidRPr="008E2D1F" w:rsidRDefault="008E2D1F" w:rsidP="008E2D1F">
      <w:pPr>
        <w:widowControl w:val="0"/>
        <w:autoSpaceDE w:val="0"/>
        <w:autoSpaceDN w:val="0"/>
        <w:spacing w:before="4" w:line="242" w:lineRule="auto"/>
        <w:ind w:right="34"/>
        <w:rPr>
          <w:sz w:val="28"/>
          <w:szCs w:val="28"/>
          <w:lang w:val="ro-MD"/>
        </w:rPr>
      </w:pPr>
    </w:p>
    <w:p w14:paraId="08D2714C" w14:textId="77777777" w:rsidR="008E2D1F" w:rsidRPr="008E2D1F" w:rsidRDefault="008E2D1F" w:rsidP="008E2D1F">
      <w:pPr>
        <w:widowControl w:val="0"/>
        <w:autoSpaceDE w:val="0"/>
        <w:autoSpaceDN w:val="0"/>
        <w:ind w:firstLine="0"/>
        <w:jc w:val="center"/>
        <w:rPr>
          <w:b/>
          <w:sz w:val="28"/>
          <w:szCs w:val="28"/>
          <w:lang w:val="ro-MD"/>
        </w:rPr>
      </w:pPr>
      <w:r w:rsidRPr="008E2D1F">
        <w:rPr>
          <w:b/>
          <w:sz w:val="28"/>
          <w:szCs w:val="28"/>
          <w:lang w:val="ro-MD"/>
        </w:rPr>
        <w:t>PARLAMENTUL REPUBLICII MOLDOVA</w:t>
      </w:r>
    </w:p>
    <w:p w14:paraId="0C5119C0" w14:textId="77777777" w:rsidR="008E2D1F" w:rsidRPr="008E2D1F" w:rsidRDefault="008E2D1F" w:rsidP="008E2D1F">
      <w:pPr>
        <w:widowControl w:val="0"/>
        <w:autoSpaceDE w:val="0"/>
        <w:autoSpaceDN w:val="0"/>
        <w:ind w:firstLine="0"/>
        <w:jc w:val="center"/>
        <w:rPr>
          <w:b/>
          <w:sz w:val="18"/>
          <w:szCs w:val="18"/>
          <w:lang w:val="ro-MD"/>
        </w:rPr>
      </w:pPr>
    </w:p>
    <w:p w14:paraId="1E558383" w14:textId="77777777" w:rsidR="008E2D1F" w:rsidRPr="008E2D1F" w:rsidRDefault="008E2D1F" w:rsidP="008E2D1F">
      <w:pPr>
        <w:widowControl w:val="0"/>
        <w:autoSpaceDE w:val="0"/>
        <w:autoSpaceDN w:val="0"/>
        <w:ind w:firstLine="0"/>
        <w:jc w:val="center"/>
        <w:rPr>
          <w:b/>
          <w:sz w:val="28"/>
          <w:szCs w:val="28"/>
          <w:lang w:val="ro-MD"/>
        </w:rPr>
      </w:pPr>
      <w:r w:rsidRPr="008E2D1F">
        <w:rPr>
          <w:b/>
          <w:sz w:val="28"/>
          <w:szCs w:val="28"/>
          <w:lang w:val="ro-MD"/>
        </w:rPr>
        <w:t>LEGE</w:t>
      </w:r>
    </w:p>
    <w:p w14:paraId="51A30B3C" w14:textId="77777777" w:rsidR="008E2D1F" w:rsidRPr="008E2D1F" w:rsidRDefault="008E2D1F" w:rsidP="00F53E51">
      <w:pPr>
        <w:widowControl w:val="0"/>
        <w:autoSpaceDE w:val="0"/>
        <w:autoSpaceDN w:val="0"/>
        <w:ind w:firstLine="0"/>
        <w:jc w:val="center"/>
        <w:rPr>
          <w:b/>
          <w:bCs/>
          <w:sz w:val="28"/>
          <w:szCs w:val="28"/>
          <w:lang w:val="ro-MD"/>
        </w:rPr>
      </w:pPr>
      <w:r w:rsidRPr="008E2D1F">
        <w:rPr>
          <w:b/>
          <w:bCs/>
          <w:sz w:val="28"/>
          <w:szCs w:val="28"/>
          <w:lang w:val="ro-MD"/>
        </w:rPr>
        <w:t>pentru modificarea Legii nr. 130/2012 privind regimul armelor</w:t>
      </w:r>
    </w:p>
    <w:p w14:paraId="76F2E40C" w14:textId="77777777" w:rsidR="008E2D1F" w:rsidRPr="008E2D1F" w:rsidRDefault="008E2D1F" w:rsidP="00F53E51">
      <w:pPr>
        <w:widowControl w:val="0"/>
        <w:autoSpaceDE w:val="0"/>
        <w:autoSpaceDN w:val="0"/>
        <w:ind w:firstLine="0"/>
        <w:jc w:val="center"/>
        <w:rPr>
          <w:b/>
          <w:bCs/>
          <w:sz w:val="28"/>
          <w:szCs w:val="28"/>
          <w:lang w:val="ro-MD"/>
        </w:rPr>
      </w:pPr>
      <w:r w:rsidRPr="008E2D1F">
        <w:rPr>
          <w:b/>
          <w:bCs/>
          <w:sz w:val="28"/>
          <w:szCs w:val="28"/>
          <w:lang w:val="ro-MD"/>
        </w:rPr>
        <w:t>și al munițiilor cu destinație civilă</w:t>
      </w:r>
    </w:p>
    <w:p w14:paraId="5F2385BC" w14:textId="02F97836" w:rsidR="008E2D1F" w:rsidRPr="00F53E51" w:rsidRDefault="008E2D1F" w:rsidP="00F53E51">
      <w:pPr>
        <w:widowControl w:val="0"/>
        <w:autoSpaceDE w:val="0"/>
        <w:autoSpaceDN w:val="0"/>
        <w:ind w:firstLine="0"/>
        <w:rPr>
          <w:sz w:val="28"/>
          <w:szCs w:val="28"/>
          <w:lang w:val="ro-MD"/>
        </w:rPr>
      </w:pPr>
    </w:p>
    <w:p w14:paraId="37855681" w14:textId="77777777" w:rsidR="008E2D1F" w:rsidRPr="008E2D1F" w:rsidRDefault="008E2D1F" w:rsidP="00F53E51">
      <w:pPr>
        <w:widowControl w:val="0"/>
        <w:autoSpaceDE w:val="0"/>
        <w:autoSpaceDN w:val="0"/>
        <w:ind w:firstLine="0"/>
        <w:rPr>
          <w:lang w:val="ro-MD"/>
        </w:rPr>
      </w:pPr>
    </w:p>
    <w:p w14:paraId="70CE745B" w14:textId="77777777" w:rsidR="008E2D1F" w:rsidRPr="008E2D1F" w:rsidRDefault="008E2D1F" w:rsidP="00F53E51">
      <w:pPr>
        <w:widowControl w:val="0"/>
        <w:tabs>
          <w:tab w:val="left" w:pos="851"/>
          <w:tab w:val="left" w:pos="993"/>
        </w:tabs>
        <w:autoSpaceDE w:val="0"/>
        <w:autoSpaceDN w:val="0"/>
        <w:contextualSpacing/>
        <w:rPr>
          <w:sz w:val="28"/>
          <w:szCs w:val="28"/>
          <w:lang w:val="ro-MD"/>
        </w:rPr>
      </w:pPr>
      <w:r w:rsidRPr="008E2D1F">
        <w:rPr>
          <w:sz w:val="28"/>
          <w:szCs w:val="28"/>
          <w:lang w:val="ro-MD"/>
        </w:rPr>
        <w:t>Prezenta lege transpune Anexa I, Partea II, Categoria A, pozițiile (6) - (9) și Partea IV, pozițiile (g) - (i) din Directiva (UE) 2021/555 a Parlamentului European și a Consiliului din 24 martie 2021 privind controlul achiziționării și deținerii de arme (text codificat), astfel cum a fost modificată ultima oară prin Rectificarea la Directiva (UE) 2021/555 a Parlamentului European și a Consiliului din 24 martie 2021 privind controlul achiziționării și deținerii de arme din 13 octombrie 2022.</w:t>
      </w:r>
    </w:p>
    <w:p w14:paraId="3B52B8F3" w14:textId="77777777" w:rsidR="008E2D1F" w:rsidRPr="008E2D1F" w:rsidRDefault="008E2D1F" w:rsidP="008E2D1F">
      <w:pPr>
        <w:widowControl w:val="0"/>
        <w:autoSpaceDE w:val="0"/>
        <w:autoSpaceDN w:val="0"/>
        <w:rPr>
          <w:sz w:val="28"/>
          <w:szCs w:val="28"/>
          <w:lang w:val="ro-MD"/>
        </w:rPr>
      </w:pPr>
    </w:p>
    <w:p w14:paraId="6F8E1FB6" w14:textId="77777777" w:rsidR="008E2D1F" w:rsidRPr="008E2D1F" w:rsidRDefault="008E2D1F" w:rsidP="008E2D1F">
      <w:pPr>
        <w:widowControl w:val="0"/>
        <w:autoSpaceDE w:val="0"/>
        <w:autoSpaceDN w:val="0"/>
        <w:rPr>
          <w:sz w:val="28"/>
          <w:szCs w:val="28"/>
          <w:lang w:val="ro-MD"/>
        </w:rPr>
      </w:pPr>
      <w:r w:rsidRPr="008E2D1F">
        <w:rPr>
          <w:sz w:val="28"/>
          <w:szCs w:val="28"/>
          <w:lang w:val="ro-MD"/>
        </w:rPr>
        <w:t>Parlamentul adoptă prezenta lege organică.</w:t>
      </w:r>
    </w:p>
    <w:p w14:paraId="3A63765D" w14:textId="77777777" w:rsidR="008E2D1F" w:rsidRPr="008E2D1F" w:rsidRDefault="008E2D1F" w:rsidP="008E2D1F">
      <w:pPr>
        <w:widowControl w:val="0"/>
        <w:autoSpaceDE w:val="0"/>
        <w:autoSpaceDN w:val="0"/>
        <w:rPr>
          <w:b/>
          <w:sz w:val="28"/>
          <w:szCs w:val="28"/>
          <w:lang w:val="ro-MD"/>
        </w:rPr>
      </w:pPr>
    </w:p>
    <w:p w14:paraId="14C0A155" w14:textId="77777777" w:rsidR="008E2D1F" w:rsidRPr="008E2D1F" w:rsidRDefault="008E2D1F" w:rsidP="008E2D1F">
      <w:pPr>
        <w:widowControl w:val="0"/>
        <w:autoSpaceDE w:val="0"/>
        <w:autoSpaceDN w:val="0"/>
        <w:rPr>
          <w:b/>
          <w:sz w:val="28"/>
          <w:szCs w:val="28"/>
          <w:lang w:val="ro-MD"/>
        </w:rPr>
      </w:pPr>
      <w:r w:rsidRPr="008E2D1F">
        <w:rPr>
          <w:b/>
          <w:sz w:val="28"/>
          <w:szCs w:val="28"/>
          <w:lang w:val="ro-MD"/>
        </w:rPr>
        <w:t>Art. I. –</w:t>
      </w:r>
      <w:r w:rsidRPr="008E2D1F">
        <w:rPr>
          <w:sz w:val="28"/>
          <w:szCs w:val="28"/>
          <w:lang w:val="ro-MD"/>
        </w:rPr>
        <w:t xml:space="preserve"> Legea nr. 130/2012 privind regimul armelor și al munițiilor cu destinație civilă (Monitorul Oficial al Republicii Moldova, 2012, nr. 222-227</w:t>
      </w:r>
      <w:r w:rsidRPr="008E2D1F">
        <w:rPr>
          <w:sz w:val="28"/>
          <w:szCs w:val="28"/>
          <w:lang w:val="ro-MD"/>
        </w:rPr>
        <w:br/>
        <w:t>art. 721), cu modificările ulterioare, se modifică după cum urmează:</w:t>
      </w:r>
    </w:p>
    <w:p w14:paraId="3CFA01A9" w14:textId="77777777" w:rsidR="008E2D1F" w:rsidRPr="008E2D1F" w:rsidRDefault="008E2D1F" w:rsidP="008E2D1F">
      <w:pPr>
        <w:widowControl w:val="0"/>
        <w:autoSpaceDE w:val="0"/>
        <w:autoSpaceDN w:val="0"/>
        <w:rPr>
          <w:b/>
          <w:sz w:val="28"/>
          <w:szCs w:val="28"/>
          <w:lang w:val="ro-MD"/>
        </w:rPr>
      </w:pPr>
    </w:p>
    <w:p w14:paraId="5E1E8AAE" w14:textId="5CAB0FCB" w:rsidR="008E2D1F" w:rsidRPr="008E2D1F" w:rsidRDefault="008E2D1F" w:rsidP="00F53E51">
      <w:pPr>
        <w:widowControl w:val="0"/>
        <w:numPr>
          <w:ilvl w:val="0"/>
          <w:numId w:val="39"/>
        </w:numPr>
        <w:tabs>
          <w:tab w:val="left" w:pos="993"/>
        </w:tabs>
        <w:autoSpaceDE w:val="0"/>
        <w:autoSpaceDN w:val="0"/>
        <w:ind w:left="0" w:firstLine="709"/>
        <w:contextualSpacing/>
        <w:jc w:val="left"/>
        <w:rPr>
          <w:sz w:val="28"/>
          <w:szCs w:val="28"/>
          <w:lang w:val="ro-MD"/>
        </w:rPr>
      </w:pPr>
      <w:r w:rsidRPr="008E2D1F">
        <w:rPr>
          <w:sz w:val="28"/>
          <w:szCs w:val="28"/>
          <w:lang w:val="ro-MD"/>
        </w:rPr>
        <w:t>Se completează cu clauza de armonizare cu următorul cuprins:</w:t>
      </w:r>
    </w:p>
    <w:p w14:paraId="54BB30B1" w14:textId="02E1AEE6" w:rsidR="008E2D1F" w:rsidRPr="008E2D1F" w:rsidRDefault="008E2D1F" w:rsidP="008E2D1F">
      <w:pPr>
        <w:widowControl w:val="0"/>
        <w:autoSpaceDE w:val="0"/>
        <w:autoSpaceDN w:val="0"/>
        <w:contextualSpacing/>
        <w:rPr>
          <w:sz w:val="28"/>
          <w:szCs w:val="28"/>
          <w:lang w:val="ro-MD"/>
        </w:rPr>
      </w:pPr>
      <w:r w:rsidRPr="008E2D1F">
        <w:rPr>
          <w:sz w:val="28"/>
          <w:szCs w:val="28"/>
          <w:lang w:val="ro-RO"/>
        </w:rPr>
        <w:t>„</w:t>
      </w:r>
      <w:r w:rsidRPr="008E2D1F">
        <w:rPr>
          <w:sz w:val="28"/>
          <w:szCs w:val="28"/>
          <w:lang w:val="ro-MD"/>
        </w:rPr>
        <w:t>Prezenta Lege transpune art. 1 (1), pct. 1 - 6, 8, 9, 11-13; art. 2; art. 3; art.</w:t>
      </w:r>
      <w:r w:rsidR="00F53E51">
        <w:t> </w:t>
      </w:r>
      <w:r w:rsidRPr="008E2D1F">
        <w:rPr>
          <w:sz w:val="28"/>
          <w:szCs w:val="28"/>
          <w:lang w:val="ro-MD"/>
        </w:rPr>
        <w:t xml:space="preserve">4 (1); art. 4 (2); art. 4 (4); 4 (5) primul paragraf, al doilea paragraf, al cincilea paragraf, al șaselea paragraf, al șaptelea paragraf; art. 5; art. 6; art. 7; art. 8; art. 9 (1)-(3); </w:t>
      </w:r>
      <w:r w:rsidRPr="008E2D1F">
        <w:rPr>
          <w:sz w:val="28"/>
          <w:szCs w:val="28"/>
          <w:lang w:val="ro-MD"/>
        </w:rPr>
        <w:br/>
        <w:t xml:space="preserve">art. 9 (5); art. 9 (6) al doilea paragraf; art. 10 (1)-(3); art. 10 (4) al doilea paragraf; art. 10 (5); art. 10 (6); art. 11; art. 12 (1); art. 13 (1) primul paragraf; art. 13 (2); </w:t>
      </w:r>
      <w:r w:rsidRPr="008E2D1F">
        <w:rPr>
          <w:sz w:val="28"/>
          <w:szCs w:val="28"/>
          <w:lang w:val="ro-MD"/>
        </w:rPr>
        <w:br/>
        <w:t>art. 14 (1); art. 14 (2); art. 15 (1); art. 16; art. 17 (1); art. 17 (2); art. 18 (1); art. 18 (2); art. 21; Anexa I din Directiva (UE) 2021/555 a Parlamentului European și a Consiliului din 24 martie 2021 privind controlul achiziționării și deținerii de arme (text codificat), astfel cum a fost modificată ultima oară prin Rectificarea la Directiva (UE) 2021/555 a Parlamentului European și a Consiliului din 24 martie 2021 privind controlul achiziționării și deținerii de arme din 13 octombrie 2022”.</w:t>
      </w:r>
    </w:p>
    <w:p w14:paraId="2C47DD54" w14:textId="77777777" w:rsidR="008E2D1F" w:rsidRPr="008E2D1F" w:rsidRDefault="008E2D1F" w:rsidP="008E2D1F">
      <w:pPr>
        <w:widowControl w:val="0"/>
        <w:tabs>
          <w:tab w:val="left" w:pos="709"/>
          <w:tab w:val="left" w:pos="993"/>
        </w:tabs>
        <w:autoSpaceDE w:val="0"/>
        <w:autoSpaceDN w:val="0"/>
        <w:contextualSpacing/>
        <w:rPr>
          <w:sz w:val="28"/>
          <w:szCs w:val="28"/>
          <w:lang w:val="ro-MD"/>
        </w:rPr>
      </w:pPr>
    </w:p>
    <w:p w14:paraId="5C02AFFD" w14:textId="49299E4F" w:rsidR="008E2D1F" w:rsidRPr="008E2D1F" w:rsidRDefault="008E2D1F" w:rsidP="00F53E51">
      <w:pPr>
        <w:widowControl w:val="0"/>
        <w:numPr>
          <w:ilvl w:val="0"/>
          <w:numId w:val="39"/>
        </w:numPr>
        <w:tabs>
          <w:tab w:val="left" w:pos="709"/>
          <w:tab w:val="left" w:pos="993"/>
        </w:tabs>
        <w:autoSpaceDE w:val="0"/>
        <w:autoSpaceDN w:val="0"/>
        <w:ind w:left="0" w:firstLine="709"/>
        <w:contextualSpacing/>
        <w:rPr>
          <w:sz w:val="28"/>
          <w:szCs w:val="28"/>
          <w:lang w:val="ro-MD"/>
        </w:rPr>
      </w:pPr>
      <w:r w:rsidRPr="008E2D1F">
        <w:rPr>
          <w:sz w:val="28"/>
          <w:szCs w:val="28"/>
          <w:lang w:val="ro-MD"/>
        </w:rPr>
        <w:t>La articolul 2, după noțiunea „</w:t>
      </w:r>
      <w:r w:rsidRPr="008E2D1F">
        <w:rPr>
          <w:i/>
          <w:sz w:val="28"/>
          <w:szCs w:val="28"/>
          <w:lang w:val="ro-MD"/>
        </w:rPr>
        <w:t>muniție</w:t>
      </w:r>
      <w:r w:rsidRPr="008E2D1F">
        <w:rPr>
          <w:sz w:val="28"/>
          <w:szCs w:val="28"/>
          <w:lang w:val="ro-MD"/>
        </w:rPr>
        <w:t xml:space="preserve">” se </w:t>
      </w:r>
      <w:r w:rsidR="00F53E51">
        <w:rPr>
          <w:sz w:val="28"/>
          <w:szCs w:val="28"/>
          <w:lang w:val="ro-MD"/>
        </w:rPr>
        <w:t>introduc</w:t>
      </w:r>
      <w:r w:rsidRPr="008E2D1F">
        <w:rPr>
          <w:sz w:val="28"/>
          <w:szCs w:val="28"/>
          <w:lang w:val="ro-MD"/>
        </w:rPr>
        <w:t xml:space="preserve"> noțiuni</w:t>
      </w:r>
      <w:r w:rsidR="00F53E51">
        <w:rPr>
          <w:sz w:val="28"/>
          <w:szCs w:val="28"/>
          <w:lang w:val="ro-MD"/>
        </w:rPr>
        <w:t xml:space="preserve">le </w:t>
      </w:r>
      <w:r w:rsidRPr="008E2D1F">
        <w:rPr>
          <w:sz w:val="28"/>
          <w:szCs w:val="28"/>
          <w:lang w:val="ro-MD"/>
        </w:rPr>
        <w:t>cu următorul cuprins:</w:t>
      </w:r>
    </w:p>
    <w:p w14:paraId="6E2659E5" w14:textId="77777777" w:rsidR="008E2D1F" w:rsidRPr="008E2D1F" w:rsidRDefault="008E2D1F" w:rsidP="008E2D1F">
      <w:pPr>
        <w:rPr>
          <w:sz w:val="28"/>
          <w:szCs w:val="28"/>
          <w:lang w:val="ro-MD" w:eastAsia="ru-RU"/>
        </w:rPr>
      </w:pPr>
      <w:r w:rsidRPr="008E2D1F">
        <w:rPr>
          <w:sz w:val="28"/>
          <w:szCs w:val="28"/>
          <w:lang w:val="ro-MD"/>
        </w:rPr>
        <w:t>„</w:t>
      </w:r>
      <w:r w:rsidRPr="008E2D1F">
        <w:rPr>
          <w:i/>
          <w:sz w:val="28"/>
          <w:szCs w:val="28"/>
          <w:lang w:val="ro-MD" w:eastAsia="ru-RU"/>
        </w:rPr>
        <w:t>muniție cu proiectile expansive</w:t>
      </w:r>
      <w:r w:rsidRPr="008E2D1F">
        <w:rPr>
          <w:sz w:val="28"/>
          <w:szCs w:val="28"/>
          <w:lang w:val="ro-MD" w:eastAsia="ru-RU"/>
        </w:rPr>
        <w:t xml:space="preserve"> – muniție de utilitate militară sau, după caz,  civilă, cu proiectile confecționate din plumb sau alte materiale sau combinat, blindate parțial sau complet mai mult sau mai puțin spre vârf, care au un orificiu conic ce pătrunde dinspre vârf spre interior sau sunt confecționate prin combinație de plumb moale spre vârf și plumb mai dur spre bază sau prin folosirea unor </w:t>
      </w:r>
      <w:r w:rsidRPr="008E2D1F">
        <w:rPr>
          <w:sz w:val="28"/>
          <w:szCs w:val="28"/>
          <w:lang w:val="ro-MD" w:eastAsia="ru-RU"/>
        </w:rPr>
        <w:lastRenderedPageBreak/>
        <w:t xml:space="preserve">cămăși tari la baza proiectilului și moi spre vârf, al căror modalitate de expansiune se determină de mărimea și efectul leziunilor provocate care sunt mai mari în raport cu capacitatea pătrunderii acestora; </w:t>
      </w:r>
    </w:p>
    <w:p w14:paraId="50538FFD" w14:textId="77777777" w:rsidR="008E2D1F" w:rsidRPr="008E2D1F" w:rsidRDefault="008E2D1F" w:rsidP="008E2D1F">
      <w:pPr>
        <w:widowControl w:val="0"/>
        <w:autoSpaceDE w:val="0"/>
        <w:autoSpaceDN w:val="0"/>
        <w:contextualSpacing/>
        <w:rPr>
          <w:sz w:val="28"/>
          <w:szCs w:val="28"/>
          <w:lang w:val="ro-MD"/>
        </w:rPr>
      </w:pPr>
      <w:r w:rsidRPr="008E2D1F">
        <w:rPr>
          <w:i/>
          <w:sz w:val="28"/>
          <w:szCs w:val="28"/>
          <w:lang w:val="ro-MD"/>
        </w:rPr>
        <w:t xml:space="preserve">muniție cu proiectile explozive – </w:t>
      </w:r>
      <w:r w:rsidRPr="008E2D1F">
        <w:rPr>
          <w:sz w:val="28"/>
          <w:szCs w:val="28"/>
          <w:lang w:val="ro-MD"/>
        </w:rPr>
        <w:t>muniție de utilitate militară, cu proiectile care conțin o încărcătură ce explodează în timpul impactului;</w:t>
      </w:r>
    </w:p>
    <w:p w14:paraId="30C7C908" w14:textId="77777777" w:rsidR="008E2D1F" w:rsidRPr="008E2D1F" w:rsidRDefault="008E2D1F" w:rsidP="008E2D1F">
      <w:pPr>
        <w:widowControl w:val="0"/>
        <w:autoSpaceDE w:val="0"/>
        <w:autoSpaceDN w:val="0"/>
        <w:contextualSpacing/>
        <w:rPr>
          <w:sz w:val="28"/>
          <w:szCs w:val="28"/>
          <w:lang w:val="ro-MD"/>
        </w:rPr>
      </w:pPr>
      <w:r w:rsidRPr="008E2D1F">
        <w:rPr>
          <w:i/>
          <w:sz w:val="28"/>
          <w:szCs w:val="28"/>
          <w:lang w:val="ro-MD"/>
        </w:rPr>
        <w:t>muniție cu proiectile incendiare –</w:t>
      </w:r>
      <w:r w:rsidRPr="008E2D1F">
        <w:rPr>
          <w:sz w:val="28"/>
          <w:szCs w:val="28"/>
          <w:lang w:val="ro-MD"/>
        </w:rPr>
        <w:t xml:space="preserve"> muniție de utilitate militară, cu proiectile care conțin un amestec chimic inflamabil la contactul cu aerul sau în momentul impactului;</w:t>
      </w:r>
    </w:p>
    <w:p w14:paraId="7B7815DD" w14:textId="3984C82D" w:rsidR="008E2D1F" w:rsidRPr="008E2D1F" w:rsidRDefault="008E2D1F" w:rsidP="008E2D1F">
      <w:pPr>
        <w:widowControl w:val="0"/>
        <w:autoSpaceDE w:val="0"/>
        <w:autoSpaceDN w:val="0"/>
        <w:contextualSpacing/>
        <w:rPr>
          <w:sz w:val="28"/>
          <w:szCs w:val="28"/>
          <w:lang w:val="ro-RO"/>
        </w:rPr>
      </w:pPr>
      <w:r w:rsidRPr="008E2D1F">
        <w:rPr>
          <w:i/>
          <w:sz w:val="28"/>
          <w:szCs w:val="28"/>
          <w:lang w:val="ro-MD"/>
        </w:rPr>
        <w:t>muniție cu proiectile perforante</w:t>
      </w:r>
      <w:r w:rsidRPr="008E2D1F">
        <w:rPr>
          <w:sz w:val="28"/>
          <w:szCs w:val="28"/>
          <w:lang w:val="ro-MD"/>
        </w:rPr>
        <w:t xml:space="preserve"> – muniție de utilitate militară, cu proiectile blindate care au nucleu dur perforant”.</w:t>
      </w:r>
    </w:p>
    <w:p w14:paraId="48EBB6F2" w14:textId="77777777" w:rsidR="008E2D1F" w:rsidRPr="008E2D1F" w:rsidRDefault="008E2D1F" w:rsidP="008E2D1F">
      <w:pPr>
        <w:widowControl w:val="0"/>
        <w:autoSpaceDE w:val="0"/>
        <w:autoSpaceDN w:val="0"/>
        <w:contextualSpacing/>
        <w:rPr>
          <w:sz w:val="28"/>
          <w:szCs w:val="28"/>
          <w:lang w:val="ro-MD"/>
        </w:rPr>
      </w:pPr>
    </w:p>
    <w:p w14:paraId="15D63EE7" w14:textId="2538A3E7" w:rsidR="008E2D1F" w:rsidRPr="008E2D1F" w:rsidRDefault="008E2D1F" w:rsidP="00F53E51">
      <w:pPr>
        <w:widowControl w:val="0"/>
        <w:numPr>
          <w:ilvl w:val="0"/>
          <w:numId w:val="39"/>
        </w:numPr>
        <w:tabs>
          <w:tab w:val="left" w:pos="993"/>
        </w:tabs>
        <w:autoSpaceDE w:val="0"/>
        <w:autoSpaceDN w:val="0"/>
        <w:ind w:left="0" w:firstLine="709"/>
        <w:contextualSpacing/>
        <w:jc w:val="left"/>
        <w:rPr>
          <w:sz w:val="28"/>
          <w:szCs w:val="28"/>
          <w:lang w:val="ro-MD"/>
        </w:rPr>
      </w:pPr>
      <w:r w:rsidRPr="008E2D1F">
        <w:rPr>
          <w:sz w:val="28"/>
          <w:szCs w:val="28"/>
          <w:lang w:val="ro-MD"/>
        </w:rPr>
        <w:t>Articolul 5 se completează cu alineatele (1</w:t>
      </w:r>
      <w:r w:rsidRPr="008E2D1F">
        <w:rPr>
          <w:sz w:val="28"/>
          <w:szCs w:val="28"/>
          <w:vertAlign w:val="superscript"/>
          <w:lang w:val="ro-MD"/>
        </w:rPr>
        <w:t>2</w:t>
      </w:r>
      <w:r w:rsidRPr="008E2D1F">
        <w:rPr>
          <w:sz w:val="28"/>
          <w:szCs w:val="28"/>
          <w:lang w:val="ro-MD"/>
        </w:rPr>
        <w:t>)-(1³) cu următorul cuprins:</w:t>
      </w:r>
    </w:p>
    <w:p w14:paraId="5737E75A" w14:textId="77777777" w:rsidR="008E2D1F" w:rsidRPr="008E2D1F" w:rsidRDefault="008E2D1F" w:rsidP="008E2D1F">
      <w:pPr>
        <w:widowControl w:val="0"/>
        <w:autoSpaceDE w:val="0"/>
        <w:autoSpaceDN w:val="0"/>
        <w:rPr>
          <w:sz w:val="28"/>
          <w:szCs w:val="28"/>
          <w:lang w:val="ro-MD"/>
        </w:rPr>
      </w:pPr>
      <w:r w:rsidRPr="008E2D1F">
        <w:rPr>
          <w:sz w:val="28"/>
          <w:szCs w:val="28"/>
          <w:lang w:val="ro-MD"/>
        </w:rPr>
        <w:t>„(1</w:t>
      </w:r>
      <w:r w:rsidRPr="008E2D1F">
        <w:rPr>
          <w:sz w:val="28"/>
          <w:szCs w:val="28"/>
          <w:vertAlign w:val="superscript"/>
          <w:lang w:val="ro-MD"/>
        </w:rPr>
        <w:t>2</w:t>
      </w:r>
      <w:r w:rsidRPr="008E2D1F">
        <w:rPr>
          <w:sz w:val="28"/>
          <w:szCs w:val="28"/>
          <w:lang w:val="ro-MD"/>
        </w:rPr>
        <w:t xml:space="preserve">) Se interzice </w:t>
      </w:r>
      <w:r w:rsidRPr="008E2D1F">
        <w:rPr>
          <w:sz w:val="28"/>
          <w:szCs w:val="28"/>
          <w:lang w:val="ro-RO"/>
        </w:rPr>
        <w:t xml:space="preserve">importul, exportul, reexportul, tranzitul, introducerea în </w:t>
      </w:r>
      <w:proofErr w:type="spellStart"/>
      <w:r w:rsidRPr="008E2D1F">
        <w:rPr>
          <w:sz w:val="28"/>
          <w:szCs w:val="28"/>
          <w:lang w:val="ro-RO"/>
        </w:rPr>
        <w:t>ţară</w:t>
      </w:r>
      <w:proofErr w:type="spellEnd"/>
      <w:r w:rsidRPr="008E2D1F">
        <w:rPr>
          <w:sz w:val="28"/>
          <w:szCs w:val="28"/>
          <w:lang w:val="ro-RO"/>
        </w:rPr>
        <w:t xml:space="preserve">, scoaterea din </w:t>
      </w:r>
      <w:proofErr w:type="spellStart"/>
      <w:r w:rsidRPr="008E2D1F">
        <w:rPr>
          <w:sz w:val="28"/>
          <w:szCs w:val="28"/>
          <w:lang w:val="ro-RO"/>
        </w:rPr>
        <w:t>ţară</w:t>
      </w:r>
      <w:proofErr w:type="spellEnd"/>
      <w:r w:rsidRPr="008E2D1F">
        <w:rPr>
          <w:sz w:val="28"/>
          <w:szCs w:val="28"/>
          <w:lang w:val="ro-RO"/>
        </w:rPr>
        <w:t xml:space="preserve">, </w:t>
      </w:r>
      <w:bookmarkStart w:id="0" w:name="_Hlk152689816"/>
      <w:r w:rsidRPr="008E2D1F">
        <w:rPr>
          <w:sz w:val="28"/>
          <w:szCs w:val="28"/>
          <w:lang w:val="ro-RO"/>
        </w:rPr>
        <w:t>vânzarea, cumpărarea, transportul</w:t>
      </w:r>
      <w:bookmarkEnd w:id="0"/>
      <w:r w:rsidRPr="008E2D1F">
        <w:rPr>
          <w:sz w:val="28"/>
          <w:szCs w:val="28"/>
          <w:lang w:val="ro-RO"/>
        </w:rPr>
        <w:t xml:space="preserve">, transferul, transbordarea, </w:t>
      </w:r>
      <w:bookmarkStart w:id="1" w:name="_Hlk152689863"/>
      <w:r w:rsidRPr="008E2D1F">
        <w:rPr>
          <w:sz w:val="28"/>
          <w:szCs w:val="28"/>
          <w:lang w:val="ro-RO"/>
        </w:rPr>
        <w:t>depozitarea și păstrarea</w:t>
      </w:r>
      <w:r w:rsidRPr="008E2D1F">
        <w:rPr>
          <w:sz w:val="28"/>
          <w:szCs w:val="28"/>
          <w:lang w:val="ro-MD"/>
        </w:rPr>
        <w:t xml:space="preserve"> </w:t>
      </w:r>
      <w:bookmarkEnd w:id="1"/>
      <w:r w:rsidRPr="008E2D1F">
        <w:rPr>
          <w:sz w:val="28"/>
          <w:szCs w:val="28"/>
          <w:lang w:val="ro-MD"/>
        </w:rPr>
        <w:t>încărcătoarelor pentru armele scurte de foc semiautomate cu percuție centrală care pot conține mai mult de 20 de cartușe sau mai mult de 10 cartușe, în cazul armelor de foc cu țeavă lungă.</w:t>
      </w:r>
    </w:p>
    <w:p w14:paraId="16B353D2" w14:textId="08F4894C" w:rsidR="008E2D1F" w:rsidRPr="008E2D1F" w:rsidRDefault="008E2D1F" w:rsidP="008E2D1F">
      <w:pPr>
        <w:widowControl w:val="0"/>
        <w:tabs>
          <w:tab w:val="left" w:pos="1134"/>
        </w:tabs>
        <w:autoSpaceDE w:val="0"/>
        <w:autoSpaceDN w:val="0"/>
        <w:rPr>
          <w:sz w:val="28"/>
          <w:szCs w:val="28"/>
          <w:lang w:val="ro-MD"/>
        </w:rPr>
      </w:pPr>
      <w:r w:rsidRPr="008E2D1F">
        <w:rPr>
          <w:sz w:val="28"/>
          <w:szCs w:val="28"/>
          <w:lang w:val="ro-MD"/>
        </w:rPr>
        <w:t xml:space="preserve">(1³) Prin derogare de la </w:t>
      </w:r>
      <w:r w:rsidRPr="008E2D1F">
        <w:rPr>
          <w:sz w:val="28"/>
          <w:szCs w:val="28"/>
          <w:lang w:val="ro-RO"/>
        </w:rPr>
        <w:t>prevederile</w:t>
      </w:r>
      <w:r w:rsidRPr="008E2D1F">
        <w:rPr>
          <w:sz w:val="28"/>
          <w:szCs w:val="28"/>
        </w:rPr>
        <w:t xml:space="preserve"> </w:t>
      </w:r>
      <w:r w:rsidRPr="008E2D1F">
        <w:rPr>
          <w:sz w:val="28"/>
          <w:szCs w:val="28"/>
          <w:lang w:val="ro-MD"/>
        </w:rPr>
        <w:t>alin. (1²), se permite</w:t>
      </w:r>
      <w:r w:rsidRPr="008E2D1F">
        <w:rPr>
          <w:sz w:val="28"/>
          <w:szCs w:val="28"/>
          <w:lang w:val="ro-RO" w:eastAsia="ru-RU"/>
        </w:rPr>
        <w:t xml:space="preserve"> </w:t>
      </w:r>
      <w:r w:rsidRPr="008E2D1F">
        <w:rPr>
          <w:sz w:val="28"/>
          <w:szCs w:val="28"/>
          <w:lang w:val="ro-MD"/>
        </w:rPr>
        <w:t xml:space="preserve">vânzarea, cumpărarea, transportul, </w:t>
      </w:r>
      <w:r w:rsidRPr="008E2D1F">
        <w:rPr>
          <w:sz w:val="28"/>
          <w:szCs w:val="28"/>
          <w:lang w:val="ro-RO"/>
        </w:rPr>
        <w:t>depozitarea și păstrarea</w:t>
      </w:r>
      <w:r w:rsidRPr="008E2D1F">
        <w:rPr>
          <w:rFonts w:ascii="PT Serif" w:hAnsi="PT Serif"/>
          <w:color w:val="333333"/>
          <w:sz w:val="28"/>
          <w:szCs w:val="28"/>
          <w:shd w:val="clear" w:color="auto" w:fill="FFFFFF"/>
          <w:lang w:val="ro-RO" w:eastAsia="ru-RU"/>
        </w:rPr>
        <w:t xml:space="preserve"> </w:t>
      </w:r>
      <w:r w:rsidRPr="008E2D1F">
        <w:rPr>
          <w:sz w:val="28"/>
          <w:szCs w:val="28"/>
          <w:lang w:val="ro-MD"/>
        </w:rPr>
        <w:t>încărcătoarelor pentru armele scurte de foc semiautomate cu percuție centrală care pot conține mai mult de 20 de cartușe sau mai mult de 10 cartușe, în cazul armelor de foc cu țeavă lungă, care se aflau legal în circuitul civil până la intrarea în vigoare a prezentei legi, precum și, folosirea exclusivă a acestora doar în tiruri de tragere”.</w:t>
      </w:r>
      <w:r w:rsidRPr="008E2D1F">
        <w:rPr>
          <w:sz w:val="28"/>
          <w:szCs w:val="28"/>
          <w:lang w:val="ro-RO"/>
        </w:rPr>
        <w:t xml:space="preserve"> </w:t>
      </w:r>
    </w:p>
    <w:p w14:paraId="78A356E2" w14:textId="77777777" w:rsidR="008E2D1F" w:rsidRPr="008E2D1F" w:rsidRDefault="008E2D1F" w:rsidP="008E2D1F">
      <w:pPr>
        <w:widowControl w:val="0"/>
        <w:autoSpaceDE w:val="0"/>
        <w:autoSpaceDN w:val="0"/>
        <w:rPr>
          <w:sz w:val="28"/>
          <w:szCs w:val="28"/>
          <w:lang w:val="ro-MD"/>
        </w:rPr>
      </w:pPr>
    </w:p>
    <w:p w14:paraId="2D4913C3" w14:textId="77777777" w:rsidR="008E2D1F" w:rsidRPr="008E2D1F" w:rsidRDefault="008E2D1F" w:rsidP="00F53E51">
      <w:pPr>
        <w:widowControl w:val="0"/>
        <w:numPr>
          <w:ilvl w:val="0"/>
          <w:numId w:val="39"/>
        </w:numPr>
        <w:tabs>
          <w:tab w:val="left" w:pos="993"/>
        </w:tabs>
        <w:autoSpaceDE w:val="0"/>
        <w:autoSpaceDN w:val="0"/>
        <w:ind w:left="0" w:firstLine="709"/>
        <w:contextualSpacing/>
        <w:rPr>
          <w:sz w:val="28"/>
          <w:szCs w:val="28"/>
          <w:lang w:val="ro-MD"/>
        </w:rPr>
      </w:pPr>
      <w:r w:rsidRPr="008E2D1F">
        <w:rPr>
          <w:sz w:val="28"/>
          <w:szCs w:val="28"/>
          <w:lang w:val="ro-MD"/>
        </w:rPr>
        <w:t xml:space="preserve">La anexa nr. 1: </w:t>
      </w:r>
    </w:p>
    <w:p w14:paraId="6787FCD3" w14:textId="4020CA94" w:rsidR="008E2D1F" w:rsidRPr="008E2D1F" w:rsidRDefault="008E2D1F" w:rsidP="00F53E51">
      <w:pPr>
        <w:widowControl w:val="0"/>
        <w:numPr>
          <w:ilvl w:val="0"/>
          <w:numId w:val="40"/>
        </w:numPr>
        <w:tabs>
          <w:tab w:val="left" w:pos="709"/>
          <w:tab w:val="left" w:pos="993"/>
        </w:tabs>
        <w:autoSpaceDE w:val="0"/>
        <w:autoSpaceDN w:val="0"/>
        <w:ind w:left="0" w:firstLine="709"/>
        <w:contextualSpacing/>
        <w:rPr>
          <w:sz w:val="28"/>
          <w:szCs w:val="28"/>
          <w:lang w:val="ro-MD"/>
        </w:rPr>
      </w:pPr>
      <w:r w:rsidRPr="008E2D1F">
        <w:rPr>
          <w:sz w:val="28"/>
          <w:szCs w:val="28"/>
          <w:lang w:val="ro-MD"/>
        </w:rPr>
        <w:t xml:space="preserve">după cuvintele „CATEGORIILE DE ARME” se </w:t>
      </w:r>
      <w:r w:rsidR="00F53E51">
        <w:rPr>
          <w:sz w:val="28"/>
          <w:szCs w:val="28"/>
          <w:lang w:val="ro-MD"/>
        </w:rPr>
        <w:t>introduce</w:t>
      </w:r>
      <w:r w:rsidRPr="008E2D1F">
        <w:rPr>
          <w:sz w:val="28"/>
          <w:szCs w:val="28"/>
          <w:lang w:val="ro-RO"/>
        </w:rPr>
        <w:t xml:space="preserve"> un enunț cu următorul cuprins: „Codurile pozițiilor tarifare sunt stabilite de Legea nr.</w:t>
      </w:r>
      <w:r w:rsidR="00F53E51">
        <w:t xml:space="preserve"> </w:t>
      </w:r>
      <w:r w:rsidRPr="008E2D1F">
        <w:rPr>
          <w:sz w:val="28"/>
          <w:szCs w:val="28"/>
          <w:lang w:val="ro-RO"/>
        </w:rPr>
        <w:t>172/2014 privind aprobarea Nomenclaturii combinate a mărfurilor”;</w:t>
      </w:r>
    </w:p>
    <w:p w14:paraId="66FB1473" w14:textId="6C6F7F05" w:rsidR="008E2D1F" w:rsidRPr="008E2D1F" w:rsidRDefault="00F53E51" w:rsidP="00F53E51">
      <w:pPr>
        <w:widowControl w:val="0"/>
        <w:numPr>
          <w:ilvl w:val="0"/>
          <w:numId w:val="40"/>
        </w:numPr>
        <w:tabs>
          <w:tab w:val="left" w:pos="709"/>
          <w:tab w:val="left" w:pos="993"/>
        </w:tabs>
        <w:autoSpaceDE w:val="0"/>
        <w:autoSpaceDN w:val="0"/>
        <w:ind w:left="0" w:firstLine="709"/>
        <w:contextualSpacing/>
        <w:rPr>
          <w:sz w:val="28"/>
          <w:szCs w:val="28"/>
          <w:lang w:val="ro-MD"/>
        </w:rPr>
      </w:pPr>
      <w:r>
        <w:rPr>
          <w:sz w:val="28"/>
          <w:szCs w:val="28"/>
          <w:lang w:val="ro-MD"/>
        </w:rPr>
        <w:t>cuvintele</w:t>
      </w:r>
      <w:r w:rsidR="008E2D1F" w:rsidRPr="008E2D1F">
        <w:rPr>
          <w:sz w:val="28"/>
          <w:szCs w:val="28"/>
          <w:lang w:val="ro-MD"/>
        </w:rPr>
        <w:t xml:space="preserve"> „poziția tarifară NM RM”</w:t>
      </w:r>
      <w:r>
        <w:rPr>
          <w:sz w:val="28"/>
          <w:szCs w:val="28"/>
          <w:lang w:val="ro-MD"/>
        </w:rPr>
        <w:t>,</w:t>
      </w:r>
      <w:r w:rsidR="008E2D1F" w:rsidRPr="008E2D1F">
        <w:rPr>
          <w:sz w:val="28"/>
          <w:szCs w:val="28"/>
          <w:lang w:val="ro-MD"/>
        </w:rPr>
        <w:t xml:space="preserve"> </w:t>
      </w:r>
      <w:r>
        <w:rPr>
          <w:sz w:val="28"/>
          <w:szCs w:val="28"/>
          <w:lang w:val="ro-MD"/>
        </w:rPr>
        <w:t>la orice</w:t>
      </w:r>
      <w:r w:rsidR="008E2D1F" w:rsidRPr="008E2D1F">
        <w:rPr>
          <w:sz w:val="28"/>
          <w:szCs w:val="28"/>
          <w:lang w:val="ro-MD"/>
        </w:rPr>
        <w:t xml:space="preserve"> form</w:t>
      </w:r>
      <w:r>
        <w:rPr>
          <w:sz w:val="28"/>
          <w:szCs w:val="28"/>
          <w:lang w:val="ro-MD"/>
        </w:rPr>
        <w:t>ă</w:t>
      </w:r>
      <w:r w:rsidR="008E2D1F" w:rsidRPr="008E2D1F">
        <w:rPr>
          <w:sz w:val="28"/>
          <w:szCs w:val="28"/>
          <w:lang w:val="ro-MD"/>
        </w:rPr>
        <w:t xml:space="preserve"> gramaticală</w:t>
      </w:r>
      <w:r>
        <w:rPr>
          <w:sz w:val="28"/>
          <w:szCs w:val="28"/>
          <w:lang w:val="ro-MD"/>
        </w:rPr>
        <w:t>,</w:t>
      </w:r>
      <w:r w:rsidR="008E2D1F" w:rsidRPr="008E2D1F">
        <w:rPr>
          <w:sz w:val="28"/>
          <w:szCs w:val="28"/>
          <w:lang w:val="ro-MD"/>
        </w:rPr>
        <w:t xml:space="preserve"> se substituie cu </w:t>
      </w:r>
      <w:r>
        <w:rPr>
          <w:sz w:val="28"/>
          <w:szCs w:val="28"/>
          <w:lang w:val="ro-MD"/>
        </w:rPr>
        <w:t>cuvintele</w:t>
      </w:r>
      <w:r w:rsidR="008E2D1F" w:rsidRPr="008E2D1F">
        <w:rPr>
          <w:sz w:val="28"/>
          <w:szCs w:val="28"/>
          <w:lang w:val="ro-MD"/>
        </w:rPr>
        <w:t xml:space="preserve"> „Codul NC”</w:t>
      </w:r>
      <w:r>
        <w:rPr>
          <w:sz w:val="28"/>
          <w:szCs w:val="28"/>
          <w:lang w:val="ro-MD"/>
        </w:rPr>
        <w:t>,</w:t>
      </w:r>
      <w:r w:rsidR="008E2D1F" w:rsidRPr="008E2D1F">
        <w:rPr>
          <w:sz w:val="28"/>
          <w:szCs w:val="28"/>
          <w:lang w:val="ro-MD"/>
        </w:rPr>
        <w:t xml:space="preserve"> la forma gramaticală corespunzătoare;</w:t>
      </w:r>
    </w:p>
    <w:p w14:paraId="494C6BE6" w14:textId="2F10A62F" w:rsidR="008E2D1F" w:rsidRPr="008E2D1F" w:rsidRDefault="008E2D1F" w:rsidP="00F53E51">
      <w:pPr>
        <w:widowControl w:val="0"/>
        <w:numPr>
          <w:ilvl w:val="0"/>
          <w:numId w:val="40"/>
        </w:numPr>
        <w:tabs>
          <w:tab w:val="left" w:pos="993"/>
        </w:tabs>
        <w:autoSpaceDE w:val="0"/>
        <w:autoSpaceDN w:val="0"/>
        <w:ind w:left="0" w:firstLine="709"/>
        <w:contextualSpacing/>
        <w:rPr>
          <w:sz w:val="28"/>
          <w:szCs w:val="28"/>
          <w:lang w:val="ro-MD"/>
        </w:rPr>
      </w:pPr>
      <w:r w:rsidRPr="008E2D1F">
        <w:rPr>
          <w:sz w:val="28"/>
          <w:szCs w:val="28"/>
          <w:lang w:val="ro-MD"/>
        </w:rPr>
        <w:t xml:space="preserve">Categoria A – arme de foc și muniții interzise se completează cu lit. </w:t>
      </w:r>
      <w:bookmarkStart w:id="2" w:name="_Hlk150509940"/>
      <w:r w:rsidRPr="008E2D1F">
        <w:rPr>
          <w:sz w:val="28"/>
          <w:szCs w:val="28"/>
          <w:lang w:val="ro-MD"/>
        </w:rPr>
        <w:t>g)-j)</w:t>
      </w:r>
      <w:bookmarkEnd w:id="2"/>
      <w:r w:rsidRPr="008E2D1F">
        <w:rPr>
          <w:sz w:val="28"/>
          <w:szCs w:val="28"/>
          <w:lang w:val="ro-MD"/>
        </w:rPr>
        <w:t xml:space="preserve"> cu următorul cuprins:</w:t>
      </w:r>
    </w:p>
    <w:p w14:paraId="13D43485" w14:textId="77777777" w:rsidR="008E2D1F" w:rsidRPr="008E2D1F" w:rsidRDefault="008E2D1F" w:rsidP="00F53E51">
      <w:pPr>
        <w:widowControl w:val="0"/>
        <w:tabs>
          <w:tab w:val="left" w:pos="1134"/>
        </w:tabs>
        <w:autoSpaceDE w:val="0"/>
        <w:autoSpaceDN w:val="0"/>
        <w:rPr>
          <w:sz w:val="28"/>
          <w:szCs w:val="28"/>
          <w:lang w:val="ro-MD"/>
        </w:rPr>
      </w:pPr>
      <w:r w:rsidRPr="008E2D1F">
        <w:rPr>
          <w:sz w:val="28"/>
          <w:szCs w:val="28"/>
          <w:lang w:val="ro-MD"/>
        </w:rPr>
        <w:t>„</w:t>
      </w:r>
      <w:bookmarkStart w:id="3" w:name="_Hlk150509979"/>
      <w:r w:rsidRPr="008E2D1F">
        <w:rPr>
          <w:sz w:val="28"/>
          <w:szCs w:val="28"/>
          <w:lang w:val="ro-MD"/>
        </w:rPr>
        <w:t xml:space="preserve">g) </w:t>
      </w:r>
      <w:bookmarkEnd w:id="3"/>
      <w:r w:rsidRPr="008E2D1F">
        <w:rPr>
          <w:sz w:val="28"/>
          <w:szCs w:val="28"/>
          <w:lang w:val="ro-MD"/>
        </w:rPr>
        <w:t>Armele de foc automate care au fost transformate în arme de foc semiautomate, altele decât cele prevăzute la art. 5 alin. (1);</w:t>
      </w:r>
    </w:p>
    <w:p w14:paraId="4EEF7D40" w14:textId="77777777" w:rsidR="008E2D1F" w:rsidRPr="008E2D1F" w:rsidRDefault="008E2D1F" w:rsidP="00F53E51">
      <w:pPr>
        <w:widowControl w:val="0"/>
        <w:autoSpaceDE w:val="0"/>
        <w:autoSpaceDN w:val="0"/>
        <w:rPr>
          <w:sz w:val="28"/>
          <w:szCs w:val="28"/>
          <w:lang w:val="ro-MD"/>
        </w:rPr>
      </w:pPr>
      <w:bookmarkStart w:id="4" w:name="_Hlk150510279"/>
      <w:r w:rsidRPr="008E2D1F">
        <w:rPr>
          <w:sz w:val="28"/>
          <w:szCs w:val="28"/>
          <w:lang w:val="ro-MD"/>
        </w:rPr>
        <w:t>h)</w:t>
      </w:r>
      <w:bookmarkEnd w:id="4"/>
      <w:r w:rsidRPr="008E2D1F">
        <w:rPr>
          <w:sz w:val="28"/>
          <w:szCs w:val="28"/>
          <w:lang w:val="ro-MD"/>
        </w:rPr>
        <w:t xml:space="preserve"> Orice armă de foc semiautomată cu percuție centrală care se încadrează în următoarele condiții:</w:t>
      </w:r>
    </w:p>
    <w:p w14:paraId="54A4DD29" w14:textId="77777777" w:rsidR="008E2D1F" w:rsidRPr="008E2D1F" w:rsidRDefault="008E2D1F" w:rsidP="00F53E51">
      <w:pPr>
        <w:widowControl w:val="0"/>
        <w:autoSpaceDE w:val="0"/>
        <w:autoSpaceDN w:val="0"/>
        <w:rPr>
          <w:sz w:val="28"/>
          <w:szCs w:val="28"/>
          <w:lang w:val="ro-MD"/>
        </w:rPr>
      </w:pPr>
      <w:r w:rsidRPr="008E2D1F">
        <w:rPr>
          <w:sz w:val="28"/>
          <w:szCs w:val="28"/>
          <w:lang w:val="ro-MD"/>
        </w:rPr>
        <w:t>1. arme de foc cu țeavă scurtă care permit lansarea a peste 21 de cartușe fără reîncărcare, în cazul în care:</w:t>
      </w:r>
    </w:p>
    <w:p w14:paraId="53C550B9" w14:textId="77777777" w:rsidR="008E2D1F" w:rsidRPr="008E2D1F" w:rsidRDefault="008E2D1F" w:rsidP="00F53E51">
      <w:pPr>
        <w:widowControl w:val="0"/>
        <w:autoSpaceDE w:val="0"/>
        <w:autoSpaceDN w:val="0"/>
        <w:rPr>
          <w:sz w:val="28"/>
          <w:szCs w:val="28"/>
          <w:lang w:val="ro-MD"/>
        </w:rPr>
      </w:pPr>
      <w:r w:rsidRPr="008E2D1F">
        <w:rPr>
          <w:sz w:val="28"/>
          <w:szCs w:val="28"/>
          <w:lang w:val="ro-MD"/>
        </w:rPr>
        <w:t xml:space="preserve">(i) un încărcător cu o capacitate de peste 20 de cartușe face parte din arma de foc respectivă; </w:t>
      </w:r>
    </w:p>
    <w:p w14:paraId="53B6B973" w14:textId="77777777" w:rsidR="008E2D1F" w:rsidRPr="008E2D1F" w:rsidRDefault="008E2D1F" w:rsidP="00F53E51">
      <w:pPr>
        <w:widowControl w:val="0"/>
        <w:autoSpaceDE w:val="0"/>
        <w:autoSpaceDN w:val="0"/>
        <w:rPr>
          <w:sz w:val="28"/>
          <w:szCs w:val="28"/>
          <w:lang w:val="ro-MD"/>
        </w:rPr>
      </w:pPr>
      <w:r w:rsidRPr="008E2D1F">
        <w:rPr>
          <w:sz w:val="28"/>
          <w:szCs w:val="28"/>
          <w:lang w:val="ro-MD"/>
        </w:rPr>
        <w:t>(ii) arma este echipată de producător</w:t>
      </w:r>
      <w:r w:rsidRPr="008E2D1F">
        <w:rPr>
          <w:sz w:val="28"/>
          <w:szCs w:val="28"/>
        </w:rPr>
        <w:t xml:space="preserve"> </w:t>
      </w:r>
      <w:r w:rsidRPr="008E2D1F">
        <w:rPr>
          <w:sz w:val="28"/>
          <w:szCs w:val="28"/>
          <w:lang w:val="ro-MD"/>
        </w:rPr>
        <w:t>cu încărcător detașabil cu o capacitate care depășește 20 de cartușe;</w:t>
      </w:r>
    </w:p>
    <w:p w14:paraId="23F54E5D" w14:textId="77777777" w:rsidR="008E2D1F" w:rsidRPr="008E2D1F" w:rsidRDefault="008E2D1F" w:rsidP="00F53E51">
      <w:pPr>
        <w:widowControl w:val="0"/>
        <w:autoSpaceDE w:val="0"/>
        <w:autoSpaceDN w:val="0"/>
        <w:rPr>
          <w:sz w:val="28"/>
          <w:szCs w:val="28"/>
          <w:lang w:val="ro-MD"/>
        </w:rPr>
      </w:pPr>
      <w:r w:rsidRPr="008E2D1F">
        <w:rPr>
          <w:sz w:val="28"/>
          <w:szCs w:val="28"/>
          <w:lang w:val="ro-MD"/>
        </w:rPr>
        <w:t xml:space="preserve">2. arme de foc cu țeavă lungă care permit lansarea a peste 11 cartușe fără </w:t>
      </w:r>
      <w:r w:rsidRPr="008E2D1F">
        <w:rPr>
          <w:sz w:val="28"/>
          <w:szCs w:val="28"/>
          <w:lang w:val="ro-MD"/>
        </w:rPr>
        <w:lastRenderedPageBreak/>
        <w:t>reîncărcare, în cazul în care:</w:t>
      </w:r>
    </w:p>
    <w:p w14:paraId="14CC1A9B" w14:textId="77777777" w:rsidR="008E2D1F" w:rsidRPr="008E2D1F" w:rsidRDefault="008E2D1F" w:rsidP="008E2D1F">
      <w:pPr>
        <w:widowControl w:val="0"/>
        <w:autoSpaceDE w:val="0"/>
        <w:autoSpaceDN w:val="0"/>
        <w:rPr>
          <w:sz w:val="28"/>
          <w:szCs w:val="28"/>
          <w:lang w:val="ro-MD"/>
        </w:rPr>
      </w:pPr>
      <w:r w:rsidRPr="008E2D1F">
        <w:rPr>
          <w:sz w:val="28"/>
          <w:szCs w:val="28"/>
          <w:lang w:val="ro-MD"/>
        </w:rPr>
        <w:t>(i) un încărcător cu o capacitate de peste 10 cartușe face parte din arma de foc;</w:t>
      </w:r>
    </w:p>
    <w:p w14:paraId="75257775" w14:textId="77777777" w:rsidR="008E2D1F" w:rsidRPr="008E2D1F" w:rsidRDefault="008E2D1F" w:rsidP="008E2D1F">
      <w:pPr>
        <w:widowControl w:val="0"/>
        <w:autoSpaceDE w:val="0"/>
        <w:autoSpaceDN w:val="0"/>
        <w:rPr>
          <w:sz w:val="28"/>
          <w:szCs w:val="28"/>
          <w:lang w:val="ro-MD"/>
        </w:rPr>
      </w:pPr>
      <w:r w:rsidRPr="008E2D1F">
        <w:rPr>
          <w:sz w:val="28"/>
          <w:szCs w:val="28"/>
          <w:lang w:val="ro-MD"/>
        </w:rPr>
        <w:t>(ii) arma este echipată de producător</w:t>
      </w:r>
      <w:r w:rsidRPr="008E2D1F">
        <w:rPr>
          <w:sz w:val="28"/>
          <w:szCs w:val="28"/>
        </w:rPr>
        <w:t xml:space="preserve"> </w:t>
      </w:r>
      <w:r w:rsidRPr="008E2D1F">
        <w:rPr>
          <w:sz w:val="28"/>
          <w:szCs w:val="28"/>
          <w:lang w:val="ro-MD"/>
        </w:rPr>
        <w:t>cu încărcător detașabil cu o capacitate care depășește 10 cartușe;</w:t>
      </w:r>
    </w:p>
    <w:p w14:paraId="3964CAD3" w14:textId="77777777" w:rsidR="008E2D1F" w:rsidRPr="008E2D1F" w:rsidRDefault="008E2D1F" w:rsidP="008E2D1F">
      <w:pPr>
        <w:widowControl w:val="0"/>
        <w:autoSpaceDE w:val="0"/>
        <w:autoSpaceDN w:val="0"/>
        <w:rPr>
          <w:sz w:val="28"/>
          <w:szCs w:val="28"/>
          <w:lang w:val="ro-MD"/>
        </w:rPr>
      </w:pPr>
      <w:r w:rsidRPr="008E2D1F">
        <w:rPr>
          <w:sz w:val="28"/>
          <w:szCs w:val="28"/>
          <w:lang w:val="ro-MD"/>
        </w:rPr>
        <w:t>i) Arme de foc semiautomate cu țeavă lungă, concepute inițial pentru tragere de la nivelul umărului, a căror lungime poate fi redusă la mai puțin de 60 cm fără ca acestea să își piardă funcționalitatea, cu ajutorul unui pat rabatabil sau telescopic sau al unui pat ce poate fi demontat fără a folosi unelte, Codul NC 9301 90 000;</w:t>
      </w:r>
    </w:p>
    <w:p w14:paraId="6AC5DC4A" w14:textId="2CC41877" w:rsidR="008E2D1F" w:rsidRPr="008E2D1F" w:rsidRDefault="008E2D1F" w:rsidP="008E2D1F">
      <w:pPr>
        <w:widowControl w:val="0"/>
        <w:autoSpaceDE w:val="0"/>
        <w:autoSpaceDN w:val="0"/>
        <w:rPr>
          <w:sz w:val="28"/>
          <w:szCs w:val="28"/>
          <w:lang w:val="ro-MD"/>
        </w:rPr>
      </w:pPr>
      <w:r w:rsidRPr="008E2D1F">
        <w:rPr>
          <w:sz w:val="28"/>
          <w:szCs w:val="28"/>
          <w:lang w:val="ro-MD"/>
        </w:rPr>
        <w:t>j) Orice arme din Categoria A care au fost transformate în arme cu muniție oarbă, pentru a expulza substanțe iritante, alte substanțe active sau muniție pirotehnică, sau care au fost transformate în arme de recuzită sau de semnalizare”;</w:t>
      </w:r>
    </w:p>
    <w:p w14:paraId="43A0E257" w14:textId="51CE8440" w:rsidR="008E2D1F" w:rsidRPr="008E2D1F" w:rsidRDefault="008E2D1F" w:rsidP="008E2D1F">
      <w:pPr>
        <w:widowControl w:val="0"/>
        <w:autoSpaceDE w:val="0"/>
        <w:autoSpaceDN w:val="0"/>
        <w:rPr>
          <w:sz w:val="28"/>
          <w:szCs w:val="28"/>
          <w:lang w:val="ro-MD"/>
        </w:rPr>
      </w:pPr>
      <w:r w:rsidRPr="008E2D1F">
        <w:rPr>
          <w:sz w:val="28"/>
          <w:szCs w:val="28"/>
          <w:lang w:val="ro-MD"/>
        </w:rPr>
        <w:t xml:space="preserve">4) </w:t>
      </w:r>
      <w:r w:rsidR="00F53E51">
        <w:rPr>
          <w:sz w:val="28"/>
          <w:szCs w:val="28"/>
          <w:lang w:val="ro-MD"/>
        </w:rPr>
        <w:t xml:space="preserve">la </w:t>
      </w:r>
      <w:r w:rsidRPr="008E2D1F">
        <w:rPr>
          <w:sz w:val="28"/>
          <w:szCs w:val="28"/>
          <w:lang w:val="ro-MD"/>
        </w:rPr>
        <w:t xml:space="preserve">Categoria B – arme de foc supuse autorizării, lit. n) </w:t>
      </w:r>
      <w:r w:rsidR="00F53E51">
        <w:rPr>
          <w:sz w:val="28"/>
          <w:szCs w:val="28"/>
          <w:lang w:val="ro-MD"/>
        </w:rPr>
        <w:t>textul</w:t>
      </w:r>
      <w:r w:rsidRPr="008E2D1F">
        <w:rPr>
          <w:sz w:val="28"/>
          <w:szCs w:val="28"/>
          <w:lang w:val="ro-MD"/>
        </w:rPr>
        <w:t xml:space="preserve"> „pozițiile tarifare NM RM „9305 21 000, 9305 29 000” se substituie cu </w:t>
      </w:r>
      <w:r w:rsidR="00F53E51">
        <w:rPr>
          <w:sz w:val="28"/>
          <w:szCs w:val="28"/>
          <w:lang w:val="ro-MD"/>
        </w:rPr>
        <w:t>textul</w:t>
      </w:r>
      <w:r w:rsidRPr="008E2D1F">
        <w:rPr>
          <w:sz w:val="28"/>
          <w:szCs w:val="28"/>
          <w:lang w:val="ro-MD"/>
        </w:rPr>
        <w:t xml:space="preserve"> „Codurile NC „9305 20 000”;</w:t>
      </w:r>
    </w:p>
    <w:p w14:paraId="0E180D55" w14:textId="6E0C50D7" w:rsidR="008E2D1F" w:rsidRPr="008E2D1F" w:rsidRDefault="008E2D1F" w:rsidP="008E2D1F">
      <w:pPr>
        <w:widowControl w:val="0"/>
        <w:autoSpaceDE w:val="0"/>
        <w:autoSpaceDN w:val="0"/>
        <w:rPr>
          <w:sz w:val="28"/>
          <w:szCs w:val="28"/>
          <w:lang w:val="ro-MD"/>
        </w:rPr>
      </w:pPr>
      <w:r w:rsidRPr="008E2D1F">
        <w:rPr>
          <w:sz w:val="28"/>
          <w:szCs w:val="28"/>
          <w:lang w:val="ro-MD"/>
        </w:rPr>
        <w:t xml:space="preserve">5) </w:t>
      </w:r>
      <w:r w:rsidR="00F53E51">
        <w:rPr>
          <w:sz w:val="28"/>
          <w:szCs w:val="28"/>
          <w:lang w:val="ro-MD"/>
        </w:rPr>
        <w:t xml:space="preserve">la </w:t>
      </w:r>
      <w:r w:rsidRPr="008E2D1F">
        <w:rPr>
          <w:sz w:val="28"/>
          <w:szCs w:val="28"/>
          <w:lang w:val="ro-MD"/>
        </w:rPr>
        <w:t>Categoria D – alte arme nesupuse autorizării, lit. h)</w:t>
      </w:r>
      <w:r w:rsidR="00F53E51">
        <w:rPr>
          <w:sz w:val="28"/>
          <w:szCs w:val="28"/>
          <w:lang w:val="ro-MD"/>
        </w:rPr>
        <w:t xml:space="preserve"> textul </w:t>
      </w:r>
      <w:r w:rsidRPr="008E2D1F">
        <w:rPr>
          <w:sz w:val="28"/>
          <w:szCs w:val="28"/>
          <w:lang w:val="ro-MD"/>
        </w:rPr>
        <w:t xml:space="preserve">„poziția tarifară NM RM „8205 59 300” se substituie cu </w:t>
      </w:r>
      <w:r w:rsidR="00F53E51">
        <w:rPr>
          <w:sz w:val="28"/>
          <w:szCs w:val="28"/>
          <w:lang w:val="ro-MD"/>
        </w:rPr>
        <w:t>textul</w:t>
      </w:r>
      <w:r w:rsidRPr="008E2D1F">
        <w:rPr>
          <w:sz w:val="28"/>
          <w:szCs w:val="28"/>
          <w:lang w:val="ro-MD"/>
        </w:rPr>
        <w:t xml:space="preserve"> „Codul NC „8205 59 800”.</w:t>
      </w:r>
    </w:p>
    <w:p w14:paraId="4BC434AB" w14:textId="77777777" w:rsidR="008E2D1F" w:rsidRPr="008E2D1F" w:rsidRDefault="008E2D1F" w:rsidP="008E2D1F">
      <w:pPr>
        <w:widowControl w:val="0"/>
        <w:autoSpaceDE w:val="0"/>
        <w:autoSpaceDN w:val="0"/>
        <w:rPr>
          <w:sz w:val="28"/>
          <w:szCs w:val="28"/>
          <w:lang w:val="ro-MD"/>
        </w:rPr>
      </w:pPr>
    </w:p>
    <w:p w14:paraId="41256634" w14:textId="475ECEA4" w:rsidR="008E2D1F" w:rsidRPr="008E2D1F" w:rsidRDefault="008E2D1F" w:rsidP="008E2D1F">
      <w:pPr>
        <w:widowControl w:val="0"/>
        <w:autoSpaceDE w:val="0"/>
        <w:autoSpaceDN w:val="0"/>
        <w:rPr>
          <w:sz w:val="28"/>
          <w:szCs w:val="28"/>
          <w:lang w:val="ro-MD"/>
        </w:rPr>
      </w:pPr>
      <w:r w:rsidRPr="008E2D1F">
        <w:rPr>
          <w:b/>
          <w:sz w:val="28"/>
          <w:szCs w:val="28"/>
          <w:lang w:val="ro-MD"/>
        </w:rPr>
        <w:t xml:space="preserve">Art. II. – </w:t>
      </w:r>
      <w:r w:rsidRPr="008E2D1F">
        <w:rPr>
          <w:sz w:val="28"/>
          <w:szCs w:val="28"/>
          <w:lang w:val="ro-MD"/>
        </w:rPr>
        <w:t>Guvernul,</w:t>
      </w:r>
      <w:r w:rsidRPr="008E2D1F">
        <w:rPr>
          <w:b/>
          <w:sz w:val="28"/>
          <w:szCs w:val="28"/>
          <w:lang w:val="ro-MD"/>
        </w:rPr>
        <w:t xml:space="preserve"> </w:t>
      </w:r>
      <w:r w:rsidRPr="008E2D1F">
        <w:rPr>
          <w:sz w:val="28"/>
          <w:szCs w:val="28"/>
          <w:lang w:val="ro-MD"/>
        </w:rPr>
        <w:t xml:space="preserve">în termen de 6 luni de la data intrării în vigoare a prezentei legi, va </w:t>
      </w:r>
      <w:r w:rsidR="00F53E51">
        <w:rPr>
          <w:sz w:val="28"/>
          <w:szCs w:val="28"/>
          <w:lang w:val="ro-MD"/>
        </w:rPr>
        <w:t>modifica</w:t>
      </w:r>
      <w:r w:rsidRPr="008E2D1F">
        <w:rPr>
          <w:sz w:val="28"/>
          <w:szCs w:val="28"/>
          <w:lang w:val="ro-MD"/>
        </w:rPr>
        <w:t xml:space="preserve"> actele sale normative în </w:t>
      </w:r>
      <w:r w:rsidR="00F53E51">
        <w:rPr>
          <w:sz w:val="28"/>
          <w:szCs w:val="28"/>
          <w:lang w:val="ro-MD"/>
        </w:rPr>
        <w:t>conformitate</w:t>
      </w:r>
      <w:r w:rsidRPr="008E2D1F">
        <w:rPr>
          <w:sz w:val="28"/>
          <w:szCs w:val="28"/>
          <w:lang w:val="ro-MD"/>
        </w:rPr>
        <w:t xml:space="preserve"> cu aceasta.</w:t>
      </w:r>
    </w:p>
    <w:p w14:paraId="52CEA9D0" w14:textId="77777777" w:rsidR="008E2D1F" w:rsidRPr="008E2D1F" w:rsidRDefault="008E2D1F" w:rsidP="008E2D1F">
      <w:pPr>
        <w:widowControl w:val="0"/>
        <w:tabs>
          <w:tab w:val="left" w:pos="6546"/>
        </w:tabs>
        <w:autoSpaceDE w:val="0"/>
        <w:autoSpaceDN w:val="0"/>
        <w:jc w:val="left"/>
        <w:rPr>
          <w:b/>
          <w:bCs/>
          <w:sz w:val="28"/>
          <w:szCs w:val="28"/>
          <w:lang w:val="ro-MD"/>
        </w:rPr>
      </w:pPr>
    </w:p>
    <w:p w14:paraId="5D5570FE" w14:textId="77777777" w:rsidR="008E2D1F" w:rsidRPr="008E2D1F" w:rsidRDefault="008E2D1F" w:rsidP="008E2D1F">
      <w:pPr>
        <w:widowControl w:val="0"/>
        <w:tabs>
          <w:tab w:val="left" w:pos="6546"/>
        </w:tabs>
        <w:autoSpaceDE w:val="0"/>
        <w:autoSpaceDN w:val="0"/>
        <w:jc w:val="left"/>
        <w:rPr>
          <w:b/>
          <w:bCs/>
          <w:sz w:val="28"/>
          <w:szCs w:val="28"/>
          <w:lang w:val="ro-MD"/>
        </w:rPr>
      </w:pPr>
    </w:p>
    <w:p w14:paraId="31DCB7B6" w14:textId="018D2348" w:rsidR="008E2D1F" w:rsidRPr="008E2D1F" w:rsidRDefault="008E2D1F" w:rsidP="008E2D1F">
      <w:pPr>
        <w:widowControl w:val="0"/>
        <w:tabs>
          <w:tab w:val="left" w:pos="6546"/>
        </w:tabs>
        <w:autoSpaceDE w:val="0"/>
        <w:autoSpaceDN w:val="0"/>
        <w:jc w:val="left"/>
        <w:rPr>
          <w:b/>
          <w:bCs/>
          <w:sz w:val="28"/>
          <w:szCs w:val="28"/>
          <w:lang w:val="ro-MD"/>
        </w:rPr>
      </w:pPr>
      <w:r w:rsidRPr="008E2D1F">
        <w:rPr>
          <w:b/>
          <w:bCs/>
          <w:sz w:val="28"/>
          <w:szCs w:val="28"/>
          <w:lang w:val="ro-MD"/>
        </w:rPr>
        <w:t>Președintele Parlamentului</w:t>
      </w:r>
    </w:p>
    <w:p w14:paraId="38068D7F" w14:textId="77777777" w:rsidR="009C717D" w:rsidRPr="008E2D1F" w:rsidRDefault="009C717D" w:rsidP="008E2D1F">
      <w:pPr>
        <w:tabs>
          <w:tab w:val="left" w:pos="6386"/>
        </w:tabs>
        <w:rPr>
          <w:rFonts w:asciiTheme="majorBidi" w:hAnsiTheme="majorBidi" w:cstheme="majorBidi"/>
          <w:sz w:val="28"/>
          <w:szCs w:val="28"/>
          <w:lang w:val="ro-RO" w:eastAsia="ru-RU"/>
        </w:rPr>
      </w:pPr>
    </w:p>
    <w:p w14:paraId="7A54F681" w14:textId="77777777" w:rsidR="009C717D" w:rsidRPr="008E2D1F" w:rsidRDefault="009C717D" w:rsidP="008E2D1F">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T Serif">
    <w:altName w:val="PT Serif"/>
    <w:charset w:val="CC"/>
    <w:family w:val="roman"/>
    <w:pitch w:val="variable"/>
    <w:sig w:usb0="A00002EF"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338FBEE"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57424">
      <w:rPr>
        <w:noProof/>
        <w:sz w:val="16"/>
        <w:szCs w:val="16"/>
      </w:rPr>
      <w:t>Z:\1.DRAN\005\2024\37597\37597-redactat-ro.docx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D8A6093"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57424">
      <w:rPr>
        <w:noProof/>
        <w:sz w:val="16"/>
        <w:szCs w:val="16"/>
      </w:rPr>
      <w:t>Z:\1.DRAN\005\2024\37597\37597-redactat-ro.docx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37C656BF" w:rsidR="00FC2D2D" w:rsidRDefault="00FC2D2D" w:rsidP="00BA0836">
          <w:pPr>
            <w:ind w:firstLine="0"/>
            <w:jc w:val="right"/>
            <w:rPr>
              <w:rFonts w:ascii="Times New Roman" w:hAnsi="Times New Roman"/>
              <w:sz w:val="24"/>
              <w:szCs w:val="24"/>
            </w:rPr>
          </w:pPr>
          <w:r w:rsidRPr="00BA0836">
            <w:rPr>
              <w:b/>
              <w:bCs/>
              <w:noProof/>
              <w:sz w:val="28"/>
              <w:szCs w:val="28"/>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0836" w:rsidRPr="00BA0836">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B7A837B"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E57424">
            <w:rPr>
              <w:rFonts w:ascii="Times New Roman" w:hAnsi="Times New Roman"/>
              <w:sz w:val="32"/>
              <w:szCs w:val="32"/>
              <w:lang w:val="ro-RO"/>
            </w:rPr>
            <w:t>2</w:t>
          </w:r>
        </w:p>
        <w:p w14:paraId="0D789702" w14:textId="77777777" w:rsidR="00FC2D2D" w:rsidRPr="00FC2D2D" w:rsidRDefault="00FC2D2D" w:rsidP="00FC2D2D">
          <w:pPr>
            <w:ind w:firstLine="0"/>
            <w:jc w:val="center"/>
            <w:rPr>
              <w:rFonts w:ascii="Times New Roman" w:hAnsi="Times New Roman"/>
              <w:lang w:val="ro-RO"/>
            </w:rPr>
          </w:pPr>
        </w:p>
        <w:p w14:paraId="6645D62E" w14:textId="76C213C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E57424">
            <w:rPr>
              <w:rFonts w:ascii="Times New Roman" w:hAnsi="Times New Roman"/>
              <w:b/>
              <w:sz w:val="28"/>
              <w:szCs w:val="28"/>
              <w:u w:val="single"/>
              <w:lang w:val="ro-RO"/>
            </w:rPr>
            <w:t xml:space="preserve">10 ianuarie </w:t>
          </w:r>
          <w:r w:rsidRPr="00FC2D2D">
            <w:rPr>
              <w:rFonts w:ascii="Times New Roman" w:hAnsi="Times New Roman"/>
              <w:b/>
              <w:sz w:val="28"/>
              <w:szCs w:val="28"/>
              <w:u w:val="single"/>
              <w:lang w:val="ro-RO"/>
            </w:rPr>
            <w:t xml:space="preserve"> 202</w:t>
          </w:r>
          <w:r w:rsidR="008A6BD2">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782C5B"/>
    <w:multiLevelType w:val="hybridMultilevel"/>
    <w:tmpl w:val="802EE622"/>
    <w:lvl w:ilvl="0" w:tplc="604E2290">
      <w:start w:val="1"/>
      <w:numFmt w:val="decimal"/>
      <w:lvlText w:val="%1."/>
      <w:lvlJc w:val="left"/>
      <w:pPr>
        <w:ind w:left="7023" w:hanging="360"/>
      </w:pPr>
      <w:rPr>
        <w:rFonts w:hint="default"/>
        <w:b/>
        <w:bCs/>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036666"/>
    <w:multiLevelType w:val="hybridMultilevel"/>
    <w:tmpl w:val="345AC8C8"/>
    <w:lvl w:ilvl="0" w:tplc="244A8D26">
      <w:start w:val="1"/>
      <w:numFmt w:val="decimal"/>
      <w:lvlText w:val="%1)"/>
      <w:lvlJc w:val="left"/>
      <w:pPr>
        <w:ind w:left="1069" w:hanging="360"/>
      </w:pPr>
      <w:rPr>
        <w:rFonts w:ascii="Times New Roman" w:eastAsia="Times New Roman" w:hAnsi="Times New Roman" w:cs="Times New Roman"/>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1"/>
  </w:num>
  <w:num w:numId="5">
    <w:abstractNumId w:val="17"/>
  </w:num>
  <w:num w:numId="6">
    <w:abstractNumId w:val="25"/>
  </w:num>
  <w:num w:numId="7">
    <w:abstractNumId w:val="6"/>
  </w:num>
  <w:num w:numId="8">
    <w:abstractNumId w:val="18"/>
  </w:num>
  <w:num w:numId="9">
    <w:abstractNumId w:val="34"/>
  </w:num>
  <w:num w:numId="10">
    <w:abstractNumId w:val="36"/>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7"/>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8"/>
  </w:num>
  <w:num w:numId="34">
    <w:abstractNumId w:val="35"/>
  </w:num>
  <w:num w:numId="35">
    <w:abstractNumId w:val="11"/>
  </w:num>
  <w:num w:numId="36">
    <w:abstractNumId w:val="12"/>
  </w:num>
  <w:num w:numId="37">
    <w:abstractNumId w:val="23"/>
  </w:num>
  <w:num w:numId="38">
    <w:abstractNumId w:val="7"/>
  </w:num>
  <w:num w:numId="39">
    <w:abstractNumId w:val="22"/>
  </w:num>
  <w:num w:numId="40">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37363"/>
    <w:rsid w:val="0014378C"/>
    <w:rsid w:val="00144067"/>
    <w:rsid w:val="001469DB"/>
    <w:rsid w:val="001574DD"/>
    <w:rsid w:val="001614F3"/>
    <w:rsid w:val="00191F49"/>
    <w:rsid w:val="001B2461"/>
    <w:rsid w:val="001B5608"/>
    <w:rsid w:val="001D364E"/>
    <w:rsid w:val="001E6EB8"/>
    <w:rsid w:val="00214541"/>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3E505A"/>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C340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A6BD2"/>
    <w:rsid w:val="008B533A"/>
    <w:rsid w:val="008C14FC"/>
    <w:rsid w:val="008C1EB3"/>
    <w:rsid w:val="008C53C4"/>
    <w:rsid w:val="008C5F65"/>
    <w:rsid w:val="008E2D1F"/>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A0836"/>
    <w:rsid w:val="00BF2373"/>
    <w:rsid w:val="00BF32A6"/>
    <w:rsid w:val="00C02DFA"/>
    <w:rsid w:val="00C03113"/>
    <w:rsid w:val="00C14498"/>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57424"/>
    <w:rsid w:val="00E82D01"/>
    <w:rsid w:val="00EA1DFC"/>
    <w:rsid w:val="00EA3268"/>
    <w:rsid w:val="00EA7735"/>
    <w:rsid w:val="00EB50D7"/>
    <w:rsid w:val="00EB7F6B"/>
    <w:rsid w:val="00ED2FE3"/>
    <w:rsid w:val="00F019B4"/>
    <w:rsid w:val="00F4110C"/>
    <w:rsid w:val="00F53E51"/>
    <w:rsid w:val="00F552B7"/>
    <w:rsid w:val="00F5647C"/>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80275307">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71BCD727-9982-4B7B-B4BE-9973F4261099}"/>
</file>

<file path=customXml/itemProps3.xml><?xml version="1.0" encoding="utf-8"?>
<ds:datastoreItem xmlns:ds="http://schemas.openxmlformats.org/officeDocument/2006/customXml" ds:itemID="{B2FECCD5-036E-4EBE-B100-4BEA44C0DA0C}"/>
</file>

<file path=customXml/itemProps4.xml><?xml version="1.0" encoding="utf-8"?>
<ds:datastoreItem xmlns:ds="http://schemas.openxmlformats.org/officeDocument/2006/customXml" ds:itemID="{0222C14A-9A01-4FB5-9D41-8E488345E9F6}"/>
</file>

<file path=docProps/app.xml><?xml version="1.0" encoding="utf-8"?>
<Properties xmlns="http://schemas.openxmlformats.org/officeDocument/2006/extended-properties" xmlns:vt="http://schemas.openxmlformats.org/officeDocument/2006/docPropsVTypes">
  <Template>Normal</Template>
  <TotalTime>70</TotalTime>
  <Pages>5</Pages>
  <Words>1110</Words>
  <Characters>6088</Characters>
  <Application>Microsoft Office Word</Application>
  <DocSecurity>0</DocSecurity>
  <Lines>50</Lines>
  <Paragraphs>14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4.2024.ro</dc:title>
  <dc:creator>lll</dc:creator>
  <cp:lastModifiedBy>Eugenia Cartin</cp:lastModifiedBy>
  <cp:revision>30</cp:revision>
  <cp:lastPrinted>2024-01-10T11:54:00Z</cp:lastPrinted>
  <dcterms:created xsi:type="dcterms:W3CDTF">2022-11-15T09:07:00Z</dcterms:created>
  <dcterms:modified xsi:type="dcterms:W3CDTF">2024-01-10T11:54:00Z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