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342A" w:rsidRDefault="007F342A" w:rsidP="007F342A">
      <w:pPr>
        <w:shd w:val="clear" w:color="auto" w:fill="FFFFFF"/>
        <w:spacing w:line="310" w:lineRule="exact"/>
        <w:ind w:right="518"/>
        <w:jc w:val="center"/>
        <w:rPr>
          <w:b/>
          <w:bCs/>
          <w:sz w:val="26"/>
          <w:szCs w:val="26"/>
          <w:lang w:val="ro-RO"/>
        </w:rPr>
      </w:pPr>
      <w:r>
        <w:rPr>
          <w:b/>
          <w:bCs/>
          <w:sz w:val="26"/>
          <w:szCs w:val="26"/>
          <w:lang w:val="ro-RO"/>
        </w:rPr>
        <w:t>Nota informativă</w:t>
      </w:r>
    </w:p>
    <w:p w:rsidR="007F342A" w:rsidRPr="007F342A" w:rsidRDefault="007F342A" w:rsidP="007F342A">
      <w:pPr>
        <w:shd w:val="clear" w:color="auto" w:fill="FFFFFF"/>
        <w:spacing w:line="310" w:lineRule="exact"/>
        <w:ind w:right="518"/>
        <w:jc w:val="center"/>
        <w:rPr>
          <w:lang w:val="pt-BR"/>
        </w:rPr>
      </w:pPr>
      <w:r>
        <w:rPr>
          <w:b/>
          <w:bCs/>
          <w:sz w:val="26"/>
          <w:szCs w:val="26"/>
          <w:lang w:val="ro-RO"/>
        </w:rPr>
        <w:t>la proiectul Legii pentru denunţarea Convenţiei Eurasiatice privind brevetele</w:t>
      </w:r>
    </w:p>
    <w:p w:rsidR="007F342A" w:rsidRPr="007F342A" w:rsidRDefault="007F342A">
      <w:pPr>
        <w:shd w:val="clear" w:color="auto" w:fill="FFFFFF"/>
        <w:spacing w:before="310" w:line="310" w:lineRule="exact"/>
        <w:ind w:right="36" w:firstLine="526"/>
        <w:jc w:val="both"/>
        <w:rPr>
          <w:lang w:val="pt-BR"/>
        </w:rPr>
      </w:pPr>
      <w:r>
        <w:rPr>
          <w:sz w:val="26"/>
          <w:szCs w:val="26"/>
          <w:lang w:val="ro-RO"/>
        </w:rPr>
        <w:t xml:space="preserve">/. </w:t>
      </w:r>
      <w:r>
        <w:rPr>
          <w:i/>
          <w:iCs/>
          <w:sz w:val="26"/>
          <w:szCs w:val="26"/>
          <w:lang w:val="ro-RO"/>
        </w:rPr>
        <w:t xml:space="preserve">Scopul </w:t>
      </w:r>
      <w:r>
        <w:rPr>
          <w:sz w:val="26"/>
          <w:szCs w:val="26"/>
          <w:lang w:val="ro-RO"/>
        </w:rPr>
        <w:t xml:space="preserve">elaborării proiectului actului legislativ pentru denunţarea Convenţiei Eurasiatice privind Brevetele (CEAB) îl constituie necesitatea iniţierii negocierilor asupra Acordului de cooperare şi extindere a brevetelor europene pe teritoriul RM, şi ulterior aderarea plenară a Republicii Moldova </w:t>
      </w:r>
      <w:smartTag w:uri="urn:schemas-microsoft-com:office:smarttags" w:element="PersonName">
        <w:smartTagPr>
          <w:attr w:name="ProductID" w:val="la Oficiul"/>
        </w:smartTagPr>
        <w:r>
          <w:rPr>
            <w:sz w:val="26"/>
            <w:szCs w:val="26"/>
            <w:lang w:val="ro-RO"/>
          </w:rPr>
          <w:t>la Oficiul</w:t>
        </w:r>
      </w:smartTag>
      <w:r>
        <w:rPr>
          <w:sz w:val="26"/>
          <w:szCs w:val="26"/>
          <w:lang w:val="ro-RO"/>
        </w:rPr>
        <w:t xml:space="preserve"> de Brevete European (OEB), care nu poate fi realizată fără a aborda problema denunţării CEAB şi retragerea Republicii Moldova din Organizaţia Eurasiatică de Brevete (OEAB).</w:t>
      </w:r>
    </w:p>
    <w:p w:rsidR="007F342A" w:rsidRPr="007F342A" w:rsidRDefault="007F342A">
      <w:pPr>
        <w:shd w:val="clear" w:color="auto" w:fill="FFFFFF"/>
        <w:spacing w:line="310" w:lineRule="exact"/>
        <w:ind w:left="7" w:right="29" w:firstLine="540"/>
        <w:jc w:val="both"/>
        <w:rPr>
          <w:lang w:val="pt-BR"/>
        </w:rPr>
      </w:pPr>
      <w:r>
        <w:rPr>
          <w:sz w:val="26"/>
          <w:szCs w:val="26"/>
          <w:lang w:val="ro-RO"/>
        </w:rPr>
        <w:t>Iniţiativa privind denunţarea CEAB presupune elaborarea unui act legislativ prin care să fie denunţată Convenţia nominalizată şi, respectiv, abrogată Hotărârea Parlamentului nr.615-XIII din 27 octombrie 1995 „Pentru ratificarea Convenţiei eurasiatice privind brevetele", stabilind obligaţia Ministerului Afacerilor Externe şi Integrării Europene de a notifica Organizaţia Mondială de Proprietate Intelectuală denunţarea Convenţiei menţionate.</w:t>
      </w:r>
    </w:p>
    <w:p w:rsidR="007F342A" w:rsidRPr="007F342A" w:rsidRDefault="007F342A">
      <w:pPr>
        <w:shd w:val="clear" w:color="auto" w:fill="FFFFFF"/>
        <w:spacing w:before="324"/>
        <w:ind w:left="533"/>
        <w:rPr>
          <w:lang w:val="pt-BR"/>
        </w:rPr>
      </w:pPr>
      <w:r>
        <w:rPr>
          <w:sz w:val="26"/>
          <w:szCs w:val="26"/>
          <w:lang w:val="ro-RO"/>
        </w:rPr>
        <w:t xml:space="preserve">//. </w:t>
      </w:r>
      <w:r>
        <w:rPr>
          <w:i/>
          <w:iCs/>
          <w:sz w:val="26"/>
          <w:szCs w:val="26"/>
          <w:lang w:val="ro-RO"/>
        </w:rPr>
        <w:t>Prezentarea generală a cadrului legal privind protecţia invenţiilor</w:t>
      </w:r>
    </w:p>
    <w:p w:rsidR="007F342A" w:rsidRPr="007F342A" w:rsidRDefault="007F342A">
      <w:pPr>
        <w:shd w:val="clear" w:color="auto" w:fill="FFFFFF"/>
        <w:spacing w:before="295" w:line="310" w:lineRule="exact"/>
        <w:ind w:left="22" w:right="14" w:firstLine="533"/>
        <w:jc w:val="both"/>
        <w:rPr>
          <w:lang w:val="pt-BR"/>
        </w:rPr>
      </w:pPr>
      <w:r>
        <w:rPr>
          <w:sz w:val="26"/>
          <w:szCs w:val="26"/>
          <w:lang w:val="ro-RO"/>
        </w:rPr>
        <w:t>Bazele cadrului legal privind protecţia invenţiilor în Republica Moldova au fost puse în anul 1993, odată cu adoptarea Regulamentului provizoriu cu privire la protecţia proprietăţii industriale în Republica Moldova, aprobat prin Hotărârea Guvernului nr.456 din 26 iulie 1993, care în scurt timp a fost înlocuit cu Legea Nr.461-XIII din 18.05.95 privind brevetele de invenţie.</w:t>
      </w:r>
    </w:p>
    <w:p w:rsidR="007F342A" w:rsidRPr="007F342A" w:rsidRDefault="007F342A">
      <w:pPr>
        <w:shd w:val="clear" w:color="auto" w:fill="FFFFFF"/>
        <w:spacing w:line="310" w:lineRule="exact"/>
        <w:ind w:left="29" w:right="7" w:firstLine="526"/>
        <w:jc w:val="both"/>
        <w:rPr>
          <w:lang w:val="ro-RO"/>
        </w:rPr>
      </w:pPr>
      <w:r>
        <w:rPr>
          <w:sz w:val="26"/>
          <w:szCs w:val="26"/>
          <w:lang w:val="ro-RO"/>
        </w:rPr>
        <w:t xml:space="preserve">Prin Hotărârea Parlamentului nr. 1624-XII din 26 octombrie 1993, Republica Moldova a aderat </w:t>
      </w:r>
      <w:smartTag w:uri="urn:schemas-microsoft-com:office:smarttags" w:element="PersonName">
        <w:smartTagPr>
          <w:attr w:name="ProductID" w:val="la Tratatul"/>
        </w:smartTagPr>
        <w:r>
          <w:rPr>
            <w:sz w:val="26"/>
            <w:szCs w:val="26"/>
            <w:lang w:val="ro-RO"/>
          </w:rPr>
          <w:t xml:space="preserve">la </w:t>
        </w:r>
        <w:r>
          <w:rPr>
            <w:b/>
            <w:bCs/>
            <w:sz w:val="26"/>
            <w:szCs w:val="26"/>
            <w:lang w:val="ro-RO"/>
          </w:rPr>
          <w:t>Tratatul</w:t>
        </w:r>
      </w:smartTag>
      <w:r>
        <w:rPr>
          <w:b/>
          <w:bCs/>
          <w:sz w:val="26"/>
          <w:szCs w:val="26"/>
          <w:lang w:val="ro-RO"/>
        </w:rPr>
        <w:t xml:space="preserve"> de cooperare în domeniul brevetelor (Patent Cooperation Treaty </w:t>
      </w:r>
      <w:r>
        <w:rPr>
          <w:sz w:val="26"/>
          <w:szCs w:val="26"/>
          <w:lang w:val="ro-RO"/>
        </w:rPr>
        <w:t xml:space="preserve">- </w:t>
      </w:r>
      <w:r>
        <w:rPr>
          <w:b/>
          <w:bCs/>
          <w:sz w:val="26"/>
          <w:szCs w:val="26"/>
          <w:lang w:val="ro-RO"/>
        </w:rPr>
        <w:t xml:space="preserve">PCT), </w:t>
      </w:r>
      <w:r>
        <w:rPr>
          <w:sz w:val="26"/>
          <w:szCs w:val="26"/>
          <w:lang w:val="ro-RO"/>
        </w:rPr>
        <w:t xml:space="preserve">adoptat </w:t>
      </w:r>
      <w:smartTag w:uri="urn:schemas-microsoft-com:office:smarttags" w:element="PersonName">
        <w:smartTagPr>
          <w:attr w:name="ProductID" w:val="la Washington"/>
        </w:smartTagPr>
        <w:r>
          <w:rPr>
            <w:sz w:val="26"/>
            <w:szCs w:val="26"/>
            <w:lang w:val="ro-RO"/>
          </w:rPr>
          <w:t>la Washington</w:t>
        </w:r>
      </w:smartTag>
      <w:r>
        <w:rPr>
          <w:sz w:val="26"/>
          <w:szCs w:val="26"/>
          <w:lang w:val="ro-RO"/>
        </w:rPr>
        <w:t xml:space="preserve"> la 19 iunie 1970, integrându-se, astfel, în sistemul internaţional de protecţie a invenţiilor. In prezent acest tratat numără 142 de state-membre. PCT este un tratat internaţional legislativ prevăzut să asigure printr-o singura procedură de înregistrare protejarea unei invenţii în fiecare din ţările semnatare, în acelaşi timp examinarea şi acordarea brevetului de invenţie este în sarcina autorităţilor competente din fiecare ţară.</w:t>
      </w:r>
    </w:p>
    <w:p w:rsidR="007F342A" w:rsidRPr="007F342A" w:rsidRDefault="007F342A">
      <w:pPr>
        <w:shd w:val="clear" w:color="auto" w:fill="FFFFFF"/>
        <w:spacing w:line="310" w:lineRule="exact"/>
        <w:ind w:left="29" w:firstLine="540"/>
        <w:jc w:val="both"/>
        <w:rPr>
          <w:lang w:val="ro-RO"/>
        </w:rPr>
      </w:pPr>
      <w:r>
        <w:rPr>
          <w:sz w:val="26"/>
          <w:szCs w:val="26"/>
          <w:lang w:val="ro-RO"/>
        </w:rPr>
        <w:t xml:space="preserve">Totodată, prin Hotărârea Parlamentului nr. 615-XIII din 27 octombrie 1995 Republica Moldova a devenit membră a unuia din sistemele regionale de brevete (al ţărilor CSI) - </w:t>
      </w:r>
      <w:r>
        <w:rPr>
          <w:b/>
          <w:bCs/>
          <w:sz w:val="26"/>
          <w:szCs w:val="26"/>
          <w:lang w:val="ro-RO"/>
        </w:rPr>
        <w:t xml:space="preserve">Convenţiei Eurasiatice privind Brevetele, </w:t>
      </w:r>
      <w:r>
        <w:rPr>
          <w:sz w:val="26"/>
          <w:szCs w:val="26"/>
          <w:lang w:val="ro-RO"/>
        </w:rPr>
        <w:t xml:space="preserve">semnată </w:t>
      </w:r>
      <w:smartTag w:uri="urn:schemas-microsoft-com:office:smarttags" w:element="PersonName">
        <w:smartTagPr>
          <w:attr w:name="ProductID" w:val="la Moscova"/>
        </w:smartTagPr>
        <w:r>
          <w:rPr>
            <w:sz w:val="26"/>
            <w:szCs w:val="26"/>
            <w:lang w:val="ro-RO"/>
          </w:rPr>
          <w:t>la Moscova</w:t>
        </w:r>
      </w:smartTag>
      <w:r>
        <w:rPr>
          <w:sz w:val="26"/>
          <w:szCs w:val="26"/>
          <w:lang w:val="ro-RO"/>
        </w:rPr>
        <w:t xml:space="preserve"> la 09 septembrie 1994, în vigoare din 16.02.1996. In baza CEAB s-a format Organizaţia Eurasiatică de Brevete. In prezent CEAB numără 9 state-membre: Armenia, Azerbaidjan, Belarus, Kîrgîzstan, Kazahstan, Republica Moldova, Federaţia Rusă, Tadjikistan şi Turkmenistan.</w:t>
      </w:r>
    </w:p>
    <w:p w:rsidR="007F342A" w:rsidRPr="007F342A" w:rsidRDefault="007F342A">
      <w:pPr>
        <w:shd w:val="clear" w:color="auto" w:fill="FFFFFF"/>
        <w:spacing w:before="310" w:line="310" w:lineRule="exact"/>
        <w:ind w:left="43" w:firstLine="518"/>
        <w:jc w:val="both"/>
        <w:rPr>
          <w:lang w:val="pt-BR"/>
        </w:rPr>
      </w:pPr>
      <w:r>
        <w:rPr>
          <w:sz w:val="26"/>
          <w:szCs w:val="26"/>
          <w:lang w:val="ro-RO"/>
        </w:rPr>
        <w:t>Evoluţia Republicii Moldova pe calea integrării europene a determinat armonizarea legislaţiei în domeniul proprietăţii intelectuale (PI) cu acquis-ul comunitar, în scopul asigurării unui nivel de protecţie şi de respectare a drepturilor de</w:t>
      </w:r>
    </w:p>
    <w:p w:rsidR="007F342A" w:rsidRPr="007F342A" w:rsidRDefault="007F342A">
      <w:pPr>
        <w:shd w:val="clear" w:color="auto" w:fill="FFFFFF"/>
        <w:spacing w:before="79"/>
        <w:ind w:right="43"/>
        <w:jc w:val="right"/>
        <w:rPr>
          <w:lang w:val="pt-BR"/>
        </w:rPr>
      </w:pPr>
      <w:r>
        <w:rPr>
          <w:b/>
          <w:bCs/>
          <w:sz w:val="24"/>
          <w:szCs w:val="24"/>
          <w:lang w:val="ro-RO"/>
        </w:rPr>
        <w:t>1</w:t>
      </w:r>
    </w:p>
    <w:p w:rsidR="007F342A" w:rsidRPr="007F342A" w:rsidRDefault="007F342A">
      <w:pPr>
        <w:shd w:val="clear" w:color="auto" w:fill="FFFFFF"/>
        <w:spacing w:before="79"/>
        <w:ind w:right="43"/>
        <w:jc w:val="right"/>
        <w:rPr>
          <w:lang w:val="pt-BR"/>
        </w:rPr>
        <w:sectPr w:rsidR="007F342A" w:rsidRPr="007F342A">
          <w:type w:val="continuous"/>
          <w:pgSz w:w="12240" w:h="15840"/>
          <w:pgMar w:top="1007" w:right="871" w:bottom="360" w:left="1901" w:header="720" w:footer="720" w:gutter="0"/>
          <w:cols w:space="60"/>
          <w:noEndnote/>
        </w:sectPr>
      </w:pPr>
    </w:p>
    <w:p w:rsidR="007F342A" w:rsidRPr="007F342A" w:rsidRDefault="007F342A">
      <w:pPr>
        <w:shd w:val="clear" w:color="auto" w:fill="FFFFFF"/>
        <w:spacing w:line="310" w:lineRule="exact"/>
        <w:ind w:left="7" w:right="36"/>
        <w:jc w:val="both"/>
        <w:rPr>
          <w:lang w:val="pt-BR"/>
        </w:rPr>
      </w:pPr>
      <w:r>
        <w:rPr>
          <w:sz w:val="26"/>
          <w:szCs w:val="26"/>
          <w:lang w:val="ro-RO"/>
        </w:rPr>
        <w:lastRenderedPageBreak/>
        <w:t xml:space="preserve">proprietate intelectuală echivalent celui existent în Comunitatea Europeană. A fost elaborată şi expusă în redacţie nouă </w:t>
      </w:r>
      <w:r>
        <w:rPr>
          <w:b/>
          <w:bCs/>
          <w:sz w:val="26"/>
          <w:szCs w:val="26"/>
          <w:lang w:val="ro-RO"/>
        </w:rPr>
        <w:t xml:space="preserve">Legea nr. 50-XVI din 07.03.2008 privind protecţia invenţiilor </w:t>
      </w:r>
      <w:r>
        <w:rPr>
          <w:sz w:val="26"/>
          <w:szCs w:val="26"/>
          <w:lang w:val="ro-RO"/>
        </w:rPr>
        <w:t xml:space="preserve">(în continuare - Legea 50/2008), precum şi aprobat prin Hotărârea Guvernului </w:t>
      </w:r>
      <w:r>
        <w:rPr>
          <w:b/>
          <w:bCs/>
          <w:sz w:val="26"/>
          <w:szCs w:val="26"/>
          <w:lang w:val="ro-RO"/>
        </w:rPr>
        <w:t xml:space="preserve">nr. 528 din 01.09.2009 Regulamentul privind procedura de depunere şi examinare a cererii de brevet de invenţie şi de eliberare a brevetului. </w:t>
      </w:r>
      <w:r>
        <w:rPr>
          <w:sz w:val="26"/>
          <w:szCs w:val="26"/>
          <w:lang w:val="ro-RO"/>
        </w:rPr>
        <w:t xml:space="preserve">La elaborarea proiectelor actelor normative sus-menţionate, în procesul de armonizare a legislaţiei în domeniul PI cu legislaţia UE, în primul rând, a fost luată în considerare </w:t>
      </w:r>
      <w:r>
        <w:rPr>
          <w:b/>
          <w:bCs/>
          <w:sz w:val="26"/>
          <w:szCs w:val="26"/>
          <w:lang w:val="ro-RO"/>
        </w:rPr>
        <w:t xml:space="preserve">Convenţia privind eliberarea brevetelor europene (CBE), </w:t>
      </w:r>
      <w:r>
        <w:rPr>
          <w:sz w:val="26"/>
          <w:szCs w:val="26"/>
          <w:lang w:val="ro-RO"/>
        </w:rPr>
        <w:t xml:space="preserve">semnată la 5 octombrie 1973 în Munchen, precum şi au fost transpuse prevederile următoarelor </w:t>
      </w:r>
      <w:r>
        <w:rPr>
          <w:b/>
          <w:bCs/>
          <w:sz w:val="26"/>
          <w:szCs w:val="26"/>
          <w:lang w:val="ro-RO"/>
        </w:rPr>
        <w:t>Directive şi Regulamente comunitare:</w:t>
      </w:r>
    </w:p>
    <w:p w:rsidR="007F342A" w:rsidRDefault="007F342A" w:rsidP="007F342A">
      <w:pPr>
        <w:numPr>
          <w:ilvl w:val="0"/>
          <w:numId w:val="1"/>
        </w:numPr>
        <w:shd w:val="clear" w:color="auto" w:fill="FFFFFF"/>
        <w:tabs>
          <w:tab w:val="left" w:pos="886"/>
        </w:tabs>
        <w:spacing w:line="317" w:lineRule="exact"/>
        <w:ind w:left="14" w:right="29" w:firstLine="698"/>
        <w:jc w:val="both"/>
        <w:rPr>
          <w:sz w:val="26"/>
          <w:szCs w:val="26"/>
          <w:lang w:val="ro-RO"/>
        </w:rPr>
      </w:pPr>
      <w:r>
        <w:rPr>
          <w:sz w:val="26"/>
          <w:szCs w:val="26"/>
          <w:lang w:val="ro-RO"/>
        </w:rPr>
        <w:t xml:space="preserve">Regulamentul Consiliului (EEC) </w:t>
      </w:r>
      <w:r>
        <w:rPr>
          <w:b/>
          <w:bCs/>
          <w:sz w:val="26"/>
          <w:szCs w:val="26"/>
          <w:lang w:val="ro-RO"/>
        </w:rPr>
        <w:t xml:space="preserve">nr.1768/92 din 18 iunie 1992 </w:t>
      </w:r>
      <w:r>
        <w:rPr>
          <w:sz w:val="26"/>
          <w:szCs w:val="26"/>
          <w:lang w:val="ro-RO"/>
        </w:rPr>
        <w:t>privind crearea unui certificat suplimentar de protecţie pentru produsele medicamentoase;</w:t>
      </w:r>
    </w:p>
    <w:p w:rsidR="007F342A" w:rsidRDefault="007F342A" w:rsidP="007F342A">
      <w:pPr>
        <w:numPr>
          <w:ilvl w:val="0"/>
          <w:numId w:val="1"/>
        </w:numPr>
        <w:shd w:val="clear" w:color="auto" w:fill="FFFFFF"/>
        <w:tabs>
          <w:tab w:val="left" w:pos="886"/>
        </w:tabs>
        <w:spacing w:line="317" w:lineRule="exact"/>
        <w:ind w:left="14" w:right="36" w:firstLine="698"/>
        <w:jc w:val="both"/>
        <w:rPr>
          <w:sz w:val="26"/>
          <w:szCs w:val="26"/>
          <w:lang w:val="ro-RO"/>
        </w:rPr>
      </w:pPr>
      <w:r>
        <w:rPr>
          <w:sz w:val="26"/>
          <w:szCs w:val="26"/>
          <w:lang w:val="ro-RO"/>
        </w:rPr>
        <w:t xml:space="preserve">Regulamentul Parlamentului European şi al Consiliului (CE) </w:t>
      </w:r>
      <w:r>
        <w:rPr>
          <w:b/>
          <w:bCs/>
          <w:sz w:val="26"/>
          <w:szCs w:val="26"/>
          <w:lang w:val="ro-RO"/>
        </w:rPr>
        <w:t xml:space="preserve">nr.1610/96 din 23 iulie 1996 </w:t>
      </w:r>
      <w:r>
        <w:rPr>
          <w:sz w:val="26"/>
          <w:szCs w:val="26"/>
          <w:lang w:val="ro-RO"/>
        </w:rPr>
        <w:t>privind crearea unui certificat suplimentar de protecţie pentru produsele fitofarmaceutice;</w:t>
      </w:r>
    </w:p>
    <w:p w:rsidR="007F342A" w:rsidRPr="007F342A" w:rsidRDefault="007F342A">
      <w:pPr>
        <w:rPr>
          <w:sz w:val="2"/>
          <w:szCs w:val="2"/>
          <w:lang w:val="pt-BR"/>
        </w:rPr>
      </w:pPr>
    </w:p>
    <w:p w:rsidR="007F342A" w:rsidRDefault="007F342A" w:rsidP="007F342A">
      <w:pPr>
        <w:numPr>
          <w:ilvl w:val="0"/>
          <w:numId w:val="2"/>
        </w:numPr>
        <w:shd w:val="clear" w:color="auto" w:fill="FFFFFF"/>
        <w:tabs>
          <w:tab w:val="left" w:pos="756"/>
        </w:tabs>
        <w:spacing w:line="310" w:lineRule="exact"/>
        <w:ind w:left="22" w:right="36" w:firstLine="554"/>
        <w:jc w:val="both"/>
        <w:rPr>
          <w:sz w:val="26"/>
          <w:szCs w:val="26"/>
          <w:lang w:val="ro-RO"/>
        </w:rPr>
      </w:pPr>
      <w:r>
        <w:rPr>
          <w:sz w:val="26"/>
          <w:szCs w:val="26"/>
          <w:lang w:val="ro-RO"/>
        </w:rPr>
        <w:t xml:space="preserve">Directiva </w:t>
      </w:r>
      <w:r>
        <w:rPr>
          <w:b/>
          <w:bCs/>
          <w:sz w:val="26"/>
          <w:szCs w:val="26"/>
          <w:lang w:val="ro-RO"/>
        </w:rPr>
        <w:t xml:space="preserve">98/44/EC </w:t>
      </w:r>
      <w:r>
        <w:rPr>
          <w:sz w:val="26"/>
          <w:szCs w:val="26"/>
          <w:lang w:val="ro-RO"/>
        </w:rPr>
        <w:t xml:space="preserve">a Parlamentului European şi Consiliului </w:t>
      </w:r>
      <w:r>
        <w:rPr>
          <w:b/>
          <w:bCs/>
          <w:sz w:val="26"/>
          <w:szCs w:val="26"/>
          <w:lang w:val="ro-RO"/>
        </w:rPr>
        <w:t xml:space="preserve">din 6 iulie 1998 </w:t>
      </w:r>
      <w:r>
        <w:rPr>
          <w:sz w:val="26"/>
          <w:szCs w:val="26"/>
          <w:lang w:val="ro-RO"/>
        </w:rPr>
        <w:t>privind protecţia legală a invenţiilor biotehnologice;</w:t>
      </w:r>
    </w:p>
    <w:p w:rsidR="007F342A" w:rsidRDefault="007F342A" w:rsidP="007F342A">
      <w:pPr>
        <w:numPr>
          <w:ilvl w:val="0"/>
          <w:numId w:val="2"/>
        </w:numPr>
        <w:shd w:val="clear" w:color="auto" w:fill="FFFFFF"/>
        <w:tabs>
          <w:tab w:val="left" w:pos="756"/>
        </w:tabs>
        <w:spacing w:line="310" w:lineRule="exact"/>
        <w:ind w:left="22" w:right="22" w:firstLine="554"/>
        <w:jc w:val="both"/>
        <w:rPr>
          <w:sz w:val="26"/>
          <w:szCs w:val="26"/>
          <w:lang w:val="ro-RO"/>
        </w:rPr>
      </w:pPr>
      <w:r>
        <w:rPr>
          <w:sz w:val="26"/>
          <w:szCs w:val="26"/>
          <w:lang w:val="ro-RO"/>
        </w:rPr>
        <w:t xml:space="preserve">Directiva Parlamentului European şi a Consiliului </w:t>
      </w:r>
      <w:r>
        <w:rPr>
          <w:b/>
          <w:bCs/>
          <w:sz w:val="26"/>
          <w:szCs w:val="26"/>
          <w:lang w:val="ro-RO"/>
        </w:rPr>
        <w:t xml:space="preserve">2004/48/CE din 29 aprilie 2004, </w:t>
      </w:r>
      <w:r>
        <w:rPr>
          <w:sz w:val="26"/>
          <w:szCs w:val="26"/>
          <w:lang w:val="ro-RO"/>
        </w:rPr>
        <w:t>privind respectarea drepturilor de proprietate intelectuală.</w:t>
      </w:r>
    </w:p>
    <w:p w:rsidR="007F342A" w:rsidRPr="007F342A" w:rsidRDefault="007F342A">
      <w:pPr>
        <w:shd w:val="clear" w:color="auto" w:fill="FFFFFF"/>
        <w:spacing w:before="310" w:line="310" w:lineRule="exact"/>
        <w:ind w:left="36" w:right="14" w:firstLine="533"/>
        <w:jc w:val="both"/>
        <w:rPr>
          <w:lang w:val="pt-BR"/>
        </w:rPr>
      </w:pPr>
      <w:r>
        <w:rPr>
          <w:sz w:val="26"/>
          <w:szCs w:val="26"/>
          <w:lang w:val="ro-RO"/>
        </w:rPr>
        <w:t>Conform Legii nr. 50/2008, invenţiile în Republica Moldova sunt protejate prin următoarele titluri de protecţie:</w:t>
      </w:r>
    </w:p>
    <w:p w:rsidR="007F342A" w:rsidRPr="007F342A" w:rsidRDefault="007F342A">
      <w:pPr>
        <w:shd w:val="clear" w:color="auto" w:fill="FFFFFF"/>
        <w:spacing w:line="310" w:lineRule="exact"/>
        <w:ind w:left="1454"/>
        <w:rPr>
          <w:lang w:val="pt-BR"/>
        </w:rPr>
      </w:pPr>
      <w:r>
        <w:rPr>
          <w:i/>
          <w:iCs/>
          <w:sz w:val="26"/>
          <w:szCs w:val="26"/>
          <w:lang w:val="ro-RO"/>
        </w:rPr>
        <w:t xml:space="preserve">S    </w:t>
      </w:r>
      <w:r>
        <w:rPr>
          <w:sz w:val="26"/>
          <w:szCs w:val="26"/>
          <w:lang w:val="ro-RO"/>
        </w:rPr>
        <w:t>brevet de invenţie;</w:t>
      </w:r>
    </w:p>
    <w:p w:rsidR="007F342A" w:rsidRPr="007F342A" w:rsidRDefault="007F342A">
      <w:pPr>
        <w:shd w:val="clear" w:color="auto" w:fill="FFFFFF"/>
        <w:spacing w:line="310" w:lineRule="exact"/>
        <w:ind w:left="1454"/>
        <w:rPr>
          <w:lang w:val="pt-BR"/>
        </w:rPr>
      </w:pPr>
      <w:r>
        <w:rPr>
          <w:i/>
          <w:iCs/>
          <w:sz w:val="26"/>
          <w:szCs w:val="26"/>
          <w:lang w:val="ro-RO"/>
        </w:rPr>
        <w:t xml:space="preserve">S    </w:t>
      </w:r>
      <w:r>
        <w:rPr>
          <w:sz w:val="26"/>
          <w:szCs w:val="26"/>
          <w:lang w:val="ro-RO"/>
        </w:rPr>
        <w:t>brevet de invenţie de scurtă durată;</w:t>
      </w:r>
    </w:p>
    <w:p w:rsidR="007F342A" w:rsidRPr="007F342A" w:rsidRDefault="007F342A">
      <w:pPr>
        <w:shd w:val="clear" w:color="auto" w:fill="FFFFFF"/>
        <w:spacing w:line="310" w:lineRule="exact"/>
        <w:ind w:left="1454"/>
        <w:rPr>
          <w:lang w:val="pt-BR"/>
        </w:rPr>
      </w:pPr>
      <w:r>
        <w:rPr>
          <w:i/>
          <w:iCs/>
          <w:sz w:val="26"/>
          <w:szCs w:val="26"/>
          <w:lang w:val="ro-RO"/>
        </w:rPr>
        <w:t xml:space="preserve">S    </w:t>
      </w:r>
      <w:r>
        <w:rPr>
          <w:sz w:val="26"/>
          <w:szCs w:val="26"/>
          <w:lang w:val="ro-RO"/>
        </w:rPr>
        <w:t>certificat complementar de protecţie.</w:t>
      </w:r>
    </w:p>
    <w:p w:rsidR="007F342A" w:rsidRPr="007F342A" w:rsidRDefault="007F342A">
      <w:pPr>
        <w:shd w:val="clear" w:color="auto" w:fill="FFFFFF"/>
        <w:spacing w:before="310" w:line="310" w:lineRule="exact"/>
        <w:ind w:left="36" w:right="7" w:firstLine="533"/>
        <w:jc w:val="both"/>
        <w:rPr>
          <w:lang w:val="pt-BR"/>
        </w:rPr>
      </w:pPr>
      <w:r>
        <w:rPr>
          <w:b/>
          <w:bCs/>
          <w:sz w:val="26"/>
          <w:szCs w:val="26"/>
          <w:lang w:val="ro-RO"/>
        </w:rPr>
        <w:t xml:space="preserve">Drepturile asupra unei invenţii </w:t>
      </w:r>
      <w:r>
        <w:rPr>
          <w:sz w:val="26"/>
          <w:szCs w:val="26"/>
          <w:lang w:val="ro-RO"/>
        </w:rPr>
        <w:t>pe teritoriul Republicii Moldova sunt obţinute prin acordarea unui brevet de către Agenţia de Stat pentru Proprietatea Intelectuală (AGEPI), care este totodată oficiu receptor pentru cererile internaţionale şi cererile eurasiatice depuse de către solicitanţii naţionali în conformitate cu prevederile PCT sau ale CEAB, corespunzător.</w:t>
      </w:r>
    </w:p>
    <w:p w:rsidR="007F342A" w:rsidRPr="007F342A" w:rsidRDefault="007F342A">
      <w:pPr>
        <w:shd w:val="clear" w:color="auto" w:fill="FFFFFF"/>
        <w:spacing w:line="310" w:lineRule="exact"/>
        <w:ind w:left="50" w:firstLine="518"/>
        <w:jc w:val="both"/>
        <w:rPr>
          <w:lang w:val="pt-BR"/>
        </w:rPr>
      </w:pPr>
      <w:r>
        <w:rPr>
          <w:sz w:val="26"/>
          <w:szCs w:val="26"/>
          <w:lang w:val="ro-RO"/>
        </w:rPr>
        <w:t>Respectiv, pentru solicitanţii străini sunt prevăzute trei căi de depunere a cererilor de protecţie a invenţiei prin brevet în Republica Moldova:</w:t>
      </w:r>
    </w:p>
    <w:p w:rsidR="007F342A" w:rsidRDefault="007F342A" w:rsidP="007F342A">
      <w:pPr>
        <w:numPr>
          <w:ilvl w:val="0"/>
          <w:numId w:val="3"/>
        </w:numPr>
        <w:shd w:val="clear" w:color="auto" w:fill="FFFFFF"/>
        <w:tabs>
          <w:tab w:val="left" w:pos="1094"/>
        </w:tabs>
        <w:spacing w:line="310" w:lineRule="exact"/>
        <w:ind w:left="749"/>
        <w:rPr>
          <w:sz w:val="26"/>
          <w:szCs w:val="26"/>
          <w:lang w:val="ro-RO"/>
        </w:rPr>
      </w:pPr>
      <w:r>
        <w:rPr>
          <w:sz w:val="26"/>
          <w:szCs w:val="26"/>
          <w:lang w:val="ro-RO"/>
        </w:rPr>
        <w:t>calea naţională, în temeiul Legii nr.50/2008 privind protecţia invenţiilor;</w:t>
      </w:r>
    </w:p>
    <w:p w:rsidR="007F342A" w:rsidRDefault="007F342A" w:rsidP="007F342A">
      <w:pPr>
        <w:numPr>
          <w:ilvl w:val="0"/>
          <w:numId w:val="3"/>
        </w:numPr>
        <w:shd w:val="clear" w:color="auto" w:fill="FFFFFF"/>
        <w:tabs>
          <w:tab w:val="left" w:pos="1094"/>
        </w:tabs>
        <w:spacing w:line="310" w:lineRule="exact"/>
        <w:ind w:left="749"/>
        <w:rPr>
          <w:sz w:val="26"/>
          <w:szCs w:val="26"/>
          <w:lang w:val="ro-RO"/>
        </w:rPr>
      </w:pPr>
      <w:r>
        <w:rPr>
          <w:sz w:val="26"/>
          <w:szCs w:val="26"/>
          <w:lang w:val="ro-RO"/>
        </w:rPr>
        <w:t>calea regională, în temeiul Convenţiei Eurasiatice privind Brevetele;</w:t>
      </w:r>
    </w:p>
    <w:p w:rsidR="007F342A" w:rsidRDefault="007F342A" w:rsidP="007F342A">
      <w:pPr>
        <w:numPr>
          <w:ilvl w:val="0"/>
          <w:numId w:val="4"/>
        </w:numPr>
        <w:shd w:val="clear" w:color="auto" w:fill="FFFFFF"/>
        <w:tabs>
          <w:tab w:val="left" w:pos="1094"/>
        </w:tabs>
        <w:spacing w:line="317" w:lineRule="exact"/>
        <w:ind w:left="1094" w:hanging="346"/>
        <w:rPr>
          <w:sz w:val="26"/>
          <w:szCs w:val="26"/>
          <w:lang w:val="ro-RO"/>
        </w:rPr>
      </w:pPr>
      <w:r>
        <w:rPr>
          <w:sz w:val="26"/>
          <w:szCs w:val="26"/>
          <w:lang w:val="ro-RO"/>
        </w:rPr>
        <w:t>calea  internaţională,   în  temeiul   Tratatului   de   cooperare  în  domeniul brevetelor.</w:t>
      </w:r>
    </w:p>
    <w:p w:rsidR="007F342A" w:rsidRPr="007F342A" w:rsidRDefault="007F342A">
      <w:pPr>
        <w:shd w:val="clear" w:color="auto" w:fill="FFFFFF"/>
        <w:spacing w:before="317" w:line="310" w:lineRule="exact"/>
        <w:ind w:left="43" w:firstLine="533"/>
        <w:jc w:val="both"/>
        <w:rPr>
          <w:lang w:val="pt-BR"/>
        </w:rPr>
      </w:pPr>
      <w:r>
        <w:rPr>
          <w:sz w:val="26"/>
          <w:szCs w:val="26"/>
          <w:lang w:val="ro-RO"/>
        </w:rPr>
        <w:t xml:space="preserve">Cu referire la </w:t>
      </w:r>
      <w:r>
        <w:rPr>
          <w:b/>
          <w:bCs/>
          <w:sz w:val="26"/>
          <w:szCs w:val="26"/>
          <w:lang w:val="ro-RO"/>
        </w:rPr>
        <w:t xml:space="preserve">calea naţională </w:t>
      </w:r>
      <w:r>
        <w:rPr>
          <w:sz w:val="26"/>
          <w:szCs w:val="26"/>
          <w:lang w:val="ro-RO"/>
        </w:rPr>
        <w:t>de depunere a cererilor de protecţie a invenţiilor, potrivit art.2 al Legii nr.50/2008, drepturile asupra unei invenţii sunt obţinute pe teritoriul Republicii Moldova prin acordarea unui brevet de către AGEPI.</w:t>
      </w:r>
    </w:p>
    <w:p w:rsidR="007F342A" w:rsidRPr="007F342A" w:rsidRDefault="007F342A">
      <w:pPr>
        <w:shd w:val="clear" w:color="auto" w:fill="FFFFFF"/>
        <w:spacing w:before="734"/>
        <w:ind w:right="7"/>
        <w:jc w:val="right"/>
        <w:rPr>
          <w:lang w:val="pt-BR"/>
        </w:rPr>
      </w:pPr>
      <w:r>
        <w:rPr>
          <w:rFonts w:ascii="Arial" w:hAnsi="Arial" w:cs="Arial"/>
          <w:b/>
          <w:bCs/>
          <w:sz w:val="22"/>
          <w:szCs w:val="22"/>
          <w:lang w:val="ro-RO"/>
        </w:rPr>
        <w:t>2</w:t>
      </w:r>
    </w:p>
    <w:p w:rsidR="007F342A" w:rsidRPr="007F342A" w:rsidRDefault="007F342A">
      <w:pPr>
        <w:shd w:val="clear" w:color="auto" w:fill="FFFFFF"/>
        <w:spacing w:before="734"/>
        <w:ind w:right="7"/>
        <w:jc w:val="right"/>
        <w:rPr>
          <w:lang w:val="pt-BR"/>
        </w:rPr>
        <w:sectPr w:rsidR="007F342A" w:rsidRPr="007F342A">
          <w:pgSz w:w="12240" w:h="15840"/>
          <w:pgMar w:top="1008" w:right="871" w:bottom="360" w:left="1894" w:header="720" w:footer="720" w:gutter="0"/>
          <w:cols w:space="60"/>
          <w:noEndnote/>
        </w:sectPr>
      </w:pPr>
    </w:p>
    <w:p w:rsidR="007F342A" w:rsidRPr="007F342A" w:rsidRDefault="007F342A">
      <w:pPr>
        <w:shd w:val="clear" w:color="auto" w:fill="FFFFFF"/>
        <w:spacing w:line="310" w:lineRule="exact"/>
        <w:ind w:right="50" w:firstLine="518"/>
        <w:jc w:val="both"/>
        <w:rPr>
          <w:lang w:val="pt-BR"/>
        </w:rPr>
      </w:pPr>
      <w:r>
        <w:rPr>
          <w:sz w:val="26"/>
          <w:szCs w:val="26"/>
          <w:lang w:val="ro-RO"/>
        </w:rPr>
        <w:lastRenderedPageBreak/>
        <w:t xml:space="preserve">Cât despre </w:t>
      </w:r>
      <w:r>
        <w:rPr>
          <w:b/>
          <w:bCs/>
          <w:sz w:val="26"/>
          <w:szCs w:val="26"/>
          <w:lang w:val="ro-RO"/>
        </w:rPr>
        <w:t xml:space="preserve">calea regională </w:t>
      </w:r>
      <w:r>
        <w:rPr>
          <w:sz w:val="26"/>
          <w:szCs w:val="26"/>
          <w:lang w:val="ro-RO"/>
        </w:rPr>
        <w:t>de depunere a cererilor de protecţie a invenţiilor, CEAB reprezintă un instrument juridic internaţional, care stabileşte un sistem interstatal de cooperare în domeniul protecţiei invenţiilor, asigurând obţinerea acestei protecţii pe baza unui brevet unic, care îşi produce efectele pe teritoriile tuturor statelor contractante, cu condiţia achitării taxelor de menţinere în vigoare a brevetului în fiecare stat aparte.</w:t>
      </w:r>
    </w:p>
    <w:p w:rsidR="007F342A" w:rsidRPr="007F342A" w:rsidRDefault="007F342A">
      <w:pPr>
        <w:shd w:val="clear" w:color="auto" w:fill="FFFFFF"/>
        <w:spacing w:line="317" w:lineRule="exact"/>
        <w:ind w:left="7" w:right="36" w:firstLine="533"/>
        <w:jc w:val="both"/>
        <w:rPr>
          <w:lang w:val="pt-BR"/>
        </w:rPr>
      </w:pPr>
      <w:r>
        <w:rPr>
          <w:sz w:val="26"/>
          <w:szCs w:val="26"/>
          <w:lang w:val="ro-RO"/>
        </w:rPr>
        <w:t>Norme generale cu privire la procedura pentru cererile eurasiatice sunt stabilite în art.44 al Legii nr. 50/2008, fiind reglementată mai detaliat în pct.444-461 din Regulamentul privind procedura de depunere şi examinare cererii de brevet de invenţie şi de eliberare a brevetului.</w:t>
      </w:r>
    </w:p>
    <w:p w:rsidR="007F342A" w:rsidRPr="007F342A" w:rsidRDefault="007F342A">
      <w:pPr>
        <w:shd w:val="clear" w:color="auto" w:fill="FFFFFF"/>
        <w:spacing w:before="302" w:line="310" w:lineRule="exact"/>
        <w:ind w:left="14" w:right="29" w:firstLine="526"/>
        <w:jc w:val="both"/>
        <w:rPr>
          <w:lang w:val="pt-BR"/>
        </w:rPr>
      </w:pPr>
      <w:r>
        <w:rPr>
          <w:sz w:val="26"/>
          <w:szCs w:val="26"/>
          <w:lang w:val="ro-RO"/>
        </w:rPr>
        <w:t xml:space="preserve">Norme generale cu privire la procedura pentru cererile </w:t>
      </w:r>
      <w:r>
        <w:rPr>
          <w:b/>
          <w:bCs/>
          <w:sz w:val="26"/>
          <w:szCs w:val="26"/>
          <w:lang w:val="ro-RO"/>
        </w:rPr>
        <w:t xml:space="preserve">internaţionale </w:t>
      </w:r>
      <w:r>
        <w:rPr>
          <w:sz w:val="26"/>
          <w:szCs w:val="26"/>
          <w:lang w:val="ro-RO"/>
        </w:rPr>
        <w:t>sunt stabilite în art.43 al Legii nr.50/2008, fiind reglementată mai detaliat în pct.462-492 din Regulamentul privind procedura de depunere şi examinare cererii de brevet de invenţie şi de eliberare a brevetului.</w:t>
      </w:r>
    </w:p>
    <w:p w:rsidR="007F342A" w:rsidRPr="007F342A" w:rsidRDefault="007F342A">
      <w:pPr>
        <w:shd w:val="clear" w:color="auto" w:fill="FFFFFF"/>
        <w:spacing w:before="338"/>
        <w:ind w:left="713"/>
        <w:rPr>
          <w:lang w:val="pt-BR"/>
        </w:rPr>
      </w:pPr>
      <w:r>
        <w:rPr>
          <w:i/>
          <w:iCs/>
          <w:sz w:val="26"/>
          <w:szCs w:val="26"/>
          <w:lang w:val="ro-RO"/>
        </w:rPr>
        <w:t>III. Motivul apariţiei problemei</w:t>
      </w:r>
    </w:p>
    <w:p w:rsidR="007F342A" w:rsidRPr="007F342A" w:rsidRDefault="007F342A">
      <w:pPr>
        <w:shd w:val="clear" w:color="auto" w:fill="FFFFFF"/>
        <w:spacing w:before="295" w:line="310" w:lineRule="exact"/>
        <w:ind w:left="14" w:right="29" w:firstLine="533"/>
        <w:jc w:val="both"/>
        <w:rPr>
          <w:lang w:val="ro-RO"/>
        </w:rPr>
      </w:pPr>
      <w:r>
        <w:rPr>
          <w:sz w:val="26"/>
          <w:szCs w:val="26"/>
          <w:lang w:val="ro-RO"/>
        </w:rPr>
        <w:t xml:space="preserve">In contextul celor abordate mai sus, ţinem să menţionăm că ţările Uniunii Europene sunt încadrate în anumite relaţii de cooperare cu organizaţiile ce ţin de domeniul protecţiei proprietăţii intelectuale, existente în cadrul Uniunii Europene. In acest sens poate fi menţionată şi </w:t>
      </w:r>
      <w:r>
        <w:rPr>
          <w:b/>
          <w:bCs/>
          <w:sz w:val="26"/>
          <w:szCs w:val="26"/>
          <w:lang w:val="ro-RO"/>
        </w:rPr>
        <w:t xml:space="preserve">CBE, </w:t>
      </w:r>
      <w:r>
        <w:rPr>
          <w:sz w:val="26"/>
          <w:szCs w:val="26"/>
          <w:lang w:val="ro-RO"/>
        </w:rPr>
        <w:t>care reprezintă un alt sistem regional de protecţie a invenţiilor şi prin care a fost instituit un drept comun al statelor contractante din spaţiul european cu privire la eliberarea brevetelor de invenţie.</w:t>
      </w:r>
    </w:p>
    <w:p w:rsidR="007F342A" w:rsidRPr="007F342A" w:rsidRDefault="007F342A">
      <w:pPr>
        <w:shd w:val="clear" w:color="auto" w:fill="FFFFFF"/>
        <w:spacing w:line="310" w:lineRule="exact"/>
        <w:ind w:left="22" w:right="22" w:firstLine="533"/>
        <w:jc w:val="both"/>
        <w:rPr>
          <w:lang w:val="pt-BR"/>
        </w:rPr>
      </w:pPr>
      <w:r>
        <w:rPr>
          <w:sz w:val="26"/>
          <w:szCs w:val="26"/>
          <w:lang w:val="ro-RO"/>
        </w:rPr>
        <w:t>CBE reprezintă un tratat multilateral prin care a fost constituită Organizaţia Europeană de Brevete şi Oficiul de Brevete European (OEB) cu sediul principal în Munchen, Germania.</w:t>
      </w:r>
    </w:p>
    <w:p w:rsidR="007F342A" w:rsidRPr="007F342A" w:rsidRDefault="007F342A">
      <w:pPr>
        <w:shd w:val="clear" w:color="auto" w:fill="FFFFFF"/>
        <w:spacing w:line="310" w:lineRule="exact"/>
        <w:ind w:left="29" w:right="14" w:firstLine="533"/>
        <w:jc w:val="both"/>
        <w:rPr>
          <w:lang w:val="pt-BR"/>
        </w:rPr>
      </w:pPr>
      <w:r>
        <w:rPr>
          <w:sz w:val="26"/>
          <w:szCs w:val="26"/>
          <w:u w:val="single"/>
          <w:lang w:val="ro-RO"/>
        </w:rPr>
        <w:t>Scopul</w:t>
      </w:r>
      <w:r>
        <w:rPr>
          <w:sz w:val="26"/>
          <w:szCs w:val="26"/>
          <w:lang w:val="ro-RO"/>
        </w:rPr>
        <w:t xml:space="preserve"> CBE este, în special, instituirea unei proceduri unice de acordare a brevetului european, de către oficiul de </w:t>
      </w:r>
      <w:smartTag w:uri="urn:schemas-microsoft-com:office:smarttags" w:element="PersonName">
        <w:smartTagPr>
          <w:attr w:name="ProductID" w:val="la Munchen."/>
        </w:smartTagPr>
        <w:r>
          <w:rPr>
            <w:sz w:val="26"/>
            <w:szCs w:val="26"/>
            <w:lang w:val="ro-RO"/>
          </w:rPr>
          <w:t>la Munchen.</w:t>
        </w:r>
      </w:smartTag>
    </w:p>
    <w:p w:rsidR="007F342A" w:rsidRPr="007F342A" w:rsidRDefault="007F342A">
      <w:pPr>
        <w:shd w:val="clear" w:color="auto" w:fill="FFFFFF"/>
        <w:spacing w:line="310" w:lineRule="exact"/>
        <w:ind w:left="29" w:right="22" w:firstLine="554"/>
        <w:jc w:val="both"/>
        <w:rPr>
          <w:lang w:val="ro-RO"/>
        </w:rPr>
      </w:pPr>
      <w:r>
        <w:rPr>
          <w:sz w:val="26"/>
          <w:szCs w:val="26"/>
          <w:lang w:val="ro-RO"/>
        </w:rPr>
        <w:t xml:space="preserve">In prezent 37 de state au aderat </w:t>
      </w:r>
      <w:smartTag w:uri="urn:schemas-microsoft-com:office:smarttags" w:element="PersonName">
        <w:smartTagPr>
          <w:attr w:name="ProductID" w:val="la CBE"/>
        </w:smartTagPr>
        <w:r>
          <w:rPr>
            <w:sz w:val="26"/>
            <w:szCs w:val="26"/>
            <w:lang w:val="ro-RO"/>
          </w:rPr>
          <w:t>la CBE</w:t>
        </w:r>
      </w:smartTag>
      <w:r>
        <w:rPr>
          <w:sz w:val="26"/>
          <w:szCs w:val="26"/>
          <w:lang w:val="ro-RO"/>
        </w:rPr>
        <w:t xml:space="preserve"> (27 state membre ale UE şi 10 state ne</w:t>
      </w:r>
      <w:r>
        <w:rPr>
          <w:sz w:val="26"/>
          <w:szCs w:val="26"/>
          <w:lang w:val="ro-RO"/>
        </w:rPr>
        <w:softHyphen/>
        <w:t xml:space="preserve">membre (Elveţia, Norvegia, Turcia etc). Alte </w:t>
      </w:r>
      <w:r>
        <w:rPr>
          <w:b/>
          <w:bCs/>
          <w:sz w:val="26"/>
          <w:szCs w:val="26"/>
          <w:lang w:val="ro-RO"/>
        </w:rPr>
        <w:t xml:space="preserve">3 state </w:t>
      </w:r>
      <w:r>
        <w:rPr>
          <w:sz w:val="26"/>
          <w:szCs w:val="26"/>
          <w:lang w:val="ro-RO"/>
        </w:rPr>
        <w:t xml:space="preserve">- Bosnia şi Herţegovina, Muntenegru şi Serbia, care la moment nu sunt state membre ale CBE, au semnat cu OEB acorduri bilaterale de recunoaştere a efectului brevetului european (acorduri de extindere), care reprezintă o etapă intermediară de aderare a statului semnatar </w:t>
      </w:r>
      <w:smartTag w:uri="urn:schemas-microsoft-com:office:smarttags" w:element="PersonName">
        <w:smartTagPr>
          <w:attr w:name="ProductID" w:val="la CBE. Prin"/>
        </w:smartTagPr>
        <w:r>
          <w:rPr>
            <w:sz w:val="26"/>
            <w:szCs w:val="26"/>
            <w:lang w:val="ro-RO"/>
          </w:rPr>
          <w:t>la CBE. Prin</w:t>
        </w:r>
      </w:smartTag>
      <w:r>
        <w:rPr>
          <w:sz w:val="26"/>
          <w:szCs w:val="26"/>
          <w:lang w:val="ro-RO"/>
        </w:rPr>
        <w:t xml:space="preserve"> asemenea etapă au trecut: Albania, Letonia, Lituania, Slovenia, Croaţia, Macedonia şi România. Recent, Serbia a fost invitată să acceadă </w:t>
      </w:r>
      <w:smartTag w:uri="urn:schemas-microsoft-com:office:smarttags" w:element="PersonName">
        <w:smartTagPr>
          <w:attr w:name="ProductID" w:val="la CBE."/>
        </w:smartTagPr>
        <w:r>
          <w:rPr>
            <w:sz w:val="26"/>
            <w:szCs w:val="26"/>
            <w:lang w:val="ro-RO"/>
          </w:rPr>
          <w:t>la CBE.</w:t>
        </w:r>
      </w:smartTag>
    </w:p>
    <w:p w:rsidR="007F342A" w:rsidRPr="007F342A" w:rsidRDefault="007F342A">
      <w:pPr>
        <w:shd w:val="clear" w:color="auto" w:fill="FFFFFF"/>
        <w:spacing w:line="310" w:lineRule="exact"/>
        <w:ind w:left="43" w:right="7" w:firstLine="518"/>
        <w:jc w:val="both"/>
        <w:rPr>
          <w:lang w:val="ro-RO"/>
        </w:rPr>
      </w:pPr>
      <w:r>
        <w:rPr>
          <w:sz w:val="26"/>
          <w:szCs w:val="26"/>
          <w:lang w:val="ro-RO"/>
        </w:rPr>
        <w:t>Brevetele eliberate în temeiul acestei Convenţii sunt denumite brevete europene şi în fiecare stat contractant, pentru care este eliberat, brevetul european are aceleaşi efecte şi este supus aceluiaşi regim ca şi un brevet naţional eliberat în acel stat. în ceea ce priveşte întinderea teritorială a CBE, ţinem să menţionăm că eliberarea unui brevet european poate fi cerută pentru unul sau mai multe state contractante.</w:t>
      </w:r>
    </w:p>
    <w:p w:rsidR="007F342A" w:rsidRPr="007F342A" w:rsidRDefault="007F342A">
      <w:pPr>
        <w:shd w:val="clear" w:color="auto" w:fill="FFFFFF"/>
        <w:spacing w:line="310" w:lineRule="exact"/>
        <w:ind w:left="50" w:firstLine="518"/>
        <w:jc w:val="both"/>
        <w:rPr>
          <w:lang w:val="pt-BR"/>
        </w:rPr>
      </w:pPr>
      <w:r>
        <w:rPr>
          <w:sz w:val="26"/>
          <w:szCs w:val="26"/>
          <w:lang w:val="ro-RO"/>
        </w:rPr>
        <w:t>Procedura unică de eliberare a brevetelor europene asigură obţinerea mai facilă şi cu mai puţine costuri a protecţiei invenţiilor pentru statele membre a CBE. în plus,</w:t>
      </w:r>
    </w:p>
    <w:p w:rsidR="007F342A" w:rsidRPr="007F342A" w:rsidRDefault="007F342A">
      <w:pPr>
        <w:shd w:val="clear" w:color="auto" w:fill="FFFFFF"/>
        <w:spacing w:before="122"/>
        <w:jc w:val="right"/>
        <w:rPr>
          <w:lang w:val="pt-BR"/>
        </w:rPr>
      </w:pPr>
      <w:r>
        <w:rPr>
          <w:rFonts w:ascii="Arial" w:hAnsi="Arial" w:cs="Arial"/>
          <w:b/>
          <w:bCs/>
          <w:lang w:val="ro-RO"/>
        </w:rPr>
        <w:t>3</w:t>
      </w:r>
    </w:p>
    <w:p w:rsidR="007F342A" w:rsidRPr="007F342A" w:rsidRDefault="007F342A">
      <w:pPr>
        <w:shd w:val="clear" w:color="auto" w:fill="FFFFFF"/>
        <w:spacing w:before="122"/>
        <w:jc w:val="right"/>
        <w:rPr>
          <w:lang w:val="pt-BR"/>
        </w:rPr>
        <w:sectPr w:rsidR="007F342A" w:rsidRPr="007F342A">
          <w:pgSz w:w="12240" w:h="15840"/>
          <w:pgMar w:top="1001" w:right="860" w:bottom="360" w:left="1905" w:header="720" w:footer="720" w:gutter="0"/>
          <w:cols w:space="60"/>
          <w:noEndnote/>
        </w:sectPr>
      </w:pPr>
    </w:p>
    <w:p w:rsidR="007F342A" w:rsidRPr="007F342A" w:rsidRDefault="007F342A">
      <w:pPr>
        <w:shd w:val="clear" w:color="auto" w:fill="FFFFFF"/>
        <w:spacing w:line="310" w:lineRule="exact"/>
        <w:ind w:right="43"/>
        <w:jc w:val="both"/>
        <w:rPr>
          <w:lang w:val="pt-BR"/>
        </w:rPr>
      </w:pPr>
      <w:r>
        <w:rPr>
          <w:sz w:val="26"/>
          <w:szCs w:val="26"/>
          <w:lang w:val="ro-RO"/>
        </w:rPr>
        <w:lastRenderedPageBreak/>
        <w:t>CBE stabileşte un volum de protecţie egal oferit de brevetul european pentru toate statele semnatare a CBE sau a acordurilor de extensie, prin faptul că cererea europeană şi brevetul european vor fi identice pentru toate statele desemnate în brevet.</w:t>
      </w:r>
    </w:p>
    <w:p w:rsidR="007F342A" w:rsidRPr="007F342A" w:rsidRDefault="007F342A">
      <w:pPr>
        <w:shd w:val="clear" w:color="auto" w:fill="FFFFFF"/>
        <w:spacing w:before="310" w:line="310" w:lineRule="exact"/>
        <w:ind w:right="50" w:firstLine="518"/>
        <w:jc w:val="both"/>
        <w:rPr>
          <w:lang w:val="pt-BR"/>
        </w:rPr>
      </w:pPr>
      <w:r>
        <w:rPr>
          <w:sz w:val="26"/>
          <w:szCs w:val="26"/>
          <w:lang w:val="ro-RO"/>
        </w:rPr>
        <w:t>Deşi nu este o instituţie comunitară, OEB este unul din organele specializate care are un rol important în promovarea politicii Uniunii Europene în domeniul brevetelor, fiind chemat să asigure uniformizarea sistemului de protecţie a brevetelor la nivel european şi simplificarea procedurilor de acordare a protecţiei în toate statele membre.</w:t>
      </w:r>
    </w:p>
    <w:p w:rsidR="007F342A" w:rsidRPr="007F342A" w:rsidRDefault="007F342A">
      <w:pPr>
        <w:shd w:val="clear" w:color="auto" w:fill="FFFFFF"/>
        <w:spacing w:before="310" w:line="310" w:lineRule="exact"/>
        <w:ind w:right="43" w:firstLine="518"/>
        <w:jc w:val="both"/>
        <w:rPr>
          <w:lang w:val="pt-BR"/>
        </w:rPr>
      </w:pPr>
      <w:r>
        <w:rPr>
          <w:sz w:val="26"/>
          <w:szCs w:val="26"/>
          <w:lang w:val="ro-RO"/>
        </w:rPr>
        <w:t>Dat fiind faptul că CBE este deschisă aderării, Republica Moldova, sub aspectul iniţiativelor sale de extindere a relaţiilor de colaborare cu Uniunea Europeană, precum şi cu alte organizaţii din domeniul proprietăţii intelectuale existente în cadrul UE, intenţionează să obţină calitatea de stat - membru la această Convenţie.</w:t>
      </w:r>
    </w:p>
    <w:p w:rsidR="007F342A" w:rsidRPr="007F342A" w:rsidRDefault="007F342A">
      <w:pPr>
        <w:shd w:val="clear" w:color="auto" w:fill="FFFFFF"/>
        <w:spacing w:before="310" w:line="310" w:lineRule="exact"/>
        <w:ind w:right="36" w:firstLine="533"/>
        <w:jc w:val="both"/>
        <w:rPr>
          <w:lang w:val="pt-BR"/>
        </w:rPr>
      </w:pPr>
      <w:r>
        <w:rPr>
          <w:sz w:val="26"/>
          <w:szCs w:val="26"/>
          <w:lang w:val="ro-RO"/>
        </w:rPr>
        <w:t xml:space="preserve">Trebuie de remarcat faptul că odată cu intrarea în vigoare a Legii nr. 50/2008 privind protecţia invenţiilor, </w:t>
      </w:r>
      <w:r>
        <w:rPr>
          <w:b/>
          <w:bCs/>
          <w:sz w:val="26"/>
          <w:szCs w:val="26"/>
          <w:lang w:val="ro-RO"/>
        </w:rPr>
        <w:t xml:space="preserve">în opinia experţilor europeni, </w:t>
      </w:r>
      <w:r>
        <w:rPr>
          <w:sz w:val="26"/>
          <w:szCs w:val="26"/>
          <w:lang w:val="ro-RO"/>
        </w:rPr>
        <w:t>Republica Moldova s-a conformat cerinţelor Convenţiei Europene de Brevete, astfel asigurând un nivel de protecţie a brevetelor similar celui existent în Comunitatea Europeană.</w:t>
      </w:r>
    </w:p>
    <w:p w:rsidR="007F342A" w:rsidRPr="007F342A" w:rsidRDefault="007F342A">
      <w:pPr>
        <w:shd w:val="clear" w:color="auto" w:fill="FFFFFF"/>
        <w:spacing w:before="310" w:line="310" w:lineRule="exact"/>
        <w:ind w:left="7" w:right="14" w:firstLine="518"/>
        <w:jc w:val="both"/>
        <w:rPr>
          <w:lang w:val="pt-BR"/>
        </w:rPr>
      </w:pPr>
      <w:r>
        <w:rPr>
          <w:sz w:val="26"/>
          <w:szCs w:val="26"/>
          <w:lang w:val="ro-RO"/>
        </w:rPr>
        <w:t>Prin urmare, având în vedere aspiraţiile europene ale Republicii Moldova şi angajamentul de a se încadra activ în structurile europene, recunoscând rolul pe care îl are OEB în susţinerea inovaţiilor, competitivităţii şi creşterii economice în Europa, considerăm drept prioritară cooperarea Republicii Moldova cu OEB şi suntem convinşi că de extinderea brevetelor europene pe teritoriul ţării noastre va beneficia întreaga comunitate de utilizatori ai sistemului naţional de brevete, contribuind la stimularea inovaţiilor, transferului de tehnologii şi crearea unui climat investiţional favorabil.</w:t>
      </w:r>
    </w:p>
    <w:p w:rsidR="007F342A" w:rsidRPr="007F342A" w:rsidRDefault="007F342A">
      <w:pPr>
        <w:shd w:val="clear" w:color="auto" w:fill="FFFFFF"/>
        <w:spacing w:before="310" w:line="310" w:lineRule="exact"/>
        <w:ind w:left="22" w:right="14" w:firstLine="518"/>
        <w:jc w:val="both"/>
        <w:rPr>
          <w:lang w:val="pt-BR"/>
        </w:rPr>
      </w:pPr>
      <w:r>
        <w:rPr>
          <w:sz w:val="26"/>
          <w:szCs w:val="26"/>
          <w:lang w:val="ro-RO"/>
        </w:rPr>
        <w:t xml:space="preserve">In acest scop Republica Moldova </w:t>
      </w:r>
      <w:r>
        <w:rPr>
          <w:b/>
          <w:bCs/>
          <w:sz w:val="26"/>
          <w:szCs w:val="26"/>
          <w:lang w:val="ro-RO"/>
        </w:rPr>
        <w:t xml:space="preserve">urmează să iniţieze negocierea unui acord </w:t>
      </w:r>
      <w:r>
        <w:rPr>
          <w:sz w:val="26"/>
          <w:szCs w:val="26"/>
          <w:lang w:val="ro-RO"/>
        </w:rPr>
        <w:t>de colaborare şi extindere a acţiunii brevetelor europene pe teritoriul Republicii Moldova.</w:t>
      </w:r>
    </w:p>
    <w:p w:rsidR="007F342A" w:rsidRPr="007F342A" w:rsidRDefault="007F342A">
      <w:pPr>
        <w:shd w:val="clear" w:color="auto" w:fill="FFFFFF"/>
        <w:spacing w:line="310" w:lineRule="exact"/>
        <w:ind w:left="29" w:right="14" w:firstLine="526"/>
        <w:jc w:val="both"/>
        <w:rPr>
          <w:lang w:val="pt-BR"/>
        </w:rPr>
      </w:pPr>
      <w:r>
        <w:rPr>
          <w:sz w:val="26"/>
          <w:szCs w:val="26"/>
          <w:lang w:val="ro-RO"/>
        </w:rPr>
        <w:t xml:space="preserve">In acelaşi timp, pentru iniţierea negocierilor privind extinderea brevetului european pentru Republica Moldova a fost invocată existenţa </w:t>
      </w:r>
      <w:r>
        <w:rPr>
          <w:b/>
          <w:bCs/>
          <w:sz w:val="26"/>
          <w:szCs w:val="26"/>
          <w:lang w:val="ro-RO"/>
        </w:rPr>
        <w:t xml:space="preserve">unor probleme de ordin tehnic, în temeiul cărora un Acord de extindere nu poate fi preconizat cu un stat care este membru la o altă organizaţie regională de brevete, Republica Moldova fiind direct vizată de această restricţie, deoarece este membră </w:t>
      </w:r>
      <w:smartTag w:uri="urn:schemas-microsoft-com:office:smarttags" w:element="PersonName">
        <w:smartTagPr>
          <w:attr w:name="ProductID" w:val="la CEAB."/>
        </w:smartTagPr>
        <w:r>
          <w:rPr>
            <w:b/>
            <w:bCs/>
            <w:sz w:val="26"/>
            <w:szCs w:val="26"/>
            <w:lang w:val="ro-RO"/>
          </w:rPr>
          <w:t>la CEAB.</w:t>
        </w:r>
      </w:smartTag>
    </w:p>
    <w:p w:rsidR="007F342A" w:rsidRPr="007F342A" w:rsidRDefault="007F342A">
      <w:pPr>
        <w:shd w:val="clear" w:color="auto" w:fill="FFFFFF"/>
        <w:spacing w:line="310" w:lineRule="exact"/>
        <w:ind w:left="29" w:right="7" w:firstLine="518"/>
        <w:jc w:val="both"/>
        <w:rPr>
          <w:lang w:val="pt-BR"/>
        </w:rPr>
      </w:pPr>
      <w:r>
        <w:rPr>
          <w:sz w:val="26"/>
          <w:szCs w:val="26"/>
          <w:lang w:val="ro-RO"/>
        </w:rPr>
        <w:t>Mai mult decât atât, calitatea de membru în ambele convenţii poate crea dificultăţi în ceea ce priveşte acţiunea lor, care nu admite suprapunerea solicitărilor pentru protecţie pe unul şi acelaşi teritoriu.</w:t>
      </w:r>
    </w:p>
    <w:p w:rsidR="007F342A" w:rsidRPr="007F342A" w:rsidRDefault="007F342A">
      <w:pPr>
        <w:shd w:val="clear" w:color="auto" w:fill="FFFFFF"/>
        <w:spacing w:before="317" w:line="310" w:lineRule="exact"/>
        <w:ind w:left="36" w:firstLine="526"/>
        <w:jc w:val="both"/>
        <w:rPr>
          <w:lang w:val="pt-BR"/>
        </w:rPr>
      </w:pPr>
      <w:r>
        <w:rPr>
          <w:sz w:val="26"/>
          <w:szCs w:val="26"/>
          <w:lang w:val="ro-RO"/>
        </w:rPr>
        <w:t xml:space="preserve">Corespunzător, negocierea calităţii de membru </w:t>
      </w:r>
      <w:smartTag w:uri="urn:schemas-microsoft-com:office:smarttags" w:element="PersonName">
        <w:smartTagPr>
          <w:attr w:name="ProductID" w:val="la CBE"/>
        </w:smartTagPr>
        <w:r>
          <w:rPr>
            <w:sz w:val="26"/>
            <w:szCs w:val="26"/>
            <w:lang w:val="ro-RO"/>
          </w:rPr>
          <w:t>la CBE</w:t>
        </w:r>
      </w:smartTag>
      <w:r>
        <w:rPr>
          <w:sz w:val="26"/>
          <w:szCs w:val="26"/>
          <w:lang w:val="ro-RO"/>
        </w:rPr>
        <w:t>, nu poate fi examinată tară a aborda problema denunţării CEAB şi retragerea Republicii Moldova din OEAB.</w:t>
      </w:r>
    </w:p>
    <w:p w:rsidR="007F342A" w:rsidRPr="007F342A" w:rsidRDefault="007F342A">
      <w:pPr>
        <w:shd w:val="clear" w:color="auto" w:fill="FFFFFF"/>
        <w:spacing w:before="425"/>
        <w:ind w:right="14"/>
        <w:jc w:val="right"/>
        <w:rPr>
          <w:lang w:val="pt-BR"/>
        </w:rPr>
      </w:pPr>
      <w:r>
        <w:rPr>
          <w:rFonts w:ascii="Arial" w:hAnsi="Arial" w:cs="Arial"/>
          <w:b/>
          <w:bCs/>
          <w:sz w:val="22"/>
          <w:szCs w:val="22"/>
          <w:lang w:val="ro-RO"/>
        </w:rPr>
        <w:t>4</w:t>
      </w:r>
    </w:p>
    <w:p w:rsidR="007F342A" w:rsidRPr="007F342A" w:rsidRDefault="007F342A">
      <w:pPr>
        <w:shd w:val="clear" w:color="auto" w:fill="FFFFFF"/>
        <w:spacing w:before="425"/>
        <w:ind w:right="14"/>
        <w:jc w:val="right"/>
        <w:rPr>
          <w:lang w:val="pt-BR"/>
        </w:rPr>
        <w:sectPr w:rsidR="007F342A" w:rsidRPr="007F342A">
          <w:pgSz w:w="12240" w:h="15840"/>
          <w:pgMar w:top="1004" w:right="940" w:bottom="360" w:left="1840" w:header="720" w:footer="720" w:gutter="0"/>
          <w:cols w:space="60"/>
          <w:noEndnote/>
        </w:sectPr>
      </w:pPr>
    </w:p>
    <w:p w:rsidR="007F342A" w:rsidRPr="007F342A" w:rsidRDefault="007F342A">
      <w:pPr>
        <w:shd w:val="clear" w:color="auto" w:fill="FFFFFF"/>
        <w:spacing w:line="310" w:lineRule="exact"/>
        <w:ind w:left="122" w:right="144" w:firstLine="619"/>
        <w:jc w:val="both"/>
        <w:rPr>
          <w:lang w:val="pt-BR"/>
        </w:rPr>
      </w:pPr>
      <w:r>
        <w:rPr>
          <w:sz w:val="26"/>
          <w:szCs w:val="26"/>
          <w:lang w:val="ro-RO"/>
        </w:rPr>
        <w:lastRenderedPageBreak/>
        <w:t>Totodată, ţinem să remarcăm faptul că denunţarea CEAB nu va afecta numărul cererilor de brevetare depuse de către solicitanţii străini în Republica Moldova, fapt confirmat prin datele statistice privind activitatea de brevetare în Republica Moldova, prezentate în Tabelul de mai jos:</w:t>
      </w:r>
    </w:p>
    <w:p w:rsidR="007F342A" w:rsidRPr="007F342A" w:rsidRDefault="007F342A">
      <w:pPr>
        <w:shd w:val="clear" w:color="auto" w:fill="FFFFFF"/>
        <w:spacing w:before="302" w:line="317" w:lineRule="exact"/>
        <w:ind w:left="360" w:firstLine="6552"/>
        <w:rPr>
          <w:lang w:val="pt-BR"/>
        </w:rPr>
      </w:pPr>
      <w:r>
        <w:rPr>
          <w:sz w:val="26"/>
          <w:szCs w:val="26"/>
          <w:lang w:val="ro-RO"/>
        </w:rPr>
        <w:t xml:space="preserve">Tabelul nr. 1 </w:t>
      </w:r>
      <w:r>
        <w:rPr>
          <w:sz w:val="26"/>
          <w:szCs w:val="26"/>
          <w:u w:val="single"/>
          <w:lang w:val="ro-RO"/>
        </w:rPr>
        <w:t xml:space="preserve">Informaţie generalizată privind cererile de brevetare depuse </w:t>
      </w:r>
      <w:smartTag w:uri="urn:schemas-microsoft-com:office:smarttags" w:element="PersonName">
        <w:smartTagPr>
          <w:attr w:name="ProductID" w:val="la AGEPI"/>
        </w:smartTagPr>
        <w:r>
          <w:rPr>
            <w:sz w:val="26"/>
            <w:szCs w:val="26"/>
            <w:lang w:val="ro-RO"/>
          </w:rPr>
          <w:t>la AGEPI</w:t>
        </w:r>
      </w:smartTag>
      <w:r>
        <w:rPr>
          <w:sz w:val="26"/>
          <w:szCs w:val="26"/>
          <w:lang w:val="ro-RO"/>
        </w:rPr>
        <w:t xml:space="preserve"> (până la 01.01.2010) sau cu extinderea protecţiei pe teritoriul Republicii</w:t>
      </w:r>
    </w:p>
    <w:p w:rsidR="007F342A" w:rsidRPr="007F342A" w:rsidRDefault="007F342A">
      <w:pPr>
        <w:shd w:val="clear" w:color="auto" w:fill="FFFFFF"/>
        <w:spacing w:line="310" w:lineRule="exact"/>
        <w:ind w:left="1987" w:right="2009"/>
        <w:jc w:val="center"/>
        <w:rPr>
          <w:lang w:val="pt-BR"/>
        </w:rPr>
      </w:pPr>
      <w:r>
        <w:rPr>
          <w:sz w:val="26"/>
          <w:szCs w:val="26"/>
          <w:lang w:val="ro-RO"/>
        </w:rPr>
        <w:t>Moldova prin CEAB (până la 31.05.2010) în funcţie de originea solicitanţilor pe grupuri de ţări</w:t>
      </w:r>
    </w:p>
    <w:p w:rsidR="007F342A" w:rsidRPr="007F342A" w:rsidRDefault="007F342A">
      <w:pPr>
        <w:spacing w:after="310" w:line="1" w:lineRule="exact"/>
        <w:rPr>
          <w:sz w:val="2"/>
          <w:szCs w:val="2"/>
          <w:lang w:val="pt-BR"/>
        </w:rPr>
      </w:pPr>
    </w:p>
    <w:tbl>
      <w:tblPr>
        <w:tblW w:w="0" w:type="auto"/>
        <w:tblInd w:w="40" w:type="dxa"/>
        <w:tblLayout w:type="fixed"/>
        <w:tblCellMar>
          <w:left w:w="40" w:type="dxa"/>
          <w:right w:w="40" w:type="dxa"/>
        </w:tblCellMar>
        <w:tblLook w:val="0000"/>
      </w:tblPr>
      <w:tblGrid>
        <w:gridCol w:w="1685"/>
        <w:gridCol w:w="1987"/>
        <w:gridCol w:w="1966"/>
        <w:gridCol w:w="1339"/>
        <w:gridCol w:w="1051"/>
        <w:gridCol w:w="1663"/>
      </w:tblGrid>
      <w:tr w:rsidR="007F342A">
        <w:tblPrEx>
          <w:tblCellMar>
            <w:top w:w="0" w:type="dxa"/>
            <w:bottom w:w="0" w:type="dxa"/>
          </w:tblCellMar>
        </w:tblPrEx>
        <w:trPr>
          <w:trHeight w:hRule="exact" w:val="346"/>
        </w:trPr>
        <w:tc>
          <w:tcPr>
            <w:tcW w:w="1685" w:type="dxa"/>
            <w:vMerge w:val="restart"/>
            <w:tcBorders>
              <w:top w:val="single" w:sz="6" w:space="0" w:color="auto"/>
              <w:left w:val="single" w:sz="6" w:space="0" w:color="auto"/>
              <w:bottom w:val="nil"/>
              <w:right w:val="single" w:sz="6" w:space="0" w:color="auto"/>
            </w:tcBorders>
            <w:shd w:val="clear" w:color="auto" w:fill="FFFFFF"/>
          </w:tcPr>
          <w:p w:rsidR="007F342A" w:rsidRDefault="007F342A">
            <w:pPr>
              <w:shd w:val="clear" w:color="auto" w:fill="FFFFFF"/>
              <w:ind w:left="238"/>
            </w:pPr>
            <w:r>
              <w:rPr>
                <w:sz w:val="26"/>
                <w:szCs w:val="26"/>
                <w:lang w:val="ro-RO"/>
              </w:rPr>
              <w:t>Grup ţări</w:t>
            </w:r>
          </w:p>
        </w:tc>
        <w:tc>
          <w:tcPr>
            <w:tcW w:w="3953" w:type="dxa"/>
            <w:gridSpan w:val="2"/>
            <w:tcBorders>
              <w:top w:val="single" w:sz="6" w:space="0" w:color="auto"/>
              <w:left w:val="single" w:sz="6" w:space="0" w:color="auto"/>
              <w:bottom w:val="single" w:sz="6" w:space="0" w:color="auto"/>
              <w:right w:val="single" w:sz="6" w:space="0" w:color="auto"/>
            </w:tcBorders>
            <w:shd w:val="clear" w:color="auto" w:fill="FFFFFF"/>
          </w:tcPr>
          <w:p w:rsidR="007F342A" w:rsidRPr="007F342A" w:rsidRDefault="007F342A">
            <w:pPr>
              <w:shd w:val="clear" w:color="auto" w:fill="FFFFFF"/>
              <w:rPr>
                <w:lang w:val="pt-BR"/>
              </w:rPr>
            </w:pPr>
            <w:r>
              <w:rPr>
                <w:sz w:val="26"/>
                <w:szCs w:val="26"/>
                <w:lang w:val="ro-RO"/>
              </w:rPr>
              <w:t>Număr de cereri de brevetare prin:</w:t>
            </w:r>
          </w:p>
        </w:tc>
        <w:tc>
          <w:tcPr>
            <w:tcW w:w="1339" w:type="dxa"/>
            <w:vMerge w:val="restart"/>
            <w:tcBorders>
              <w:top w:val="single" w:sz="6" w:space="0" w:color="auto"/>
              <w:left w:val="single" w:sz="6" w:space="0" w:color="auto"/>
              <w:bottom w:val="nil"/>
              <w:right w:val="single" w:sz="6" w:space="0" w:color="auto"/>
            </w:tcBorders>
            <w:shd w:val="clear" w:color="auto" w:fill="FFFFFF"/>
          </w:tcPr>
          <w:p w:rsidR="007F342A" w:rsidRDefault="007F342A">
            <w:pPr>
              <w:shd w:val="clear" w:color="auto" w:fill="FFFFFF"/>
              <w:ind w:left="245"/>
            </w:pPr>
            <w:r>
              <w:rPr>
                <w:b/>
                <w:bCs/>
                <w:sz w:val="26"/>
                <w:szCs w:val="26"/>
                <w:lang w:val="ro-RO"/>
              </w:rPr>
              <w:t>Total</w:t>
            </w:r>
          </w:p>
        </w:tc>
        <w:tc>
          <w:tcPr>
            <w:tcW w:w="1051" w:type="dxa"/>
            <w:vMerge w:val="restart"/>
            <w:tcBorders>
              <w:top w:val="single" w:sz="6" w:space="0" w:color="auto"/>
              <w:left w:val="single" w:sz="6" w:space="0" w:color="auto"/>
              <w:bottom w:val="nil"/>
              <w:right w:val="single" w:sz="6" w:space="0" w:color="auto"/>
            </w:tcBorders>
            <w:shd w:val="clear" w:color="auto" w:fill="FFFFFF"/>
          </w:tcPr>
          <w:p w:rsidR="007F342A" w:rsidRDefault="007F342A">
            <w:pPr>
              <w:shd w:val="clear" w:color="auto" w:fill="FFFFFF"/>
              <w:spacing w:line="317" w:lineRule="exact"/>
              <w:ind w:left="94" w:right="94"/>
            </w:pPr>
            <w:r>
              <w:rPr>
                <w:sz w:val="26"/>
                <w:szCs w:val="26"/>
                <w:lang w:val="ro-RO"/>
              </w:rPr>
              <w:t>% din total</w:t>
            </w:r>
          </w:p>
        </w:tc>
        <w:tc>
          <w:tcPr>
            <w:tcW w:w="1663" w:type="dxa"/>
            <w:vMerge w:val="restart"/>
            <w:tcBorders>
              <w:top w:val="single" w:sz="6" w:space="0" w:color="auto"/>
              <w:left w:val="single" w:sz="6" w:space="0" w:color="auto"/>
              <w:bottom w:val="nil"/>
              <w:right w:val="single" w:sz="6" w:space="0" w:color="auto"/>
            </w:tcBorders>
            <w:shd w:val="clear" w:color="auto" w:fill="FFFFFF"/>
          </w:tcPr>
          <w:p w:rsidR="007F342A" w:rsidRDefault="007F342A">
            <w:pPr>
              <w:shd w:val="clear" w:color="auto" w:fill="FFFFFF"/>
              <w:spacing w:line="310" w:lineRule="exact"/>
              <w:jc w:val="center"/>
            </w:pPr>
            <w:r>
              <w:rPr>
                <w:sz w:val="26"/>
                <w:szCs w:val="26"/>
                <w:lang w:val="ro-RO"/>
              </w:rPr>
              <w:t>% din</w:t>
            </w:r>
          </w:p>
          <w:p w:rsidR="007F342A" w:rsidRDefault="007F342A">
            <w:pPr>
              <w:shd w:val="clear" w:color="auto" w:fill="FFFFFF"/>
              <w:spacing w:line="310" w:lineRule="exact"/>
              <w:jc w:val="center"/>
            </w:pPr>
            <w:r>
              <w:rPr>
                <w:sz w:val="26"/>
                <w:szCs w:val="26"/>
                <w:lang w:val="ro-RO"/>
              </w:rPr>
              <w:t>solicitanţi</w:t>
            </w:r>
          </w:p>
          <w:p w:rsidR="007F342A" w:rsidRDefault="007F342A">
            <w:pPr>
              <w:shd w:val="clear" w:color="auto" w:fill="FFFFFF"/>
              <w:spacing w:line="310" w:lineRule="exact"/>
              <w:jc w:val="center"/>
            </w:pPr>
            <w:r>
              <w:rPr>
                <w:sz w:val="26"/>
                <w:szCs w:val="26"/>
                <w:lang w:val="ro-RO"/>
              </w:rPr>
              <w:t>străini</w:t>
            </w:r>
          </w:p>
        </w:tc>
      </w:tr>
      <w:tr w:rsidR="007F342A">
        <w:tblPrEx>
          <w:tblCellMar>
            <w:top w:w="0" w:type="dxa"/>
            <w:bottom w:w="0" w:type="dxa"/>
          </w:tblCellMar>
        </w:tblPrEx>
        <w:trPr>
          <w:trHeight w:hRule="exact" w:val="626"/>
        </w:trPr>
        <w:tc>
          <w:tcPr>
            <w:tcW w:w="1685" w:type="dxa"/>
            <w:vMerge/>
            <w:tcBorders>
              <w:top w:val="nil"/>
              <w:left w:val="single" w:sz="6" w:space="0" w:color="auto"/>
              <w:bottom w:val="single" w:sz="6" w:space="0" w:color="auto"/>
              <w:right w:val="single" w:sz="6" w:space="0" w:color="auto"/>
            </w:tcBorders>
            <w:shd w:val="clear" w:color="auto" w:fill="FFFFFF"/>
          </w:tcPr>
          <w:p w:rsidR="007F342A" w:rsidRDefault="007F342A"/>
          <w:p w:rsidR="007F342A" w:rsidRDefault="007F342A"/>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468"/>
            </w:pPr>
            <w:r>
              <w:rPr>
                <w:sz w:val="26"/>
                <w:szCs w:val="26"/>
                <w:lang w:val="ro-RO"/>
              </w:rPr>
              <w:t>AGEPI</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504"/>
            </w:pPr>
            <w:r>
              <w:rPr>
                <w:sz w:val="26"/>
                <w:szCs w:val="26"/>
                <w:lang w:val="ro-RO"/>
              </w:rPr>
              <w:t>CEAB</w:t>
            </w:r>
          </w:p>
        </w:tc>
        <w:tc>
          <w:tcPr>
            <w:tcW w:w="1339" w:type="dxa"/>
            <w:vMerge/>
            <w:tcBorders>
              <w:top w:val="nil"/>
              <w:left w:val="single" w:sz="6" w:space="0" w:color="auto"/>
              <w:bottom w:val="single" w:sz="6" w:space="0" w:color="auto"/>
              <w:right w:val="single" w:sz="6" w:space="0" w:color="auto"/>
            </w:tcBorders>
            <w:shd w:val="clear" w:color="auto" w:fill="FFFFFF"/>
          </w:tcPr>
          <w:p w:rsidR="007F342A" w:rsidRDefault="007F342A">
            <w:pPr>
              <w:shd w:val="clear" w:color="auto" w:fill="FFFFFF"/>
              <w:ind w:left="504"/>
            </w:pPr>
          </w:p>
          <w:p w:rsidR="007F342A" w:rsidRDefault="007F342A">
            <w:pPr>
              <w:shd w:val="clear" w:color="auto" w:fill="FFFFFF"/>
              <w:ind w:left="504"/>
            </w:pPr>
          </w:p>
        </w:tc>
        <w:tc>
          <w:tcPr>
            <w:tcW w:w="1051" w:type="dxa"/>
            <w:vMerge/>
            <w:tcBorders>
              <w:top w:val="nil"/>
              <w:left w:val="single" w:sz="6" w:space="0" w:color="auto"/>
              <w:bottom w:val="single" w:sz="6" w:space="0" w:color="auto"/>
              <w:right w:val="single" w:sz="6" w:space="0" w:color="auto"/>
            </w:tcBorders>
            <w:shd w:val="clear" w:color="auto" w:fill="FFFFFF"/>
          </w:tcPr>
          <w:p w:rsidR="007F342A" w:rsidRDefault="007F342A">
            <w:pPr>
              <w:shd w:val="clear" w:color="auto" w:fill="FFFFFF"/>
              <w:ind w:left="504"/>
            </w:pPr>
          </w:p>
          <w:p w:rsidR="007F342A" w:rsidRDefault="007F342A">
            <w:pPr>
              <w:shd w:val="clear" w:color="auto" w:fill="FFFFFF"/>
              <w:ind w:left="504"/>
            </w:pPr>
          </w:p>
        </w:tc>
        <w:tc>
          <w:tcPr>
            <w:tcW w:w="1663" w:type="dxa"/>
            <w:vMerge/>
            <w:tcBorders>
              <w:top w:val="nil"/>
              <w:left w:val="single" w:sz="6" w:space="0" w:color="auto"/>
              <w:bottom w:val="single" w:sz="6" w:space="0" w:color="auto"/>
              <w:right w:val="single" w:sz="6" w:space="0" w:color="auto"/>
            </w:tcBorders>
            <w:shd w:val="clear" w:color="auto" w:fill="FFFFFF"/>
          </w:tcPr>
          <w:p w:rsidR="007F342A" w:rsidRDefault="007F342A">
            <w:pPr>
              <w:shd w:val="clear" w:color="auto" w:fill="FFFFFF"/>
              <w:ind w:left="504"/>
            </w:pPr>
          </w:p>
          <w:p w:rsidR="007F342A" w:rsidRDefault="007F342A">
            <w:pPr>
              <w:shd w:val="clear" w:color="auto" w:fill="FFFFFF"/>
              <w:ind w:left="504"/>
            </w:pPr>
          </w:p>
        </w:tc>
      </w:tr>
      <w:tr w:rsidR="007F342A">
        <w:tblPrEx>
          <w:tblCellMar>
            <w:top w:w="0" w:type="dxa"/>
            <w:bottom w:w="0" w:type="dxa"/>
          </w:tblCellMar>
        </w:tblPrEx>
        <w:trPr>
          <w:trHeight w:hRule="exact" w:val="648"/>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spacing w:line="310" w:lineRule="exact"/>
              <w:ind w:left="14" w:right="533"/>
            </w:pPr>
            <w:r>
              <w:rPr>
                <w:sz w:val="26"/>
                <w:szCs w:val="26"/>
                <w:lang w:val="ro-RO"/>
              </w:rPr>
              <w:t>Membre OEAB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49"/>
            </w:pPr>
            <w:r>
              <w:rPr>
                <w:sz w:val="26"/>
                <w:szCs w:val="26"/>
                <w:lang w:val="ro-RO"/>
              </w:rPr>
              <w:t>36</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62"/>
            </w:pPr>
            <w:r>
              <w:rPr>
                <w:sz w:val="26"/>
                <w:szCs w:val="26"/>
                <w:lang w:val="ro-RO"/>
              </w:rPr>
              <w:t>432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353"/>
            </w:pPr>
            <w:r>
              <w:rPr>
                <w:b/>
                <w:bCs/>
                <w:sz w:val="26"/>
                <w:szCs w:val="26"/>
                <w:lang w:val="ro-RO"/>
              </w:rPr>
              <w:t>468</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38"/>
            </w:pPr>
            <w:r>
              <w:rPr>
                <w:sz w:val="26"/>
                <w:szCs w:val="26"/>
                <w:lang w:val="ro-RO"/>
              </w:rPr>
              <w:t>4,8</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9,4</w:t>
            </w:r>
          </w:p>
        </w:tc>
      </w:tr>
      <w:tr w:rsidR="007F342A">
        <w:tblPrEx>
          <w:tblCellMar>
            <w:top w:w="0" w:type="dxa"/>
            <w:bottom w:w="0" w:type="dxa"/>
          </w:tblCellMar>
        </w:tblPrEx>
        <w:trPr>
          <w:trHeight w:hRule="exact" w:val="641"/>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spacing w:line="310" w:lineRule="exact"/>
              <w:ind w:left="14" w:right="29"/>
            </w:pPr>
            <w:r>
              <w:rPr>
                <w:sz w:val="26"/>
                <w:szCs w:val="26"/>
                <w:lang w:val="ro-RO"/>
              </w:rPr>
              <w:t>Membre UE, OEB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84"/>
            </w:pPr>
            <w:r>
              <w:rPr>
                <w:sz w:val="26"/>
                <w:szCs w:val="26"/>
                <w:lang w:val="ro-RO"/>
              </w:rPr>
              <w:t>346</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598"/>
            </w:pPr>
            <w:r>
              <w:rPr>
                <w:sz w:val="26"/>
                <w:szCs w:val="26"/>
                <w:lang w:val="ro-RO"/>
              </w:rPr>
              <w:t>2026</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88"/>
            </w:pPr>
            <w:r>
              <w:rPr>
                <w:b/>
                <w:bCs/>
                <w:sz w:val="26"/>
                <w:szCs w:val="26"/>
                <w:lang w:val="ro-RO"/>
              </w:rPr>
              <w:t>2372</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80"/>
            </w:pPr>
            <w:r>
              <w:rPr>
                <w:sz w:val="26"/>
                <w:szCs w:val="26"/>
                <w:lang w:val="ro-RO"/>
              </w:rPr>
              <w:t>24,3</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47,6</w:t>
            </w:r>
          </w:p>
        </w:tc>
      </w:tr>
      <w:tr w:rsidR="007F342A">
        <w:tblPrEx>
          <w:tblCellMar>
            <w:top w:w="0" w:type="dxa"/>
            <w:bottom w:w="0" w:type="dxa"/>
          </w:tblCellMar>
        </w:tblPrEx>
        <w:trPr>
          <w:trHeight w:hRule="exact" w:val="1267"/>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Pr="007F342A" w:rsidRDefault="007F342A">
            <w:pPr>
              <w:shd w:val="clear" w:color="auto" w:fill="FFFFFF"/>
              <w:spacing w:line="310" w:lineRule="exact"/>
              <w:ind w:right="144"/>
              <w:rPr>
                <w:lang w:val="pt-BR"/>
              </w:rPr>
            </w:pPr>
            <w:r>
              <w:rPr>
                <w:sz w:val="26"/>
                <w:szCs w:val="26"/>
                <w:lang w:val="ro-RO"/>
              </w:rPr>
              <w:t>Non-UE, membre (de extindere) OEB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42"/>
            </w:pPr>
            <w:r>
              <w:rPr>
                <w:sz w:val="26"/>
                <w:szCs w:val="26"/>
                <w:lang w:val="ro-RO"/>
              </w:rPr>
              <w:t>82</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62"/>
            </w:pPr>
            <w:r>
              <w:rPr>
                <w:sz w:val="26"/>
                <w:szCs w:val="26"/>
                <w:lang w:val="ro-RO"/>
              </w:rPr>
              <w:t>336</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353"/>
            </w:pPr>
            <w:r>
              <w:rPr>
                <w:b/>
                <w:bCs/>
                <w:sz w:val="26"/>
                <w:szCs w:val="26"/>
                <w:lang w:val="ro-RO"/>
              </w:rPr>
              <w:t>418</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38"/>
            </w:pPr>
            <w:r>
              <w:rPr>
                <w:sz w:val="26"/>
                <w:szCs w:val="26"/>
                <w:lang w:val="ro-RO"/>
              </w:rPr>
              <w:t>4,3</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8,4</w:t>
            </w:r>
          </w:p>
        </w:tc>
      </w:tr>
      <w:tr w:rsidR="007F342A">
        <w:tblPrEx>
          <w:tblCellMar>
            <w:top w:w="0" w:type="dxa"/>
            <w:bottom w:w="0" w:type="dxa"/>
          </w:tblCellMar>
        </w:tblPrEx>
        <w:trPr>
          <w:trHeight w:hRule="exact" w:val="641"/>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spacing w:line="310" w:lineRule="exact"/>
              <w:ind w:left="14" w:right="403"/>
            </w:pPr>
            <w:r>
              <w:rPr>
                <w:sz w:val="26"/>
                <w:szCs w:val="26"/>
                <w:lang w:val="ro-RO"/>
              </w:rPr>
              <w:t>Non-UE, non-OEB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77"/>
            </w:pPr>
            <w:r>
              <w:rPr>
                <w:sz w:val="26"/>
                <w:szCs w:val="26"/>
                <w:lang w:val="ro-RO"/>
              </w:rPr>
              <w:t>231</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26"/>
            </w:pPr>
            <w:r>
              <w:rPr>
                <w:sz w:val="26"/>
                <w:szCs w:val="26"/>
                <w:lang w:val="ro-RO"/>
              </w:rPr>
              <w:t>1497</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310"/>
            </w:pPr>
            <w:r>
              <w:rPr>
                <w:b/>
                <w:bCs/>
                <w:sz w:val="26"/>
                <w:szCs w:val="26"/>
                <w:lang w:val="ro-RO"/>
              </w:rPr>
              <w:t>1728</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02"/>
            </w:pPr>
            <w:r>
              <w:rPr>
                <w:sz w:val="26"/>
                <w:szCs w:val="26"/>
                <w:lang w:val="ro-RO"/>
              </w:rPr>
              <w:t>17,7</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34,7</w:t>
            </w:r>
          </w:p>
        </w:tc>
      </w:tr>
      <w:tr w:rsidR="007F342A">
        <w:tblPrEx>
          <w:tblCellMar>
            <w:top w:w="0" w:type="dxa"/>
            <w:bottom w:w="0" w:type="dxa"/>
          </w:tblCellMar>
        </w:tblPrEx>
        <w:trPr>
          <w:trHeight w:hRule="exact" w:val="1267"/>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spacing w:line="310" w:lineRule="exact"/>
              <w:ind w:left="22" w:right="310"/>
            </w:pPr>
            <w:r>
              <w:rPr>
                <w:b/>
                <w:bCs/>
                <w:sz w:val="26"/>
                <w:szCs w:val="26"/>
                <w:lang w:val="ro-RO"/>
              </w:rPr>
              <w:t>Total solicitanţi străini, inclusiv:</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77"/>
            </w:pPr>
            <w:r>
              <w:rPr>
                <w:b/>
                <w:bCs/>
                <w:sz w:val="26"/>
                <w:szCs w:val="26"/>
                <w:lang w:val="ro-RO"/>
              </w:rPr>
              <w:t>695</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598"/>
            </w:pPr>
            <w:r>
              <w:rPr>
                <w:sz w:val="26"/>
                <w:szCs w:val="26"/>
                <w:lang w:val="ro-RO"/>
              </w:rPr>
              <w:t>4291</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88"/>
            </w:pPr>
            <w:r>
              <w:rPr>
                <w:b/>
                <w:bCs/>
                <w:sz w:val="26"/>
                <w:szCs w:val="26"/>
                <w:lang w:val="ro-RO"/>
              </w:rPr>
              <w:t>4986</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87"/>
            </w:pPr>
            <w:r>
              <w:rPr>
                <w:sz w:val="26"/>
                <w:szCs w:val="26"/>
                <w:lang w:val="ro-RO"/>
              </w:rPr>
              <w:t>51,0</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100,0</w:t>
            </w:r>
          </w:p>
        </w:tc>
      </w:tr>
      <w:tr w:rsidR="007F342A">
        <w:tblPrEx>
          <w:tblCellMar>
            <w:top w:w="0" w:type="dxa"/>
            <w:bottom w:w="0" w:type="dxa"/>
          </w:tblCellMar>
        </w:tblPrEx>
        <w:trPr>
          <w:trHeight w:hRule="exact" w:val="958"/>
        </w:trPr>
        <w:tc>
          <w:tcPr>
            <w:tcW w:w="1685" w:type="dxa"/>
            <w:tcBorders>
              <w:top w:val="single" w:sz="6" w:space="0" w:color="auto"/>
              <w:left w:val="single" w:sz="6" w:space="0" w:color="auto"/>
              <w:bottom w:val="single" w:sz="6" w:space="0" w:color="auto"/>
              <w:right w:val="single" w:sz="6" w:space="0" w:color="auto"/>
            </w:tcBorders>
            <w:shd w:val="clear" w:color="auto" w:fill="FFFFFF"/>
            <w:vAlign w:val="center"/>
          </w:tcPr>
          <w:p w:rsidR="007F342A" w:rsidRDefault="007F342A">
            <w:pPr>
              <w:shd w:val="clear" w:color="auto" w:fill="FFFFFF"/>
              <w:spacing w:line="310" w:lineRule="exact"/>
              <w:ind w:left="29"/>
            </w:pPr>
            <w:r>
              <w:rPr>
                <w:sz w:val="26"/>
                <w:szCs w:val="26"/>
                <w:lang w:val="ro-RO"/>
              </w:rPr>
              <w:t>- Total</w:t>
            </w:r>
          </w:p>
          <w:p w:rsidR="007F342A" w:rsidRDefault="007F342A">
            <w:pPr>
              <w:shd w:val="clear" w:color="auto" w:fill="FFFFFF"/>
              <w:spacing w:line="310" w:lineRule="exact"/>
              <w:ind w:left="29"/>
            </w:pPr>
            <w:r>
              <w:rPr>
                <w:sz w:val="26"/>
                <w:szCs w:val="26"/>
                <w:lang w:val="ro-RO"/>
              </w:rPr>
              <w:t>membre</w:t>
            </w:r>
          </w:p>
          <w:p w:rsidR="007F342A" w:rsidRDefault="007F342A">
            <w:pPr>
              <w:shd w:val="clear" w:color="auto" w:fill="FFFFFF"/>
              <w:spacing w:line="310" w:lineRule="exact"/>
              <w:ind w:left="29"/>
            </w:pPr>
            <w:r>
              <w:rPr>
                <w:sz w:val="26"/>
                <w:szCs w:val="26"/>
                <w:lang w:val="ro-RO"/>
              </w:rPr>
              <w:t>OEB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84"/>
            </w:pPr>
            <w:r>
              <w:rPr>
                <w:sz w:val="26"/>
                <w:szCs w:val="26"/>
                <w:lang w:val="ro-RO"/>
              </w:rPr>
              <w:t>428</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05"/>
            </w:pPr>
            <w:r>
              <w:rPr>
                <w:sz w:val="26"/>
                <w:szCs w:val="26"/>
                <w:lang w:val="ro-RO"/>
              </w:rPr>
              <w:t>2362</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95"/>
            </w:pPr>
            <w:r>
              <w:rPr>
                <w:b/>
                <w:bCs/>
                <w:sz w:val="26"/>
                <w:szCs w:val="26"/>
                <w:lang w:val="ro-RO"/>
              </w:rPr>
              <w:t>2790</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87"/>
            </w:pPr>
            <w:r>
              <w:rPr>
                <w:sz w:val="26"/>
                <w:szCs w:val="26"/>
                <w:lang w:val="ro-RO"/>
              </w:rPr>
              <w:t>28,5</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56,0</w:t>
            </w:r>
          </w:p>
        </w:tc>
      </w:tr>
      <w:tr w:rsidR="007F342A">
        <w:tblPrEx>
          <w:tblCellMar>
            <w:top w:w="0" w:type="dxa"/>
            <w:bottom w:w="0" w:type="dxa"/>
          </w:tblCellMar>
        </w:tblPrEx>
        <w:trPr>
          <w:trHeight w:hRule="exact" w:val="648"/>
        </w:trPr>
        <w:tc>
          <w:tcPr>
            <w:tcW w:w="1685" w:type="dxa"/>
            <w:tcBorders>
              <w:top w:val="single" w:sz="6" w:space="0" w:color="auto"/>
              <w:left w:val="single" w:sz="6" w:space="0" w:color="auto"/>
              <w:bottom w:val="single" w:sz="6" w:space="0" w:color="auto"/>
              <w:right w:val="single" w:sz="6" w:space="0" w:color="auto"/>
            </w:tcBorders>
            <w:shd w:val="clear" w:color="auto" w:fill="FFFFFF"/>
            <w:vAlign w:val="center"/>
          </w:tcPr>
          <w:p w:rsidR="007F342A" w:rsidRDefault="007F342A">
            <w:pPr>
              <w:shd w:val="clear" w:color="auto" w:fill="FFFFFF"/>
              <w:spacing w:line="310" w:lineRule="exact"/>
              <w:ind w:left="29" w:right="144"/>
            </w:pPr>
            <w:r>
              <w:rPr>
                <w:sz w:val="26"/>
                <w:szCs w:val="26"/>
                <w:lang w:val="ro-RO"/>
              </w:rPr>
              <w:t>- Total non-OEAB</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84"/>
            </w:pPr>
            <w:r>
              <w:rPr>
                <w:sz w:val="26"/>
                <w:szCs w:val="26"/>
                <w:lang w:val="ro-RO"/>
              </w:rPr>
              <w:t>659</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12"/>
            </w:pPr>
            <w:r>
              <w:rPr>
                <w:sz w:val="26"/>
                <w:szCs w:val="26"/>
                <w:lang w:val="ro-RO"/>
              </w:rPr>
              <w:t>3859</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95"/>
            </w:pPr>
            <w:r>
              <w:rPr>
                <w:b/>
                <w:bCs/>
                <w:sz w:val="26"/>
                <w:szCs w:val="26"/>
                <w:lang w:val="ro-RO"/>
              </w:rPr>
              <w:t>4518</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80"/>
            </w:pPr>
            <w:r>
              <w:rPr>
                <w:sz w:val="26"/>
                <w:szCs w:val="26"/>
                <w:lang w:val="ro-RO"/>
              </w:rPr>
              <w:t>46,2</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b/>
                <w:bCs/>
                <w:sz w:val="26"/>
                <w:szCs w:val="26"/>
                <w:lang w:val="ro-RO"/>
              </w:rPr>
              <w:t>90,6</w:t>
            </w:r>
          </w:p>
        </w:tc>
      </w:tr>
      <w:tr w:rsidR="007F342A">
        <w:tblPrEx>
          <w:tblCellMar>
            <w:top w:w="0" w:type="dxa"/>
            <w:bottom w:w="0" w:type="dxa"/>
          </w:tblCellMar>
        </w:tblPrEx>
        <w:trPr>
          <w:trHeight w:hRule="exact" w:val="648"/>
        </w:trPr>
        <w:tc>
          <w:tcPr>
            <w:tcW w:w="1685" w:type="dxa"/>
            <w:tcBorders>
              <w:top w:val="single" w:sz="6" w:space="0" w:color="auto"/>
              <w:left w:val="single" w:sz="6" w:space="0" w:color="auto"/>
              <w:bottom w:val="single" w:sz="6" w:space="0" w:color="auto"/>
              <w:right w:val="single" w:sz="6" w:space="0" w:color="auto"/>
            </w:tcBorders>
            <w:shd w:val="clear" w:color="auto" w:fill="FFFFFF"/>
            <w:vAlign w:val="center"/>
          </w:tcPr>
          <w:p w:rsidR="007F342A" w:rsidRDefault="007F342A">
            <w:pPr>
              <w:shd w:val="clear" w:color="auto" w:fill="FFFFFF"/>
              <w:spacing w:line="317" w:lineRule="exact"/>
              <w:ind w:left="29" w:right="317" w:firstLine="14"/>
            </w:pPr>
            <w:r>
              <w:rPr>
                <w:sz w:val="26"/>
                <w:szCs w:val="26"/>
                <w:lang w:val="ro-RO"/>
              </w:rPr>
              <w:t>Solicitanţi MD</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19"/>
            </w:pPr>
            <w:r>
              <w:rPr>
                <w:sz w:val="26"/>
                <w:szCs w:val="26"/>
                <w:lang w:val="ro-RO"/>
              </w:rPr>
              <w:t>4787</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814"/>
            </w:pPr>
            <w:r>
              <w:rPr>
                <w:sz w:val="26"/>
                <w:szCs w:val="26"/>
                <w:lang w:val="ro-RO"/>
              </w:rPr>
              <w:t>0</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95"/>
            </w:pPr>
            <w:r>
              <w:rPr>
                <w:sz w:val="26"/>
                <w:szCs w:val="26"/>
                <w:lang w:val="ro-RO"/>
              </w:rPr>
              <w:t>4787</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87"/>
            </w:pPr>
            <w:r>
              <w:rPr>
                <w:sz w:val="26"/>
                <w:szCs w:val="26"/>
                <w:lang w:val="ro-RO"/>
              </w:rPr>
              <w:t>49,0</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r>
      <w:tr w:rsidR="007F342A">
        <w:tblPrEx>
          <w:tblCellMar>
            <w:top w:w="0" w:type="dxa"/>
            <w:bottom w:w="0" w:type="dxa"/>
          </w:tblCellMar>
        </w:tblPrEx>
        <w:trPr>
          <w:trHeight w:hRule="exact" w:val="338"/>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9"/>
            </w:pPr>
            <w:r>
              <w:rPr>
                <w:b/>
                <w:bCs/>
                <w:sz w:val="26"/>
                <w:szCs w:val="26"/>
                <w:lang w:val="ro-RO"/>
              </w:rPr>
              <w:t>Total</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19"/>
            </w:pPr>
            <w:r>
              <w:rPr>
                <w:b/>
                <w:bCs/>
                <w:sz w:val="26"/>
                <w:szCs w:val="26"/>
                <w:lang w:val="ro-RO"/>
              </w:rPr>
              <w:t>5482</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605"/>
            </w:pPr>
            <w:r>
              <w:rPr>
                <w:b/>
                <w:bCs/>
                <w:sz w:val="26"/>
                <w:szCs w:val="26"/>
                <w:lang w:val="ro-RO"/>
              </w:rPr>
              <w:t>4291</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302"/>
            </w:pPr>
            <w:r>
              <w:rPr>
                <w:b/>
                <w:bCs/>
                <w:sz w:val="26"/>
                <w:szCs w:val="26"/>
                <w:lang w:val="ro-RO"/>
              </w:rPr>
              <w:t>9773</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45"/>
            </w:pPr>
            <w:r>
              <w:rPr>
                <w:b/>
                <w:bCs/>
                <w:sz w:val="26"/>
                <w:szCs w:val="26"/>
                <w:lang w:val="ro-RO"/>
              </w:rPr>
              <w:t>100</w:t>
            </w: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r>
      <w:tr w:rsidR="007F342A">
        <w:tblPrEx>
          <w:tblCellMar>
            <w:top w:w="0" w:type="dxa"/>
            <w:bottom w:w="0" w:type="dxa"/>
          </w:tblCellMar>
        </w:tblPrEx>
        <w:trPr>
          <w:trHeight w:hRule="exact" w:val="360"/>
        </w:trPr>
        <w:tc>
          <w:tcPr>
            <w:tcW w:w="1685"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43"/>
            </w:pPr>
            <w:r>
              <w:rPr>
                <w:b/>
                <w:bCs/>
                <w:sz w:val="26"/>
                <w:szCs w:val="26"/>
                <w:lang w:val="ro-RO"/>
              </w:rPr>
              <w:t>% din total</w:t>
            </w:r>
          </w:p>
        </w:tc>
        <w:tc>
          <w:tcPr>
            <w:tcW w:w="198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56"/>
            </w:pPr>
            <w:r>
              <w:rPr>
                <w:b/>
                <w:bCs/>
                <w:sz w:val="26"/>
                <w:szCs w:val="26"/>
                <w:lang w:val="ro-RO"/>
              </w:rPr>
              <w:t>56</w:t>
            </w:r>
          </w:p>
        </w:tc>
        <w:tc>
          <w:tcPr>
            <w:tcW w:w="196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42"/>
            </w:pPr>
            <w:r>
              <w:rPr>
                <w:b/>
                <w:bCs/>
                <w:sz w:val="26"/>
                <w:szCs w:val="26"/>
                <w:lang w:val="ro-RO"/>
              </w:rPr>
              <w:t>44</w:t>
            </w:r>
          </w:p>
        </w:tc>
        <w:tc>
          <w:tcPr>
            <w:tcW w:w="133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c>
          <w:tcPr>
            <w:tcW w:w="1663"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r>
    </w:tbl>
    <w:p w:rsidR="007F342A" w:rsidRPr="007F342A" w:rsidRDefault="007F342A">
      <w:pPr>
        <w:shd w:val="clear" w:color="auto" w:fill="FFFFFF"/>
        <w:spacing w:before="295" w:line="310" w:lineRule="exact"/>
        <w:ind w:left="151" w:right="115" w:firstLine="518"/>
        <w:jc w:val="both"/>
        <w:rPr>
          <w:lang w:val="ro-RO"/>
        </w:rPr>
      </w:pPr>
      <w:r>
        <w:rPr>
          <w:sz w:val="26"/>
          <w:szCs w:val="26"/>
          <w:lang w:val="ro-RO"/>
        </w:rPr>
        <w:t xml:space="preserve">Din datele prezentate în Tabelul nr. 1 rezultă că pe parcursul întregii perioade de activitate a AGEPI şi de existenţă a CEAB au fost depuse </w:t>
      </w:r>
      <w:r>
        <w:rPr>
          <w:b/>
          <w:bCs/>
          <w:sz w:val="26"/>
          <w:szCs w:val="26"/>
          <w:lang w:val="ro-RO"/>
        </w:rPr>
        <w:t xml:space="preserve">9773 </w:t>
      </w:r>
      <w:r>
        <w:rPr>
          <w:sz w:val="26"/>
          <w:szCs w:val="26"/>
          <w:lang w:val="ro-RO"/>
        </w:rPr>
        <w:t xml:space="preserve">de cereri de brevetare în RM, inclusiv </w:t>
      </w:r>
      <w:r>
        <w:rPr>
          <w:b/>
          <w:bCs/>
          <w:sz w:val="26"/>
          <w:szCs w:val="26"/>
          <w:lang w:val="ro-RO"/>
        </w:rPr>
        <w:t xml:space="preserve">5482 </w:t>
      </w:r>
      <w:r>
        <w:rPr>
          <w:sz w:val="26"/>
          <w:szCs w:val="26"/>
          <w:lang w:val="ro-RO"/>
        </w:rPr>
        <w:t xml:space="preserve">(56%) - </w:t>
      </w:r>
      <w:smartTag w:uri="urn:schemas-microsoft-com:office:smarttags" w:element="PersonName">
        <w:smartTagPr>
          <w:attr w:name="ProductID" w:val="la AGEPI"/>
        </w:smartTagPr>
        <w:r>
          <w:rPr>
            <w:sz w:val="26"/>
            <w:szCs w:val="26"/>
            <w:lang w:val="ro-RO"/>
          </w:rPr>
          <w:t>la AGEPI</w:t>
        </w:r>
      </w:smartTag>
      <w:r>
        <w:rPr>
          <w:sz w:val="26"/>
          <w:szCs w:val="26"/>
          <w:lang w:val="ro-RO"/>
        </w:rPr>
        <w:t xml:space="preserve"> şi </w:t>
      </w:r>
      <w:r>
        <w:rPr>
          <w:b/>
          <w:bCs/>
          <w:sz w:val="26"/>
          <w:szCs w:val="26"/>
          <w:lang w:val="ro-RO"/>
        </w:rPr>
        <w:t xml:space="preserve">4291 </w:t>
      </w:r>
      <w:r>
        <w:rPr>
          <w:sz w:val="26"/>
          <w:szCs w:val="26"/>
          <w:lang w:val="ro-RO"/>
        </w:rPr>
        <w:t>(44%) - prin CEAB. Solicitanţii străini au depus circa 51%, iar cei naţionali - 49% din numărul total de cereri. După</w:t>
      </w:r>
    </w:p>
    <w:p w:rsidR="007F342A" w:rsidRPr="007F342A" w:rsidRDefault="007F342A">
      <w:pPr>
        <w:shd w:val="clear" w:color="auto" w:fill="FFFFFF"/>
        <w:spacing w:before="216"/>
        <w:ind w:left="9475"/>
        <w:rPr>
          <w:lang w:val="ro-RO"/>
        </w:rPr>
      </w:pPr>
      <w:r>
        <w:rPr>
          <w:rFonts w:ascii="Arial" w:hAnsi="Arial" w:cs="Arial"/>
          <w:b/>
          <w:bCs/>
          <w:w w:val="89"/>
          <w:lang w:val="ro-RO"/>
        </w:rPr>
        <w:t>5</w:t>
      </w:r>
    </w:p>
    <w:p w:rsidR="007F342A" w:rsidRPr="007F342A" w:rsidRDefault="007F342A">
      <w:pPr>
        <w:shd w:val="clear" w:color="auto" w:fill="FFFFFF"/>
        <w:spacing w:before="216"/>
        <w:ind w:left="9475"/>
        <w:rPr>
          <w:lang w:val="ro-RO"/>
        </w:rPr>
        <w:sectPr w:rsidR="007F342A" w:rsidRPr="007F342A">
          <w:pgSz w:w="12240" w:h="15840"/>
          <w:pgMar w:top="1000" w:right="864" w:bottom="360" w:left="1685" w:header="720" w:footer="720" w:gutter="0"/>
          <w:cols w:space="60"/>
          <w:noEndnote/>
        </w:sectPr>
      </w:pPr>
    </w:p>
    <w:p w:rsidR="007F342A" w:rsidRPr="007F342A" w:rsidRDefault="007F342A">
      <w:pPr>
        <w:shd w:val="clear" w:color="auto" w:fill="FFFFFF"/>
        <w:spacing w:line="310" w:lineRule="exact"/>
        <w:ind w:right="36"/>
        <w:jc w:val="both"/>
        <w:rPr>
          <w:lang w:val="ro-RO"/>
        </w:rPr>
      </w:pPr>
      <w:r>
        <w:rPr>
          <w:sz w:val="26"/>
          <w:szCs w:val="26"/>
          <w:lang w:val="ro-RO"/>
        </w:rPr>
        <w:lastRenderedPageBreak/>
        <w:t>originea solicitanţilor pe grupuri de ţări cererile se repartizează în modul următor: doar 4,8%» - provin din ţările membre OEAB, 28,5% - din ţările membre OEB, 17,7% - din ţările non-membre OEB şi OEAB, iar în total 46,9% din cereri provin din ţările non-OEAB.</w:t>
      </w:r>
    </w:p>
    <w:p w:rsidR="007F342A" w:rsidRPr="007F342A" w:rsidRDefault="007F342A">
      <w:pPr>
        <w:shd w:val="clear" w:color="auto" w:fill="FFFFFF"/>
        <w:spacing w:line="310" w:lineRule="exact"/>
        <w:ind w:right="36" w:firstLine="576"/>
        <w:jc w:val="both"/>
        <w:rPr>
          <w:lang w:val="ro-RO"/>
        </w:rPr>
      </w:pPr>
      <w:r>
        <w:rPr>
          <w:sz w:val="26"/>
          <w:szCs w:val="26"/>
          <w:lang w:val="ro-RO"/>
        </w:rPr>
        <w:t>In acelaşi timp, din numărul cererilor depuse de solicitanţii străini, 9,4% - provin din ţările membre OEAB, 56% - din ţările membre OEB, 34,7% - din ţările non-membre OEB şi OEAB, iar în total 90,6% din cereri provin din ţările non-OEAB.</w:t>
      </w:r>
    </w:p>
    <w:p w:rsidR="007F342A" w:rsidRPr="007F342A" w:rsidRDefault="007F342A">
      <w:pPr>
        <w:shd w:val="clear" w:color="auto" w:fill="FFFFFF"/>
        <w:spacing w:line="310" w:lineRule="exact"/>
        <w:ind w:left="7" w:right="7" w:firstLine="569"/>
        <w:jc w:val="both"/>
        <w:rPr>
          <w:lang w:val="pt-BR"/>
        </w:rPr>
      </w:pPr>
      <w:r>
        <w:rPr>
          <w:sz w:val="26"/>
          <w:szCs w:val="26"/>
          <w:lang w:val="ro-RO"/>
        </w:rPr>
        <w:t xml:space="preserve">Aceste date, precum şi faptul că majoritatea cererilor depuse de către solicitanţii străini (86%) parvin prin procedura regională, iar dintre acestea majoritatea absolută (90%) aparţin solicitanţilor din ţările non-OEAB, permit să facem concluzia că </w:t>
      </w:r>
      <w:r>
        <w:rPr>
          <w:b/>
          <w:bCs/>
          <w:sz w:val="26"/>
          <w:szCs w:val="26"/>
          <w:lang w:val="ro-RO"/>
        </w:rPr>
        <w:t xml:space="preserve">denunţarea CEAB nu va afecta numărul cererilor de brevetare depuse de către solicitanţii străini în Republica Moldova, </w:t>
      </w:r>
      <w:r>
        <w:rPr>
          <w:sz w:val="26"/>
          <w:szCs w:val="26"/>
          <w:lang w:val="ro-RO"/>
        </w:rPr>
        <w:t>iar semnarea Acordului de extindere a brevetului european va conduce la creşterea numărului cererilor de brevetare pe teritoriul Republicii Moldova. Această afirmaţie se bazează pe exemplele ţărilor care au devenit membre ale CBE trecând prin perioada de extindere a brevetului european. Sunt relevante în acest sens datele privind evoluţia numărului de cereri de brevetare în România şi Slovenia. Astfel, numărul de cereri de brevetare în România depuse pe calea CBE a crescut în perioada de extindere (1996-2000) de la 72 la 4063, iar numărul de brevete europene validate în Slovenia (ţară apropiată de Republica Moldova după suprafaţă şi populaţie) în perioada de extindere a crescut de circa 8 ori.</w:t>
      </w:r>
    </w:p>
    <w:p w:rsidR="007F342A" w:rsidRPr="007F342A" w:rsidRDefault="007F342A">
      <w:pPr>
        <w:shd w:val="clear" w:color="auto" w:fill="FFFFFF"/>
        <w:spacing w:before="317"/>
        <w:ind w:left="533"/>
        <w:rPr>
          <w:lang w:val="pt-BR"/>
        </w:rPr>
      </w:pPr>
      <w:r w:rsidRPr="007F342A">
        <w:rPr>
          <w:i/>
          <w:iCs/>
          <w:sz w:val="26"/>
          <w:szCs w:val="26"/>
          <w:lang w:val="pt-BR"/>
        </w:rPr>
        <w:t xml:space="preserve">IV </w:t>
      </w:r>
      <w:r>
        <w:rPr>
          <w:i/>
          <w:iCs/>
          <w:sz w:val="26"/>
          <w:szCs w:val="26"/>
          <w:lang w:val="ro-RO"/>
        </w:rPr>
        <w:t>Procedura denunţării</w:t>
      </w:r>
    </w:p>
    <w:p w:rsidR="007F342A" w:rsidRPr="007F342A" w:rsidRDefault="007F342A">
      <w:pPr>
        <w:shd w:val="clear" w:color="auto" w:fill="FFFFFF"/>
        <w:spacing w:before="302" w:line="310" w:lineRule="exact"/>
        <w:ind w:left="14" w:right="14" w:firstLine="511"/>
        <w:jc w:val="both"/>
        <w:rPr>
          <w:lang w:val="pt-BR"/>
        </w:rPr>
      </w:pPr>
      <w:r>
        <w:rPr>
          <w:sz w:val="26"/>
          <w:szCs w:val="26"/>
          <w:lang w:val="ro-RO"/>
        </w:rPr>
        <w:t>Astfel, în conformitate cu art.27 al CEAB, orice stat contractant poate denunţa această Convenţie printr-o notificare, expediată Directorului general al OMPI. Denunţarea intră în vigoare peste şase luni din data primirii notificării de către Directorul general al OMPI.</w:t>
      </w:r>
    </w:p>
    <w:p w:rsidR="007F342A" w:rsidRPr="007F342A" w:rsidRDefault="007F342A">
      <w:pPr>
        <w:shd w:val="clear" w:color="auto" w:fill="FFFFFF"/>
        <w:spacing w:line="310" w:lineRule="exact"/>
        <w:ind w:left="29" w:right="7" w:firstLine="518"/>
        <w:jc w:val="both"/>
        <w:rPr>
          <w:lang w:val="pt-BR"/>
        </w:rPr>
      </w:pPr>
      <w:r>
        <w:rPr>
          <w:sz w:val="26"/>
          <w:szCs w:val="26"/>
          <w:lang w:val="ro-RO"/>
        </w:rPr>
        <w:t>Procedurile naţionale privind denunţarea CEAB urmează a fi desfăşurate în conformitate cu prevederile art.24-26 ale Legii nr. 595-XIV din 24 septembrie 1999 privind tratatele internaţionale ale Republicii Moldova.</w:t>
      </w:r>
    </w:p>
    <w:p w:rsidR="007F342A" w:rsidRPr="007F342A" w:rsidRDefault="007F342A">
      <w:pPr>
        <w:shd w:val="clear" w:color="auto" w:fill="FFFFFF"/>
        <w:spacing w:line="310" w:lineRule="exact"/>
        <w:ind w:left="29" w:right="14" w:firstLine="547"/>
        <w:jc w:val="both"/>
        <w:rPr>
          <w:lang w:val="pt-BR"/>
        </w:rPr>
      </w:pPr>
      <w:r>
        <w:rPr>
          <w:sz w:val="26"/>
          <w:szCs w:val="26"/>
          <w:lang w:val="ro-RO"/>
        </w:rPr>
        <w:t>Respectiv, propunerile cu privire la denunţarea se prezintă Parlamentului Republicii Moldova, în cazul în care tratatul internaţional a fost ratificat de către acesta.</w:t>
      </w:r>
    </w:p>
    <w:p w:rsidR="007F342A" w:rsidRPr="007F342A" w:rsidRDefault="007F342A">
      <w:pPr>
        <w:shd w:val="clear" w:color="auto" w:fill="FFFFFF"/>
        <w:spacing w:line="310" w:lineRule="exact"/>
        <w:ind w:left="29" w:firstLine="554"/>
        <w:jc w:val="both"/>
        <w:rPr>
          <w:lang w:val="pt-BR"/>
        </w:rPr>
      </w:pPr>
      <w:r>
        <w:rPr>
          <w:sz w:val="26"/>
          <w:szCs w:val="26"/>
          <w:lang w:val="ro-RO"/>
        </w:rPr>
        <w:t>Propunerile cu privire la denunţarea sunt pregătite de către organul responsabil pentru încheierea tratatului, de comun acord cu ministerele şi departamentele de atribuţiile cărora ţine obiectul tratatului, şi sunt prezentate Parlamentului prin intermediul Ministerului Afacerilor Externe şi Integrării Europene al Republicii Moldova.</w:t>
      </w:r>
    </w:p>
    <w:p w:rsidR="007F342A" w:rsidRPr="007F342A" w:rsidRDefault="007F342A">
      <w:pPr>
        <w:shd w:val="clear" w:color="auto" w:fill="FFFFFF"/>
        <w:spacing w:before="7" w:line="310" w:lineRule="exact"/>
        <w:ind w:left="36" w:right="7" w:firstLine="547"/>
        <w:jc w:val="both"/>
        <w:rPr>
          <w:lang w:val="pt-BR"/>
        </w:rPr>
      </w:pPr>
      <w:r>
        <w:rPr>
          <w:sz w:val="26"/>
          <w:szCs w:val="26"/>
          <w:lang w:val="ro-RO"/>
        </w:rPr>
        <w:t>Propunerile cu privire la denunţarea tratatului internaţional trebuie să conţină: argumentarea oportunităţii denunţării acestuia, aprecierea eventualelor consecinţe politice, financiar-economice sau de altă natură ale denunţării tratatului, precum şi copia textului tratatului.</w:t>
      </w:r>
    </w:p>
    <w:p w:rsidR="007F342A" w:rsidRPr="007F342A" w:rsidRDefault="007F342A">
      <w:pPr>
        <w:shd w:val="clear" w:color="auto" w:fill="FFFFFF"/>
        <w:spacing w:before="410"/>
        <w:jc w:val="right"/>
        <w:rPr>
          <w:lang w:val="pt-BR"/>
        </w:rPr>
      </w:pPr>
      <w:r>
        <w:rPr>
          <w:b/>
          <w:bCs/>
          <w:sz w:val="24"/>
          <w:szCs w:val="24"/>
          <w:lang w:val="ro-RO"/>
        </w:rPr>
        <w:t>6</w:t>
      </w:r>
    </w:p>
    <w:p w:rsidR="007F342A" w:rsidRPr="007F342A" w:rsidRDefault="007F342A">
      <w:pPr>
        <w:shd w:val="clear" w:color="auto" w:fill="FFFFFF"/>
        <w:spacing w:before="410"/>
        <w:jc w:val="right"/>
        <w:rPr>
          <w:lang w:val="pt-BR"/>
        </w:rPr>
        <w:sectPr w:rsidR="007F342A" w:rsidRPr="007F342A">
          <w:pgSz w:w="12240" w:h="15840"/>
          <w:pgMar w:top="1000" w:right="943" w:bottom="360" w:left="1836" w:header="720" w:footer="720" w:gutter="0"/>
          <w:cols w:space="60"/>
          <w:noEndnote/>
        </w:sectPr>
      </w:pPr>
    </w:p>
    <w:p w:rsidR="007F342A" w:rsidRPr="007F342A" w:rsidRDefault="007F342A">
      <w:pPr>
        <w:shd w:val="clear" w:color="auto" w:fill="FFFFFF"/>
        <w:spacing w:line="310" w:lineRule="exact"/>
        <w:ind w:right="43" w:firstLine="547"/>
        <w:jc w:val="both"/>
        <w:rPr>
          <w:lang w:val="pt-BR"/>
        </w:rPr>
      </w:pPr>
      <w:r>
        <w:rPr>
          <w:sz w:val="26"/>
          <w:szCs w:val="26"/>
          <w:lang w:val="ro-RO"/>
        </w:rPr>
        <w:lastRenderedPageBreak/>
        <w:t>Deciziile cu privire la denunţarea tratatului internaţional se adoptă de către autoritatea care a luat decizia cu privire la consimţământul Republicii Moldova de a fi legată prin tratatul în cauză, care, în cazul CEAB, este Parlamentul Republicii Moldova.</w:t>
      </w:r>
    </w:p>
    <w:p w:rsidR="007F342A" w:rsidRPr="007F342A" w:rsidRDefault="007F342A">
      <w:pPr>
        <w:shd w:val="clear" w:color="auto" w:fill="FFFFFF"/>
        <w:spacing w:line="310" w:lineRule="exact"/>
        <w:ind w:right="43" w:firstLine="540"/>
        <w:jc w:val="both"/>
        <w:rPr>
          <w:lang w:val="pt-BR"/>
        </w:rPr>
      </w:pPr>
      <w:r>
        <w:rPr>
          <w:sz w:val="26"/>
          <w:szCs w:val="26"/>
          <w:lang w:val="ro-RO"/>
        </w:rPr>
        <w:t>Notificările oficiale sau alte acţiuni similare referitoare la denunţare se efectuează de către Ministerul Afacerilor Externe şi Integrării Europene al Republicii Moldova.</w:t>
      </w:r>
    </w:p>
    <w:p w:rsidR="007F342A" w:rsidRPr="007F342A" w:rsidRDefault="007F342A">
      <w:pPr>
        <w:shd w:val="clear" w:color="auto" w:fill="FFFFFF"/>
        <w:spacing w:before="317" w:line="310" w:lineRule="exact"/>
        <w:ind w:left="562"/>
        <w:rPr>
          <w:lang w:val="pt-BR"/>
        </w:rPr>
      </w:pPr>
      <w:r>
        <w:rPr>
          <w:sz w:val="26"/>
          <w:szCs w:val="26"/>
          <w:u w:val="single"/>
          <w:lang w:val="ro-RO"/>
        </w:rPr>
        <w:t>Consecinţele denunţării tratatului internaţional</w:t>
      </w:r>
      <w:r>
        <w:rPr>
          <w:sz w:val="26"/>
          <w:szCs w:val="26"/>
          <w:lang w:val="ro-RO"/>
        </w:rPr>
        <w:t>:</w:t>
      </w:r>
    </w:p>
    <w:p w:rsidR="007F342A" w:rsidRPr="007F342A" w:rsidRDefault="007F342A">
      <w:pPr>
        <w:shd w:val="clear" w:color="auto" w:fill="FFFFFF"/>
        <w:spacing w:line="310" w:lineRule="exact"/>
        <w:ind w:left="7" w:right="29" w:firstLine="547"/>
        <w:jc w:val="both"/>
        <w:rPr>
          <w:lang w:val="pt-BR"/>
        </w:rPr>
      </w:pPr>
      <w:r>
        <w:rPr>
          <w:sz w:val="26"/>
          <w:szCs w:val="26"/>
          <w:lang w:val="ro-RO"/>
        </w:rPr>
        <w:t>Denunţarea exonerează Republica Moldova de orice obligaţie cu privire la executarea tratatului şi nu afectează drepturile, obligaţiile sau situaţia juridică a Republicii Moldova, apărute ca rezultat al executării tratatului până la denunţare, dacă însuşi textul tratatului nu prevede altceva sau nu există alte înţelegeri între părţile contractante, normele respective fiind propuse în art.3 şi 4 din proiect.</w:t>
      </w:r>
    </w:p>
    <w:p w:rsidR="007F342A" w:rsidRPr="007F342A" w:rsidRDefault="007F342A">
      <w:pPr>
        <w:shd w:val="clear" w:color="auto" w:fill="FFFFFF"/>
        <w:spacing w:before="324"/>
        <w:ind w:left="598"/>
        <w:rPr>
          <w:lang w:val="pt-BR"/>
        </w:rPr>
      </w:pPr>
      <w:r w:rsidRPr="007F342A">
        <w:rPr>
          <w:i/>
          <w:iCs/>
          <w:sz w:val="26"/>
          <w:szCs w:val="26"/>
          <w:lang w:val="pt-BR"/>
        </w:rPr>
        <w:t xml:space="preserve">V. </w:t>
      </w:r>
      <w:r>
        <w:rPr>
          <w:i/>
          <w:iCs/>
          <w:sz w:val="26"/>
          <w:szCs w:val="26"/>
          <w:lang w:val="ro-RO"/>
        </w:rPr>
        <w:t>Impacturile pozitive.</w:t>
      </w:r>
    </w:p>
    <w:p w:rsidR="007F342A" w:rsidRPr="007F342A" w:rsidRDefault="007F342A">
      <w:pPr>
        <w:shd w:val="clear" w:color="auto" w:fill="FFFFFF"/>
        <w:tabs>
          <w:tab w:val="left" w:pos="828"/>
        </w:tabs>
        <w:spacing w:before="302" w:line="310" w:lineRule="exact"/>
        <w:ind w:left="22" w:right="14" w:firstLine="547"/>
        <w:jc w:val="both"/>
        <w:rPr>
          <w:lang w:val="pt-BR"/>
        </w:rPr>
      </w:pPr>
      <w:r>
        <w:rPr>
          <w:spacing w:val="-19"/>
          <w:sz w:val="26"/>
          <w:szCs w:val="26"/>
          <w:lang w:val="ro-RO"/>
        </w:rPr>
        <w:t>1.</w:t>
      </w:r>
      <w:r>
        <w:rPr>
          <w:sz w:val="26"/>
          <w:szCs w:val="26"/>
          <w:lang w:val="ro-RO"/>
        </w:rPr>
        <w:tab/>
        <w:t xml:space="preserve">Din punct de vedere </w:t>
      </w:r>
      <w:r>
        <w:rPr>
          <w:b/>
          <w:bCs/>
          <w:sz w:val="26"/>
          <w:szCs w:val="26"/>
          <w:lang w:val="ro-RO"/>
        </w:rPr>
        <w:t xml:space="preserve">politic, </w:t>
      </w:r>
      <w:r>
        <w:rPr>
          <w:sz w:val="26"/>
          <w:szCs w:val="26"/>
          <w:lang w:val="ro-RO"/>
        </w:rPr>
        <w:t>denunţarea CEAB va permite încheierea cu OEB</w:t>
      </w:r>
      <w:r>
        <w:rPr>
          <w:sz w:val="26"/>
          <w:szCs w:val="26"/>
          <w:lang w:val="ro-RO"/>
        </w:rPr>
        <w:br/>
        <w:t>a unui acord privind extinderea brevetului european, ceea ce va constitui un pas</w:t>
      </w:r>
      <w:r>
        <w:rPr>
          <w:sz w:val="26"/>
          <w:szCs w:val="26"/>
          <w:lang w:val="ro-RO"/>
        </w:rPr>
        <w:br/>
        <w:t>important pe calea armonizării nivelului protecţiei proprietăţii industriale în Republica</w:t>
      </w:r>
      <w:r>
        <w:rPr>
          <w:sz w:val="26"/>
          <w:szCs w:val="26"/>
          <w:lang w:val="ro-RO"/>
        </w:rPr>
        <w:br/>
        <w:t>Moldova cu cel comunitar în vederea creării condiţiilor aderării depline în viitorul</w:t>
      </w:r>
      <w:r>
        <w:rPr>
          <w:sz w:val="26"/>
          <w:szCs w:val="26"/>
          <w:lang w:val="ro-RO"/>
        </w:rPr>
        <w:br/>
        <w:t xml:space="preserve">apropiat </w:t>
      </w:r>
      <w:smartTag w:uri="urn:schemas-microsoft-com:office:smarttags" w:element="PersonName">
        <w:smartTagPr>
          <w:attr w:name="ProductID" w:val="la CBE."/>
        </w:smartTagPr>
        <w:r>
          <w:rPr>
            <w:sz w:val="26"/>
            <w:szCs w:val="26"/>
            <w:lang w:val="ro-RO"/>
          </w:rPr>
          <w:t>la CBE.</w:t>
        </w:r>
      </w:smartTag>
      <w:r>
        <w:rPr>
          <w:sz w:val="26"/>
          <w:szCs w:val="26"/>
          <w:lang w:val="ro-RO"/>
        </w:rPr>
        <w:t xml:space="preserve"> încheierea unui acord de extindere va grăbi procesul de aderare </w:t>
      </w:r>
      <w:smartTag w:uri="urn:schemas-microsoft-com:office:smarttags" w:element="PersonName">
        <w:smartTagPr>
          <w:attr w:name="ProductID" w:val="la￼CBE"/>
        </w:smartTagPr>
        <w:r>
          <w:rPr>
            <w:sz w:val="26"/>
            <w:szCs w:val="26"/>
            <w:lang w:val="ro-RO"/>
          </w:rPr>
          <w:t>la</w:t>
        </w:r>
        <w:r>
          <w:rPr>
            <w:sz w:val="26"/>
            <w:szCs w:val="26"/>
            <w:lang w:val="ro-RO"/>
          </w:rPr>
          <w:br/>
          <w:t>CBE</w:t>
        </w:r>
      </w:smartTag>
      <w:r>
        <w:rPr>
          <w:sz w:val="26"/>
          <w:szCs w:val="26"/>
          <w:lang w:val="ro-RO"/>
        </w:rPr>
        <w:t xml:space="preserve"> şi în ultimă instanţă va avea semnificaţia unui semnal pozitiv în cadrul integrării</w:t>
      </w:r>
      <w:r>
        <w:rPr>
          <w:sz w:val="26"/>
          <w:szCs w:val="26"/>
          <w:lang w:val="ro-RO"/>
        </w:rPr>
        <w:br/>
        <w:t>Republicii Moldova în structurile europene.</w:t>
      </w:r>
    </w:p>
    <w:p w:rsidR="007F342A" w:rsidRPr="007F342A" w:rsidRDefault="007F342A">
      <w:pPr>
        <w:shd w:val="clear" w:color="auto" w:fill="FFFFFF"/>
        <w:tabs>
          <w:tab w:val="left" w:pos="943"/>
        </w:tabs>
        <w:spacing w:before="310" w:line="310" w:lineRule="exact"/>
        <w:ind w:left="554"/>
        <w:rPr>
          <w:lang w:val="pt-BR"/>
        </w:rPr>
      </w:pPr>
      <w:r>
        <w:rPr>
          <w:spacing w:val="-8"/>
          <w:sz w:val="26"/>
          <w:szCs w:val="26"/>
          <w:lang w:val="ro-RO"/>
        </w:rPr>
        <w:t>2.</w:t>
      </w:r>
      <w:r>
        <w:rPr>
          <w:sz w:val="26"/>
          <w:szCs w:val="26"/>
          <w:lang w:val="ro-RO"/>
        </w:rPr>
        <w:tab/>
        <w:t xml:space="preserve">Din punct  de  vedere  al  </w:t>
      </w:r>
      <w:r>
        <w:rPr>
          <w:b/>
          <w:bCs/>
          <w:sz w:val="26"/>
          <w:szCs w:val="26"/>
          <w:lang w:val="ro-RO"/>
        </w:rPr>
        <w:t>dezvoltării  sistemului  protecţiei  proprietăţii</w:t>
      </w:r>
    </w:p>
    <w:p w:rsidR="007F342A" w:rsidRPr="007F342A" w:rsidRDefault="007F342A">
      <w:pPr>
        <w:shd w:val="clear" w:color="auto" w:fill="FFFFFF"/>
        <w:spacing w:line="310" w:lineRule="exact"/>
        <w:ind w:left="36"/>
        <w:jc w:val="both"/>
        <w:rPr>
          <w:lang w:val="pt-BR"/>
        </w:rPr>
      </w:pPr>
      <w:r>
        <w:rPr>
          <w:b/>
          <w:bCs/>
          <w:sz w:val="26"/>
          <w:szCs w:val="26"/>
          <w:lang w:val="ro-RO"/>
        </w:rPr>
        <w:t xml:space="preserve">industriale </w:t>
      </w:r>
      <w:r>
        <w:rPr>
          <w:sz w:val="26"/>
          <w:szCs w:val="26"/>
          <w:lang w:val="ro-RO"/>
        </w:rPr>
        <w:t>în Republica Moldova, veniturile anuale rezultate din încasarea taxelor ce decurg din desemnarea Republicii Moldova în cererile de brevet european, ar putea constitui un suport financiar important pentru dezvoltarea infrastructurii tehnice, administrative şi instituţionale. Conform acordului-tip de recunoaştere a efectului brevetului european pe teritoriul statului desemnat, solicitantul de brevet european achită o taxă de desemnare de 102 euro (taxa de extindere). Toate acordurile încheiate cu statele pentru extindere au prevăzut că 75 % din cuantumul taxei de extindere (76,5 euro) se transferă Oficiului desemnat, iar 25% se varsă în bugetul OEB. Cuantumul transferat OEB este folosit conform scopurilor şi obiectivelor oficiului. De asemenea, trebuie de menţionat şi alte aspecte pozitive ale unui acord de extindere, care rezidă în faptul că pentru validarea brevetului european pe teritoriul Republicii Moldova taxele de publicare a cererii europene de brevet, a traducerii fasciculului de brevet european, de eliberare a certificatului de recunoaştere a efectelor brevetului european, cât şi a taxelor anuale de menţinere în vigoare a brevetelor europene se încasează în întregime de către Republica Moldova, spre deosebire de statele membre ale CBE care încasează doar 50% din taxele anuale ce se cuvin statului, restul de 50%</w:t>
      </w:r>
    </w:p>
    <w:p w:rsidR="007F342A" w:rsidRPr="007F342A" w:rsidRDefault="007F342A">
      <w:pPr>
        <w:shd w:val="clear" w:color="auto" w:fill="FFFFFF"/>
        <w:spacing w:before="425"/>
        <w:jc w:val="right"/>
        <w:rPr>
          <w:lang w:val="pt-BR"/>
        </w:rPr>
      </w:pPr>
      <w:r>
        <w:rPr>
          <w:rFonts w:ascii="Arial" w:hAnsi="Arial" w:cs="Arial"/>
          <w:b/>
          <w:bCs/>
          <w:sz w:val="22"/>
          <w:szCs w:val="22"/>
          <w:lang w:val="ro-RO"/>
        </w:rPr>
        <w:t>7</w:t>
      </w:r>
    </w:p>
    <w:p w:rsidR="007F342A" w:rsidRPr="007F342A" w:rsidRDefault="007F342A">
      <w:pPr>
        <w:shd w:val="clear" w:color="auto" w:fill="FFFFFF"/>
        <w:spacing w:before="425"/>
        <w:jc w:val="right"/>
        <w:rPr>
          <w:lang w:val="pt-BR"/>
        </w:rPr>
        <w:sectPr w:rsidR="007F342A" w:rsidRPr="007F342A">
          <w:pgSz w:w="12240" w:h="15840"/>
          <w:pgMar w:top="1004" w:right="968" w:bottom="360" w:left="1811" w:header="720" w:footer="720" w:gutter="0"/>
          <w:cols w:space="60"/>
          <w:noEndnote/>
        </w:sectPr>
      </w:pPr>
    </w:p>
    <w:p w:rsidR="007F342A" w:rsidRPr="007F342A" w:rsidRDefault="007F342A">
      <w:pPr>
        <w:shd w:val="clear" w:color="auto" w:fill="FFFFFF"/>
        <w:spacing w:line="310" w:lineRule="exact"/>
        <w:ind w:left="108" w:right="65"/>
        <w:jc w:val="both"/>
        <w:rPr>
          <w:lang w:val="pt-BR"/>
        </w:rPr>
      </w:pPr>
      <w:r>
        <w:rPr>
          <w:sz w:val="26"/>
          <w:szCs w:val="26"/>
          <w:lang w:val="ro-RO"/>
        </w:rPr>
        <w:lastRenderedPageBreak/>
        <w:t>rămânând la dispoziţia OEB. Totodată, taxele de menţinere se achită de la anul trei de menţinere, calculat de la data depozitului brevetului european.</w:t>
      </w:r>
    </w:p>
    <w:p w:rsidR="007F342A" w:rsidRPr="007F342A" w:rsidRDefault="007F342A">
      <w:pPr>
        <w:shd w:val="clear" w:color="auto" w:fill="FFFFFF"/>
        <w:spacing w:line="310" w:lineRule="exact"/>
        <w:ind w:left="108" w:right="50" w:firstLine="533"/>
        <w:jc w:val="both"/>
        <w:rPr>
          <w:lang w:val="pt-BR"/>
        </w:rPr>
      </w:pPr>
      <w:r>
        <w:rPr>
          <w:sz w:val="26"/>
          <w:szCs w:val="26"/>
          <w:lang w:val="ro-RO"/>
        </w:rPr>
        <w:t>Veniturile provenite din taxele menţionate mai sus după analogie cu evoluţia respectivă în alte state care au trecut prin perioada de extindere în primii ani vor fi mici, dar vor creşte în ritm accelerat în următorii ani. De exemplu, în România (perioada de extensie 1996-2000), evoluţia desemnării şi validării brevetului european a decurs în felul următor:</w:t>
      </w:r>
    </w:p>
    <w:p w:rsidR="007F342A" w:rsidRDefault="007F342A">
      <w:pPr>
        <w:shd w:val="clear" w:color="auto" w:fill="FFFFFF"/>
        <w:spacing w:before="324"/>
        <w:ind w:left="648"/>
      </w:pPr>
      <w:r>
        <w:rPr>
          <w:sz w:val="26"/>
          <w:szCs w:val="26"/>
          <w:lang w:val="ro-RO"/>
        </w:rPr>
        <w:t>Tabelul nr. 2</w:t>
      </w:r>
    </w:p>
    <w:p w:rsidR="007F342A" w:rsidRDefault="007F342A">
      <w:pPr>
        <w:spacing w:after="295" w:line="1" w:lineRule="exact"/>
        <w:rPr>
          <w:sz w:val="2"/>
          <w:szCs w:val="2"/>
        </w:rPr>
      </w:pPr>
    </w:p>
    <w:tbl>
      <w:tblPr>
        <w:tblW w:w="0" w:type="auto"/>
        <w:tblInd w:w="40" w:type="dxa"/>
        <w:tblLayout w:type="fixed"/>
        <w:tblCellMar>
          <w:left w:w="40" w:type="dxa"/>
          <w:right w:w="40" w:type="dxa"/>
        </w:tblCellMar>
        <w:tblLook w:val="0000"/>
      </w:tblPr>
      <w:tblGrid>
        <w:gridCol w:w="3067"/>
        <w:gridCol w:w="749"/>
        <w:gridCol w:w="749"/>
        <w:gridCol w:w="749"/>
        <w:gridCol w:w="749"/>
        <w:gridCol w:w="756"/>
        <w:gridCol w:w="756"/>
        <w:gridCol w:w="749"/>
        <w:gridCol w:w="770"/>
      </w:tblGrid>
      <w:tr w:rsidR="007F342A">
        <w:tblPrEx>
          <w:tblCellMar>
            <w:top w:w="0" w:type="dxa"/>
            <w:bottom w:w="0" w:type="dxa"/>
          </w:tblCellMar>
        </w:tblPrEx>
        <w:trPr>
          <w:trHeight w:hRule="exact" w:val="338"/>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Anul</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pacing w:val="-8"/>
                <w:sz w:val="26"/>
                <w:szCs w:val="26"/>
                <w:lang w:val="ro-RO"/>
              </w:rPr>
              <w:t>1996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pacing w:val="-6"/>
                <w:sz w:val="26"/>
                <w:szCs w:val="26"/>
                <w:lang w:val="ro-RO"/>
              </w:rPr>
              <w:t>1997</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spacing w:val="-10"/>
                <w:sz w:val="26"/>
                <w:szCs w:val="26"/>
                <w:lang w:val="ro-RO"/>
              </w:rPr>
              <w:t>1998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pacing w:val="-8"/>
                <w:sz w:val="26"/>
                <w:szCs w:val="26"/>
                <w:lang w:val="ro-RO"/>
              </w:rPr>
              <w:t>1999</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1"/>
                <w:sz w:val="26"/>
                <w:szCs w:val="26"/>
                <w:lang w:val="ro-RO"/>
              </w:rPr>
              <w:t>2000</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6"/>
                <w:sz w:val="26"/>
                <w:szCs w:val="26"/>
                <w:lang w:val="ro-RO"/>
              </w:rPr>
              <w:t>2001</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1"/>
                <w:sz w:val="26"/>
                <w:szCs w:val="26"/>
                <w:lang w:val="ro-RO"/>
              </w:rPr>
              <w:t>2002</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4"/>
                <w:sz w:val="26"/>
                <w:szCs w:val="26"/>
                <w:lang w:val="ro-RO"/>
              </w:rPr>
              <w:t>2003</w:t>
            </w:r>
          </w:p>
        </w:tc>
      </w:tr>
      <w:tr w:rsidR="007F342A">
        <w:tblPrEx>
          <w:tblCellMar>
            <w:top w:w="0" w:type="dxa"/>
            <w:bottom w:w="0" w:type="dxa"/>
          </w:tblCellMar>
        </w:tblPrEx>
        <w:trPr>
          <w:trHeight w:hRule="exact" w:val="324"/>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Cereri RO</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pacing w:val="-13"/>
                <w:sz w:val="26"/>
                <w:szCs w:val="26"/>
                <w:lang w:val="ro-RO"/>
              </w:rPr>
              <w:t>1831</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pacing w:val="-8"/>
                <w:sz w:val="26"/>
                <w:szCs w:val="26"/>
                <w:lang w:val="ro-RO"/>
              </w:rPr>
              <w:t>1708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spacing w:val="-13"/>
                <w:sz w:val="26"/>
                <w:szCs w:val="26"/>
                <w:lang w:val="ro-RO"/>
              </w:rPr>
              <w:t>1291</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pacing w:val="-13"/>
                <w:sz w:val="26"/>
                <w:szCs w:val="26"/>
                <w:lang w:val="ro-RO"/>
              </w:rPr>
              <w:t>1061</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pacing w:val="-10"/>
                <w:sz w:val="26"/>
                <w:szCs w:val="26"/>
                <w:lang w:val="ro-RO"/>
              </w:rPr>
              <w:t>1003</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pacing w:val="-8"/>
                <w:sz w:val="26"/>
                <w:szCs w:val="26"/>
                <w:lang w:val="ro-RO"/>
              </w:rPr>
              <w:t>1128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pacing w:val="-6"/>
                <w:sz w:val="26"/>
                <w:szCs w:val="26"/>
                <w:lang w:val="ro-RO"/>
              </w:rPr>
              <w:t>1477</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881</w:t>
            </w:r>
          </w:p>
        </w:tc>
      </w:tr>
      <w:tr w:rsidR="007F342A">
        <w:tblPrEx>
          <w:tblCellMar>
            <w:top w:w="0" w:type="dxa"/>
            <w:bottom w:w="0" w:type="dxa"/>
          </w:tblCellMar>
        </w:tblPrEx>
        <w:trPr>
          <w:trHeight w:hRule="exact" w:val="324"/>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Cereri străine:</w:t>
            </w:r>
          </w:p>
        </w:tc>
        <w:tc>
          <w:tcPr>
            <w:tcW w:w="6027" w:type="dxa"/>
            <w:gridSpan w:val="8"/>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r>
      <w:tr w:rsidR="007F342A">
        <w:tblPrEx>
          <w:tblCellMar>
            <w:top w:w="0" w:type="dxa"/>
            <w:bottom w:w="0" w:type="dxa"/>
          </w:tblCellMar>
        </w:tblPrEx>
        <w:trPr>
          <w:trHeight w:hRule="exact" w:val="317"/>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 pe cale naţională</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z w:val="26"/>
                <w:szCs w:val="26"/>
                <w:lang w:val="ro-RO"/>
              </w:rPr>
              <w:t>169</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96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78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56</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63</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45</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34</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36</w:t>
            </w:r>
          </w:p>
        </w:tc>
      </w:tr>
      <w:tr w:rsidR="007F342A">
        <w:tblPrEx>
          <w:tblCellMar>
            <w:top w:w="0" w:type="dxa"/>
            <w:bottom w:w="0" w:type="dxa"/>
          </w:tblCellMar>
        </w:tblPrEx>
        <w:trPr>
          <w:trHeight w:hRule="exact" w:val="324"/>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z w:val="26"/>
                <w:szCs w:val="26"/>
                <w:lang w:val="ro-RO"/>
              </w:rPr>
              <w:t>- pe cale PCT</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489</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640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395</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286</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226</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236</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z w:val="26"/>
                <w:szCs w:val="26"/>
                <w:lang w:val="ro-RO"/>
              </w:rPr>
              <w:t>171</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2"/>
            </w:pPr>
            <w:r>
              <w:rPr>
                <w:sz w:val="26"/>
                <w:szCs w:val="26"/>
                <w:lang w:val="ro-RO"/>
              </w:rPr>
              <w:t>129</w:t>
            </w:r>
          </w:p>
        </w:tc>
      </w:tr>
      <w:tr w:rsidR="007F342A">
        <w:tblPrEx>
          <w:tblCellMar>
            <w:top w:w="0" w:type="dxa"/>
            <w:bottom w:w="0" w:type="dxa"/>
          </w:tblCellMar>
        </w:tblPrEx>
        <w:trPr>
          <w:trHeight w:hRule="exact" w:val="324"/>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14"/>
            </w:pPr>
            <w:r>
              <w:rPr>
                <w:sz w:val="26"/>
                <w:szCs w:val="26"/>
                <w:lang w:val="ro-RO"/>
              </w:rPr>
              <w:t>- pe cale EP (europeană)</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72*</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449</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jc w:val="center"/>
            </w:pPr>
            <w:r>
              <w:rPr>
                <w:spacing w:val="-6"/>
                <w:sz w:val="26"/>
                <w:szCs w:val="26"/>
                <w:lang w:val="ro-RO"/>
              </w:rPr>
              <w:t>1600</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pacing w:val="-2"/>
                <w:sz w:val="26"/>
                <w:szCs w:val="26"/>
                <w:lang w:val="ro-RO"/>
              </w:rPr>
              <w:t>3136</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2"/>
                <w:sz w:val="26"/>
                <w:szCs w:val="26"/>
                <w:lang w:val="ro-RO"/>
              </w:rPr>
              <w:t>4063</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2"/>
                <w:sz w:val="26"/>
                <w:szCs w:val="26"/>
                <w:lang w:val="ro-RO"/>
              </w:rPr>
              <w:t>4278</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2"/>
                <w:sz w:val="26"/>
                <w:szCs w:val="26"/>
                <w:lang w:val="ro-RO"/>
              </w:rPr>
              <w:t>4885</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pacing w:val="-1"/>
                <w:sz w:val="26"/>
                <w:szCs w:val="26"/>
                <w:lang w:val="ro-RO"/>
              </w:rPr>
              <w:t>4908</w:t>
            </w:r>
          </w:p>
        </w:tc>
      </w:tr>
      <w:tr w:rsidR="007F342A">
        <w:tblPrEx>
          <w:tblCellMar>
            <w:top w:w="0" w:type="dxa"/>
            <w:bottom w:w="0" w:type="dxa"/>
          </w:tblCellMar>
        </w:tblPrEx>
        <w:trPr>
          <w:trHeight w:hRule="exact" w:val="648"/>
        </w:trPr>
        <w:tc>
          <w:tcPr>
            <w:tcW w:w="3067"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spacing w:line="310" w:lineRule="exact"/>
              <w:ind w:left="7"/>
            </w:pPr>
            <w:r>
              <w:rPr>
                <w:sz w:val="26"/>
                <w:szCs w:val="26"/>
                <w:lang w:val="ro-RO"/>
              </w:rPr>
              <w:t>Brevete europene validate în România</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4</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22</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65</w:t>
            </w:r>
          </w:p>
        </w:tc>
        <w:tc>
          <w:tcPr>
            <w:tcW w:w="756"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29"/>
            </w:pPr>
            <w:r>
              <w:rPr>
                <w:sz w:val="26"/>
                <w:szCs w:val="26"/>
                <w:lang w:val="ro-RO"/>
              </w:rPr>
              <w:t>103</w:t>
            </w:r>
          </w:p>
        </w:tc>
        <w:tc>
          <w:tcPr>
            <w:tcW w:w="749"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pPr>
            <w:r>
              <w:rPr>
                <w:sz w:val="26"/>
                <w:szCs w:val="26"/>
                <w:lang w:val="ro-RO"/>
              </w:rPr>
              <w:t>497</w:t>
            </w:r>
          </w:p>
        </w:tc>
        <w:tc>
          <w:tcPr>
            <w:tcW w:w="770" w:type="dxa"/>
            <w:tcBorders>
              <w:top w:val="single" w:sz="6" w:space="0" w:color="auto"/>
              <w:left w:val="single" w:sz="6" w:space="0" w:color="auto"/>
              <w:bottom w:val="single" w:sz="6" w:space="0" w:color="auto"/>
              <w:right w:val="single" w:sz="6" w:space="0" w:color="auto"/>
            </w:tcBorders>
            <w:shd w:val="clear" w:color="auto" w:fill="FFFFFF"/>
          </w:tcPr>
          <w:p w:rsidR="007F342A" w:rsidRDefault="007F342A">
            <w:pPr>
              <w:shd w:val="clear" w:color="auto" w:fill="FFFFFF"/>
              <w:ind w:left="7"/>
            </w:pPr>
            <w:r>
              <w:rPr>
                <w:sz w:val="26"/>
                <w:szCs w:val="26"/>
                <w:lang w:val="ro-RO"/>
              </w:rPr>
              <w:t>873</w:t>
            </w:r>
          </w:p>
        </w:tc>
      </w:tr>
    </w:tbl>
    <w:p w:rsidR="007F342A" w:rsidRPr="007F342A" w:rsidRDefault="007F342A">
      <w:pPr>
        <w:shd w:val="clear" w:color="auto" w:fill="FFFFFF"/>
        <w:spacing w:before="302" w:line="310" w:lineRule="exact"/>
        <w:ind w:left="144" w:right="29" w:firstLine="518"/>
        <w:jc w:val="both"/>
        <w:rPr>
          <w:lang w:val="pt-BR"/>
        </w:rPr>
      </w:pPr>
      <w:r>
        <w:rPr>
          <w:sz w:val="26"/>
          <w:szCs w:val="26"/>
          <w:lang w:val="ro-RO"/>
        </w:rPr>
        <w:t>Din datele prezentate în tabel rezultă că diminuarea cererilor depuse de solicitanţii români nu s-a datorat desemnării României ca stat de extindere, ci de contextul economic intern, de scăderea finanţării cercetării etc.</w:t>
      </w:r>
    </w:p>
    <w:p w:rsidR="007F342A" w:rsidRPr="007F342A" w:rsidRDefault="007F342A">
      <w:pPr>
        <w:shd w:val="clear" w:color="auto" w:fill="FFFFFF"/>
        <w:spacing w:line="317" w:lineRule="exact"/>
        <w:ind w:left="137" w:right="22" w:firstLine="526"/>
        <w:jc w:val="both"/>
        <w:rPr>
          <w:lang w:val="pt-BR"/>
        </w:rPr>
      </w:pPr>
      <w:r>
        <w:rPr>
          <w:sz w:val="26"/>
          <w:szCs w:val="26"/>
          <w:lang w:val="ro-RO"/>
        </w:rPr>
        <w:t xml:space="preserve">Primele 72 cereri de brevete europene au fost înregistrate </w:t>
      </w:r>
      <w:smartTag w:uri="urn:schemas-microsoft-com:office:smarttags" w:element="PersonName">
        <w:smartTagPr>
          <w:attr w:name="ProductID" w:val="la OEB"/>
        </w:smartTagPr>
        <w:r>
          <w:rPr>
            <w:sz w:val="26"/>
            <w:szCs w:val="26"/>
            <w:lang w:val="ro-RO"/>
          </w:rPr>
          <w:t>la OEB</w:t>
        </w:r>
      </w:smartTag>
      <w:r>
        <w:rPr>
          <w:sz w:val="26"/>
          <w:szCs w:val="26"/>
          <w:lang w:val="ro-RO"/>
        </w:rPr>
        <w:t xml:space="preserve"> pe parcursul a ultimelor 2,5 luni - ulterior datei de 15 octombrie 1996.</w:t>
      </w:r>
    </w:p>
    <w:p w:rsidR="007F342A" w:rsidRPr="007F342A" w:rsidRDefault="007F342A">
      <w:pPr>
        <w:shd w:val="clear" w:color="auto" w:fill="FFFFFF"/>
        <w:spacing w:line="310" w:lineRule="exact"/>
        <w:ind w:left="144" w:right="22" w:firstLine="511"/>
        <w:jc w:val="both"/>
        <w:rPr>
          <w:lang w:val="pt-BR"/>
        </w:rPr>
      </w:pPr>
      <w:r>
        <w:rPr>
          <w:sz w:val="26"/>
          <w:szCs w:val="26"/>
          <w:lang w:val="ro-RO"/>
        </w:rPr>
        <w:t>Numărul cererilor de brevet european în perioada 1998-2003 s-a triplat, iar al cererilor străine s-a diminuat tot de trei ori.</w:t>
      </w:r>
    </w:p>
    <w:p w:rsidR="007F342A" w:rsidRPr="007F342A" w:rsidRDefault="007F342A">
      <w:pPr>
        <w:shd w:val="clear" w:color="auto" w:fill="FFFFFF"/>
        <w:spacing w:before="310" w:line="310" w:lineRule="exact"/>
        <w:ind w:left="144" w:right="14" w:firstLine="518"/>
        <w:jc w:val="both"/>
        <w:rPr>
          <w:lang w:val="pt-BR"/>
        </w:rPr>
      </w:pPr>
      <w:r>
        <w:rPr>
          <w:sz w:val="26"/>
          <w:szCs w:val="26"/>
          <w:lang w:val="ro-RO"/>
        </w:rPr>
        <w:t>In cazul Republicii Moldova, reieşind din numărul mediu de cereri depuse pe an de solicitanţii moldoveni (250-300), după analogie cu România, se poate anticipa că în primii doi ani de la semnarea acordului de extindere Republica Moldova va fi desemnată în 50-90 de cereri europene de brevet, iar primele brevete europene valide îşi vor produce efectele aproximativ după trei ani de la desemnarea Republicii Moldova ca stat de extindere.</w:t>
      </w:r>
    </w:p>
    <w:p w:rsidR="007F342A" w:rsidRPr="007F342A" w:rsidRDefault="007F342A">
      <w:pPr>
        <w:shd w:val="clear" w:color="auto" w:fill="FFFFFF"/>
        <w:spacing w:line="310" w:lineRule="exact"/>
        <w:ind w:left="151" w:right="7" w:firstLine="518"/>
        <w:jc w:val="both"/>
        <w:rPr>
          <w:lang w:val="pt-BR"/>
        </w:rPr>
      </w:pPr>
      <w:r>
        <w:rPr>
          <w:sz w:val="26"/>
          <w:szCs w:val="26"/>
          <w:lang w:val="ro-RO"/>
        </w:rPr>
        <w:t xml:space="preserve">Este necesar de menţionat că în anul 2008 </w:t>
      </w:r>
      <w:smartTag w:uri="urn:schemas-microsoft-com:office:smarttags" w:element="PersonName">
        <w:smartTagPr>
          <w:attr w:name="ProductID" w:val="la OEB"/>
        </w:smartTagPr>
        <w:r>
          <w:rPr>
            <w:sz w:val="26"/>
            <w:szCs w:val="26"/>
            <w:lang w:val="ro-RO"/>
          </w:rPr>
          <w:t>la OEB</w:t>
        </w:r>
      </w:smartTag>
      <w:r>
        <w:rPr>
          <w:sz w:val="26"/>
          <w:szCs w:val="26"/>
          <w:lang w:val="ro-RO"/>
        </w:rPr>
        <w:t xml:space="preserve"> au fost depuse cea. 147000 de cereri de brevet europene, din care 57 % de cereri reprezintă cereri internaţionale depuse conform PCT, care au intrat în faza regională, adică europeană. In cazul CEAB, anual </w:t>
      </w:r>
      <w:smartTag w:uri="urn:schemas-microsoft-com:office:smarttags" w:element="PersonName">
        <w:smartTagPr>
          <w:attr w:name="ProductID" w:val="la OEAB"/>
        </w:smartTagPr>
        <w:r>
          <w:rPr>
            <w:sz w:val="26"/>
            <w:szCs w:val="26"/>
            <w:lang w:val="ro-RO"/>
          </w:rPr>
          <w:t>la OEAB</w:t>
        </w:r>
      </w:smartTag>
      <w:r>
        <w:rPr>
          <w:sz w:val="26"/>
          <w:szCs w:val="26"/>
          <w:lang w:val="ro-RO"/>
        </w:rPr>
        <w:t xml:space="preserve"> se depun cea. 2500 cereri internaţionale, care intră în faza regională - eurasiatică. Reieşind din cifrele prezentate mai sus se poate prognoza pentru Republica Moldova o creştere şi mai mare a cererilor de extindere.</w:t>
      </w:r>
    </w:p>
    <w:p w:rsidR="007F342A" w:rsidRPr="007F342A" w:rsidRDefault="007F342A">
      <w:pPr>
        <w:shd w:val="clear" w:color="auto" w:fill="FFFFFF"/>
        <w:spacing w:line="310" w:lineRule="exact"/>
        <w:ind w:left="158" w:firstLine="526"/>
        <w:jc w:val="both"/>
        <w:rPr>
          <w:lang w:val="pt-BR"/>
        </w:rPr>
      </w:pPr>
      <w:r>
        <w:rPr>
          <w:sz w:val="26"/>
          <w:szCs w:val="26"/>
          <w:lang w:val="ro-RO"/>
        </w:rPr>
        <w:t>Taxele provenite din extindere şi validare vor neutraliza într-o bună parte diminuarea veniturilor provenite de la menţinerea brevetelor eurasiatice, ca urmare a</w:t>
      </w:r>
    </w:p>
    <w:p w:rsidR="007F342A" w:rsidRPr="007F342A" w:rsidRDefault="007F342A">
      <w:pPr>
        <w:shd w:val="clear" w:color="auto" w:fill="FFFFFF"/>
        <w:spacing w:before="612"/>
        <w:jc w:val="right"/>
        <w:rPr>
          <w:lang w:val="pt-BR"/>
        </w:rPr>
      </w:pPr>
      <w:r>
        <w:rPr>
          <w:sz w:val="26"/>
          <w:szCs w:val="26"/>
          <w:lang w:val="ro-RO"/>
        </w:rPr>
        <w:t>8</w:t>
      </w:r>
    </w:p>
    <w:p w:rsidR="007F342A" w:rsidRPr="007F342A" w:rsidRDefault="007F342A">
      <w:pPr>
        <w:shd w:val="clear" w:color="auto" w:fill="FFFFFF"/>
        <w:spacing w:before="612"/>
        <w:jc w:val="right"/>
        <w:rPr>
          <w:lang w:val="pt-BR"/>
        </w:rPr>
        <w:sectPr w:rsidR="007F342A" w:rsidRPr="007F342A">
          <w:pgSz w:w="12240" w:h="15840"/>
          <w:pgMar w:top="997" w:right="961" w:bottom="360" w:left="1696" w:header="720" w:footer="720" w:gutter="0"/>
          <w:cols w:space="60"/>
          <w:noEndnote/>
        </w:sectPr>
      </w:pPr>
    </w:p>
    <w:p w:rsidR="007F342A" w:rsidRPr="007F342A" w:rsidRDefault="007F342A">
      <w:pPr>
        <w:shd w:val="clear" w:color="auto" w:fill="FFFFFF"/>
        <w:spacing w:line="310" w:lineRule="exact"/>
        <w:ind w:left="7" w:right="65"/>
        <w:jc w:val="both"/>
        <w:rPr>
          <w:lang w:val="pt-BR"/>
        </w:rPr>
      </w:pPr>
      <w:r>
        <w:rPr>
          <w:sz w:val="26"/>
          <w:szCs w:val="26"/>
          <w:lang w:val="ro-RO"/>
        </w:rPr>
        <w:lastRenderedPageBreak/>
        <w:t>denunţării CEAB. în cazul în care veniturile menţionate vor fi considerabil mai mari, o parte s-ar putea utiliza în sprijinul procesului inovaţional.</w:t>
      </w:r>
    </w:p>
    <w:p w:rsidR="007F342A" w:rsidRDefault="007F342A" w:rsidP="007F342A">
      <w:pPr>
        <w:numPr>
          <w:ilvl w:val="0"/>
          <w:numId w:val="5"/>
        </w:numPr>
        <w:shd w:val="clear" w:color="auto" w:fill="FFFFFF"/>
        <w:tabs>
          <w:tab w:val="left" w:pos="835"/>
        </w:tabs>
        <w:spacing w:before="317" w:line="310" w:lineRule="exact"/>
        <w:ind w:right="36" w:firstLine="540"/>
        <w:jc w:val="both"/>
        <w:rPr>
          <w:spacing w:val="-12"/>
          <w:sz w:val="26"/>
          <w:szCs w:val="26"/>
          <w:lang w:val="ro-RO"/>
        </w:rPr>
      </w:pPr>
      <w:r>
        <w:rPr>
          <w:sz w:val="26"/>
          <w:szCs w:val="26"/>
          <w:lang w:val="ro-RO"/>
        </w:rPr>
        <w:t xml:space="preserve">Din punct de vedere al </w:t>
      </w:r>
      <w:r>
        <w:rPr>
          <w:b/>
          <w:bCs/>
          <w:sz w:val="26"/>
          <w:szCs w:val="26"/>
          <w:lang w:val="ro-RO"/>
        </w:rPr>
        <w:t xml:space="preserve">intereselor economiei naţionale </w:t>
      </w:r>
      <w:r>
        <w:rPr>
          <w:sz w:val="26"/>
          <w:szCs w:val="26"/>
          <w:lang w:val="ro-RO"/>
        </w:rPr>
        <w:t>poate fi remarcat faptul că extinderea efectelor brevetelor europene în Republica Moldova va semnifica atracţie economică bazată pe o creştere substanţială a gradului de încredere a investitorilor străini în capacitatea legislaţiei şi infrastructurii tehnico-administrative din Republica Moldova de a le proteja investiţiile, inclusiv în domeniul proprietăţii industriale, precum şi o puternică garanţie pentru investitorii străini care, pentru a pătrunde pe piaţa noastră, vor căuta o protecţie de nivel european pentru invenţiile lor. Numărul actual extrem de redus de cereri de brevet ale solicitanţilor străini în Republica Moldova reflectă de fapt interesul scăzut al investitorilor în economia Republicii Moldova. Aşadar, protecţia pe calea brevetului european în RM va stimula transferul de tehnologie modernă şi investiţiile străine în procesul integrării economice europene a RM.</w:t>
      </w:r>
    </w:p>
    <w:p w:rsidR="007F342A" w:rsidRDefault="007F342A" w:rsidP="007F342A">
      <w:pPr>
        <w:numPr>
          <w:ilvl w:val="0"/>
          <w:numId w:val="5"/>
        </w:numPr>
        <w:shd w:val="clear" w:color="auto" w:fill="FFFFFF"/>
        <w:tabs>
          <w:tab w:val="left" w:pos="835"/>
        </w:tabs>
        <w:spacing w:before="310" w:line="310" w:lineRule="exact"/>
        <w:ind w:right="22" w:firstLine="540"/>
        <w:jc w:val="both"/>
        <w:rPr>
          <w:spacing w:val="-4"/>
          <w:sz w:val="26"/>
          <w:szCs w:val="26"/>
          <w:lang w:val="ro-RO"/>
        </w:rPr>
      </w:pPr>
      <w:r>
        <w:rPr>
          <w:sz w:val="26"/>
          <w:szCs w:val="26"/>
          <w:lang w:val="ro-RO"/>
        </w:rPr>
        <w:t>Dacă Republica Moldova va aplica extinderea brevetului european, societăţile comerciale naţionale se vor putea informa rapid asupra tehnologiilor de vârf, putând să opteze pentru forme multiple de cooperare cu deţinătorii reali (titulari) ai drepturilor de proprietate industrială, sau să-şi orienteze cercetarea şi dezvoltarea către soluţii originale în funcţie de interesele lor de modernizare sau comerciale. In acelaşi timp, este clar că cercetarea şi industria naţională vor trebui să fie competitive, capabile să depăşească soluţiile tehnice protejate prin brevete europene cu extindere în Republica Moldova. De asemenea, aceste informaţii vor putea constitui elemente cheie în strategia întreprinderilor în domeniul inovării şi le vor asigura agenţilor economici o bază legală pentru un comportament conform practicilor comerciale loiale. Totodată, se vor crea premise pentru evitarea cheltuielilor costisitoare destinate cercetării în RM pentru soluţii tehnice care au fost deja realizate în alte ţări şi pentru stimularea creativităţii şi competitivităţii în economia naţională.</w:t>
      </w:r>
    </w:p>
    <w:p w:rsidR="007F342A" w:rsidRDefault="007F342A" w:rsidP="007F342A">
      <w:pPr>
        <w:numPr>
          <w:ilvl w:val="0"/>
          <w:numId w:val="5"/>
        </w:numPr>
        <w:shd w:val="clear" w:color="auto" w:fill="FFFFFF"/>
        <w:tabs>
          <w:tab w:val="left" w:pos="835"/>
        </w:tabs>
        <w:spacing w:before="310" w:line="310" w:lineRule="exact"/>
        <w:ind w:right="7" w:firstLine="540"/>
        <w:jc w:val="both"/>
        <w:rPr>
          <w:spacing w:val="-11"/>
          <w:sz w:val="26"/>
          <w:szCs w:val="26"/>
          <w:lang w:val="ro-RO"/>
        </w:rPr>
      </w:pPr>
      <w:r>
        <w:rPr>
          <w:sz w:val="26"/>
          <w:szCs w:val="26"/>
          <w:lang w:val="ro-RO"/>
        </w:rPr>
        <w:t>încheierea unui acord de extindere va permite Republicii Moldova să profite, de asemenea, de anumite avantaje sub aspectul cooperării în vederea armonizării procedurilor şi legislaţiei, practicii de examinare a cererilor, precum şi pregătirii specialiştilor în domeniul proprietăţii industriale. Un aspect deosebit de important în acest context reprezintă obţinerea accesului la cea mai performantă Bază de date pentru documentarea de brevet a OEB - EPOQUE. O importanţă deosebită va avea şi extinderea posibilităţilor de instruire a examinatorilor şi mandatarilor autorizaţi în cadrul Academiei de brevete OEB.</w:t>
      </w:r>
    </w:p>
    <w:p w:rsidR="007F342A" w:rsidRPr="007F342A" w:rsidRDefault="007F342A">
      <w:pPr>
        <w:shd w:val="clear" w:color="auto" w:fill="FFFFFF"/>
        <w:spacing w:before="130"/>
        <w:ind w:left="626"/>
        <w:rPr>
          <w:lang w:val="ro-RO"/>
        </w:rPr>
      </w:pPr>
      <w:r>
        <w:rPr>
          <w:i/>
          <w:iCs/>
          <w:sz w:val="26"/>
          <w:szCs w:val="26"/>
          <w:lang w:val="ro-RO"/>
        </w:rPr>
        <w:t>VL Coordonarea iniţiativei</w:t>
      </w:r>
    </w:p>
    <w:p w:rsidR="007F342A" w:rsidRPr="007F342A" w:rsidRDefault="007F342A">
      <w:pPr>
        <w:shd w:val="clear" w:color="auto" w:fill="FFFFFF"/>
        <w:spacing w:before="115" w:line="310" w:lineRule="exact"/>
        <w:ind w:left="50" w:firstLine="547"/>
        <w:jc w:val="both"/>
        <w:rPr>
          <w:lang w:val="ro-RO"/>
        </w:rPr>
      </w:pPr>
      <w:r>
        <w:rPr>
          <w:sz w:val="26"/>
          <w:szCs w:val="26"/>
          <w:lang w:val="ro-RO"/>
        </w:rPr>
        <w:t xml:space="preserve">In acest context, ţinem să menţionăm că în scopul iniţierii procedurilor privind denunţarea CEAB de către AGEPI a fost efectuat </w:t>
      </w:r>
      <w:r>
        <w:rPr>
          <w:b/>
          <w:bCs/>
          <w:sz w:val="26"/>
          <w:szCs w:val="26"/>
          <w:lang w:val="ro-RO"/>
        </w:rPr>
        <w:t xml:space="preserve">studiul de fezabilitate, </w:t>
      </w:r>
      <w:r>
        <w:rPr>
          <w:sz w:val="26"/>
          <w:szCs w:val="26"/>
          <w:lang w:val="ro-RO"/>
        </w:rPr>
        <w:t>coordonat în</w:t>
      </w:r>
    </w:p>
    <w:p w:rsidR="007F342A" w:rsidRPr="007F342A" w:rsidRDefault="007F342A">
      <w:pPr>
        <w:shd w:val="clear" w:color="auto" w:fill="FFFFFF"/>
        <w:spacing w:before="475"/>
        <w:ind w:right="7"/>
        <w:jc w:val="right"/>
        <w:rPr>
          <w:lang w:val="ro-RO"/>
        </w:rPr>
      </w:pPr>
      <w:r>
        <w:rPr>
          <w:b/>
          <w:bCs/>
          <w:sz w:val="24"/>
          <w:szCs w:val="24"/>
          <w:lang w:val="ro-RO"/>
        </w:rPr>
        <w:t>9</w:t>
      </w:r>
    </w:p>
    <w:p w:rsidR="007F342A" w:rsidRPr="007F342A" w:rsidRDefault="007F342A">
      <w:pPr>
        <w:shd w:val="clear" w:color="auto" w:fill="FFFFFF"/>
        <w:spacing w:before="475"/>
        <w:ind w:right="7"/>
        <w:jc w:val="right"/>
        <w:rPr>
          <w:lang w:val="ro-RO"/>
        </w:rPr>
        <w:sectPr w:rsidR="007F342A" w:rsidRPr="007F342A">
          <w:pgSz w:w="12240" w:h="15840"/>
          <w:pgMar w:top="1001" w:right="961" w:bottom="360" w:left="1804" w:header="720" w:footer="720" w:gutter="0"/>
          <w:cols w:space="60"/>
          <w:noEndnote/>
        </w:sectPr>
      </w:pPr>
    </w:p>
    <w:p w:rsidR="007F342A" w:rsidRPr="007F342A" w:rsidRDefault="007F342A">
      <w:pPr>
        <w:shd w:val="clear" w:color="auto" w:fill="FFFFFF"/>
        <w:spacing w:line="310" w:lineRule="exact"/>
        <w:ind w:left="7" w:right="569"/>
        <w:jc w:val="both"/>
        <w:rPr>
          <w:lang w:val="ro-RO"/>
        </w:rPr>
      </w:pPr>
      <w:r>
        <w:rPr>
          <w:sz w:val="26"/>
          <w:szCs w:val="26"/>
          <w:lang w:val="ro-RO"/>
        </w:rPr>
        <w:lastRenderedPageBreak/>
        <w:t xml:space="preserve">modul stabilit cu Ministerul Afacerilor Externe şi Integrării Europene, care poate fi consultat prin intermediul paginii web a AGEPI </w:t>
      </w:r>
      <w:hyperlink r:id="rId5" w:history="1">
        <w:r w:rsidRPr="007F342A">
          <w:rPr>
            <w:sz w:val="26"/>
            <w:szCs w:val="26"/>
            <w:u w:val="single"/>
            <w:lang w:val="ro-RO"/>
          </w:rPr>
          <w:t>www.agepi.md</w:t>
        </w:r>
      </w:hyperlink>
      <w:r w:rsidRPr="007F342A">
        <w:rPr>
          <w:sz w:val="26"/>
          <w:szCs w:val="26"/>
          <w:lang w:val="ro-RO"/>
        </w:rPr>
        <w:t>.</w:t>
      </w:r>
    </w:p>
    <w:p w:rsidR="007F342A" w:rsidRPr="007F342A" w:rsidRDefault="007F342A">
      <w:pPr>
        <w:shd w:val="clear" w:color="auto" w:fill="FFFFFF"/>
        <w:spacing w:before="108" w:line="317" w:lineRule="exact"/>
        <w:ind w:right="554" w:firstLine="547"/>
        <w:jc w:val="both"/>
        <w:rPr>
          <w:lang w:val="pt-BR"/>
        </w:rPr>
      </w:pPr>
      <w:r>
        <w:rPr>
          <w:sz w:val="26"/>
          <w:szCs w:val="26"/>
          <w:lang w:val="ro-RO"/>
        </w:rPr>
        <w:t>De asemenea, proiectul a fost examinat şi susţinut de către Academia de Ştiinţe a Moldovei, Ministerul Economiei, Ministerul Finanţelor, Ministerul Afacerilor Externe şi Integrării Europene şi Ministerul Justiţiei.</w:t>
      </w:r>
    </w:p>
    <w:p w:rsidR="007F342A" w:rsidRPr="007F342A" w:rsidRDefault="007F342A">
      <w:pPr>
        <w:shd w:val="clear" w:color="auto" w:fill="FFFFFF"/>
        <w:spacing w:before="108" w:line="317" w:lineRule="exact"/>
        <w:ind w:right="554" w:firstLine="547"/>
        <w:jc w:val="both"/>
        <w:rPr>
          <w:lang w:val="pt-BR"/>
        </w:rPr>
        <w:sectPr w:rsidR="007F342A" w:rsidRPr="007F342A">
          <w:pgSz w:w="12240" w:h="15840"/>
          <w:pgMar w:top="1000" w:right="460" w:bottom="360" w:left="1793" w:header="720" w:footer="720" w:gutter="0"/>
          <w:cols w:space="60"/>
          <w:noEndnote/>
        </w:sectPr>
      </w:pPr>
    </w:p>
    <w:p w:rsidR="007F342A" w:rsidRDefault="00291A60">
      <w:pPr>
        <w:framePr w:h="1491" w:hSpace="36" w:wrap="notBeside" w:vAnchor="text" w:hAnchor="margin" w:x="-3786" w:y="1578"/>
        <w:rPr>
          <w:sz w:val="24"/>
          <w:szCs w:val="24"/>
        </w:rPr>
      </w:pPr>
      <w:r>
        <w:rPr>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95pt;height:74.6pt">
            <v:imagedata r:id="rId6" o:title=""/>
          </v:shape>
        </w:pict>
      </w:r>
    </w:p>
    <w:p w:rsidR="007F342A" w:rsidRPr="007F342A" w:rsidRDefault="007F342A">
      <w:pPr>
        <w:shd w:val="clear" w:color="auto" w:fill="FFFFFF"/>
        <w:spacing w:before="1361" w:line="317" w:lineRule="exact"/>
        <w:ind w:right="7"/>
        <w:jc w:val="right"/>
        <w:rPr>
          <w:lang w:val="pt-BR"/>
        </w:rPr>
      </w:pPr>
      <w:r>
        <w:rPr>
          <w:b/>
          <w:bCs/>
          <w:sz w:val="26"/>
          <w:szCs w:val="26"/>
          <w:lang w:val="ro-RO"/>
        </w:rPr>
        <w:lastRenderedPageBreak/>
        <w:t>Lilia BOLOCAN,</w:t>
      </w:r>
    </w:p>
    <w:p w:rsidR="007F342A" w:rsidRPr="007F342A" w:rsidRDefault="007F342A">
      <w:pPr>
        <w:shd w:val="clear" w:color="auto" w:fill="FFFFFF"/>
        <w:spacing w:line="317" w:lineRule="exact"/>
        <w:jc w:val="right"/>
        <w:rPr>
          <w:lang w:val="pt-BR"/>
        </w:rPr>
      </w:pPr>
      <w:r>
        <w:rPr>
          <w:b/>
          <w:bCs/>
          <w:sz w:val="26"/>
          <w:szCs w:val="26"/>
          <w:lang w:val="ro-RO"/>
        </w:rPr>
        <w:t>Director General al</w:t>
      </w:r>
    </w:p>
    <w:p w:rsidR="007F342A" w:rsidRPr="007F342A" w:rsidRDefault="007F342A">
      <w:pPr>
        <w:shd w:val="clear" w:color="auto" w:fill="FFFFFF"/>
        <w:spacing w:line="317" w:lineRule="exact"/>
        <w:ind w:right="7"/>
        <w:jc w:val="right"/>
        <w:rPr>
          <w:lang w:val="pt-BR"/>
        </w:rPr>
      </w:pPr>
      <w:r>
        <w:rPr>
          <w:b/>
          <w:bCs/>
          <w:sz w:val="26"/>
          <w:szCs w:val="26"/>
          <w:lang w:val="ro-RO"/>
        </w:rPr>
        <w:t>Agenţiei de Stat pentru</w:t>
      </w:r>
    </w:p>
    <w:p w:rsidR="007F342A" w:rsidRDefault="007F342A">
      <w:pPr>
        <w:shd w:val="clear" w:color="auto" w:fill="FFFFFF"/>
        <w:spacing w:line="317" w:lineRule="exact"/>
        <w:jc w:val="right"/>
      </w:pPr>
      <w:r>
        <w:rPr>
          <w:b/>
          <w:bCs/>
          <w:sz w:val="26"/>
          <w:szCs w:val="26"/>
          <w:lang w:val="ro-RO"/>
        </w:rPr>
        <w:t>Proprietatea Intelectuală</w:t>
      </w:r>
    </w:p>
    <w:p w:rsidR="007F342A" w:rsidRDefault="007F342A">
      <w:pPr>
        <w:shd w:val="clear" w:color="auto" w:fill="FFFFFF"/>
        <w:spacing w:line="317" w:lineRule="exact"/>
        <w:jc w:val="right"/>
        <w:sectPr w:rsidR="007F342A">
          <w:type w:val="continuous"/>
          <w:pgSz w:w="12240" w:h="15840"/>
          <w:pgMar w:top="1000" w:right="1015" w:bottom="360" w:left="8331" w:header="720" w:footer="720" w:gutter="0"/>
          <w:cols w:space="60"/>
          <w:noEndnote/>
        </w:sectPr>
      </w:pPr>
    </w:p>
    <w:p w:rsidR="007F342A" w:rsidRDefault="007F342A">
      <w:pPr>
        <w:shd w:val="clear" w:color="auto" w:fill="FFFFFF"/>
        <w:spacing w:before="8798"/>
        <w:ind w:left="9266"/>
      </w:pPr>
      <w:r>
        <w:rPr>
          <w:b/>
          <w:bCs/>
          <w:sz w:val="24"/>
          <w:szCs w:val="24"/>
          <w:lang w:val="ro-RO"/>
        </w:rPr>
        <w:t>10</w:t>
      </w:r>
    </w:p>
    <w:sectPr w:rsidR="007F342A">
      <w:type w:val="continuous"/>
      <w:pgSz w:w="12240" w:h="15840"/>
      <w:pgMar w:top="1000" w:right="460" w:bottom="360" w:left="1793"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D46762A"/>
    <w:lvl w:ilvl="0">
      <w:numFmt w:val="bullet"/>
      <w:lvlText w:val="*"/>
      <w:lvlJc w:val="left"/>
    </w:lvl>
  </w:abstractNum>
  <w:abstractNum w:abstractNumId="1">
    <w:nsid w:val="42AC0B01"/>
    <w:multiLevelType w:val="singleLevel"/>
    <w:tmpl w:val="B59A4502"/>
    <w:lvl w:ilvl="0">
      <w:start w:val="3"/>
      <w:numFmt w:val="decimal"/>
      <w:lvlText w:val="%1."/>
      <w:legacy w:legacy="1" w:legacySpace="0" w:legacyIndent="295"/>
      <w:lvlJc w:val="left"/>
      <w:rPr>
        <w:rFonts w:ascii="Times New Roman" w:hAnsi="Times New Roman" w:cs="Times New Roman" w:hint="default"/>
      </w:rPr>
    </w:lvl>
  </w:abstractNum>
  <w:num w:numId="1">
    <w:abstractNumId w:val="0"/>
    <w:lvlOverride w:ilvl="0">
      <w:lvl w:ilvl="0">
        <w:start w:val="65535"/>
        <w:numFmt w:val="bullet"/>
        <w:lvlText w:val="-"/>
        <w:legacy w:legacy="1" w:legacySpace="0" w:legacyIndent="174"/>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45"/>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bordersDoNotSurroundHeader/>
  <w:bordersDoNotSurroundFooter/>
  <w:proofState w:grammar="clean"/>
  <w:stylePaneFormatFilter w:val="3F01"/>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91A60"/>
    <w:rsid w:val="00291A60"/>
    <w:rsid w:val="006303E1"/>
    <w:rsid w:val="007F342A"/>
    <w:rsid w:val="00D4767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autoSpaceDE w:val="0"/>
      <w:autoSpaceDN w:val="0"/>
      <w:adjustRightInd w:val="0"/>
    </w:pPr>
    <w:rPr>
      <w:lang w:val="en-US" w:eastAsia="en-US"/>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hyperlink" Target="http://www.agepi.md" TargetMode="Externa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Scopul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79AE5604-C72E-4D14-8B14-F1E34C537CF3}"/>
</file>

<file path=customXml/itemProps2.xml><?xml version="1.0" encoding="utf-8"?>
<ds:datastoreItem xmlns:ds="http://schemas.openxmlformats.org/officeDocument/2006/customXml" ds:itemID="{378CC5C8-7EA0-4960-8BFF-F618E8E6A4CE}"/>
</file>

<file path=customXml/itemProps3.xml><?xml version="1.0" encoding="utf-8"?>
<ds:datastoreItem xmlns:ds="http://schemas.openxmlformats.org/officeDocument/2006/customXml" ds:itemID="{08C4F543-A371-4931-90E8-1DC40FC019D7}"/>
</file>

<file path=docProps/app.xml><?xml version="1.0" encoding="utf-8"?>
<Properties xmlns="http://schemas.openxmlformats.org/officeDocument/2006/extended-properties" xmlns:vt="http://schemas.openxmlformats.org/officeDocument/2006/docPropsVTypes">
  <Template>Normal.dotm</Template>
  <TotalTime>1</TotalTime>
  <Pages>10</Pages>
  <Words>3517</Words>
  <Characters>20720</Characters>
  <Application>Microsoft Office Word</Application>
  <DocSecurity>0</DocSecurity>
  <Lines>493</Lines>
  <Paragraphs>249</Paragraphs>
  <ScaleCrop>false</ScaleCrop>
  <HeadingPairs>
    <vt:vector size="2" baseType="variant">
      <vt:variant>
        <vt:lpstr>Название</vt:lpstr>
      </vt:variant>
      <vt:variant>
        <vt:i4>1</vt:i4>
      </vt:variant>
    </vt:vector>
  </HeadingPairs>
  <TitlesOfParts>
    <vt:vector size="1" baseType="lpstr">
      <vt:lpstr>Nota informativă la proiectul Legii pentru denunţarea Convenţiei Eurasiatice privind</vt:lpstr>
    </vt:vector>
  </TitlesOfParts>
  <Company/>
  <LinksUpToDate>false</LinksUpToDate>
  <CharactersWithSpaces>23988</CharactersWithSpaces>
  <SharedDoc>false</SharedDoc>
  <HLinks>
    <vt:vector size="6" baseType="variant">
      <vt:variant>
        <vt:i4>262157</vt:i4>
      </vt:variant>
      <vt:variant>
        <vt:i4>0</vt:i4>
      </vt:variant>
      <vt:variant>
        <vt:i4>0</vt:i4>
      </vt:variant>
      <vt:variant>
        <vt:i4>5</vt:i4>
      </vt:variant>
      <vt:variant>
        <vt:lpwstr>http://www.agepi.md/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293.2011.nota_rom</dc:title>
  <dc:subject/>
  <dc:creator>1</dc:creator>
  <cp:keywords/>
  <dc:description/>
  <cp:lastModifiedBy>user</cp:lastModifiedBy>
  <cp:revision>2</cp:revision>
  <dcterms:created xsi:type="dcterms:W3CDTF">2011-02-22T07:51:00Z</dcterms:created>
  <dcterms:modified xsi:type="dcterms:W3CDTF">2011-02-22T07:51:00Z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