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5C939" w14:textId="77777777" w:rsidR="000B0BE2" w:rsidRPr="0039047B" w:rsidRDefault="000B0BE2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6848520" w14:textId="5A211EF3" w:rsidR="000B0BE2" w:rsidRPr="0039047B" w:rsidRDefault="000B0BE2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3AD3C66" w14:textId="3F14C0B8" w:rsidR="00F12C80" w:rsidRPr="0039047B" w:rsidRDefault="00F12C80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1A3223EB" w14:textId="64B088A7" w:rsidR="00F12C80" w:rsidRPr="0039047B" w:rsidRDefault="00F12C80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37759F7" w14:textId="3CC0962B" w:rsidR="00F12C80" w:rsidRPr="0039047B" w:rsidRDefault="00F12C80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434DC111" w14:textId="77777777" w:rsidR="0039047B" w:rsidRPr="0039047B" w:rsidRDefault="0039047B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3197EC5" w14:textId="77777777" w:rsidR="00F12C80" w:rsidRPr="0039047B" w:rsidRDefault="00F12C80" w:rsidP="00B13C96">
      <w:pPr>
        <w:autoSpaceDE w:val="0"/>
        <w:autoSpaceDN w:val="0"/>
        <w:adjustRightInd w:val="0"/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B771D6D" w14:textId="70508194" w:rsidR="00BB42EA" w:rsidRPr="0039047B" w:rsidRDefault="00BB42EA" w:rsidP="0039047B">
      <w:pPr>
        <w:autoSpaceDE w:val="0"/>
        <w:autoSpaceDN w:val="0"/>
        <w:adjustRightInd w:val="0"/>
        <w:spacing w:after="0" w:line="240" w:lineRule="auto"/>
        <w:ind w:left="567" w:right="1984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o-RO"/>
        </w:rPr>
      </w:pP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L</w:t>
      </w:r>
      <w:r w:rsidR="000B0BE2"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E</w:t>
      </w:r>
      <w:r w:rsidR="000B0BE2"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G</w:t>
      </w:r>
      <w:r w:rsidR="000B0BE2"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E</w:t>
      </w:r>
    </w:p>
    <w:p w14:paraId="05EEAAA2" w14:textId="77777777" w:rsidR="000B0BE2" w:rsidRPr="0039047B" w:rsidRDefault="000B0BE2" w:rsidP="0039047B">
      <w:pPr>
        <w:autoSpaceDE w:val="0"/>
        <w:autoSpaceDN w:val="0"/>
        <w:adjustRightInd w:val="0"/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296AE31" w14:textId="59CF6F53" w:rsidR="000B0BE2" w:rsidRPr="0039047B" w:rsidRDefault="00BB42EA" w:rsidP="0039047B">
      <w:pPr>
        <w:autoSpaceDE w:val="0"/>
        <w:autoSpaceDN w:val="0"/>
        <w:adjustRightInd w:val="0"/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pentru modificarea Legii nr. 3/2016 </w:t>
      </w:r>
    </w:p>
    <w:p w14:paraId="53B0D356" w14:textId="40D31931" w:rsidR="00BB42EA" w:rsidRPr="0039047B" w:rsidRDefault="00BB42EA" w:rsidP="0039047B">
      <w:pPr>
        <w:autoSpaceDE w:val="0"/>
        <w:autoSpaceDN w:val="0"/>
        <w:adjustRightInd w:val="0"/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cu privire la Procuratură</w:t>
      </w:r>
    </w:p>
    <w:p w14:paraId="41A86415" w14:textId="408FD9F1" w:rsidR="00BB42EA" w:rsidRPr="0039047B" w:rsidRDefault="00CF5FFD" w:rsidP="00B13C96">
      <w:p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eastAsia="ro-RO"/>
        </w:rPr>
      </w:pPr>
      <w:r w:rsidRPr="0039047B">
        <w:rPr>
          <w:rFonts w:ascii="Times New Roman" w:eastAsia="Calibri" w:hAnsi="Times New Roman" w:cs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A8D946" wp14:editId="7C9A0BB8">
                <wp:simplePos x="0" y="0"/>
                <wp:positionH relativeFrom="column">
                  <wp:posOffset>1202055</wp:posOffset>
                </wp:positionH>
                <wp:positionV relativeFrom="paragraph">
                  <wp:posOffset>28189</wp:posOffset>
                </wp:positionV>
                <wp:extent cx="2736376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63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22F0C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65pt,2.2pt" to="310.1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D024D8B" w14:textId="77777777" w:rsidR="00CF5FFD" w:rsidRPr="0039047B" w:rsidRDefault="00CF5FFD" w:rsidP="00B13C96">
      <w:p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Calibri" w:hAnsi="Times New Roman" w:cs="Times New Roman"/>
          <w:sz w:val="28"/>
          <w:szCs w:val="28"/>
          <w:lang w:eastAsia="ro-RO"/>
        </w:rPr>
      </w:pPr>
    </w:p>
    <w:p w14:paraId="74144B4C" w14:textId="77777777" w:rsidR="00BB42EA" w:rsidRPr="0039047B" w:rsidRDefault="00BB42EA" w:rsidP="00B13C96">
      <w:p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lege organică.</w:t>
      </w:r>
    </w:p>
    <w:p w14:paraId="4999A25D" w14:textId="4ACDA2A1" w:rsidR="00BB42EA" w:rsidRPr="0039047B" w:rsidRDefault="00BB42EA" w:rsidP="00B13C96">
      <w:pPr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F69816" w14:textId="68FCCAE6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39047B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 xml:space="preserve">Art. I.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o-RO"/>
        </w:rPr>
        <w:t>– Legea nr. 3/2016 cu privire la Procuratură (Monitorul Oficial al Republicii Moldova, 2016, nr. 69–77, art. 113)</w:t>
      </w:r>
      <w:r w:rsidR="00AA0394" w:rsidRPr="0039047B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,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o-RO"/>
        </w:rPr>
        <w:t>cu modificările ulterioare, se modifică după cum urmează:</w:t>
      </w:r>
    </w:p>
    <w:p w14:paraId="6E861373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03556B8" w14:textId="77777777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17: </w:t>
      </w:r>
    </w:p>
    <w:p w14:paraId="47D21125" w14:textId="77777777" w:rsidR="00AA0394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4C7257" w14:textId="0C2DFCF3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(16), ultim</w:t>
      </w:r>
      <w:r w:rsidR="00AA039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039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enunț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 exclude;</w:t>
      </w:r>
    </w:p>
    <w:p w14:paraId="58236497" w14:textId="77777777" w:rsidR="00AA0394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CB2E81" w14:textId="6CC69DDA" w:rsidR="00BB42EA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alineatul (17) cu următorul cuprins:</w:t>
      </w:r>
    </w:p>
    <w:p w14:paraId="6779CAD9" w14:textId="77777777" w:rsidR="00413BA1" w:rsidRPr="0039047B" w:rsidRDefault="00413BA1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4EBE0B" w14:textId="26751B6C" w:rsidR="00D12454" w:rsidRPr="0039047B" w:rsidRDefault="00D1245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</w:rPr>
        <w:t>„(17) Interimatul funcției de Procuror General încetează de drept la numirea în funcție a unui nou Procuror General sau la încetarea suspendării din funcție a Procurorului General în privința căruia a fost pornită anterior urmărirea penală.</w:t>
      </w:r>
      <w:r w:rsidRPr="0039047B">
        <w:rPr>
          <w:rFonts w:ascii="Times New Roman" w:hAnsi="Times New Roman" w:cs="Times New Roman"/>
          <w:sz w:val="28"/>
          <w:szCs w:val="28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</w:rPr>
        <w:t xml:space="preserve">În cazul în care interimatul respectiv </w:t>
      </w:r>
      <w:r w:rsidR="00EF6EEF" w:rsidRPr="0039047B">
        <w:rPr>
          <w:rFonts w:ascii="Times New Roman" w:eastAsia="Times New Roman" w:hAnsi="Times New Roman" w:cs="Times New Roman"/>
          <w:sz w:val="28"/>
          <w:szCs w:val="28"/>
        </w:rPr>
        <w:t xml:space="preserve">intervine </w:t>
      </w:r>
      <w:r w:rsidR="00413BA1" w:rsidRPr="0039047B">
        <w:rPr>
          <w:rFonts w:ascii="Times New Roman" w:eastAsia="Times New Roman" w:hAnsi="Times New Roman" w:cs="Times New Roman"/>
          <w:sz w:val="28"/>
          <w:szCs w:val="28"/>
        </w:rPr>
        <w:t xml:space="preserve">ca </w:t>
      </w:r>
      <w:r w:rsidRPr="0039047B">
        <w:rPr>
          <w:rFonts w:ascii="Times New Roman" w:eastAsia="Times New Roman" w:hAnsi="Times New Roman" w:cs="Times New Roman"/>
          <w:sz w:val="28"/>
          <w:szCs w:val="28"/>
        </w:rPr>
        <w:t>urmare a vacanței funcției de Procuror General, numirea în funcție a unui nou Procuror General se realize</w:t>
      </w:r>
      <w:r w:rsidR="00413BA1" w:rsidRPr="0039047B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39047B">
        <w:rPr>
          <w:rFonts w:ascii="Times New Roman" w:eastAsia="Times New Roman" w:hAnsi="Times New Roman" w:cs="Times New Roman"/>
          <w:sz w:val="28"/>
          <w:szCs w:val="28"/>
        </w:rPr>
        <w:t>z</w:t>
      </w:r>
      <w:r w:rsidR="00413BA1" w:rsidRPr="0039047B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39047B">
        <w:rPr>
          <w:rFonts w:ascii="Times New Roman" w:eastAsia="Times New Roman" w:hAnsi="Times New Roman" w:cs="Times New Roman"/>
          <w:sz w:val="28"/>
          <w:szCs w:val="28"/>
        </w:rPr>
        <w:t xml:space="preserve"> în termen de cel mult 6 luni de la data </w:t>
      </w:r>
      <w:r w:rsidR="006B1442" w:rsidRPr="0039047B">
        <w:rPr>
          <w:rFonts w:ascii="Times New Roman" w:eastAsia="Times New Roman" w:hAnsi="Times New Roman" w:cs="Times New Roman"/>
          <w:sz w:val="28"/>
          <w:szCs w:val="28"/>
        </w:rPr>
        <w:t xml:space="preserve">intervenirii </w:t>
      </w:r>
      <w:r w:rsidRPr="0039047B">
        <w:rPr>
          <w:rFonts w:ascii="Times New Roman" w:eastAsia="Times New Roman" w:hAnsi="Times New Roman" w:cs="Times New Roman"/>
          <w:sz w:val="28"/>
          <w:szCs w:val="28"/>
        </w:rPr>
        <w:t>vacanței funcției de Procuror General.”</w:t>
      </w:r>
    </w:p>
    <w:p w14:paraId="21248D0F" w14:textId="77777777" w:rsidR="00AA0394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3DDFC1" w14:textId="77777777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18:</w:t>
      </w:r>
    </w:p>
    <w:p w14:paraId="24AA8AB0" w14:textId="77777777" w:rsidR="00AA0394" w:rsidRPr="0039047B" w:rsidRDefault="00AA0394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DF396" w14:textId="428FE0A9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(4) va avea următorul cuprins:</w:t>
      </w:r>
    </w:p>
    <w:p w14:paraId="1C66A5BC" w14:textId="77777777" w:rsidR="005B2103" w:rsidRPr="0039047B" w:rsidRDefault="005B2103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9C8B41" w14:textId="5B91C04A" w:rsidR="00822D1D" w:rsidRPr="0039047B" w:rsidRDefault="00BB42EA" w:rsidP="00822D1D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„(4) Mandatul adjunc</w:t>
      </w:r>
      <w:r w:rsidR="00822D1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tului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Procurorului General se încheie odată cu mandatul Procurorului General, însă ace</w:t>
      </w:r>
      <w:r w:rsidR="00822D1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sta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continuă să-și exercite atribuțiile </w:t>
      </w:r>
      <w:r w:rsidR="005B2103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până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numirea </w:t>
      </w:r>
      <w:r w:rsidR="00822D1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adjunctului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noului Procuror General.”</w:t>
      </w:r>
      <w:r w:rsidR="00822D1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288264A" w14:textId="77777777" w:rsidR="00AA0394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C0D43D" w14:textId="5B62C6A7" w:rsidR="00BB42EA" w:rsidRPr="0039047B" w:rsidRDefault="002D3547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alineatul (4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) cu următorul cuprins:</w:t>
      </w:r>
    </w:p>
    <w:p w14:paraId="0732E1A3" w14:textId="77777777" w:rsidR="00AA0394" w:rsidRPr="0039047B" w:rsidRDefault="00AA0394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9B0BBE" w14:textId="52424D02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„(4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) În cazul suspendării din funcție a Procurorului General în legătură cu pornirea urmăririi penale în privința acestuia, Consiliul Superior al Procurorilor decide, prin</w:t>
      </w:r>
      <w:r w:rsidR="00CA7CD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tr-o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hotărâre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33A2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asupra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suspendării </w:t>
      </w:r>
      <w:r w:rsidR="00333A2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din funcție 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adjuncților Procurorului General. Suspendarea din funcție a adjunctului Procurorului General </w:t>
      </w:r>
      <w:r w:rsidR="00CA7CD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încetează</w:t>
      </w:r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7CD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odată cu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încetarea suspendării din funcție a Procurorului General. </w:t>
      </w:r>
      <w:r w:rsidR="0018265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situația în care 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djunctul</w:t>
      </w:r>
      <w:r w:rsidR="00CF796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265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Procurorului General </w:t>
      </w:r>
      <w:r w:rsidR="00CF796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nu este suspendat din funcție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 acesta nu poate interveni în cauza penală care ar viza Procurorul General suspendat</w:t>
      </w:r>
      <w:r w:rsidR="00314E3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 precum și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orice ca</w:t>
      </w:r>
      <w:r w:rsidR="00314E3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r w:rsidR="00B952C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care este </w:t>
      </w:r>
      <w:r w:rsidR="00314E3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instrumentat</w:t>
      </w:r>
      <w:r w:rsidR="00B952C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="00314E3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sau examinat</w:t>
      </w:r>
      <w:r w:rsidR="00B952C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ă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procurorul desemnat de Consiliul Superior al Procurorilor să </w:t>
      </w:r>
      <w:r w:rsidR="009202D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exercite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urmărirea penală în privința Procurorului General suspendat.”</w:t>
      </w:r>
    </w:p>
    <w:p w14:paraId="5886BC36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1E3ADD" w14:textId="7A78D31B" w:rsidR="00BB42EA" w:rsidRPr="0039047B" w:rsidRDefault="002D3547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Legea s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 completează cu articolul 25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cu următorul cuprins:</w:t>
      </w:r>
    </w:p>
    <w:p w14:paraId="4D85729F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417327" w14:textId="77777777" w:rsidR="002D3547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Pr="0039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Articolul 25</w:t>
      </w:r>
      <w:r w:rsidRPr="0039047B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2</w:t>
      </w:r>
      <w:r w:rsidRPr="003904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Numirea în funcție a adjuncților </w:t>
      </w:r>
    </w:p>
    <w:p w14:paraId="7FC4E4A8" w14:textId="0F8CE376" w:rsidR="00BB42EA" w:rsidRPr="0039047B" w:rsidRDefault="002D3547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procurorului-șef al procuraturii specializate</w:t>
      </w:r>
    </w:p>
    <w:p w14:paraId="5B73F0D7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84FFF6" w14:textId="09EB3D74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Candidatul la funcția de adjunct al procurorului-șef al procuraturii specializate este propus de către procurorul-șef al procuraturii specializate respective. </w:t>
      </w:r>
    </w:p>
    <w:p w14:paraId="20A13A59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5C5A34" w14:textId="251B8E5B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(2) În funcția de adjunct al procurorului-șef al procuraturii specializate poate fi numită persoana care are experiență </w:t>
      </w:r>
      <w:r w:rsidR="00A159D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profesională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de cel puțin 5 ani în funcți</w:t>
      </w:r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procuror în ultimii 15 ani și care dispune de capacități organizatorice.</w:t>
      </w:r>
    </w:p>
    <w:p w14:paraId="72B65BB2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FD74ED" w14:textId="1A2BD48B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(3) Adjunc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procurorului-șef al procuraturii specializate 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este numit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funcție fără concurs, prin ordinul Procurorului General, cu acordul scris al Consiliului Superior al Procurorilor</w:t>
      </w:r>
      <w:r w:rsidR="00953E6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exprimat față de propunerea prezentată de procurorul</w:t>
      </w:r>
      <w:r w:rsidR="00AE38D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53E6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șef al procuraturii specializate respective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3C9A1FA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B81A2" w14:textId="1199FD60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(4) Mandatul adjunc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tului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procurorului-șef al procuraturii specializate </w:t>
      </w:r>
      <w:r w:rsidR="00953E6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încetează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odată cu mandatul procurorului-șef al procuraturii specializate respective, însă ace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sta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continuă să-și exercite atribuțiile până la numirea adjunc</w:t>
      </w:r>
      <w:r w:rsidR="00606EB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tului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noului procuror-șef al procuraturii specializate. </w:t>
      </w:r>
    </w:p>
    <w:p w14:paraId="5B11A057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292660" w14:textId="5F83F332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(5) Adjunc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fostului procuror-șef al procuraturii specializate po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fi numi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</w:t>
      </w:r>
      <w:r w:rsidR="005C2B7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funcție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de adjunc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</w:t>
      </w:r>
      <w:r w:rsidR="00940490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noului procuror-șef al procuraturii specializate respective.”</w:t>
      </w:r>
    </w:p>
    <w:p w14:paraId="081D2B51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B21AE5" w14:textId="77777777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31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2F58273" w14:textId="77777777" w:rsidR="002D3547" w:rsidRPr="0039047B" w:rsidRDefault="002D3547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844D9B" w14:textId="5A02CCFA" w:rsidR="00D12454" w:rsidRPr="0039047B" w:rsidRDefault="00D12454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(2), cuvintele „o</w:t>
      </w:r>
      <w:r w:rsidR="00AE38D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dată pe an</w:t>
      </w:r>
      <w:r w:rsidR="00AE38D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” se substituie cu textul „o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dată la doi ani și doar pentru perioada 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precedentă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datei evaluării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care persoana a activat efectiv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Pentru aceeași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perioad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activitate, nu pot fi inițiate </w:t>
      </w:r>
      <w:r w:rsidR="00D25E2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mai multe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proceduri de evaluare.”</w:t>
      </w:r>
    </w:p>
    <w:p w14:paraId="6464C0E3" w14:textId="77777777" w:rsidR="009C1BD5" w:rsidRPr="0039047B" w:rsidRDefault="009C1BD5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7D49E3" w14:textId="62138496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(3) va avea următorul cuprins:</w:t>
      </w:r>
    </w:p>
    <w:p w14:paraId="7C7D68DA" w14:textId="77777777" w:rsidR="00CF5FFD" w:rsidRPr="0039047B" w:rsidRDefault="00CF5FFD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47E5E" w14:textId="42C9C270" w:rsidR="00CF18E8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„(3) Comisia de evaluare a </w:t>
      </w:r>
      <w:proofErr w:type="spellStart"/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performan</w:t>
      </w:r>
      <w:proofErr w:type="spellEnd"/>
      <w:r w:rsidR="00DA7E8D" w:rsidRPr="0039047B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ț</w:t>
      </w:r>
      <w:proofErr w:type="spellStart"/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elor</w:t>
      </w:r>
      <w:proofErr w:type="spellEnd"/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Procurorului General se constituie </w:t>
      </w:r>
      <w:r w:rsidR="000A464E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în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termen de 10 zile din </w:t>
      </w:r>
      <w:r w:rsidR="008729C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momentul </w:t>
      </w:r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inițierii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procedurii de evaluare.</w:t>
      </w:r>
      <w:r w:rsidR="00C0580B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Comisia este </w:t>
      </w:r>
      <w:r w:rsidR="00A159D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formată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din 5 membri, dintre care cel puțin 2 membri dispun de experiență profesională în </w:t>
      </w:r>
      <w:r w:rsidR="0037266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funcție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procuror de cel puțin 7 ani. Membrii sunt propuși după cum urmează: unul este propus de </w:t>
      </w:r>
      <w:r w:rsidR="002D3547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Președintele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Republicii, unul </w:t>
      </w:r>
      <w:r w:rsidR="0037266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Ministerul </w:t>
      </w:r>
      <w:r w:rsidR="00CC547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Justiției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7266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unul –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Consiliul Superior al Magistraturii, unul </w:t>
      </w:r>
      <w:r w:rsidR="00811CCF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de Consiliul Superior al Procurorilor</w:t>
      </w:r>
      <w:r w:rsidR="0037266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și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unul </w:t>
      </w:r>
      <w:r w:rsidR="00CC547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Procurorul General </w:t>
      </w:r>
      <w:r w:rsidR="00CC547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supus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evalu</w:t>
      </w:r>
      <w:r w:rsidR="00CC547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ării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Faptul că nu au fost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prezentate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propuneri pentru componența comisiei din partea tuturor subiecților nu împiedică constituirea acesteia dacă au fost propuși membri din partea a cel puțin 3 subiecți,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dintre care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cel puțin </w:t>
      </w:r>
      <w:r w:rsidR="00DA7E8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dispun de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experiență profesională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în funcție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procuror de cel puțin 7 ani.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Ședințele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comisiei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 evaluare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sunt deliberative dacă la </w:t>
      </w:r>
      <w:r w:rsidR="006E14F5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acestea </w:t>
      </w:r>
      <w:r w:rsidR="00CF18E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participă majoritatea membrilor indicați în actul de constituire.”</w:t>
      </w:r>
    </w:p>
    <w:p w14:paraId="131BB834" w14:textId="77777777" w:rsidR="004D4837" w:rsidRPr="0039047B" w:rsidRDefault="004D4837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A720E6" w14:textId="214FBBE6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(4)</w:t>
      </w:r>
      <w:r w:rsidR="00CF5FF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5FF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textul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„procurori în funcție, nici de alte” se exclud</w:t>
      </w:r>
      <w:r w:rsidR="00CF5FF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B02C339" w14:textId="77777777" w:rsidR="00CF5FFD" w:rsidRPr="0039047B" w:rsidRDefault="00CF5FFD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A5DFC8" w14:textId="0AE81936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alineatul (5) va avea următorul cuprins:</w:t>
      </w:r>
    </w:p>
    <w:p w14:paraId="115C8B87" w14:textId="6E8AE8C6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B9161F" w14:textId="7DDCF5B7" w:rsidR="002943C8" w:rsidRPr="0039047B" w:rsidRDefault="002943C8" w:rsidP="00A22D5E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„(5) Activitatea Procurorului General este evaluată în baza următoarelor criterii de evaluare:</w:t>
      </w:r>
    </w:p>
    <w:p w14:paraId="2F5A85AE" w14:textId="7F858256" w:rsidR="002943C8" w:rsidRPr="0039047B" w:rsidRDefault="002943C8" w:rsidP="002943C8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competența managerială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privind: planificarea calitativă a activității Procuraturii; organizarea managementului operațional, inclusiv prin repartizarea clară a atribuțiilor între subdiviziunile Procuraturii și prin aplicarea standardelor de control a</w:t>
      </w:r>
      <w:r w:rsidR="0073624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implementării acestora; elaborarea politicilor de management a</w:t>
      </w:r>
      <w:r w:rsidR="0073624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riscurilor; crearea și menținerea unui climat organizațional pozitiv de muncă, motivarea și stimularea profesionalismului personalului; asigurarea evaluării performanțelor personalului; adaptarea stilului de conducere la cerințele funcției și asumarea responsabilității pentru deciziile </w:t>
      </w:r>
      <w:r w:rsidR="00C3662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luate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14:paraId="7A628463" w14:textId="3C4085C2" w:rsidR="002943C8" w:rsidRPr="0039047B" w:rsidRDefault="002943C8" w:rsidP="00A22D5E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competența profesională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privind: utilizarea capacităților și abilităților profesionale pentru realizarea, în mod optim, a atribuțiilor și, implicit, a funcțiilor Procuraturii; realizarea proceselor operaționale; </w:t>
      </w:r>
      <w:r w:rsidR="00C3662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luarea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deciziilor întemeiate; </w:t>
      </w:r>
    </w:p>
    <w:p w14:paraId="6257A119" w14:textId="3FE62CF4" w:rsidR="002943C8" w:rsidRPr="0039047B" w:rsidRDefault="002943C8" w:rsidP="002943C8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eficiența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privind: gestionarea eficientă a resurselor umane, tehnice și informaționale; asigurarea și promovarea legalității, integrității și meritocrației personalului; implementarea managementului riscurilor, inclusiv a</w:t>
      </w:r>
      <w:r w:rsidR="0073624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riscurilor de corupție, de utilizare de către procurori a atribuțiilor de serviciu în alte interese decât cele stabilite de lege și de aplicare neuniformă a legii; asigurarea funcționalității mecanismului de specializare a personalului;</w:t>
      </w:r>
    </w:p>
    <w:p w14:paraId="6EED6AD8" w14:textId="3D1D2B7C" w:rsidR="002943C8" w:rsidRPr="0039047B" w:rsidRDefault="002943C8" w:rsidP="00991829">
      <w:pPr>
        <w:pStyle w:val="ListParagraph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comunicarea eficientă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internă și externă.</w:t>
      </w:r>
      <w:r w:rsidR="00663865" w:rsidRPr="0039047B">
        <w:rPr>
          <w:rFonts w:ascii="Times New Roman" w:eastAsia="Times New Roman" w:hAnsi="Times New Roman" w:cs="Times New Roman"/>
          <w:sz w:val="28"/>
          <w:szCs w:val="28"/>
          <w:lang w:val="ro-MD" w:eastAsia="ru-RU"/>
        </w:rPr>
        <w:t>”</w:t>
      </w:r>
    </w:p>
    <w:p w14:paraId="780AC2FF" w14:textId="77777777" w:rsidR="002943C8" w:rsidRPr="0039047B" w:rsidRDefault="002943C8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FF9A9C" w14:textId="04C7391E" w:rsidR="00BB42EA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articolul 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se completează cu alineatele (5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) și (5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) având următorul cuprins:</w:t>
      </w:r>
    </w:p>
    <w:p w14:paraId="5C1EA154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DB2431" w14:textId="2F5EE5A2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„(5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9F3EA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703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Nivelul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corespunder</w:t>
      </w:r>
      <w:r w:rsidR="0076703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prestației Procurorului General </w:t>
      </w:r>
      <w:r w:rsidR="009F3EA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cu exigențele pentru exercitarea funcției</w:t>
      </w:r>
      <w:r w:rsidR="009F3EA8" w:rsidRPr="003904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se stabilește prin prisma indicatorilor de performanță stabili</w:t>
      </w:r>
      <w:r w:rsidR="009A79E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ți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în raport cu fiecare criteriu</w:t>
      </w:r>
      <w:r w:rsidR="00A4416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 evaluare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4E1D3CF9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085D9F" w14:textId="6DD34CA6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(5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Modalitatea de evaluare și indicatorii de performanță se stabilesc </w:t>
      </w:r>
      <w:r w:rsidR="009F3EA8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detaliat </w:t>
      </w:r>
      <w:r w:rsidR="0076703A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printr-un</w:t>
      </w:r>
      <w:r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regulament aprobat de Consiliul Superior al Procurorilor. Regulamentul </w:t>
      </w:r>
      <w:r w:rsidR="0076703A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conține elementele prevăzute la art. 30 alin. (2) și (3) și </w:t>
      </w:r>
      <w:r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se publică pe pagina web oficială a Consiliului Superior al Procurorilor</w:t>
      </w:r>
      <w:r w:rsidR="0076703A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”</w:t>
      </w:r>
    </w:p>
    <w:p w14:paraId="1F9F12D3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C4CF0" w14:textId="57AA4D47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(7), după cuvintele „</w:t>
      </w:r>
      <w:r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cu calificativul propus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se </w:t>
      </w:r>
      <w:r w:rsidR="00CF5FF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introduce textul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79E6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 , care are caracter consultativ,”.</w:t>
      </w:r>
    </w:p>
    <w:p w14:paraId="33556E90" w14:textId="77777777" w:rsidR="00CF5FFD" w:rsidRPr="0039047B" w:rsidRDefault="00CF5FFD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208B86" w14:textId="145745B0" w:rsidR="00BB42EA" w:rsidRPr="0039047B" w:rsidRDefault="00FD323F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rticolul 52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="00BB42EA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B42EA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alineatul (4) se completează cu textul „</w:t>
      </w:r>
      <w:r w:rsidR="00CF18E8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577E6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17474D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iar</w:t>
      </w:r>
      <w:r w:rsidR="007577E6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F18E8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cel puțin 2 dintre aceștia trebuie să dispună de experiență profesională în </w:t>
      </w:r>
      <w:r w:rsidR="007577E6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funcție </w:t>
      </w:r>
      <w:r w:rsidR="00CF18E8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de procuror de cel puțin 7 ani”</w:t>
      </w:r>
      <w:r w:rsidR="00BB42EA" w:rsidRPr="0039047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6E94413" w14:textId="76E7153E" w:rsidR="00CF18E8" w:rsidRPr="0039047B" w:rsidRDefault="00CF18E8" w:rsidP="00CF18E8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229562BB" w14:textId="77777777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55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va avea următorul cuprins:</w:t>
      </w:r>
    </w:p>
    <w:p w14:paraId="3DBCE86E" w14:textId="3CA8D3EE" w:rsidR="00FD323F" w:rsidRPr="0039047B" w:rsidRDefault="00FD323F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D72575" w14:textId="7A524F5B" w:rsidR="00335676" w:rsidRPr="0039047B" w:rsidRDefault="00335676" w:rsidP="00A4416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Articolul 55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16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Suspendarea din </w:t>
      </w:r>
      <w:r w:rsidR="00B53531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funcție</w:t>
      </w:r>
      <w:r w:rsidR="00A4416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 Procurorului General</w:t>
      </w:r>
    </w:p>
    <w:p w14:paraId="6CE81335" w14:textId="77777777" w:rsidR="00335676" w:rsidRPr="0039047B" w:rsidRDefault="00335676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F96B9C" w14:textId="3855E957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(1) Procurorul General </w:t>
      </w:r>
      <w:r w:rsidR="00F12C80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en-GB"/>
        </w:rPr>
        <w:t>în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privința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F12C80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căruia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a fost pornită 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urmărirea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penală </w:t>
      </w:r>
      <w:r w:rsidR="00F12C80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en-GB"/>
        </w:rPr>
        <w:t>în</w:t>
      </w:r>
      <w:r w:rsidR="00F12C80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condițiile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art. 270 alin. (7) din Codul de procedură penală se </w:t>
      </w:r>
      <w:r w:rsidR="00DC1231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consideră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suspend</w:t>
      </w:r>
      <w:r w:rsidR="00DC1231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at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de drept pentru 3 zile. </w:t>
      </w:r>
      <w:r w:rsidR="00D3753C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Până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la expirarea termenului dat, Consiliul Superior al Procurorilor se convo</w:t>
      </w:r>
      <w:r w:rsidR="00E95F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a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că într-o ședință extraordinară și decide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,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cu votul majorității membrilor prezenți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,</w:t>
      </w:r>
      <w:r w:rsidR="007819AF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33567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asupra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464D91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menținerii sau încetării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suspendării din funcție a Procurorului General. Prevederile art. 55 alin. (4) se aplică în mod corespunzător. </w:t>
      </w:r>
    </w:p>
    <w:p w14:paraId="00FB03B7" w14:textId="77777777" w:rsidR="00FD323F" w:rsidRPr="0039047B" w:rsidRDefault="00FD323F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</w:p>
    <w:p w14:paraId="26E81B80" w14:textId="3E6A3855" w:rsidR="004F2BDC" w:rsidRPr="0039047B" w:rsidRDefault="00BB42EA" w:rsidP="004F2BD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</w:pP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(2) În cazul imposibilității convocării Consiliului Superior al Procurorilor în ședință extraordinară, </w:t>
      </w:r>
      <w:r w:rsidR="00E713C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decizia privind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menținerea suspendării</w:t>
      </w:r>
      <w:r w:rsidR="00D1408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FF4C1E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>din funcție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 </w:t>
      </w:r>
      <w:r w:rsidR="00FF4C1E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a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Procurorului General sau </w:t>
      </w:r>
      <w:r w:rsidR="00E713C6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privind </w:t>
      </w:r>
      <w:r w:rsidR="00704DA5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încetarea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suspendării poate fi </w:t>
      </w:r>
      <w:r w:rsidR="00C36622"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luată </w:t>
      </w:r>
      <w:r w:rsidRPr="003904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en-GB"/>
        </w:rPr>
        <w:t xml:space="preserve">de președintele Consiliului Superior al Procurorilor. </w:t>
      </w:r>
      <w:r w:rsidR="004F2BDC" w:rsidRPr="0039047B">
        <w:rPr>
          <w:rFonts w:ascii="Times New Roman" w:eastAsia="Times New Roman" w:hAnsi="Times New Roman" w:cs="Times New Roman"/>
          <w:sz w:val="28"/>
          <w:szCs w:val="28"/>
        </w:rPr>
        <w:t>Decizia președintelui Consiliului Superior al Procurorilor urmează a fi validată la ședința imediat următoare a Consiliului Superior al Procurorilor, care se convoacă în termen de cel mult 15 zile de la data luării deciziei respective.</w:t>
      </w:r>
      <w:r w:rsidR="00C47637" w:rsidRPr="0039047B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0E2C41EF" w14:textId="77777777" w:rsidR="00FC679D" w:rsidRPr="0039047B" w:rsidRDefault="00FC679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0A1625" w14:textId="77777777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69:</w:t>
      </w:r>
    </w:p>
    <w:p w14:paraId="63AAF88E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00629C" w14:textId="76692BB9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alineatul (1), cifr</w:t>
      </w:r>
      <w:r w:rsidR="00D3753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ele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„12” se substituie cu cifr</w:t>
      </w:r>
      <w:r w:rsidR="00D3753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ele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„13”;</w:t>
      </w:r>
    </w:p>
    <w:p w14:paraId="0DF98B84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D3B3FF" w14:textId="4500BD04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la alin</w:t>
      </w:r>
      <w:r w:rsidR="00D3753C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atul (2), cuvintele „și Avocatul Poporului” se substituie cu </w:t>
      </w:r>
      <w:r w:rsidR="00AB78B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textul </w:t>
      </w:r>
      <w:r w:rsidR="00FC3172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</w:t>
      </w:r>
      <w:r w:rsidR="00AB78B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Avocatul Poporului și Procurorul General”.</w:t>
      </w:r>
    </w:p>
    <w:p w14:paraId="348A9F2C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ACEF64" w14:textId="491506C2" w:rsidR="00BB42EA" w:rsidRPr="0039047B" w:rsidRDefault="00BB42EA" w:rsidP="00B13C9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Articolul 77 se completează cu alineatul (6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) cu următorul cuprins:</w:t>
      </w:r>
    </w:p>
    <w:p w14:paraId="0D61B2A5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689A2F" w14:textId="79DC2E4A" w:rsidR="00BB42EA" w:rsidRPr="0039047B" w:rsidRDefault="00BB42EA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„(6</w:t>
      </w:r>
      <w:r w:rsidRPr="0039047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Procurorul General participă </w:t>
      </w:r>
      <w:r w:rsidR="008B78D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 ședințele Consiliului Superior al Procurorilor fără a avea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drept de vot la adoptarea hotărârilor, cu excepția celor ce </w:t>
      </w:r>
      <w:r w:rsidR="00B53531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se </w:t>
      </w:r>
      <w:r w:rsidR="008B78D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referă la </w:t>
      </w:r>
      <w:r w:rsidR="00AB78B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elaborarea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și </w:t>
      </w:r>
      <w:r w:rsidR="00AB78B4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adoptarea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actelor normativ</w:t>
      </w:r>
      <w:r w:rsidR="007B60E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și a</w:t>
      </w:r>
      <w:r w:rsidR="00FB701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0E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documentelor de politici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60E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privind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dezvoltarea Procuraturii.”</w:t>
      </w:r>
    </w:p>
    <w:p w14:paraId="79692E5B" w14:textId="77777777" w:rsidR="00CF5FFD" w:rsidRPr="0039047B" w:rsidRDefault="00CF5FFD" w:rsidP="00B13C96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EFC229" w14:textId="289AAC9F" w:rsidR="00BB42EA" w:rsidRPr="0039047B" w:rsidRDefault="00BB42EA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Art. II.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(1) Prezenta lege intră în vigoare la data publicării în Monitorul Oficial al Republicii Moldova</w:t>
      </w:r>
      <w:r w:rsidR="00CF5FF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0DD21CF" w14:textId="77777777" w:rsidR="00CF5FFD" w:rsidRPr="0039047B" w:rsidRDefault="00CF5FFD" w:rsidP="00B13C96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F5F4FA" w14:textId="44001649" w:rsidR="00D47FE5" w:rsidRPr="0039047B" w:rsidRDefault="00BB42EA" w:rsidP="00D47FE5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(2) Consiliul Superior al Procurorilor, în termen de 3 luni de la data publicării prezentei legi, va aduce actele sale normative în concordanță cu prevederile acesteia.</w:t>
      </w:r>
    </w:p>
    <w:p w14:paraId="5263BC5F" w14:textId="77777777" w:rsidR="002B7E6F" w:rsidRPr="0039047B" w:rsidRDefault="002B7E6F" w:rsidP="00D47FE5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DBC0CE" w14:textId="2023EA88" w:rsidR="00D47FE5" w:rsidRDefault="00D47FE5" w:rsidP="00D47FE5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(3) În cazul în care</w:t>
      </w:r>
      <w:r w:rsidR="0006034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la data intrării în vigoare a prezentei legi</w:t>
      </w:r>
      <w:r w:rsidR="00060349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este instituit un interimat al funcției de Procuror General, iar circumstanțele care au</w:t>
      </w:r>
      <w:r w:rsidR="000A3371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generat necesitatea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desemnării Procurorului General interimar nu au încetat</w:t>
      </w:r>
      <w:r w:rsidR="00FC679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să existe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, la</w:t>
      </w:r>
      <w:r w:rsidR="000A3371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expirarea termenului de 12 luni prevăzut</w:t>
      </w:r>
      <w:r w:rsidR="00FC679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art. 17 alin. (16) din </w:t>
      </w:r>
      <w:r w:rsidR="00FC679D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Legea </w:t>
      </w:r>
      <w:r w:rsidR="00FC679D" w:rsidRPr="0039047B">
        <w:rPr>
          <w:rFonts w:ascii="Times New Roman" w:eastAsia="Times New Roman" w:hAnsi="Times New Roman" w:cs="Times New Roman"/>
          <w:sz w:val="28"/>
          <w:szCs w:val="28"/>
          <w:lang w:eastAsia="ro-RO"/>
        </w:rPr>
        <w:t>nr. 3/2016 cu privire la Procuratură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7114B" w:rsidRPr="0039047B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 xml:space="preserve">în redacția </w:t>
      </w:r>
      <w:r w:rsidR="0097114B" w:rsidRPr="00390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în vigoare la data adoptării prezentei legi,</w:t>
      </w:r>
      <w:r w:rsidR="0097114B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se asigură o nouă desemnare a unui Procuror General interimar, în condițiile art. 17 alin. (15) și (16) din lege</w:t>
      </w:r>
      <w:r w:rsidR="009D5558"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a respectivă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7114B" w:rsidRPr="0039047B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</w:rPr>
        <w:t xml:space="preserve">în redacția </w:t>
      </w:r>
      <w:r w:rsidR="0097114B" w:rsidRPr="003904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în vigoare la data publicării prezentei legi în Monitorul Oficial al Republicii Moldova, </w:t>
      </w:r>
      <w:r w:rsidRPr="0039047B">
        <w:rPr>
          <w:rFonts w:ascii="Times New Roman" w:eastAsia="Times New Roman" w:hAnsi="Times New Roman" w:cs="Times New Roman"/>
          <w:sz w:val="28"/>
          <w:szCs w:val="28"/>
          <w:lang w:eastAsia="ru-RU"/>
        </w:rPr>
        <w:t>pe durata necesară numirii în funcție a unui nou Procuror General sau până la încetarea suspendării din funcție a Procurorului General în privința căruia a fost pornită anterior urmărirea penală.</w:t>
      </w:r>
    </w:p>
    <w:p w14:paraId="1CE9317C" w14:textId="77777777" w:rsidR="0039047B" w:rsidRPr="0039047B" w:rsidRDefault="0039047B" w:rsidP="00D47FE5">
      <w:p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0E7602" w14:textId="77777777" w:rsidR="00BB42EA" w:rsidRPr="0039047B" w:rsidRDefault="00BB42EA" w:rsidP="00B13C96">
      <w:pPr>
        <w:spacing w:after="0" w:line="240" w:lineRule="auto"/>
        <w:ind w:left="0" w:right="-563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7B5C67" w14:textId="77777777" w:rsidR="009A22BF" w:rsidRPr="0039047B" w:rsidRDefault="009A22BF" w:rsidP="0039047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9047B">
        <w:rPr>
          <w:rFonts w:ascii="Times New Roman" w:hAnsi="Times New Roman" w:cs="Times New Roman"/>
          <w:b/>
          <w:sz w:val="28"/>
          <w:szCs w:val="28"/>
          <w:lang w:eastAsia="ru-RU"/>
        </w:rPr>
        <w:t>PREȘEDINTELE  PARLAMENTULUI</w:t>
      </w:r>
    </w:p>
    <w:p w14:paraId="3535FA62" w14:textId="2DC124D0" w:rsidR="009A22BF" w:rsidRPr="0039047B" w:rsidRDefault="009A22BF" w:rsidP="0039047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65AE10B5" w14:textId="391C1FDD" w:rsidR="0039047B" w:rsidRDefault="0039047B" w:rsidP="0039047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06FF3582" w14:textId="77777777" w:rsidR="0039047B" w:rsidRPr="0039047B" w:rsidRDefault="0039047B" w:rsidP="0039047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72D358BE" w14:textId="77777777" w:rsidR="009A22BF" w:rsidRPr="0039047B" w:rsidRDefault="009A22BF" w:rsidP="0039047B">
      <w:pPr>
        <w:tabs>
          <w:tab w:val="left" w:pos="6386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9047B">
        <w:rPr>
          <w:rFonts w:ascii="Times New Roman" w:hAnsi="Times New Roman" w:cs="Times New Roman"/>
          <w:b/>
          <w:sz w:val="28"/>
          <w:szCs w:val="28"/>
          <w:lang w:eastAsia="ru-RU"/>
        </w:rPr>
        <w:t>IGOR GROSU</w:t>
      </w:r>
    </w:p>
    <w:p w14:paraId="31005461" w14:textId="2DC8376F" w:rsidR="009A22BF" w:rsidRPr="0039047B" w:rsidRDefault="009A22BF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5036674" w14:textId="1E7E54C6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F86E14E" w14:textId="574388E7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54E7E6CD" w14:textId="5F8E1AFD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69AE57EA" w14:textId="606F9D73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34F81EC4" w14:textId="77777777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1F854CBE" w14:textId="57DDE6B2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6E8140D" w14:textId="77777777" w:rsidR="0039047B" w:rsidRPr="0039047B" w:rsidRDefault="0039047B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74B1E1AE" w14:textId="28A7231C" w:rsidR="009A22BF" w:rsidRPr="0039047B" w:rsidRDefault="009A22BF" w:rsidP="009A22BF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9047B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672BC53F" w14:textId="63FEB885" w:rsidR="009A22BF" w:rsidRPr="0039047B" w:rsidRDefault="009A22BF" w:rsidP="009A22BF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39047B">
        <w:rPr>
          <w:rFonts w:ascii="Times New Roman" w:hAnsi="Times New Roman" w:cs="Times New Roman"/>
          <w:b/>
          <w:sz w:val="28"/>
          <w:szCs w:val="28"/>
        </w:rPr>
        <w:t>Nr. 280.</w:t>
      </w:r>
    </w:p>
    <w:p w14:paraId="595BE1BC" w14:textId="1924A913" w:rsidR="00310E91" w:rsidRPr="0039047B" w:rsidRDefault="00310E91" w:rsidP="009A22BF">
      <w:pPr>
        <w:spacing w:after="0" w:line="240" w:lineRule="auto"/>
        <w:ind w:left="0" w:right="-563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310E91" w:rsidRPr="0039047B" w:rsidSect="000B0BE2">
      <w:headerReference w:type="default" r:id="rId7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ACE43" w14:textId="77777777" w:rsidR="006D364E" w:rsidRDefault="006D364E" w:rsidP="000B0BE2">
      <w:pPr>
        <w:spacing w:after="0" w:line="240" w:lineRule="auto"/>
      </w:pPr>
      <w:r>
        <w:separator/>
      </w:r>
    </w:p>
  </w:endnote>
  <w:endnote w:type="continuationSeparator" w:id="0">
    <w:p w14:paraId="3D196672" w14:textId="77777777" w:rsidR="006D364E" w:rsidRDefault="006D364E" w:rsidP="000B0B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4648" w14:textId="77777777" w:rsidR="006D364E" w:rsidRDefault="006D364E" w:rsidP="000B0BE2">
      <w:pPr>
        <w:spacing w:after="0" w:line="240" w:lineRule="auto"/>
      </w:pPr>
      <w:r>
        <w:separator/>
      </w:r>
    </w:p>
  </w:footnote>
  <w:footnote w:type="continuationSeparator" w:id="0">
    <w:p w14:paraId="19361C50" w14:textId="77777777" w:rsidR="006D364E" w:rsidRDefault="006D364E" w:rsidP="000B0B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5006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5C273AB" w14:textId="60DF7C92" w:rsidR="000B0BE2" w:rsidRPr="000535E6" w:rsidRDefault="000B0BE2" w:rsidP="0039047B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535E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535E6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535E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535E6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535E6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011E6CF7" w14:textId="77777777" w:rsidR="000B0BE2" w:rsidRDefault="000B0BE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D48B5"/>
    <w:multiLevelType w:val="hybridMultilevel"/>
    <w:tmpl w:val="ACC20CA4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D8B1D2E"/>
    <w:multiLevelType w:val="hybridMultilevel"/>
    <w:tmpl w:val="DB18BF58"/>
    <w:lvl w:ilvl="0" w:tplc="3ADED40E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CC3"/>
    <w:rsid w:val="0001143F"/>
    <w:rsid w:val="00031B57"/>
    <w:rsid w:val="00033B83"/>
    <w:rsid w:val="000476DE"/>
    <w:rsid w:val="000535E6"/>
    <w:rsid w:val="0005542D"/>
    <w:rsid w:val="00060349"/>
    <w:rsid w:val="000A3371"/>
    <w:rsid w:val="000A464E"/>
    <w:rsid w:val="000B0BE2"/>
    <w:rsid w:val="000B3D23"/>
    <w:rsid w:val="000D5365"/>
    <w:rsid w:val="000E2AC7"/>
    <w:rsid w:val="000E5400"/>
    <w:rsid w:val="001108A1"/>
    <w:rsid w:val="0011203D"/>
    <w:rsid w:val="00147434"/>
    <w:rsid w:val="001661BA"/>
    <w:rsid w:val="0017462F"/>
    <w:rsid w:val="0017474D"/>
    <w:rsid w:val="00180568"/>
    <w:rsid w:val="00182652"/>
    <w:rsid w:val="001E3375"/>
    <w:rsid w:val="0022249C"/>
    <w:rsid w:val="00233D65"/>
    <w:rsid w:val="002528EF"/>
    <w:rsid w:val="00253815"/>
    <w:rsid w:val="00292C97"/>
    <w:rsid w:val="002943C8"/>
    <w:rsid w:val="00297C5D"/>
    <w:rsid w:val="002B7E6F"/>
    <w:rsid w:val="002D3547"/>
    <w:rsid w:val="002D7848"/>
    <w:rsid w:val="00310E91"/>
    <w:rsid w:val="00314E35"/>
    <w:rsid w:val="00333A2E"/>
    <w:rsid w:val="00335676"/>
    <w:rsid w:val="00346BB7"/>
    <w:rsid w:val="003505C4"/>
    <w:rsid w:val="00354608"/>
    <w:rsid w:val="00363967"/>
    <w:rsid w:val="0037079E"/>
    <w:rsid w:val="00372669"/>
    <w:rsid w:val="0039047B"/>
    <w:rsid w:val="00391FFC"/>
    <w:rsid w:val="003D3E0D"/>
    <w:rsid w:val="003D5018"/>
    <w:rsid w:val="003E7750"/>
    <w:rsid w:val="004112B1"/>
    <w:rsid w:val="004123B7"/>
    <w:rsid w:val="00413BA1"/>
    <w:rsid w:val="00441CB5"/>
    <w:rsid w:val="00464D91"/>
    <w:rsid w:val="004A0393"/>
    <w:rsid w:val="004A1FC1"/>
    <w:rsid w:val="004B05D1"/>
    <w:rsid w:val="004D4837"/>
    <w:rsid w:val="004D4A1E"/>
    <w:rsid w:val="004E3C23"/>
    <w:rsid w:val="004F2BDC"/>
    <w:rsid w:val="005315AF"/>
    <w:rsid w:val="005662E1"/>
    <w:rsid w:val="005775C6"/>
    <w:rsid w:val="00592536"/>
    <w:rsid w:val="005B2103"/>
    <w:rsid w:val="005B4BCE"/>
    <w:rsid w:val="005B6DBD"/>
    <w:rsid w:val="005C2B70"/>
    <w:rsid w:val="005D3883"/>
    <w:rsid w:val="00606EBF"/>
    <w:rsid w:val="00641639"/>
    <w:rsid w:val="00661FA8"/>
    <w:rsid w:val="00663865"/>
    <w:rsid w:val="00665121"/>
    <w:rsid w:val="0067535E"/>
    <w:rsid w:val="006B1442"/>
    <w:rsid w:val="006C2481"/>
    <w:rsid w:val="006C41F9"/>
    <w:rsid w:val="006D364E"/>
    <w:rsid w:val="006E0C37"/>
    <w:rsid w:val="006E14F5"/>
    <w:rsid w:val="00704DA5"/>
    <w:rsid w:val="00706AA1"/>
    <w:rsid w:val="00721B25"/>
    <w:rsid w:val="00736242"/>
    <w:rsid w:val="007577E6"/>
    <w:rsid w:val="007646D8"/>
    <w:rsid w:val="0076703A"/>
    <w:rsid w:val="0077582F"/>
    <w:rsid w:val="007819AF"/>
    <w:rsid w:val="007A4A6C"/>
    <w:rsid w:val="007B60E9"/>
    <w:rsid w:val="007B737C"/>
    <w:rsid w:val="007C6B4C"/>
    <w:rsid w:val="007D2BB0"/>
    <w:rsid w:val="007F6C98"/>
    <w:rsid w:val="00811CCF"/>
    <w:rsid w:val="00821334"/>
    <w:rsid w:val="00822D1D"/>
    <w:rsid w:val="00836B7D"/>
    <w:rsid w:val="0084497E"/>
    <w:rsid w:val="008729C7"/>
    <w:rsid w:val="008824C1"/>
    <w:rsid w:val="00894FB0"/>
    <w:rsid w:val="008B78D9"/>
    <w:rsid w:val="008D2722"/>
    <w:rsid w:val="008E271B"/>
    <w:rsid w:val="009062B0"/>
    <w:rsid w:val="009202D4"/>
    <w:rsid w:val="00940490"/>
    <w:rsid w:val="00952245"/>
    <w:rsid w:val="00953E6E"/>
    <w:rsid w:val="0097114B"/>
    <w:rsid w:val="00986E5F"/>
    <w:rsid w:val="00991829"/>
    <w:rsid w:val="009A22BF"/>
    <w:rsid w:val="009A79E6"/>
    <w:rsid w:val="009B0CAE"/>
    <w:rsid w:val="009C1BD5"/>
    <w:rsid w:val="009D5558"/>
    <w:rsid w:val="009F3EA8"/>
    <w:rsid w:val="00A159D7"/>
    <w:rsid w:val="00A22D5E"/>
    <w:rsid w:val="00A30A8C"/>
    <w:rsid w:val="00A44168"/>
    <w:rsid w:val="00A54A9D"/>
    <w:rsid w:val="00A62088"/>
    <w:rsid w:val="00AA0394"/>
    <w:rsid w:val="00AB081D"/>
    <w:rsid w:val="00AB78B4"/>
    <w:rsid w:val="00AC0653"/>
    <w:rsid w:val="00AE38DA"/>
    <w:rsid w:val="00AE6F62"/>
    <w:rsid w:val="00B13C96"/>
    <w:rsid w:val="00B424A4"/>
    <w:rsid w:val="00B53531"/>
    <w:rsid w:val="00B71E80"/>
    <w:rsid w:val="00B8483A"/>
    <w:rsid w:val="00B93208"/>
    <w:rsid w:val="00B952C8"/>
    <w:rsid w:val="00BA68DF"/>
    <w:rsid w:val="00BB42EA"/>
    <w:rsid w:val="00BB709F"/>
    <w:rsid w:val="00C0580B"/>
    <w:rsid w:val="00C36622"/>
    <w:rsid w:val="00C47637"/>
    <w:rsid w:val="00C62890"/>
    <w:rsid w:val="00C83A3D"/>
    <w:rsid w:val="00C96BCA"/>
    <w:rsid w:val="00CA3AF1"/>
    <w:rsid w:val="00CA7CDC"/>
    <w:rsid w:val="00CC547D"/>
    <w:rsid w:val="00CD78A2"/>
    <w:rsid w:val="00CF18E8"/>
    <w:rsid w:val="00CF5FFD"/>
    <w:rsid w:val="00CF796A"/>
    <w:rsid w:val="00D12454"/>
    <w:rsid w:val="00D14086"/>
    <w:rsid w:val="00D25E26"/>
    <w:rsid w:val="00D3753C"/>
    <w:rsid w:val="00D47FE5"/>
    <w:rsid w:val="00D94F69"/>
    <w:rsid w:val="00DA35D5"/>
    <w:rsid w:val="00DA41CA"/>
    <w:rsid w:val="00DA7E8D"/>
    <w:rsid w:val="00DB08AD"/>
    <w:rsid w:val="00DC1231"/>
    <w:rsid w:val="00DD2763"/>
    <w:rsid w:val="00DD739B"/>
    <w:rsid w:val="00E04431"/>
    <w:rsid w:val="00E07483"/>
    <w:rsid w:val="00E150E5"/>
    <w:rsid w:val="00E60DB8"/>
    <w:rsid w:val="00E713C6"/>
    <w:rsid w:val="00E73EAC"/>
    <w:rsid w:val="00E95F3F"/>
    <w:rsid w:val="00EA7038"/>
    <w:rsid w:val="00EE5BF3"/>
    <w:rsid w:val="00EF5580"/>
    <w:rsid w:val="00EF6CC3"/>
    <w:rsid w:val="00EF6EEF"/>
    <w:rsid w:val="00F12C80"/>
    <w:rsid w:val="00F24C96"/>
    <w:rsid w:val="00FA45C6"/>
    <w:rsid w:val="00FB3AE6"/>
    <w:rsid w:val="00FB5967"/>
    <w:rsid w:val="00FB701D"/>
    <w:rsid w:val="00FC3172"/>
    <w:rsid w:val="00FC679D"/>
    <w:rsid w:val="00FD323F"/>
    <w:rsid w:val="00FF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10DA4"/>
  <w15:chartTrackingRefBased/>
  <w15:docId w15:val="{930F27E4-9D0F-49AC-B1FB-7194641A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B42EA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BE2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B0B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BE2"/>
    <w:rPr>
      <w:rFonts w:ascii="Georgia" w:hAnsi="Georgia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CF5FFD"/>
    <w:pPr>
      <w:ind w:left="720"/>
      <w:contextualSpacing/>
    </w:pPr>
  </w:style>
  <w:style w:type="paragraph" w:styleId="Revision">
    <w:name w:val="Revision"/>
    <w:hidden/>
    <w:uiPriority w:val="99"/>
    <w:semiHidden/>
    <w:rsid w:val="005B2103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customStyle="1" w:styleId="Heading2">
    <w:name w:val="Heading #2_"/>
    <w:basedOn w:val="DefaultParagraphFont"/>
    <w:link w:val="Heading20"/>
    <w:locked/>
    <w:rsid w:val="00CF18E8"/>
    <w:rPr>
      <w:rFonts w:ascii="Times New Roman" w:eastAsia="Times New Roman" w:hAnsi="Times New Roman" w:cs="Times New Roman"/>
      <w:b/>
      <w:bCs/>
      <w:color w:val="121E28"/>
      <w:sz w:val="26"/>
      <w:szCs w:val="26"/>
      <w:shd w:val="clear" w:color="auto" w:fill="FFFFFF"/>
    </w:rPr>
  </w:style>
  <w:style w:type="paragraph" w:customStyle="1" w:styleId="Heading20">
    <w:name w:val="Heading #2"/>
    <w:basedOn w:val="Normal"/>
    <w:link w:val="Heading2"/>
    <w:rsid w:val="00CF18E8"/>
    <w:pPr>
      <w:widowControl w:val="0"/>
      <w:shd w:val="clear" w:color="auto" w:fill="FFFFFF"/>
      <w:spacing w:after="0" w:line="256" w:lineRule="auto"/>
      <w:ind w:left="0" w:firstLine="770"/>
      <w:outlineLvl w:val="1"/>
    </w:pPr>
    <w:rPr>
      <w:rFonts w:ascii="Times New Roman" w:eastAsia="Times New Roman" w:hAnsi="Times New Roman" w:cs="Times New Roman"/>
      <w:b/>
      <w:bCs/>
      <w:color w:val="121E28"/>
      <w:sz w:val="26"/>
      <w:szCs w:val="26"/>
      <w:lang w:val="ro-MD"/>
    </w:rPr>
  </w:style>
  <w:style w:type="paragraph" w:styleId="NoSpacing">
    <w:name w:val="No Spacing"/>
    <w:uiPriority w:val="1"/>
    <w:qFormat/>
    <w:rsid w:val="009A22BF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9419FDE-44CB-4662-8DD2-BF92B381A829}"/>
</file>

<file path=customXml/itemProps2.xml><?xml version="1.0" encoding="utf-8"?>
<ds:datastoreItem xmlns:ds="http://schemas.openxmlformats.org/officeDocument/2006/customXml" ds:itemID="{64694E36-977B-4D11-AEA6-C752DB4A18BE}"/>
</file>

<file path=customXml/itemProps3.xml><?xml version="1.0" encoding="utf-8"?>
<ds:datastoreItem xmlns:ds="http://schemas.openxmlformats.org/officeDocument/2006/customXml" ds:itemID="{4449D164-D383-4AB7-95A7-824A6CF992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1470</Words>
  <Characters>8527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L_280.2022.ro</dc:title>
  <dc:subject/>
  <dc:creator>Mihai Gheorghieș</dc:creator>
  <cp:keywords/>
  <dc:description/>
  <cp:lastModifiedBy>Inga Rusnac</cp:lastModifiedBy>
  <cp:revision>4</cp:revision>
  <cp:lastPrinted>2022-10-07T06:52:00Z</cp:lastPrinted>
  <dcterms:created xsi:type="dcterms:W3CDTF">2022-10-07T05:53:00Z</dcterms:created>
  <dcterms:modified xsi:type="dcterms:W3CDTF">2022-10-07T06:52:00Z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