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56076" w14:textId="6693F0D9" w:rsidR="00A500A8" w:rsidRDefault="00A500A8" w:rsidP="00A500A8">
      <w:pPr>
        <w:spacing w:after="0" w:line="240" w:lineRule="auto"/>
        <w:ind w:left="0" w:firstLine="709"/>
        <w:jc w:val="right"/>
        <w:rPr>
          <w:rFonts w:ascii="Times New Roman" w:eastAsia="Georgia" w:hAnsi="Times New Roman" w:cs="Times New Roman"/>
          <w:i/>
          <w:sz w:val="28"/>
          <w:szCs w:val="28"/>
          <w:lang w:val="ro" w:eastAsia="ro-MD"/>
        </w:rPr>
      </w:pPr>
    </w:p>
    <w:p w14:paraId="548BA094" w14:textId="0B9C2F40" w:rsidR="00832310" w:rsidRDefault="00832310" w:rsidP="00A500A8">
      <w:pPr>
        <w:spacing w:after="0" w:line="240" w:lineRule="auto"/>
        <w:ind w:left="0" w:firstLine="709"/>
        <w:jc w:val="right"/>
        <w:rPr>
          <w:rFonts w:ascii="Times New Roman" w:eastAsia="Georgia" w:hAnsi="Times New Roman" w:cs="Times New Roman"/>
          <w:i/>
          <w:sz w:val="28"/>
          <w:szCs w:val="28"/>
          <w:lang w:val="ro" w:eastAsia="ro-MD"/>
        </w:rPr>
      </w:pPr>
    </w:p>
    <w:p w14:paraId="01CD69CB" w14:textId="77777777" w:rsidR="00832310" w:rsidRDefault="00832310" w:rsidP="00A500A8">
      <w:pPr>
        <w:spacing w:after="0" w:line="240" w:lineRule="auto"/>
        <w:ind w:left="0" w:firstLine="709"/>
        <w:jc w:val="right"/>
        <w:rPr>
          <w:rFonts w:ascii="Times New Roman" w:eastAsia="Georgia" w:hAnsi="Times New Roman" w:cs="Times New Roman"/>
          <w:i/>
          <w:sz w:val="28"/>
          <w:szCs w:val="28"/>
          <w:lang w:val="ro" w:eastAsia="ro-MD"/>
        </w:rPr>
      </w:pPr>
    </w:p>
    <w:p w14:paraId="3FE2535A" w14:textId="77777777" w:rsidR="00A500A8" w:rsidRDefault="00A500A8" w:rsidP="00A500A8">
      <w:pPr>
        <w:spacing w:after="0" w:line="240" w:lineRule="auto"/>
        <w:ind w:left="0" w:firstLine="709"/>
        <w:jc w:val="right"/>
        <w:rPr>
          <w:rFonts w:ascii="Times New Roman" w:eastAsia="Georgia" w:hAnsi="Times New Roman" w:cs="Times New Roman"/>
          <w:i/>
          <w:sz w:val="28"/>
          <w:szCs w:val="28"/>
          <w:lang w:val="ro" w:eastAsia="ro-MD"/>
        </w:rPr>
      </w:pPr>
    </w:p>
    <w:p w14:paraId="68A47E48" w14:textId="77777777" w:rsidR="00A500A8" w:rsidRDefault="00A500A8" w:rsidP="00A500A8">
      <w:pPr>
        <w:spacing w:after="0" w:line="240" w:lineRule="auto"/>
        <w:ind w:left="0" w:firstLine="709"/>
        <w:jc w:val="right"/>
        <w:rPr>
          <w:rFonts w:ascii="Times New Roman" w:eastAsia="Georgia" w:hAnsi="Times New Roman" w:cs="Times New Roman"/>
          <w:i/>
          <w:sz w:val="28"/>
          <w:szCs w:val="28"/>
          <w:lang w:val="ro" w:eastAsia="ro-MD"/>
        </w:rPr>
      </w:pPr>
    </w:p>
    <w:p w14:paraId="098D8127" w14:textId="77777777" w:rsidR="00A500A8" w:rsidRPr="00E64FE2" w:rsidRDefault="00A500A8" w:rsidP="00A500A8">
      <w:pPr>
        <w:spacing w:after="0" w:line="240" w:lineRule="auto"/>
        <w:ind w:left="0" w:firstLine="709"/>
        <w:jc w:val="right"/>
        <w:rPr>
          <w:rFonts w:ascii="Times New Roman" w:eastAsia="Georgia" w:hAnsi="Times New Roman" w:cs="Times New Roman"/>
          <w:i/>
          <w:sz w:val="28"/>
          <w:szCs w:val="28"/>
          <w:lang w:val="ro" w:eastAsia="ro-MD"/>
        </w:rPr>
      </w:pPr>
    </w:p>
    <w:p w14:paraId="14A0655A" w14:textId="157A57A1" w:rsidR="00A500A8" w:rsidRPr="00E64FE2" w:rsidRDefault="00A500A8" w:rsidP="00A500A8">
      <w:pPr>
        <w:spacing w:after="0" w:line="240" w:lineRule="auto"/>
        <w:ind w:left="567" w:right="1985"/>
        <w:jc w:val="center"/>
        <w:rPr>
          <w:rFonts w:ascii="Times New Roman" w:eastAsia="Georgia" w:hAnsi="Times New Roman" w:cs="Times New Roman"/>
          <w:b/>
          <w:spacing w:val="80"/>
          <w:sz w:val="28"/>
          <w:szCs w:val="28"/>
          <w:lang w:val="ro" w:eastAsia="ro-MD"/>
        </w:rPr>
      </w:pPr>
      <w:r w:rsidRPr="00E64FE2">
        <w:rPr>
          <w:rFonts w:ascii="Times New Roman" w:eastAsia="Georgia" w:hAnsi="Times New Roman" w:cs="Times New Roman"/>
          <w:b/>
          <w:spacing w:val="80"/>
          <w:sz w:val="28"/>
          <w:szCs w:val="28"/>
          <w:lang w:val="ro" w:eastAsia="ro-MD"/>
        </w:rPr>
        <w:t>LEGE</w:t>
      </w:r>
    </w:p>
    <w:p w14:paraId="685CD94D" w14:textId="77777777" w:rsidR="00A500A8" w:rsidRPr="00E64FE2" w:rsidRDefault="00A500A8" w:rsidP="00A500A8">
      <w:pPr>
        <w:spacing w:after="0" w:line="240" w:lineRule="auto"/>
        <w:ind w:left="567" w:right="1985"/>
        <w:jc w:val="center"/>
        <w:rPr>
          <w:rFonts w:ascii="Times New Roman" w:eastAsia="Georgia" w:hAnsi="Times New Roman" w:cs="Times New Roman"/>
          <w:b/>
          <w:sz w:val="28"/>
          <w:szCs w:val="28"/>
          <w:lang w:val="ro" w:eastAsia="ro-MD"/>
        </w:rPr>
      </w:pPr>
    </w:p>
    <w:p w14:paraId="4D09543C" w14:textId="77777777" w:rsidR="00A500A8" w:rsidRDefault="00A500A8" w:rsidP="00A500A8">
      <w:pPr>
        <w:spacing w:after="0" w:line="240" w:lineRule="auto"/>
        <w:ind w:left="567" w:right="1985"/>
        <w:jc w:val="center"/>
        <w:rPr>
          <w:rFonts w:ascii="Times New Roman" w:eastAsia="Times New Roman" w:hAnsi="Times New Roman" w:cs="Times New Roman"/>
          <w:b/>
          <w:sz w:val="28"/>
          <w:szCs w:val="28"/>
          <w:lang w:val="ro" w:eastAsia="ro-MD"/>
        </w:rPr>
      </w:pPr>
      <w:r w:rsidRPr="00E64FE2">
        <w:rPr>
          <w:rFonts w:ascii="Times New Roman" w:eastAsia="Times New Roman" w:hAnsi="Times New Roman" w:cs="Times New Roman"/>
          <w:b/>
          <w:sz w:val="28"/>
          <w:szCs w:val="28"/>
          <w:lang w:val="ro" w:eastAsia="ro-MD"/>
        </w:rPr>
        <w:t>pentru modificarea Legii nr. 192/1998</w:t>
      </w:r>
    </w:p>
    <w:p w14:paraId="79F165E6" w14:textId="77777777" w:rsidR="00A500A8" w:rsidRPr="00E64FE2" w:rsidRDefault="00A500A8" w:rsidP="00A500A8">
      <w:pPr>
        <w:spacing w:after="0" w:line="240" w:lineRule="auto"/>
        <w:ind w:left="567" w:right="1985"/>
        <w:jc w:val="center"/>
        <w:rPr>
          <w:rFonts w:ascii="Times New Roman" w:eastAsia="Times New Roman" w:hAnsi="Times New Roman" w:cs="Times New Roman"/>
          <w:b/>
          <w:sz w:val="28"/>
          <w:szCs w:val="28"/>
          <w:lang w:val="ro-MD" w:eastAsia="ro-MD"/>
        </w:rPr>
      </w:pPr>
      <w:r w:rsidRPr="00E64FE2">
        <w:rPr>
          <w:rFonts w:ascii="Times New Roman" w:eastAsia="Times New Roman" w:hAnsi="Times New Roman" w:cs="Times New Roman"/>
          <w:b/>
          <w:sz w:val="28"/>
          <w:szCs w:val="28"/>
          <w:lang w:val="ro" w:eastAsia="ro-MD"/>
        </w:rPr>
        <w:t>privind</w:t>
      </w:r>
      <w:r>
        <w:rPr>
          <w:rFonts w:ascii="Times New Roman" w:eastAsia="Times New Roman" w:hAnsi="Times New Roman" w:cs="Times New Roman"/>
          <w:b/>
          <w:sz w:val="28"/>
          <w:szCs w:val="28"/>
          <w:lang w:val="ro" w:eastAsia="ro-MD"/>
        </w:rPr>
        <w:t xml:space="preserve"> </w:t>
      </w:r>
      <w:r w:rsidRPr="00E64FE2">
        <w:rPr>
          <w:rFonts w:ascii="Times New Roman" w:eastAsia="Times New Roman" w:hAnsi="Times New Roman" w:cs="Times New Roman"/>
          <w:b/>
          <w:sz w:val="28"/>
          <w:szCs w:val="28"/>
          <w:lang w:val="ro" w:eastAsia="ro-MD"/>
        </w:rPr>
        <w:t xml:space="preserve">Comisia Națională a Pieței Financiare </w:t>
      </w:r>
    </w:p>
    <w:p w14:paraId="564881F3" w14:textId="772F439F" w:rsidR="00A500A8" w:rsidRPr="00E64FE2" w:rsidRDefault="00A500A8" w:rsidP="005F78EE">
      <w:pPr>
        <w:spacing w:after="0" w:line="240" w:lineRule="auto"/>
        <w:ind w:left="567" w:right="1985"/>
        <w:jc w:val="center"/>
        <w:rPr>
          <w:rFonts w:ascii="Times New Roman" w:eastAsia="Georgia" w:hAnsi="Times New Roman" w:cs="Times New Roman"/>
          <w:b/>
          <w:sz w:val="28"/>
          <w:szCs w:val="28"/>
          <w:lang w:val="ro" w:eastAsia="ro-MD"/>
        </w:rPr>
      </w:pPr>
      <w:r w:rsidRPr="00E64FE2">
        <w:rPr>
          <w:rFonts w:ascii="Times New Roman" w:eastAsia="Georgia" w:hAnsi="Times New Roman" w:cs="Times New Roman"/>
          <w:b/>
          <w:noProof/>
          <w:sz w:val="28"/>
          <w:szCs w:val="28"/>
          <w:lang w:val="ro" w:eastAsia="ro-MD"/>
        </w:rPr>
        <mc:AlternateContent>
          <mc:Choice Requires="wps">
            <w:drawing>
              <wp:anchor distT="0" distB="0" distL="114300" distR="114300" simplePos="0" relativeHeight="251659264" behindDoc="0" locked="0" layoutInCell="1" allowOverlap="1" wp14:anchorId="16A80376" wp14:editId="4699949E">
                <wp:simplePos x="0" y="0"/>
                <wp:positionH relativeFrom="column">
                  <wp:posOffset>780467</wp:posOffset>
                </wp:positionH>
                <wp:positionV relativeFrom="paragraph">
                  <wp:posOffset>20371</wp:posOffset>
                </wp:positionV>
                <wp:extent cx="348935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48935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647318F"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45pt,1.6pt" to="336.2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" strokecolor="black [3200]">
                <v:stroke joinstyle="miter"/>
              </v:line>
            </w:pict>
          </mc:Fallback>
        </mc:AlternateContent>
      </w:r>
    </w:p>
    <w:p w14:paraId="36AE296F" w14:textId="77777777" w:rsidR="00A500A8" w:rsidRPr="00E64FE2" w:rsidRDefault="00A500A8" w:rsidP="005F78EE">
      <w:pPr>
        <w:spacing w:after="0" w:line="240" w:lineRule="auto"/>
        <w:ind w:left="0" w:firstLine="709"/>
        <w:rPr>
          <w:rFonts w:ascii="Times New Roman" w:eastAsia="Georgia" w:hAnsi="Times New Roman" w:cs="Times New Roman"/>
          <w:sz w:val="28"/>
          <w:szCs w:val="28"/>
          <w:lang w:val="ro" w:eastAsia="ro-MD"/>
        </w:rPr>
      </w:pPr>
      <w:r w:rsidRPr="00E64FE2">
        <w:rPr>
          <w:rFonts w:ascii="Times New Roman" w:eastAsia="Georgia" w:hAnsi="Times New Roman" w:cs="Times New Roman"/>
          <w:sz w:val="28"/>
          <w:szCs w:val="28"/>
          <w:lang w:val="ro" w:eastAsia="ro-MD"/>
        </w:rPr>
        <w:t>Parlamentul adoptă prezenta lege organică.</w:t>
      </w:r>
    </w:p>
    <w:p w14:paraId="52785F37" w14:textId="77777777" w:rsidR="00A500A8" w:rsidRPr="00E64FE2" w:rsidRDefault="00A500A8" w:rsidP="005F78EE">
      <w:pPr>
        <w:spacing w:after="0" w:line="240" w:lineRule="auto"/>
        <w:ind w:left="0" w:firstLine="709"/>
        <w:rPr>
          <w:rFonts w:ascii="Times New Roman" w:eastAsia="Georgia" w:hAnsi="Times New Roman" w:cs="Times New Roman"/>
          <w:sz w:val="28"/>
          <w:szCs w:val="28"/>
          <w:lang w:val="ro" w:eastAsia="ro-MD"/>
        </w:rPr>
      </w:pPr>
    </w:p>
    <w:p w14:paraId="6EE99D4A" w14:textId="77777777" w:rsidR="00A500A8" w:rsidRPr="00E64FE2" w:rsidRDefault="00A500A8" w:rsidP="005F78EE">
      <w:pPr>
        <w:spacing w:after="0" w:line="240" w:lineRule="auto"/>
        <w:ind w:left="0" w:firstLine="709"/>
        <w:jc w:val="both"/>
        <w:rPr>
          <w:rFonts w:ascii="Times New Roman" w:eastAsia="Times New Roman" w:hAnsi="Times New Roman" w:cs="Times New Roman"/>
          <w:sz w:val="28"/>
          <w:szCs w:val="28"/>
          <w:lang w:val="ro-MD" w:eastAsia="ro-MD"/>
        </w:rPr>
      </w:pPr>
      <w:r w:rsidRPr="00E64FE2">
        <w:rPr>
          <w:rFonts w:ascii="Times New Roman" w:eastAsia="Times New Roman" w:hAnsi="Times New Roman" w:cs="Times New Roman"/>
          <w:b/>
          <w:color w:val="000000"/>
          <w:sz w:val="28"/>
          <w:szCs w:val="28"/>
          <w:lang w:val="ro-MD" w:eastAsia="ro-MD"/>
        </w:rPr>
        <w:t>Articol unic.</w:t>
      </w:r>
      <w:r w:rsidRPr="00E64FE2">
        <w:rPr>
          <w:rFonts w:ascii="Times New Roman" w:eastAsia="Times New Roman" w:hAnsi="Times New Roman" w:cs="Times New Roman"/>
          <w:color w:val="000000"/>
          <w:sz w:val="28"/>
          <w:szCs w:val="28"/>
          <w:lang w:val="ro-MD" w:eastAsia="ro-MD"/>
        </w:rPr>
        <w:t xml:space="preserve"> – Legea nr. 192/1998 privind Comisia Națională a Pieței Financiare (republicată în Monitorul Oficial al Republicii Moldova, 2007, nr. 117–126 BIS), cu modificările ulterioare, se modifică după cum urmează:</w:t>
      </w:r>
    </w:p>
    <w:p w14:paraId="134417B2"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364DCC39"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1. În cuprinsul legii, cuvintele „act cu caracter individual”, la orice formă gramaticală, se substituie cu cuvintele „act administrativ individual” la forma gramaticală corespunzătoare.</w:t>
      </w:r>
    </w:p>
    <w:p w14:paraId="61A08843"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66985F35"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bookmarkStart w:id="0" w:name="_Hlk108598231"/>
      <w:r w:rsidRPr="00E64FE2">
        <w:rPr>
          <w:rFonts w:ascii="Times New Roman" w:eastAsia="Times New Roman" w:hAnsi="Times New Roman" w:cs="Times New Roman"/>
          <w:color w:val="000000"/>
          <w:sz w:val="28"/>
          <w:szCs w:val="28"/>
          <w:lang w:val="ro-MD" w:eastAsia="ro-MD"/>
        </w:rPr>
        <w:t>2. Articolul 5:</w:t>
      </w:r>
    </w:p>
    <w:p w14:paraId="7E897188"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79D56337" w14:textId="77777777" w:rsidR="00A500A8" w:rsidRPr="00E64FE2" w:rsidRDefault="00A500A8" w:rsidP="005F78EE">
      <w:pPr>
        <w:spacing w:after="0" w:line="240" w:lineRule="auto"/>
        <w:ind w:left="0" w:firstLine="709"/>
        <w:jc w:val="both"/>
        <w:rPr>
          <w:rFonts w:ascii="Times New Roman" w:eastAsia="Times New Roman" w:hAnsi="Times New Roman" w:cs="Times New Roman"/>
          <w:sz w:val="28"/>
          <w:szCs w:val="28"/>
          <w:lang w:val="ro-MD" w:eastAsia="ro-MD"/>
        </w:rPr>
      </w:pPr>
      <w:r w:rsidRPr="00E64FE2">
        <w:rPr>
          <w:rFonts w:ascii="Times New Roman" w:eastAsia="Times New Roman" w:hAnsi="Times New Roman" w:cs="Times New Roman"/>
          <w:sz w:val="28"/>
          <w:szCs w:val="28"/>
          <w:lang w:val="ro-MD" w:eastAsia="ro-MD"/>
        </w:rPr>
        <w:t xml:space="preserve">alineatul (2) se completează cu textul „ , inclusiv </w:t>
      </w:r>
      <w:r w:rsidRPr="00AC6EDF">
        <w:rPr>
          <w:rFonts w:ascii="Times New Roman" w:eastAsia="Times New Roman" w:hAnsi="Times New Roman" w:cs="Times New Roman"/>
          <w:sz w:val="28"/>
          <w:szCs w:val="28"/>
          <w:lang w:val="ro-MD" w:eastAsia="ro-MD"/>
        </w:rPr>
        <w:t>în contextul prevenirii și combaterii spălării banilor și finanțării terorismului, al depistării și investigării încălcărilor în domeniul respectiv”;</w:t>
      </w:r>
    </w:p>
    <w:bookmarkEnd w:id="0"/>
    <w:p w14:paraId="0A4C3C14"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29A991ED" w14:textId="77777777" w:rsidR="00A500A8" w:rsidRPr="00E64FE2" w:rsidRDefault="00A500A8" w:rsidP="005F78EE">
      <w:pPr>
        <w:spacing w:after="0" w:line="240" w:lineRule="auto"/>
        <w:ind w:left="0" w:firstLine="709"/>
        <w:jc w:val="both"/>
        <w:rPr>
          <w:rFonts w:ascii="Times New Roman" w:eastAsia="Times New Roman" w:hAnsi="Times New Roman" w:cs="Times New Roman"/>
          <w:bCs/>
          <w:iCs/>
          <w:color w:val="000000"/>
          <w:sz w:val="28"/>
          <w:szCs w:val="28"/>
          <w:lang w:eastAsia="ro-MD"/>
        </w:rPr>
      </w:pPr>
      <w:r w:rsidRPr="00E64FE2">
        <w:rPr>
          <w:rFonts w:ascii="Times New Roman" w:eastAsia="Times New Roman" w:hAnsi="Times New Roman" w:cs="Times New Roman"/>
          <w:color w:val="000000"/>
          <w:sz w:val="28"/>
          <w:szCs w:val="28"/>
          <w:lang w:eastAsia="ro-MD"/>
        </w:rPr>
        <w:t>articolul se completează cu alineatele (3)</w:t>
      </w:r>
      <w:r w:rsidRPr="00E64FE2">
        <w:rPr>
          <w:rFonts w:ascii="Times New Roman" w:eastAsia="Times New Roman" w:hAnsi="Times New Roman" w:cs="Times New Roman"/>
          <w:color w:val="000000"/>
          <w:sz w:val="28"/>
          <w:szCs w:val="28"/>
          <w:lang w:val="ro-MD" w:eastAsia="ro-MD"/>
        </w:rPr>
        <w:t>–</w:t>
      </w:r>
      <w:r w:rsidRPr="00E64FE2">
        <w:rPr>
          <w:rFonts w:ascii="Times New Roman" w:eastAsia="Times New Roman" w:hAnsi="Times New Roman" w:cs="Times New Roman"/>
          <w:color w:val="000000"/>
          <w:sz w:val="28"/>
          <w:szCs w:val="28"/>
          <w:lang w:eastAsia="ro-MD"/>
        </w:rPr>
        <w:t xml:space="preserve">(5) cu următorul cuprins: </w:t>
      </w:r>
    </w:p>
    <w:p w14:paraId="694FEF96"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p>
    <w:p w14:paraId="3AA73A10"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r w:rsidRPr="00E64FE2">
        <w:rPr>
          <w:rFonts w:ascii="Times New Roman" w:eastAsia="Times New Roman" w:hAnsi="Times New Roman" w:cs="Times New Roman"/>
          <w:color w:val="000000"/>
          <w:sz w:val="28"/>
          <w:szCs w:val="28"/>
          <w:lang w:eastAsia="ro-MD"/>
        </w:rPr>
        <w:t>„(3) Cooperarea națională și internațională ce ține de competența Comisiei Naționale se desfășoară după principiul asistenței reciproce, conform legislației Republicii Moldova, în baza acordurilor de colaborare și a tratatelor internaționale la care Republica Moldova este parte.</w:t>
      </w:r>
    </w:p>
    <w:p w14:paraId="3C6B5938"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p>
    <w:p w14:paraId="7D4A9846"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r w:rsidRPr="00E64FE2">
        <w:rPr>
          <w:rFonts w:ascii="Times New Roman" w:eastAsia="Times New Roman" w:hAnsi="Times New Roman" w:cs="Times New Roman"/>
          <w:color w:val="000000"/>
          <w:sz w:val="28"/>
          <w:szCs w:val="28"/>
          <w:lang w:eastAsia="ro-MD"/>
        </w:rPr>
        <w:t>(4) Comisia Națională poate să încheie acorduri de colaborare, altele decât tratatele internaționale, și să realizeze schimburi de informații cu autoritățile de supraveghere ale altor state cu condiția că informațiile comunicate beneficiază de garanții a</w:t>
      </w:r>
      <w:r>
        <w:rPr>
          <w:rFonts w:ascii="Times New Roman" w:eastAsia="Times New Roman" w:hAnsi="Times New Roman" w:cs="Times New Roman"/>
          <w:color w:val="000000"/>
          <w:sz w:val="28"/>
          <w:szCs w:val="28"/>
          <w:lang w:eastAsia="ro-MD"/>
        </w:rPr>
        <w:t>le</w:t>
      </w:r>
      <w:r w:rsidRPr="00E64FE2">
        <w:rPr>
          <w:rFonts w:ascii="Times New Roman" w:eastAsia="Times New Roman" w:hAnsi="Times New Roman" w:cs="Times New Roman"/>
          <w:color w:val="000000"/>
          <w:sz w:val="28"/>
          <w:szCs w:val="28"/>
          <w:lang w:eastAsia="ro-MD"/>
        </w:rPr>
        <w:t xml:space="preserve"> secretului de stat, secretului comercial și secretului profesional</w:t>
      </w:r>
      <w:r>
        <w:rPr>
          <w:rFonts w:ascii="Times New Roman" w:eastAsia="Times New Roman" w:hAnsi="Times New Roman" w:cs="Times New Roman"/>
          <w:color w:val="000000"/>
          <w:sz w:val="28"/>
          <w:szCs w:val="28"/>
          <w:lang w:eastAsia="ro-MD"/>
        </w:rPr>
        <w:t>,</w:t>
      </w:r>
      <w:r w:rsidRPr="00E64FE2">
        <w:rPr>
          <w:rFonts w:ascii="Times New Roman" w:eastAsia="Times New Roman" w:hAnsi="Times New Roman" w:cs="Times New Roman"/>
          <w:color w:val="000000"/>
          <w:sz w:val="28"/>
          <w:szCs w:val="28"/>
          <w:lang w:eastAsia="ro-MD"/>
        </w:rPr>
        <w:t xml:space="preserve"> cel puțin echivalente cu cele stabilite de legislația Republicii Moldova. Acordurile de colaborare vor stabili că informațiile confidențiale transmise pot fi divulgate doar cu acordul expres al Comisiei Naționale.</w:t>
      </w:r>
    </w:p>
    <w:p w14:paraId="31C0BAF4"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p>
    <w:p w14:paraId="49D0F07E"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eastAsia="ro-MD"/>
        </w:rPr>
        <w:lastRenderedPageBreak/>
        <w:t>(5) Informațiile provenite dintr-un alt stat vor putea fi divulgate numai cu acordul expres al autorității care le-a furnizat și, după caz, exclusiv în scopul pentru care acordul respectiv a fost dat.”</w:t>
      </w:r>
    </w:p>
    <w:p w14:paraId="6FA6E10C"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701469F0"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3. Articolul 6</w:t>
      </w:r>
      <w:r w:rsidRPr="00F517F1">
        <w:rPr>
          <w:rFonts w:ascii="Times New Roman" w:eastAsia="Times New Roman" w:hAnsi="Times New Roman" w:cs="Times New Roman"/>
          <w:color w:val="000000"/>
          <w:sz w:val="28"/>
          <w:szCs w:val="28"/>
          <w:lang w:val="ro-MD" w:eastAsia="ro-MD"/>
        </w:rPr>
        <w:t xml:space="preserve"> </w:t>
      </w:r>
      <w:r w:rsidRPr="00E64FE2">
        <w:rPr>
          <w:rFonts w:ascii="Times New Roman" w:eastAsia="Times New Roman" w:hAnsi="Times New Roman" w:cs="Times New Roman"/>
          <w:color w:val="000000"/>
          <w:sz w:val="28"/>
          <w:szCs w:val="28"/>
          <w:lang w:val="ro-MD" w:eastAsia="ro-MD"/>
        </w:rPr>
        <w:t xml:space="preserve">alineatul (1): </w:t>
      </w:r>
    </w:p>
    <w:p w14:paraId="5A3121A2"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29E43106"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la litera h),</w:t>
      </w:r>
      <w:r>
        <w:rPr>
          <w:rFonts w:ascii="Times New Roman" w:eastAsia="Times New Roman" w:hAnsi="Times New Roman" w:cs="Times New Roman"/>
          <w:color w:val="000000"/>
          <w:sz w:val="28"/>
          <w:szCs w:val="28"/>
          <w:lang w:val="ro-MD" w:eastAsia="ro-MD"/>
        </w:rPr>
        <w:t xml:space="preserve"> în partea introductivă,</w:t>
      </w:r>
      <w:r w:rsidRPr="00E64FE2">
        <w:rPr>
          <w:rFonts w:ascii="Times New Roman" w:eastAsia="Times New Roman" w:hAnsi="Times New Roman" w:cs="Times New Roman"/>
          <w:color w:val="000000"/>
          <w:sz w:val="28"/>
          <w:szCs w:val="28"/>
          <w:lang w:val="ro-MD" w:eastAsia="ro-MD"/>
        </w:rPr>
        <w:t xml:space="preserve"> cuvintele „achitate anual” se substituie cu </w:t>
      </w:r>
      <w:r>
        <w:rPr>
          <w:rFonts w:ascii="Times New Roman" w:eastAsia="Times New Roman" w:hAnsi="Times New Roman" w:cs="Times New Roman"/>
          <w:color w:val="000000"/>
          <w:sz w:val="28"/>
          <w:szCs w:val="28"/>
          <w:lang w:val="ro-MD" w:eastAsia="ro-MD"/>
        </w:rPr>
        <w:t>cuvintele</w:t>
      </w:r>
      <w:r w:rsidRPr="00E64FE2">
        <w:rPr>
          <w:rFonts w:ascii="Times New Roman" w:eastAsia="Times New Roman" w:hAnsi="Times New Roman" w:cs="Times New Roman"/>
          <w:color w:val="000000"/>
          <w:sz w:val="28"/>
          <w:szCs w:val="28"/>
          <w:lang w:val="ro-MD" w:eastAsia="ro-MD"/>
        </w:rPr>
        <w:t xml:space="preserve"> „</w:t>
      </w:r>
      <w:r w:rsidRPr="00D46FCE">
        <w:rPr>
          <w:rFonts w:ascii="Times New Roman" w:eastAsia="Times New Roman" w:hAnsi="Times New Roman" w:cs="Times New Roman"/>
          <w:color w:val="000000"/>
          <w:sz w:val="28"/>
          <w:szCs w:val="28"/>
          <w:lang w:val="ro-MD" w:eastAsia="ro-MD"/>
        </w:rPr>
        <w:t>achitate cu o periodicitate stabilită de Comisia Națională”;</w:t>
      </w:r>
    </w:p>
    <w:p w14:paraId="32397F9C"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62E141A3"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litera i) va avea următorul cuprins:</w:t>
      </w:r>
    </w:p>
    <w:p w14:paraId="769FEC5E"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703BD066"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 xml:space="preserve">„i) plăți percepute pentru examinarea cererilor și emiterea actelor administrative individuale </w:t>
      </w:r>
      <w:r w:rsidRPr="00844A05">
        <w:rPr>
          <w:rFonts w:ascii="Times New Roman" w:eastAsia="Times New Roman" w:hAnsi="Times New Roman" w:cs="Times New Roman"/>
          <w:color w:val="000000"/>
          <w:sz w:val="28"/>
          <w:szCs w:val="28"/>
          <w:lang w:val="ro-MD" w:eastAsia="ro-MD"/>
        </w:rPr>
        <w:t xml:space="preserve">aferente licențierii, autorizării, avizării, aprobării, confirmării, precum și efectuării înscrierilor/înregistrărilor </w:t>
      </w:r>
      <w:r w:rsidRPr="00E64FE2">
        <w:rPr>
          <w:rFonts w:ascii="Times New Roman" w:eastAsia="Times New Roman" w:hAnsi="Times New Roman" w:cs="Times New Roman"/>
          <w:color w:val="000000"/>
          <w:sz w:val="28"/>
          <w:szCs w:val="28"/>
          <w:lang w:val="ro-MD" w:eastAsia="ro-MD"/>
        </w:rPr>
        <w:t>în registrele ținute de Comisia Națională;”.</w:t>
      </w:r>
    </w:p>
    <w:p w14:paraId="41B6DBCE"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1F1B4654"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4. Articolul 8:</w:t>
      </w:r>
    </w:p>
    <w:p w14:paraId="7465CBD8" w14:textId="77777777" w:rsidR="00A500A8" w:rsidRPr="00E64FE2" w:rsidRDefault="00A500A8" w:rsidP="005F78EE">
      <w:pPr>
        <w:tabs>
          <w:tab w:val="left" w:pos="851"/>
        </w:tabs>
        <w:spacing w:after="0" w:line="240" w:lineRule="auto"/>
        <w:ind w:left="0" w:firstLine="709"/>
        <w:jc w:val="both"/>
        <w:rPr>
          <w:rFonts w:ascii="Times New Roman" w:eastAsia="Times New Roman" w:hAnsi="Times New Roman" w:cs="Times New Roman"/>
          <w:color w:val="000000"/>
          <w:sz w:val="28"/>
          <w:szCs w:val="28"/>
          <w:lang w:val="ro-MD" w:eastAsia="ro-MD"/>
        </w:rPr>
      </w:pPr>
    </w:p>
    <w:p w14:paraId="004A1AAE" w14:textId="77777777" w:rsidR="00A500A8" w:rsidRPr="00E64FE2" w:rsidRDefault="00A500A8" w:rsidP="005F78EE">
      <w:pPr>
        <w:tabs>
          <w:tab w:val="left" w:pos="851"/>
        </w:tabs>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 xml:space="preserve">litera a) va avea următorul cuprins: </w:t>
      </w:r>
    </w:p>
    <w:p w14:paraId="35EE2668"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0C44292B"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„a) elaborează și promovează documente de politici în domeniile supravegheate;”</w:t>
      </w:r>
    </w:p>
    <w:p w14:paraId="2DEC2021"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56994CBB"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la litera f), cuvintele „efectuează controale asupra activității acestora” se substituie cu cuvintele „desfășoară activități de control”;</w:t>
      </w:r>
    </w:p>
    <w:p w14:paraId="52218B5B"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6BEC11B3"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articolul se completează cu litera h</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 cu următorul cuprins:</w:t>
      </w:r>
    </w:p>
    <w:p w14:paraId="5A6FF297"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13BA80B8"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„h</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 stabilește cerințele privind registrul deținătorilor valorilor mobiliare și modul de ținere a acestuia;”</w:t>
      </w:r>
    </w:p>
    <w:p w14:paraId="74E8E1F7"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2531B9BE"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la litera q), cuvintele „a filialelor și reprezentanțelor” se substituie cu cuvintele „a sucursalelor”.</w:t>
      </w:r>
    </w:p>
    <w:p w14:paraId="7FAF6EFC"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0841A5E6"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5. Articolul 9:</w:t>
      </w:r>
    </w:p>
    <w:p w14:paraId="59860ED8"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06F44758"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25638D">
        <w:rPr>
          <w:rFonts w:ascii="Times New Roman" w:eastAsia="Times New Roman" w:hAnsi="Times New Roman" w:cs="Times New Roman"/>
          <w:color w:val="000000"/>
          <w:sz w:val="28"/>
          <w:szCs w:val="28"/>
          <w:lang w:val="ro-MD" w:eastAsia="ro-MD"/>
        </w:rPr>
        <w:t>la</w:t>
      </w:r>
      <w:r>
        <w:rPr>
          <w:rFonts w:ascii="Times New Roman" w:eastAsia="Times New Roman" w:hAnsi="Times New Roman" w:cs="Times New Roman"/>
          <w:color w:val="000000"/>
          <w:sz w:val="28"/>
          <w:szCs w:val="28"/>
          <w:lang w:val="ro-MD" w:eastAsia="ro-MD"/>
        </w:rPr>
        <w:t xml:space="preserve"> </w:t>
      </w:r>
      <w:r w:rsidRPr="00E64FE2">
        <w:rPr>
          <w:rFonts w:ascii="Times New Roman" w:eastAsia="Times New Roman" w:hAnsi="Times New Roman" w:cs="Times New Roman"/>
          <w:color w:val="000000"/>
          <w:sz w:val="28"/>
          <w:szCs w:val="28"/>
          <w:lang w:val="ro-MD" w:eastAsia="ro-MD"/>
        </w:rPr>
        <w:t xml:space="preserve">alineatul (1): </w:t>
      </w:r>
    </w:p>
    <w:p w14:paraId="6461AA65"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11D2E413" w14:textId="77777777" w:rsidR="00A500A8"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litera c)</w:t>
      </w:r>
      <w:r>
        <w:rPr>
          <w:rFonts w:ascii="Times New Roman" w:eastAsia="Times New Roman" w:hAnsi="Times New Roman" w:cs="Times New Roman"/>
          <w:color w:val="000000"/>
          <w:sz w:val="28"/>
          <w:szCs w:val="28"/>
          <w:lang w:val="ro-MD" w:eastAsia="ro-MD"/>
        </w:rPr>
        <w:t xml:space="preserve"> va avea următorul cuprins: </w:t>
      </w:r>
    </w:p>
    <w:p w14:paraId="62845849" w14:textId="77777777" w:rsidR="00A500A8"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0A3BC8E2" w14:textId="77777777" w:rsidR="00A500A8"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Pr>
          <w:rFonts w:ascii="Times New Roman" w:eastAsia="Times New Roman" w:hAnsi="Times New Roman" w:cs="Times New Roman"/>
          <w:color w:val="000000"/>
          <w:sz w:val="28"/>
          <w:szCs w:val="28"/>
          <w:lang w:val="ro-MD" w:eastAsia="ro-MD"/>
        </w:rPr>
        <w:t>„c) să aplice, în modul prevăzut de legislație, restricții în activitatea participanților la piața financiară nebancară,</w:t>
      </w:r>
      <w:r w:rsidRPr="00EE2F8E">
        <w:rPr>
          <w:rFonts w:ascii="Times New Roman" w:eastAsia="Times New Roman" w:hAnsi="Times New Roman" w:cs="Times New Roman"/>
          <w:color w:val="000000"/>
          <w:sz w:val="28"/>
          <w:szCs w:val="28"/>
          <w:lang w:val="ro-MD" w:eastAsia="ro-MD"/>
        </w:rPr>
        <w:t xml:space="preserve"> </w:t>
      </w:r>
      <w:r w:rsidRPr="00E64FE2">
        <w:rPr>
          <w:rFonts w:ascii="Times New Roman" w:eastAsia="Times New Roman" w:hAnsi="Times New Roman" w:cs="Times New Roman"/>
          <w:color w:val="000000"/>
          <w:sz w:val="28"/>
          <w:szCs w:val="28"/>
          <w:lang w:val="ro-MD" w:eastAsia="ro-MD"/>
        </w:rPr>
        <w:t xml:space="preserve">precum și </w:t>
      </w:r>
      <w:r w:rsidRPr="00625ACB">
        <w:rPr>
          <w:rFonts w:ascii="Times New Roman" w:eastAsia="Times New Roman" w:hAnsi="Times New Roman" w:cs="Times New Roman"/>
          <w:color w:val="000000"/>
          <w:sz w:val="28"/>
          <w:szCs w:val="28"/>
          <w:lang w:val="ro-MD" w:eastAsia="ro-MD"/>
        </w:rPr>
        <w:t xml:space="preserve">în activitatea </w:t>
      </w:r>
      <w:r w:rsidRPr="00E64FE2">
        <w:rPr>
          <w:rFonts w:ascii="Times New Roman" w:eastAsia="Times New Roman" w:hAnsi="Times New Roman" w:cs="Times New Roman"/>
          <w:color w:val="000000"/>
          <w:sz w:val="28"/>
          <w:szCs w:val="28"/>
          <w:lang w:val="ro-MD" w:eastAsia="ro-MD"/>
        </w:rPr>
        <w:t xml:space="preserve">celor care au deținut anterior calitatea de participant profesionist și nu au finalizat onorarea </w:t>
      </w:r>
      <w:r w:rsidRPr="00E64FE2">
        <w:rPr>
          <w:rFonts w:ascii="Times New Roman" w:eastAsia="Times New Roman" w:hAnsi="Times New Roman" w:cs="Times New Roman"/>
          <w:color w:val="000000"/>
          <w:sz w:val="28"/>
          <w:szCs w:val="28"/>
          <w:lang w:val="ro-MD" w:eastAsia="ro-MD"/>
        </w:rPr>
        <w:lastRenderedPageBreak/>
        <w:t>obligațiilor ce derivă din activitatea respectivă,</w:t>
      </w:r>
      <w:r>
        <w:rPr>
          <w:rFonts w:ascii="Times New Roman" w:eastAsia="Times New Roman" w:hAnsi="Times New Roman" w:cs="Times New Roman"/>
          <w:color w:val="000000"/>
          <w:sz w:val="28"/>
          <w:szCs w:val="28"/>
          <w:lang w:val="ro-MD" w:eastAsia="ro-MD"/>
        </w:rPr>
        <w:t xml:space="preserve"> inclusiv să suspende operațiunile bancare la conturile acestora;”</w:t>
      </w:r>
    </w:p>
    <w:p w14:paraId="329629D8" w14:textId="77777777" w:rsidR="00A500A8" w:rsidRPr="00205761" w:rsidRDefault="00A500A8" w:rsidP="005F78EE">
      <w:pPr>
        <w:spacing w:after="0" w:line="240" w:lineRule="auto"/>
        <w:ind w:left="0" w:firstLine="709"/>
        <w:jc w:val="both"/>
        <w:rPr>
          <w:rFonts w:ascii="Times New Roman" w:eastAsia="Times New Roman" w:hAnsi="Times New Roman" w:cs="Times New Roman"/>
          <w:sz w:val="28"/>
          <w:szCs w:val="28"/>
          <w:lang w:val="ro-MD" w:eastAsia="ro-MD"/>
        </w:rPr>
      </w:pPr>
    </w:p>
    <w:p w14:paraId="45D00F99"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la litera d), după textul „acționarilor,” se introduce textul „și/sau în cazul aplicării măsurilor de prevenire și combatere a spălării banilor și finanțării terorismului,”, iar după cuvântul „scrise” se introduc cuvintele „necesare exercitării atribuțiilor sale”;</w:t>
      </w:r>
    </w:p>
    <w:p w14:paraId="59F32909"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607A30E8"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Pr>
          <w:rFonts w:ascii="Times New Roman" w:eastAsia="Times New Roman" w:hAnsi="Times New Roman" w:cs="Times New Roman"/>
          <w:color w:val="000000"/>
          <w:sz w:val="28"/>
          <w:szCs w:val="28"/>
          <w:lang w:val="ro-MD" w:eastAsia="ro-MD"/>
        </w:rPr>
        <w:t>alineatul</w:t>
      </w:r>
      <w:r w:rsidRPr="00E64FE2">
        <w:rPr>
          <w:rFonts w:ascii="Times New Roman" w:eastAsia="Times New Roman" w:hAnsi="Times New Roman" w:cs="Times New Roman"/>
          <w:color w:val="000000"/>
          <w:sz w:val="28"/>
          <w:szCs w:val="28"/>
          <w:lang w:val="ro-MD" w:eastAsia="ro-MD"/>
        </w:rPr>
        <w:t xml:space="preserve"> se completează cu litera h</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 cu următorul cuprins:</w:t>
      </w:r>
    </w:p>
    <w:p w14:paraId="4AB33109"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576D10AB"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r w:rsidRPr="00E64FE2">
        <w:rPr>
          <w:rFonts w:ascii="Times New Roman" w:eastAsia="Times New Roman" w:hAnsi="Times New Roman" w:cs="Times New Roman"/>
          <w:color w:val="000000"/>
          <w:sz w:val="28"/>
          <w:szCs w:val="28"/>
          <w:lang w:val="ro-MD" w:eastAsia="ro-MD"/>
        </w:rPr>
        <w:t>„h</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 xml:space="preserve">) </w:t>
      </w:r>
      <w:r w:rsidRPr="00E64FE2">
        <w:rPr>
          <w:rFonts w:ascii="Times New Roman" w:eastAsia="Times New Roman" w:hAnsi="Times New Roman" w:cs="Times New Roman"/>
          <w:color w:val="000000"/>
          <w:sz w:val="28"/>
          <w:szCs w:val="28"/>
          <w:lang w:eastAsia="ro-MD"/>
        </w:rPr>
        <w:t>să desemneze, prin concurs, societatea de registru cu care emitentul de valori mobiliare ce a încălcat regulile stabilite de ținere a registrului deținătorilor de valori mobiliare este obligat să semneze contractul de ținere a acestui registru, cu respectarea principiilor concurenței, eficienței, transparenței, tratamentului egal și nediscriminării;”</w:t>
      </w:r>
    </w:p>
    <w:p w14:paraId="0E254744"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472BB8B2"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articolul se completează cu alineatele (1</w:t>
      </w:r>
      <w:r w:rsidRPr="00E64FE2">
        <w:rPr>
          <w:rFonts w:ascii="Times New Roman" w:eastAsia="Times New Roman" w:hAnsi="Times New Roman" w:cs="Times New Roman"/>
          <w:color w:val="000000"/>
          <w:sz w:val="28"/>
          <w:szCs w:val="28"/>
          <w:vertAlign w:val="superscript"/>
          <w:lang w:val="ro-MD" w:eastAsia="ro-MD"/>
        </w:rPr>
        <w:t>2</w:t>
      </w:r>
      <w:r w:rsidRPr="00E64FE2">
        <w:rPr>
          <w:rFonts w:ascii="Times New Roman" w:eastAsia="Times New Roman" w:hAnsi="Times New Roman" w:cs="Times New Roman"/>
          <w:color w:val="000000"/>
          <w:sz w:val="28"/>
          <w:szCs w:val="28"/>
          <w:lang w:val="ro-MD" w:eastAsia="ro-MD"/>
        </w:rPr>
        <w:t>) și (1</w:t>
      </w:r>
      <w:r w:rsidRPr="00E64FE2">
        <w:rPr>
          <w:rFonts w:ascii="Times New Roman" w:eastAsia="Times New Roman" w:hAnsi="Times New Roman" w:cs="Times New Roman"/>
          <w:color w:val="000000"/>
          <w:sz w:val="28"/>
          <w:szCs w:val="28"/>
          <w:vertAlign w:val="superscript"/>
          <w:lang w:val="ro-MD" w:eastAsia="ro-MD"/>
        </w:rPr>
        <w:t>3</w:t>
      </w:r>
      <w:r w:rsidRPr="00E64FE2">
        <w:rPr>
          <w:rFonts w:ascii="Times New Roman" w:eastAsia="Times New Roman" w:hAnsi="Times New Roman" w:cs="Times New Roman"/>
          <w:color w:val="000000"/>
          <w:sz w:val="28"/>
          <w:szCs w:val="28"/>
          <w:lang w:val="ro-MD" w:eastAsia="ro-MD"/>
        </w:rPr>
        <w:t>) cu următorul cuprins:</w:t>
      </w:r>
    </w:p>
    <w:p w14:paraId="735958F5"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45B6961B"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„(1</w:t>
      </w:r>
      <w:r w:rsidRPr="00E64FE2">
        <w:rPr>
          <w:rFonts w:ascii="Times New Roman" w:eastAsia="Times New Roman" w:hAnsi="Times New Roman" w:cs="Times New Roman"/>
          <w:color w:val="000000"/>
          <w:sz w:val="28"/>
          <w:szCs w:val="28"/>
          <w:vertAlign w:val="superscript"/>
          <w:lang w:val="ro-MD" w:eastAsia="ro-MD"/>
        </w:rPr>
        <w:t>2</w:t>
      </w:r>
      <w:r w:rsidRPr="00E64FE2">
        <w:rPr>
          <w:rFonts w:ascii="Times New Roman" w:eastAsia="Times New Roman" w:hAnsi="Times New Roman" w:cs="Times New Roman"/>
          <w:color w:val="000000"/>
          <w:sz w:val="28"/>
          <w:szCs w:val="28"/>
          <w:lang w:val="ro-MD" w:eastAsia="ro-MD"/>
        </w:rPr>
        <w:t>) Procedura administrativă de control este reglementată prin actul normativ al autorității de supraveghere.</w:t>
      </w:r>
    </w:p>
    <w:p w14:paraId="08A96141"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6504AD1D"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(1</w:t>
      </w:r>
      <w:r w:rsidRPr="00E64FE2">
        <w:rPr>
          <w:rFonts w:ascii="Times New Roman" w:eastAsia="Times New Roman" w:hAnsi="Times New Roman" w:cs="Times New Roman"/>
          <w:color w:val="000000"/>
          <w:sz w:val="28"/>
          <w:szCs w:val="28"/>
          <w:vertAlign w:val="superscript"/>
          <w:lang w:val="ro-MD" w:eastAsia="ro-MD"/>
        </w:rPr>
        <w:t>3</w:t>
      </w:r>
      <w:r w:rsidRPr="00E64FE2">
        <w:rPr>
          <w:rFonts w:ascii="Times New Roman" w:eastAsia="Times New Roman" w:hAnsi="Times New Roman" w:cs="Times New Roman"/>
          <w:color w:val="000000"/>
          <w:sz w:val="28"/>
          <w:szCs w:val="28"/>
          <w:lang w:val="ro-MD" w:eastAsia="ro-MD"/>
        </w:rPr>
        <w:t>) În situațiile în care Comisia Națională consideră că notificarea participantului poate determina dispariția probelor sau periclitarea activității de supraveghere, pot fi inițiate proceduri administrative de control fără înștiințarea participantului.”</w:t>
      </w:r>
    </w:p>
    <w:p w14:paraId="7F721BB4"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579DD75A"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eastAsia="ro-MD"/>
        </w:rPr>
        <w:t xml:space="preserve">6. </w:t>
      </w:r>
      <w:r w:rsidRPr="00E64FE2">
        <w:rPr>
          <w:rFonts w:ascii="Times New Roman" w:eastAsia="Times New Roman" w:hAnsi="Times New Roman" w:cs="Times New Roman"/>
          <w:color w:val="000000"/>
          <w:sz w:val="28"/>
          <w:szCs w:val="28"/>
          <w:lang w:val="ro-MD" w:eastAsia="ro-MD"/>
        </w:rPr>
        <w:t>Articolul 17 va avea următorul cuprins:</w:t>
      </w:r>
    </w:p>
    <w:p w14:paraId="5D5B8769"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r w:rsidRPr="00E64FE2">
        <w:rPr>
          <w:rFonts w:ascii="Times New Roman" w:eastAsia="Times New Roman" w:hAnsi="Times New Roman" w:cs="Times New Roman"/>
          <w:color w:val="000000"/>
          <w:sz w:val="28"/>
          <w:szCs w:val="28"/>
          <w:lang w:eastAsia="ro-MD"/>
        </w:rPr>
        <w:t xml:space="preserve"> </w:t>
      </w:r>
    </w:p>
    <w:p w14:paraId="1B66C0AE"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r w:rsidRPr="00E64FE2">
        <w:rPr>
          <w:rFonts w:ascii="Times New Roman" w:eastAsia="Times New Roman" w:hAnsi="Times New Roman" w:cs="Times New Roman"/>
          <w:color w:val="000000"/>
          <w:sz w:val="28"/>
          <w:szCs w:val="28"/>
          <w:lang w:eastAsia="ro-MD"/>
        </w:rPr>
        <w:t>„</w:t>
      </w:r>
      <w:r w:rsidRPr="00E64FE2">
        <w:rPr>
          <w:rFonts w:ascii="Times New Roman" w:eastAsia="Times New Roman" w:hAnsi="Times New Roman" w:cs="Times New Roman"/>
          <w:b/>
          <w:color w:val="000000"/>
          <w:sz w:val="28"/>
          <w:szCs w:val="28"/>
          <w:lang w:eastAsia="ro-MD"/>
        </w:rPr>
        <w:t>Art. 17.</w:t>
      </w:r>
      <w:r w:rsidRPr="00E64FE2">
        <w:rPr>
          <w:rFonts w:ascii="Times New Roman" w:eastAsia="Times New Roman" w:hAnsi="Times New Roman" w:cs="Times New Roman"/>
          <w:color w:val="000000"/>
          <w:sz w:val="28"/>
          <w:szCs w:val="28"/>
          <w:lang w:eastAsia="ro-MD"/>
        </w:rPr>
        <w:t xml:space="preserve"> – (1) În scopul exercitării atribuțiilor stabilite de prezenta lege, Comisia Națională, în conformitate cu regulamentul propriu, poate contracta sau dispune contractarea unor servicii specializate.</w:t>
      </w:r>
    </w:p>
    <w:p w14:paraId="4FFA9E83"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p>
    <w:p w14:paraId="5C9FF67B"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r w:rsidRPr="00E64FE2">
        <w:rPr>
          <w:rFonts w:ascii="Times New Roman" w:eastAsia="Times New Roman" w:hAnsi="Times New Roman" w:cs="Times New Roman"/>
          <w:color w:val="000000"/>
          <w:sz w:val="28"/>
          <w:szCs w:val="28"/>
          <w:lang w:eastAsia="ro-MD"/>
        </w:rPr>
        <w:t>(2) La adoptarea deciziilor, rezultatele și concluziile cuprinse în actele/rapoartele furnizate în condițiile alin. (1) prevalează față de informațiile sau actele prezentate de participanții la piața financiară nebancară cu privire la același subiect.</w:t>
      </w:r>
    </w:p>
    <w:p w14:paraId="7FBFC64A"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p>
    <w:p w14:paraId="7B26FD84"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r w:rsidRPr="00E64FE2">
        <w:rPr>
          <w:rFonts w:ascii="Times New Roman" w:eastAsia="Times New Roman" w:hAnsi="Times New Roman" w:cs="Times New Roman"/>
          <w:color w:val="000000"/>
          <w:sz w:val="28"/>
          <w:szCs w:val="28"/>
          <w:lang w:eastAsia="ro-MD"/>
        </w:rPr>
        <w:t xml:space="preserve">(3) Cheltuielile suportate în legătură cu prestarea serviciilor specializate sunt acoperite de </w:t>
      </w:r>
      <w:r w:rsidRPr="001731B1">
        <w:rPr>
          <w:rFonts w:ascii="Times New Roman" w:eastAsia="Times New Roman" w:hAnsi="Times New Roman" w:cs="Times New Roman"/>
          <w:color w:val="000000"/>
          <w:sz w:val="28"/>
          <w:szCs w:val="28"/>
          <w:lang w:eastAsia="ro-MD"/>
        </w:rPr>
        <w:t>Comisia Națională</w:t>
      </w:r>
      <w:r w:rsidRPr="00E64FE2">
        <w:rPr>
          <w:rFonts w:ascii="Times New Roman" w:eastAsia="Times New Roman" w:hAnsi="Times New Roman" w:cs="Times New Roman"/>
          <w:color w:val="000000"/>
          <w:sz w:val="28"/>
          <w:szCs w:val="28"/>
          <w:lang w:eastAsia="ro-MD"/>
        </w:rPr>
        <w:t xml:space="preserve">. În cazul în care rezultatele și concluziile cuprinse în actele/rapoartele furnizate în condițiile alin. (1) sunt diferite de cele expuse în actele/rapoartele prezentate </w:t>
      </w:r>
      <w:bookmarkStart w:id="1" w:name="_Hlk108598360"/>
      <w:r w:rsidRPr="00E64FE2">
        <w:rPr>
          <w:rFonts w:ascii="Times New Roman" w:eastAsia="Times New Roman" w:hAnsi="Times New Roman" w:cs="Times New Roman"/>
          <w:color w:val="000000"/>
          <w:sz w:val="28"/>
          <w:szCs w:val="28"/>
          <w:lang w:eastAsia="ro-MD"/>
        </w:rPr>
        <w:t xml:space="preserve">de participanții </w:t>
      </w:r>
      <w:r w:rsidRPr="001731B1">
        <w:rPr>
          <w:rFonts w:ascii="Times New Roman" w:eastAsia="Times New Roman" w:hAnsi="Times New Roman" w:cs="Times New Roman"/>
          <w:color w:val="000000"/>
          <w:sz w:val="28"/>
          <w:szCs w:val="28"/>
          <w:lang w:eastAsia="ro-MD"/>
        </w:rPr>
        <w:t>la piața financiară nebancară</w:t>
      </w:r>
      <w:bookmarkEnd w:id="1"/>
      <w:r w:rsidRPr="00E64FE2">
        <w:rPr>
          <w:rFonts w:ascii="Times New Roman" w:eastAsia="Times New Roman" w:hAnsi="Times New Roman" w:cs="Times New Roman"/>
          <w:color w:val="000000"/>
          <w:sz w:val="28"/>
          <w:szCs w:val="28"/>
          <w:lang w:eastAsia="ro-MD"/>
        </w:rPr>
        <w:t>, cheltuielile suportate de Comisia Națională se restituie de către participantul vizat.”</w:t>
      </w:r>
    </w:p>
    <w:p w14:paraId="21D89BE1"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p>
    <w:p w14:paraId="0DE0C203"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eastAsia="ro-MD"/>
        </w:rPr>
        <w:lastRenderedPageBreak/>
        <w:t>7.</w:t>
      </w:r>
      <w:r w:rsidRPr="00E64FE2">
        <w:rPr>
          <w:rFonts w:ascii="Times New Roman" w:eastAsia="Times New Roman" w:hAnsi="Times New Roman" w:cs="Times New Roman"/>
          <w:color w:val="000000"/>
          <w:sz w:val="28"/>
          <w:szCs w:val="28"/>
          <w:lang w:val="ro-MD" w:eastAsia="ro-MD"/>
        </w:rPr>
        <w:t xml:space="preserve"> Articolul 20: </w:t>
      </w:r>
    </w:p>
    <w:p w14:paraId="027F9435"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736561AF"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la alineatul (1), textul „(</w:t>
      </w:r>
      <w:proofErr w:type="spellStart"/>
      <w:r w:rsidRPr="00E64FE2">
        <w:rPr>
          <w:rFonts w:ascii="Times New Roman" w:eastAsia="Times New Roman" w:hAnsi="Times New Roman" w:cs="Times New Roman"/>
          <w:color w:val="000000"/>
          <w:sz w:val="28"/>
          <w:szCs w:val="28"/>
          <w:lang w:val="ro-MD" w:eastAsia="ro-MD"/>
        </w:rPr>
        <w:t>hotărîri</w:t>
      </w:r>
      <w:proofErr w:type="spellEnd"/>
      <w:r w:rsidRPr="00E64FE2">
        <w:rPr>
          <w:rFonts w:ascii="Times New Roman" w:eastAsia="Times New Roman" w:hAnsi="Times New Roman" w:cs="Times New Roman"/>
          <w:color w:val="000000"/>
          <w:sz w:val="28"/>
          <w:szCs w:val="28"/>
          <w:lang w:val="ro-MD" w:eastAsia="ro-MD"/>
        </w:rPr>
        <w:t>)”, textul „(</w:t>
      </w:r>
      <w:proofErr w:type="spellStart"/>
      <w:r w:rsidRPr="00E64FE2">
        <w:rPr>
          <w:rFonts w:ascii="Times New Roman" w:eastAsia="Times New Roman" w:hAnsi="Times New Roman" w:cs="Times New Roman"/>
          <w:color w:val="000000"/>
          <w:sz w:val="28"/>
          <w:szCs w:val="28"/>
          <w:lang w:val="ro-MD" w:eastAsia="ro-MD"/>
        </w:rPr>
        <w:t>hotărîri</w:t>
      </w:r>
      <w:proofErr w:type="spellEnd"/>
      <w:r w:rsidRPr="00E64FE2">
        <w:rPr>
          <w:rFonts w:ascii="Times New Roman" w:eastAsia="Times New Roman" w:hAnsi="Times New Roman" w:cs="Times New Roman"/>
          <w:color w:val="000000"/>
          <w:sz w:val="28"/>
          <w:szCs w:val="28"/>
          <w:lang w:val="ro-MD" w:eastAsia="ro-MD"/>
        </w:rPr>
        <w:t>, ordonanțe, înscrieri protocolare)” și enunțul al doilea se exclud;</w:t>
      </w:r>
    </w:p>
    <w:p w14:paraId="13616BC4"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1B700C0E"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articolul se completează cu alineatele (1</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)–(1</w:t>
      </w:r>
      <w:r w:rsidRPr="00E64FE2">
        <w:rPr>
          <w:rFonts w:ascii="Times New Roman" w:eastAsia="Times New Roman" w:hAnsi="Times New Roman" w:cs="Times New Roman"/>
          <w:color w:val="000000"/>
          <w:sz w:val="28"/>
          <w:szCs w:val="28"/>
          <w:vertAlign w:val="superscript"/>
          <w:lang w:val="ro-MD" w:eastAsia="ro-MD"/>
        </w:rPr>
        <w:t>3</w:t>
      </w:r>
      <w:r w:rsidRPr="00E64FE2">
        <w:rPr>
          <w:rFonts w:ascii="Times New Roman" w:eastAsia="Times New Roman" w:hAnsi="Times New Roman" w:cs="Times New Roman"/>
          <w:color w:val="000000"/>
          <w:sz w:val="28"/>
          <w:szCs w:val="28"/>
          <w:lang w:val="ro-MD" w:eastAsia="ro-MD"/>
        </w:rPr>
        <w:t xml:space="preserve">) cu următorul cuprins: </w:t>
      </w:r>
    </w:p>
    <w:p w14:paraId="348B445C"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en-US" w:eastAsia="ro-MD"/>
        </w:rPr>
      </w:pPr>
    </w:p>
    <w:p w14:paraId="5DCA5E01"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„(1</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 xml:space="preserve">) Suspendarea procedurii administrative, reluarea procedurii administrative, prelungirea termenului procedurii administrative, conexarea procedurilor administrative, atragerea terților în procedură administrativă, precum și restituirea petiției în cazul în care aceasta nu ține de competența Comisiei Naționale, iar din conținutul petiției nu poate fi identificată o altă autoritate competentă, pot fi dispuse de către președinte sau, în absența acestuia, de către vicepreședintele împuternicit. </w:t>
      </w:r>
    </w:p>
    <w:p w14:paraId="37852B60"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0ADDC1A4"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(1</w:t>
      </w:r>
      <w:r w:rsidRPr="00E64FE2">
        <w:rPr>
          <w:rFonts w:ascii="Times New Roman" w:eastAsia="Times New Roman" w:hAnsi="Times New Roman" w:cs="Times New Roman"/>
          <w:color w:val="000000"/>
          <w:sz w:val="28"/>
          <w:szCs w:val="28"/>
          <w:vertAlign w:val="superscript"/>
          <w:lang w:val="ro-MD" w:eastAsia="ro-MD"/>
        </w:rPr>
        <w:t>2</w:t>
      </w:r>
      <w:r w:rsidRPr="00E64FE2">
        <w:rPr>
          <w:rFonts w:ascii="Times New Roman" w:eastAsia="Times New Roman" w:hAnsi="Times New Roman" w:cs="Times New Roman"/>
          <w:color w:val="000000"/>
          <w:sz w:val="28"/>
          <w:szCs w:val="28"/>
          <w:lang w:val="ro-MD" w:eastAsia="ro-MD"/>
        </w:rPr>
        <w:t>) În cazul în care în cadrul ședinței Consiliului de administrație se constată necesitatea adoptării unui act administrativ din cele nominalizate la alin. (1</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 xml:space="preserve">) sau realizării unei operațiuni administrative, </w:t>
      </w:r>
      <w:r w:rsidRPr="0025638D">
        <w:rPr>
          <w:rFonts w:ascii="Times New Roman" w:eastAsia="Times New Roman" w:hAnsi="Times New Roman" w:cs="Times New Roman"/>
          <w:color w:val="000000"/>
          <w:sz w:val="28"/>
          <w:szCs w:val="28"/>
          <w:lang w:val="ro-MD" w:eastAsia="ro-MD"/>
        </w:rPr>
        <w:t>acestea</w:t>
      </w:r>
      <w:r w:rsidRPr="00E64FE2">
        <w:rPr>
          <w:rFonts w:ascii="Times New Roman" w:eastAsia="Times New Roman" w:hAnsi="Times New Roman" w:cs="Times New Roman"/>
          <w:color w:val="000000"/>
          <w:sz w:val="28"/>
          <w:szCs w:val="28"/>
          <w:lang w:val="ro-MD" w:eastAsia="ro-MD"/>
        </w:rPr>
        <w:t xml:space="preserve"> pot fi consemnate în decizia adoptată în cadrul ședinței. </w:t>
      </w:r>
    </w:p>
    <w:p w14:paraId="785A7A28"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420D389B"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(1</w:t>
      </w:r>
      <w:r w:rsidRPr="00E64FE2">
        <w:rPr>
          <w:rFonts w:ascii="Times New Roman" w:eastAsia="Times New Roman" w:hAnsi="Times New Roman" w:cs="Times New Roman"/>
          <w:color w:val="000000"/>
          <w:sz w:val="28"/>
          <w:szCs w:val="28"/>
          <w:vertAlign w:val="superscript"/>
          <w:lang w:val="ro-MD" w:eastAsia="ro-MD"/>
        </w:rPr>
        <w:t>3</w:t>
      </w:r>
      <w:r w:rsidRPr="00E64FE2">
        <w:rPr>
          <w:rFonts w:ascii="Times New Roman" w:eastAsia="Times New Roman" w:hAnsi="Times New Roman" w:cs="Times New Roman"/>
          <w:color w:val="000000"/>
          <w:sz w:val="28"/>
          <w:szCs w:val="28"/>
          <w:lang w:val="ro-MD" w:eastAsia="ro-MD"/>
        </w:rPr>
        <w:t>) În cazuri complexe, președintele convoacă ședința Consiliului de administrație în vederea adoptării unuia dintre actele prevăzute la alin. (1</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w:t>
      </w:r>
    </w:p>
    <w:p w14:paraId="104177B1"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p>
    <w:p w14:paraId="3A996B90"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r w:rsidRPr="00E64FE2">
        <w:rPr>
          <w:rFonts w:ascii="Times New Roman" w:eastAsia="Times New Roman" w:hAnsi="Times New Roman" w:cs="Times New Roman"/>
          <w:color w:val="000000"/>
          <w:sz w:val="28"/>
          <w:szCs w:val="28"/>
          <w:lang w:eastAsia="ro-MD"/>
        </w:rPr>
        <w:t xml:space="preserve">la alineatul (4), cuvintele </w:t>
      </w:r>
      <w:r w:rsidRPr="00E64FE2">
        <w:rPr>
          <w:rFonts w:ascii="Times New Roman" w:eastAsia="Times New Roman" w:hAnsi="Times New Roman" w:cs="Times New Roman"/>
          <w:color w:val="000000"/>
          <w:sz w:val="28"/>
          <w:szCs w:val="28"/>
          <w:lang w:val="ro-MD" w:eastAsia="ro-MD"/>
        </w:rPr>
        <w:t xml:space="preserve">„instanța de </w:t>
      </w:r>
      <w:r w:rsidRPr="00E64FE2">
        <w:rPr>
          <w:rFonts w:ascii="Times New Roman" w:eastAsia="Times New Roman" w:hAnsi="Times New Roman" w:cs="Times New Roman"/>
          <w:color w:val="000000"/>
          <w:sz w:val="28"/>
          <w:szCs w:val="28"/>
          <w:lang w:eastAsia="ro-MD"/>
        </w:rPr>
        <w:t xml:space="preserve">contencios administrativ” se substituie cu cuvintele </w:t>
      </w:r>
      <w:r w:rsidRPr="00E64FE2">
        <w:rPr>
          <w:rFonts w:ascii="Times New Roman" w:eastAsia="Times New Roman" w:hAnsi="Times New Roman" w:cs="Times New Roman"/>
          <w:color w:val="000000"/>
          <w:sz w:val="28"/>
          <w:szCs w:val="28"/>
          <w:lang w:val="ro-MD" w:eastAsia="ro-MD"/>
        </w:rPr>
        <w:t xml:space="preserve">„instanța de </w:t>
      </w:r>
      <w:r w:rsidRPr="00E64FE2">
        <w:rPr>
          <w:rFonts w:ascii="Times New Roman" w:eastAsia="Times New Roman" w:hAnsi="Times New Roman" w:cs="Times New Roman"/>
          <w:color w:val="000000"/>
          <w:sz w:val="28"/>
          <w:szCs w:val="28"/>
          <w:lang w:eastAsia="ro-MD"/>
        </w:rPr>
        <w:t>judecată”;</w:t>
      </w:r>
    </w:p>
    <w:p w14:paraId="2AC037E0"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p>
    <w:p w14:paraId="2B2C4792"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articolul se completează cu alineatul (5) cu următorul cuprins:</w:t>
      </w:r>
    </w:p>
    <w:p w14:paraId="5CC2728C"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p>
    <w:p w14:paraId="2AB13BC7"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eastAsia="ro-MD"/>
        </w:rPr>
      </w:pPr>
      <w:r w:rsidRPr="00E64FE2">
        <w:rPr>
          <w:rFonts w:ascii="Times New Roman" w:eastAsia="Times New Roman" w:hAnsi="Times New Roman" w:cs="Times New Roman"/>
          <w:color w:val="000000"/>
          <w:sz w:val="28"/>
          <w:szCs w:val="28"/>
          <w:lang w:val="ro-MD" w:eastAsia="ro-MD"/>
        </w:rPr>
        <w:t>„</w:t>
      </w:r>
      <w:r w:rsidRPr="00E64FE2">
        <w:rPr>
          <w:rFonts w:ascii="Times New Roman" w:eastAsia="Times New Roman" w:hAnsi="Times New Roman" w:cs="Times New Roman"/>
          <w:color w:val="000000"/>
          <w:sz w:val="28"/>
          <w:szCs w:val="28"/>
          <w:lang w:eastAsia="ro-MD"/>
        </w:rPr>
        <w:t xml:space="preserve">(5) Examinarea rapoartelor prezentate de participanții </w:t>
      </w:r>
      <w:r w:rsidRPr="008E5D4F">
        <w:rPr>
          <w:rFonts w:ascii="Times New Roman" w:eastAsia="Times New Roman" w:hAnsi="Times New Roman" w:cs="Times New Roman"/>
          <w:color w:val="000000"/>
          <w:sz w:val="28"/>
          <w:szCs w:val="28"/>
          <w:lang w:eastAsia="ro-MD"/>
        </w:rPr>
        <w:t>profesioniști</w:t>
      </w:r>
      <w:r w:rsidRPr="00E64FE2">
        <w:rPr>
          <w:rFonts w:ascii="Times New Roman" w:eastAsia="Times New Roman" w:hAnsi="Times New Roman" w:cs="Times New Roman"/>
          <w:color w:val="000000"/>
          <w:sz w:val="28"/>
          <w:szCs w:val="28"/>
          <w:lang w:eastAsia="ro-MD"/>
        </w:rPr>
        <w:t xml:space="preserve"> constituie supraveghere continuă a pieței și nu necesită inițierea unei proceduri administrative. Procedura administrativă aferentă examinării rapoartelor participantului </w:t>
      </w:r>
      <w:r w:rsidRPr="008E5D4F">
        <w:rPr>
          <w:rFonts w:ascii="Times New Roman" w:eastAsia="Times New Roman" w:hAnsi="Times New Roman" w:cs="Times New Roman"/>
          <w:color w:val="000000"/>
          <w:sz w:val="28"/>
          <w:szCs w:val="28"/>
          <w:lang w:eastAsia="ro-MD"/>
        </w:rPr>
        <w:t>profesionist</w:t>
      </w:r>
      <w:r w:rsidRPr="00E64FE2">
        <w:rPr>
          <w:rFonts w:ascii="Times New Roman" w:eastAsia="Times New Roman" w:hAnsi="Times New Roman" w:cs="Times New Roman"/>
          <w:color w:val="000000"/>
          <w:sz w:val="28"/>
          <w:szCs w:val="28"/>
          <w:lang w:eastAsia="ro-MD"/>
        </w:rPr>
        <w:t xml:space="preserve"> se inițiază numai în cazurile în care, ca urmare a analizei raportului, se atestă indici ai nerespectării cadrului normativ conex sau necesitatea prezentării unor explicații adiționale.”</w:t>
      </w:r>
    </w:p>
    <w:p w14:paraId="6C4F0FBE" w14:textId="77777777" w:rsidR="00A500A8" w:rsidRPr="005F46AE" w:rsidRDefault="00A500A8" w:rsidP="005F78EE">
      <w:pPr>
        <w:spacing w:after="0" w:line="240" w:lineRule="auto"/>
        <w:ind w:left="0" w:firstLine="709"/>
        <w:jc w:val="both"/>
        <w:rPr>
          <w:rFonts w:ascii="Times New Roman" w:eastAsia="Times New Roman" w:hAnsi="Times New Roman" w:cs="Times New Roman"/>
          <w:strike/>
          <w:sz w:val="28"/>
          <w:szCs w:val="28"/>
          <w:lang w:eastAsia="ro-MD"/>
        </w:rPr>
      </w:pPr>
    </w:p>
    <w:p w14:paraId="301BCCAF"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8.</w:t>
      </w:r>
      <w:r w:rsidRPr="00E64FE2">
        <w:rPr>
          <w:rFonts w:ascii="Times New Roman" w:eastAsia="Times New Roman" w:hAnsi="Times New Roman" w:cs="Times New Roman"/>
          <w:b/>
          <w:color w:val="000000"/>
          <w:sz w:val="28"/>
          <w:szCs w:val="28"/>
          <w:lang w:val="ro-MD" w:eastAsia="ro-MD"/>
        </w:rPr>
        <w:t xml:space="preserve"> </w:t>
      </w:r>
      <w:r w:rsidRPr="005F46AE">
        <w:rPr>
          <w:rFonts w:ascii="Times New Roman" w:eastAsia="Times New Roman" w:hAnsi="Times New Roman" w:cs="Times New Roman"/>
          <w:bCs/>
          <w:color w:val="000000"/>
          <w:sz w:val="28"/>
          <w:szCs w:val="28"/>
          <w:lang w:val="ro-MD" w:eastAsia="ro-MD"/>
        </w:rPr>
        <w:t xml:space="preserve">La </w:t>
      </w:r>
      <w:r w:rsidRPr="00E64FE2">
        <w:rPr>
          <w:rFonts w:ascii="Times New Roman" w:eastAsia="Times New Roman" w:hAnsi="Times New Roman" w:cs="Times New Roman"/>
          <w:color w:val="000000"/>
          <w:sz w:val="28"/>
          <w:szCs w:val="28"/>
          <w:lang w:val="ro-MD" w:eastAsia="ro-MD"/>
        </w:rPr>
        <w:t>articolul 23:</w:t>
      </w:r>
    </w:p>
    <w:p w14:paraId="35881557"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40A7742F" w14:textId="77777777" w:rsidR="00A500A8"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alineatul (1)</w:t>
      </w:r>
      <w:r>
        <w:rPr>
          <w:rFonts w:ascii="Times New Roman" w:eastAsia="Times New Roman" w:hAnsi="Times New Roman" w:cs="Times New Roman"/>
          <w:color w:val="000000"/>
          <w:sz w:val="28"/>
          <w:szCs w:val="28"/>
          <w:lang w:val="ro-MD" w:eastAsia="ro-MD"/>
        </w:rPr>
        <w:t xml:space="preserve"> va avea următorul cuprins:</w:t>
      </w:r>
    </w:p>
    <w:p w14:paraId="73211726" w14:textId="77777777" w:rsidR="00A500A8"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5781F21B" w14:textId="77777777" w:rsidR="00A500A8" w:rsidRPr="005F46A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r w:rsidRPr="0025638D">
        <w:rPr>
          <w:rFonts w:ascii="Times New Roman" w:eastAsia="Times New Roman" w:hAnsi="Times New Roman" w:cs="Times New Roman"/>
          <w:color w:val="000000"/>
          <w:sz w:val="28"/>
          <w:szCs w:val="28"/>
          <w:lang w:val="ro-MD" w:eastAsia="ro-MD"/>
        </w:rPr>
        <w:t xml:space="preserve">„(1) </w:t>
      </w:r>
      <w:r w:rsidRPr="0025638D">
        <w:rPr>
          <w:rFonts w:ascii="Times New Roman" w:eastAsia="Times New Roman" w:hAnsi="Times New Roman" w:cs="Times New Roman"/>
          <w:sz w:val="28"/>
          <w:szCs w:val="28"/>
          <w:lang w:val="ro-MD" w:eastAsia="ro-MD"/>
        </w:rPr>
        <w:t xml:space="preserve">Actele Comisiei </w:t>
      </w:r>
      <w:proofErr w:type="spellStart"/>
      <w:r w:rsidRPr="0025638D">
        <w:rPr>
          <w:rFonts w:ascii="Times New Roman" w:eastAsia="Times New Roman" w:hAnsi="Times New Roman" w:cs="Times New Roman"/>
          <w:sz w:val="28"/>
          <w:szCs w:val="28"/>
          <w:lang w:val="ro-MD" w:eastAsia="ro-MD"/>
        </w:rPr>
        <w:t>Naţionale</w:t>
      </w:r>
      <w:proofErr w:type="spellEnd"/>
      <w:r w:rsidRPr="0025638D">
        <w:rPr>
          <w:rFonts w:ascii="Times New Roman" w:eastAsia="Times New Roman" w:hAnsi="Times New Roman" w:cs="Times New Roman"/>
          <w:sz w:val="28"/>
          <w:szCs w:val="28"/>
          <w:lang w:val="ro-MD" w:eastAsia="ro-MD"/>
        </w:rPr>
        <w:t xml:space="preserve"> sunt supuse controlului de legalitate în </w:t>
      </w:r>
      <w:proofErr w:type="spellStart"/>
      <w:r w:rsidRPr="0025638D">
        <w:rPr>
          <w:rFonts w:ascii="Times New Roman" w:eastAsia="Times New Roman" w:hAnsi="Times New Roman" w:cs="Times New Roman"/>
          <w:sz w:val="28"/>
          <w:szCs w:val="28"/>
          <w:lang w:val="ro-MD" w:eastAsia="ro-MD"/>
        </w:rPr>
        <w:t>instanţele</w:t>
      </w:r>
      <w:proofErr w:type="spellEnd"/>
      <w:r w:rsidRPr="0025638D">
        <w:rPr>
          <w:rFonts w:ascii="Times New Roman" w:eastAsia="Times New Roman" w:hAnsi="Times New Roman" w:cs="Times New Roman"/>
          <w:sz w:val="28"/>
          <w:szCs w:val="28"/>
          <w:lang w:val="ro-MD" w:eastAsia="ro-MD"/>
        </w:rPr>
        <w:t xml:space="preserve"> de judecată conform procedurii stabilite de </w:t>
      </w:r>
      <w:r w:rsidRPr="0025638D">
        <w:rPr>
          <w:rFonts w:ascii="Times New Roman" w:eastAsia="Times New Roman" w:hAnsi="Times New Roman" w:cs="Times New Roman"/>
          <w:color w:val="000000"/>
          <w:sz w:val="28"/>
          <w:szCs w:val="28"/>
          <w:lang w:eastAsia="ro-MD"/>
        </w:rPr>
        <w:t>Codul administrativ și normelor prezentei legi</w:t>
      </w:r>
      <w:r w:rsidRPr="0025638D">
        <w:rPr>
          <w:rFonts w:ascii="Times New Roman" w:eastAsia="Times New Roman" w:hAnsi="Times New Roman" w:cs="Times New Roman"/>
          <w:sz w:val="28"/>
          <w:szCs w:val="28"/>
          <w:lang w:val="ro-MD" w:eastAsia="ro-MD"/>
        </w:rPr>
        <w:t>.</w:t>
      </w:r>
      <w:r w:rsidRPr="005F46AE">
        <w:rPr>
          <w:rFonts w:ascii="Times New Roman" w:eastAsia="Times New Roman" w:hAnsi="Times New Roman" w:cs="Times New Roman"/>
          <w:sz w:val="28"/>
          <w:szCs w:val="28"/>
          <w:lang w:val="ro-MD" w:eastAsia="ro-MD"/>
        </w:rPr>
        <w:t xml:space="preserve"> </w:t>
      </w:r>
      <w:proofErr w:type="spellStart"/>
      <w:r w:rsidRPr="005F46AE">
        <w:rPr>
          <w:rFonts w:ascii="Times New Roman" w:eastAsia="Times New Roman" w:hAnsi="Times New Roman" w:cs="Times New Roman"/>
          <w:sz w:val="28"/>
          <w:szCs w:val="28"/>
          <w:lang w:val="ro-MD" w:eastAsia="ro-MD"/>
        </w:rPr>
        <w:t>Dispoziţiile</w:t>
      </w:r>
      <w:proofErr w:type="spellEnd"/>
      <w:r w:rsidRPr="005F46AE">
        <w:rPr>
          <w:rFonts w:ascii="Times New Roman" w:eastAsia="Times New Roman" w:hAnsi="Times New Roman" w:cs="Times New Roman"/>
          <w:sz w:val="28"/>
          <w:szCs w:val="28"/>
          <w:lang w:val="ro-MD" w:eastAsia="ro-MD"/>
        </w:rPr>
        <w:t xml:space="preserve"> </w:t>
      </w:r>
      <w:r w:rsidRPr="005F46AE">
        <w:rPr>
          <w:rFonts w:ascii="Times New Roman" w:eastAsia="Times New Roman" w:hAnsi="Times New Roman" w:cs="Times New Roman"/>
          <w:color w:val="000000"/>
          <w:sz w:val="28"/>
          <w:szCs w:val="28"/>
          <w:lang w:val="ro-MD" w:eastAsia="ro-MD"/>
        </w:rPr>
        <w:t xml:space="preserve">Codului administrativ </w:t>
      </w:r>
      <w:r w:rsidRPr="0025638D">
        <w:rPr>
          <w:rFonts w:ascii="Times New Roman" w:eastAsia="Times New Roman" w:hAnsi="Times New Roman" w:cs="Times New Roman"/>
          <w:color w:val="000000"/>
          <w:sz w:val="28"/>
          <w:szCs w:val="28"/>
          <w:lang w:val="ro-MD" w:eastAsia="ro-MD"/>
        </w:rPr>
        <w:t>și ale</w:t>
      </w:r>
      <w:r w:rsidRPr="0025638D">
        <w:rPr>
          <w:rFonts w:ascii="Times New Roman" w:eastAsia="Times New Roman" w:hAnsi="Times New Roman" w:cs="Times New Roman"/>
          <w:sz w:val="28"/>
          <w:szCs w:val="28"/>
          <w:lang w:val="ro-MD" w:eastAsia="ro-MD"/>
        </w:rPr>
        <w:t xml:space="preserve"> altor legi</w:t>
      </w:r>
      <w:r w:rsidRPr="005F46AE">
        <w:rPr>
          <w:rFonts w:ascii="Times New Roman" w:eastAsia="Times New Roman" w:hAnsi="Times New Roman" w:cs="Times New Roman"/>
          <w:sz w:val="28"/>
          <w:szCs w:val="28"/>
          <w:lang w:val="ro-MD" w:eastAsia="ro-MD"/>
        </w:rPr>
        <w:t xml:space="preserve"> pot fi </w:t>
      </w:r>
      <w:r w:rsidRPr="005F46AE">
        <w:rPr>
          <w:rFonts w:ascii="Times New Roman" w:eastAsia="Times New Roman" w:hAnsi="Times New Roman" w:cs="Times New Roman"/>
          <w:sz w:val="28"/>
          <w:szCs w:val="28"/>
          <w:lang w:val="ro-MD" w:eastAsia="ro-MD"/>
        </w:rPr>
        <w:lastRenderedPageBreak/>
        <w:t>aplicate în cazurile de contestare a actelor Comisiei Naționale doar în măsura în care nu contravin normelor stabilite de prezenta lege</w:t>
      </w:r>
      <w:r>
        <w:rPr>
          <w:rFonts w:ascii="Times New Roman" w:eastAsia="Times New Roman" w:hAnsi="Times New Roman" w:cs="Times New Roman"/>
          <w:sz w:val="28"/>
          <w:szCs w:val="28"/>
          <w:lang w:val="ro-MD" w:eastAsia="ro-MD"/>
        </w:rPr>
        <w:t>.”</w:t>
      </w:r>
    </w:p>
    <w:p w14:paraId="2F31E5D4"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284ABEB3"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articolul se completează cu alineatele (1</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w:t>
      </w:r>
      <w:r>
        <w:rPr>
          <w:rFonts w:ascii="Times New Roman" w:eastAsia="Times New Roman" w:hAnsi="Times New Roman" w:cs="Times New Roman"/>
          <w:color w:val="000000"/>
          <w:sz w:val="28"/>
          <w:szCs w:val="28"/>
          <w:lang w:val="ro-MD" w:eastAsia="ro-MD"/>
        </w:rPr>
        <w:t xml:space="preserve"> și </w:t>
      </w:r>
      <w:r w:rsidRPr="00E64FE2">
        <w:rPr>
          <w:rFonts w:ascii="Times New Roman" w:eastAsia="Times New Roman" w:hAnsi="Times New Roman" w:cs="Times New Roman"/>
          <w:color w:val="000000"/>
          <w:sz w:val="28"/>
          <w:szCs w:val="28"/>
          <w:lang w:val="ro-MD" w:eastAsia="ro-MD"/>
        </w:rPr>
        <w:t>(1</w:t>
      </w:r>
      <w:r w:rsidRPr="00E64FE2">
        <w:rPr>
          <w:rFonts w:ascii="Times New Roman" w:eastAsia="Times New Roman" w:hAnsi="Times New Roman" w:cs="Times New Roman"/>
          <w:color w:val="000000"/>
          <w:sz w:val="28"/>
          <w:szCs w:val="28"/>
          <w:vertAlign w:val="superscript"/>
          <w:lang w:val="ro-MD" w:eastAsia="ro-MD"/>
        </w:rPr>
        <w:t>2</w:t>
      </w:r>
      <w:r w:rsidRPr="00E64FE2">
        <w:rPr>
          <w:rFonts w:ascii="Times New Roman" w:eastAsia="Times New Roman" w:hAnsi="Times New Roman" w:cs="Times New Roman"/>
          <w:color w:val="000000"/>
          <w:sz w:val="28"/>
          <w:szCs w:val="28"/>
          <w:lang w:val="ro-MD" w:eastAsia="ro-MD"/>
        </w:rPr>
        <w:t>) cu următorul cuprins:</w:t>
      </w:r>
    </w:p>
    <w:p w14:paraId="568293D8"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6A6EB5DC"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„(1</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 Instituția suspendării nu se aplică în cazul contestării actelor Comisiei Naționale privind sancțiunile aplicate participantului la piața financiară nebancară referitoare la:</w:t>
      </w:r>
    </w:p>
    <w:p w14:paraId="3443A472" w14:textId="77777777" w:rsidR="00A500A8" w:rsidRPr="005F46AE"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 xml:space="preserve">a) suspendarea/retragerea </w:t>
      </w:r>
      <w:r w:rsidRPr="005F46AE">
        <w:rPr>
          <w:rFonts w:ascii="Times New Roman" w:eastAsia="Times New Roman" w:hAnsi="Times New Roman" w:cs="Times New Roman"/>
          <w:color w:val="000000"/>
          <w:sz w:val="28"/>
          <w:szCs w:val="28"/>
          <w:lang w:val="ro-MD" w:eastAsia="ro-MD"/>
        </w:rPr>
        <w:t>licenței, autorizației, avizului, aprobării sau a confirmării;</w:t>
      </w:r>
    </w:p>
    <w:p w14:paraId="220875FE"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5F46AE">
        <w:rPr>
          <w:rFonts w:ascii="Times New Roman" w:eastAsia="Times New Roman" w:hAnsi="Times New Roman" w:cs="Times New Roman"/>
          <w:color w:val="000000"/>
          <w:sz w:val="28"/>
          <w:szCs w:val="28"/>
          <w:lang w:val="ro-MD" w:eastAsia="ro-MD"/>
        </w:rPr>
        <w:t>b) instituirea procedurii de redresare, de remediere sau</w:t>
      </w:r>
      <w:r w:rsidRPr="00E64FE2">
        <w:rPr>
          <w:rFonts w:ascii="Times New Roman" w:eastAsia="Times New Roman" w:hAnsi="Times New Roman" w:cs="Times New Roman"/>
          <w:color w:val="000000"/>
          <w:sz w:val="28"/>
          <w:szCs w:val="28"/>
          <w:lang w:val="ro-MD" w:eastAsia="ro-MD"/>
        </w:rPr>
        <w:t xml:space="preserve"> de administrare specială și/sau provizorie a entităților supravegheate;</w:t>
      </w:r>
    </w:p>
    <w:p w14:paraId="39A35D2D"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 xml:space="preserve">c) măsurile de salvgardare adoptate în procesul de evaluare și supraveghere a calității acționarilor și persoanelor cu funcții de conducere ale entităților supravegheate; </w:t>
      </w:r>
    </w:p>
    <w:p w14:paraId="4B3A6143"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 xml:space="preserve">d) suspendarea activității organizațiilor de creditare nebancară sau radierea </w:t>
      </w:r>
      <w:r w:rsidRPr="00182FD3">
        <w:rPr>
          <w:rFonts w:ascii="Times New Roman" w:eastAsia="Times New Roman" w:hAnsi="Times New Roman" w:cs="Times New Roman"/>
          <w:color w:val="000000"/>
          <w:sz w:val="28"/>
          <w:szCs w:val="28"/>
          <w:lang w:val="ro-MD" w:eastAsia="ro-MD"/>
        </w:rPr>
        <w:t>acestora</w:t>
      </w:r>
      <w:r w:rsidRPr="00E64FE2">
        <w:rPr>
          <w:rFonts w:ascii="Times New Roman" w:eastAsia="Times New Roman" w:hAnsi="Times New Roman" w:cs="Times New Roman"/>
          <w:color w:val="000000"/>
          <w:sz w:val="28"/>
          <w:szCs w:val="28"/>
          <w:lang w:val="ro-MD" w:eastAsia="ro-MD"/>
        </w:rPr>
        <w:t xml:space="preserve"> din Registrul organizațiilor de creditare nebancară autorizate. </w:t>
      </w:r>
    </w:p>
    <w:p w14:paraId="19B21FFC"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6181B573"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(1</w:t>
      </w:r>
      <w:r w:rsidRPr="00E64FE2">
        <w:rPr>
          <w:rFonts w:ascii="Times New Roman" w:eastAsia="Times New Roman" w:hAnsi="Times New Roman" w:cs="Times New Roman"/>
          <w:color w:val="000000"/>
          <w:sz w:val="28"/>
          <w:szCs w:val="28"/>
          <w:vertAlign w:val="superscript"/>
          <w:lang w:val="ro-MD" w:eastAsia="ro-MD"/>
        </w:rPr>
        <w:t>2</w:t>
      </w:r>
      <w:r w:rsidRPr="00E64FE2">
        <w:rPr>
          <w:rFonts w:ascii="Times New Roman" w:eastAsia="Times New Roman" w:hAnsi="Times New Roman" w:cs="Times New Roman"/>
          <w:color w:val="000000"/>
          <w:sz w:val="28"/>
          <w:szCs w:val="28"/>
          <w:lang w:val="ro-MD" w:eastAsia="ro-MD"/>
        </w:rPr>
        <w:t>) Prin derogare de la art. 171 alin. (4) din Codul administrativ</w:t>
      </w:r>
      <w:r w:rsidRPr="00882DE2">
        <w:rPr>
          <w:rFonts w:ascii="Times New Roman" w:eastAsia="Times New Roman" w:hAnsi="Times New Roman" w:cs="Times New Roman"/>
          <w:color w:val="000000"/>
          <w:sz w:val="28"/>
          <w:szCs w:val="28"/>
          <w:lang w:val="en-US" w:eastAsia="ro-MD"/>
        </w:rPr>
        <w:t xml:space="preserve"> </w:t>
      </w:r>
      <w:r w:rsidRPr="00DB7152">
        <w:rPr>
          <w:rFonts w:ascii="Times New Roman" w:eastAsia="Times New Roman" w:hAnsi="Times New Roman" w:cs="Times New Roman"/>
          <w:color w:val="000000"/>
          <w:sz w:val="28"/>
          <w:szCs w:val="28"/>
          <w:lang w:eastAsia="ro-MD"/>
        </w:rPr>
        <w:t xml:space="preserve">nr. </w:t>
      </w:r>
      <w:r w:rsidRPr="00882DE2">
        <w:rPr>
          <w:rFonts w:ascii="Times New Roman" w:eastAsia="Calibri" w:hAnsi="Times New Roman" w:cs="Times New Roman"/>
          <w:sz w:val="28"/>
          <w:szCs w:val="28"/>
        </w:rPr>
        <w:t>116/2018</w:t>
      </w:r>
      <w:r w:rsidRPr="00DB7152">
        <w:rPr>
          <w:rFonts w:ascii="Times New Roman" w:eastAsia="Times New Roman" w:hAnsi="Times New Roman" w:cs="Times New Roman"/>
          <w:color w:val="000000"/>
          <w:sz w:val="28"/>
          <w:szCs w:val="28"/>
          <w:lang w:val="ro-MD" w:eastAsia="ro-MD"/>
        </w:rPr>
        <w:t>,</w:t>
      </w:r>
      <w:r w:rsidRPr="00E64FE2">
        <w:rPr>
          <w:rFonts w:ascii="Times New Roman" w:eastAsia="Times New Roman" w:hAnsi="Times New Roman" w:cs="Times New Roman"/>
          <w:color w:val="000000"/>
          <w:sz w:val="28"/>
          <w:szCs w:val="28"/>
          <w:lang w:val="ro-MD" w:eastAsia="ro-MD"/>
        </w:rPr>
        <w:t xml:space="preserve"> depunerea unei cereri de suspendare a executării unui act al Comisiei Naționale nu suspendă de drept efectele actului contestat până la soluționarea cererii de suspendare.”</w:t>
      </w:r>
    </w:p>
    <w:p w14:paraId="481AF1BE"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4CB8CE41"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la alineatul (2),</w:t>
      </w:r>
      <w:r w:rsidRPr="004A509F">
        <w:rPr>
          <w:rFonts w:ascii="Times New Roman" w:eastAsia="Times New Roman" w:hAnsi="Times New Roman" w:cs="Times New Roman"/>
          <w:color w:val="000000"/>
          <w:sz w:val="28"/>
          <w:szCs w:val="28"/>
          <w:lang w:val="ro-MD" w:eastAsia="ro-MD"/>
        </w:rPr>
        <w:t xml:space="preserve"> </w:t>
      </w:r>
      <w:r w:rsidRPr="00E64FE2">
        <w:rPr>
          <w:rFonts w:ascii="Times New Roman" w:eastAsia="Times New Roman" w:hAnsi="Times New Roman" w:cs="Times New Roman"/>
          <w:color w:val="000000"/>
          <w:sz w:val="28"/>
          <w:szCs w:val="28"/>
          <w:lang w:val="ro-MD" w:eastAsia="ro-MD"/>
        </w:rPr>
        <w:t>după cuvintele „actelor Comisiei Naționale” se introduce textul „ , altele decât cele prevăzute la alin. (1</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w:t>
      </w:r>
      <w:r w:rsidRPr="00C76C8A">
        <w:rPr>
          <w:rFonts w:ascii="Times New Roman" w:eastAsia="Times New Roman" w:hAnsi="Times New Roman" w:cs="Times New Roman"/>
          <w:color w:val="000000"/>
          <w:sz w:val="28"/>
          <w:szCs w:val="28"/>
          <w:lang w:val="ro-MD" w:eastAsia="ro-MD"/>
        </w:rPr>
        <w:t>,</w:t>
      </w:r>
      <w:r>
        <w:rPr>
          <w:rFonts w:ascii="Times New Roman" w:eastAsia="Times New Roman" w:hAnsi="Times New Roman" w:cs="Times New Roman"/>
          <w:color w:val="000000"/>
          <w:sz w:val="28"/>
          <w:szCs w:val="28"/>
          <w:lang w:val="ro-MD" w:eastAsia="ro-MD"/>
        </w:rPr>
        <w:t xml:space="preserve"> iar cuvintele</w:t>
      </w:r>
      <w:r w:rsidRPr="00E64FE2">
        <w:rPr>
          <w:rFonts w:ascii="Times New Roman" w:eastAsia="Times New Roman" w:hAnsi="Times New Roman" w:cs="Times New Roman"/>
          <w:color w:val="000000"/>
          <w:sz w:val="28"/>
          <w:szCs w:val="28"/>
          <w:lang w:val="ro-MD" w:eastAsia="ro-MD"/>
        </w:rPr>
        <w:t xml:space="preserve"> „instanța de contencios administrativ” se substituie cu </w:t>
      </w:r>
      <w:r>
        <w:rPr>
          <w:rFonts w:ascii="Times New Roman" w:eastAsia="Times New Roman" w:hAnsi="Times New Roman" w:cs="Times New Roman"/>
          <w:color w:val="000000"/>
          <w:sz w:val="28"/>
          <w:szCs w:val="28"/>
          <w:lang w:val="ro-MD" w:eastAsia="ro-MD"/>
        </w:rPr>
        <w:t>cuvintele</w:t>
      </w:r>
      <w:r w:rsidRPr="00E64FE2">
        <w:rPr>
          <w:rFonts w:ascii="Times New Roman" w:eastAsia="Times New Roman" w:hAnsi="Times New Roman" w:cs="Times New Roman"/>
          <w:color w:val="000000"/>
          <w:sz w:val="28"/>
          <w:szCs w:val="28"/>
          <w:lang w:val="ro-MD" w:eastAsia="ro-MD"/>
        </w:rPr>
        <w:t xml:space="preserve"> „instanța de judecată”;</w:t>
      </w:r>
    </w:p>
    <w:p w14:paraId="68CD7159"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2C824617"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la alineat</w:t>
      </w:r>
      <w:r>
        <w:rPr>
          <w:rFonts w:ascii="Times New Roman" w:eastAsia="Times New Roman" w:hAnsi="Times New Roman" w:cs="Times New Roman"/>
          <w:color w:val="000000"/>
          <w:sz w:val="28"/>
          <w:szCs w:val="28"/>
          <w:lang w:val="ro-MD" w:eastAsia="ro-MD"/>
        </w:rPr>
        <w:t>ul</w:t>
      </w:r>
      <w:r w:rsidRPr="00E64FE2">
        <w:rPr>
          <w:rFonts w:ascii="Times New Roman" w:eastAsia="Times New Roman" w:hAnsi="Times New Roman" w:cs="Times New Roman"/>
          <w:color w:val="000000"/>
          <w:sz w:val="28"/>
          <w:szCs w:val="28"/>
          <w:lang w:val="ro-MD" w:eastAsia="ro-MD"/>
        </w:rPr>
        <w:t xml:space="preserve"> (3),</w:t>
      </w:r>
      <w:r>
        <w:rPr>
          <w:rFonts w:ascii="Times New Roman" w:eastAsia="Times New Roman" w:hAnsi="Times New Roman" w:cs="Times New Roman"/>
          <w:color w:val="000000"/>
          <w:sz w:val="28"/>
          <w:szCs w:val="28"/>
          <w:lang w:val="ro-MD" w:eastAsia="ro-MD"/>
        </w:rPr>
        <w:t xml:space="preserve"> </w:t>
      </w:r>
      <w:r w:rsidRPr="00E64FE2">
        <w:rPr>
          <w:rFonts w:ascii="Times New Roman" w:eastAsia="Times New Roman" w:hAnsi="Times New Roman" w:cs="Times New Roman"/>
          <w:color w:val="000000"/>
          <w:sz w:val="28"/>
          <w:szCs w:val="28"/>
          <w:lang w:val="ro-MD" w:eastAsia="ro-MD"/>
        </w:rPr>
        <w:t>după cuvintele „actelor Comisiei Naționale” se introduce textul „ , altele decât cele prevăzute la alin. (1</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w:t>
      </w:r>
      <w:r>
        <w:rPr>
          <w:rFonts w:ascii="Times New Roman" w:eastAsia="Times New Roman" w:hAnsi="Times New Roman" w:cs="Times New Roman"/>
          <w:color w:val="000000"/>
          <w:sz w:val="28"/>
          <w:szCs w:val="28"/>
          <w:lang w:val="ro-MD" w:eastAsia="ro-MD"/>
        </w:rPr>
        <w:t>;</w:t>
      </w:r>
    </w:p>
    <w:p w14:paraId="1CC7A345"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31CF4969"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la alineatul (6), textul „3 zile” se substituie cu textul „5 zile”;</w:t>
      </w:r>
    </w:p>
    <w:p w14:paraId="78401596"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4D891088"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Pr>
          <w:rFonts w:ascii="Times New Roman" w:eastAsia="Times New Roman" w:hAnsi="Times New Roman" w:cs="Times New Roman"/>
          <w:color w:val="000000"/>
          <w:sz w:val="28"/>
          <w:szCs w:val="28"/>
          <w:lang w:val="ro-MD" w:eastAsia="ro-MD"/>
        </w:rPr>
        <w:t xml:space="preserve">la </w:t>
      </w:r>
      <w:r w:rsidRPr="00E64FE2">
        <w:rPr>
          <w:rFonts w:ascii="Times New Roman" w:eastAsia="Times New Roman" w:hAnsi="Times New Roman" w:cs="Times New Roman"/>
          <w:color w:val="000000"/>
          <w:sz w:val="28"/>
          <w:szCs w:val="28"/>
          <w:lang w:val="ro-MD" w:eastAsia="ro-MD"/>
        </w:rPr>
        <w:t>alineatul (9)</w:t>
      </w:r>
      <w:r>
        <w:rPr>
          <w:rFonts w:ascii="Times New Roman" w:eastAsia="Times New Roman" w:hAnsi="Times New Roman" w:cs="Times New Roman"/>
          <w:color w:val="000000"/>
          <w:sz w:val="28"/>
          <w:szCs w:val="28"/>
          <w:lang w:val="ro-MD" w:eastAsia="ro-MD"/>
        </w:rPr>
        <w:t xml:space="preserve">, </w:t>
      </w:r>
      <w:r w:rsidRPr="00E64FE2">
        <w:rPr>
          <w:rFonts w:ascii="Times New Roman" w:eastAsia="Times New Roman" w:hAnsi="Times New Roman" w:cs="Times New Roman"/>
          <w:color w:val="000000"/>
          <w:sz w:val="28"/>
          <w:szCs w:val="28"/>
          <w:lang w:val="ro-MD" w:eastAsia="ro-MD"/>
        </w:rPr>
        <w:t>cuvintele „instanței de contencios administrativ” se substituie cu cuvintele „instanței de judecată”</w:t>
      </w:r>
      <w:r>
        <w:rPr>
          <w:rFonts w:ascii="Times New Roman" w:eastAsia="Times New Roman" w:hAnsi="Times New Roman" w:cs="Times New Roman"/>
          <w:color w:val="000000"/>
          <w:sz w:val="28"/>
          <w:szCs w:val="28"/>
          <w:lang w:val="ro-MD" w:eastAsia="ro-MD"/>
        </w:rPr>
        <w:t xml:space="preserve">, iar în final </w:t>
      </w:r>
      <w:r w:rsidRPr="00E64FE2">
        <w:rPr>
          <w:rFonts w:ascii="Times New Roman" w:eastAsia="Times New Roman" w:hAnsi="Times New Roman" w:cs="Times New Roman"/>
          <w:color w:val="000000"/>
          <w:sz w:val="28"/>
          <w:szCs w:val="28"/>
          <w:lang w:val="ro-MD" w:eastAsia="ro-MD"/>
        </w:rPr>
        <w:t>alineatul se completează cu următorul enunț: „Dacă instanța de judecată anulează în totalitate sau în parte actul administrativ individual de respingere a solicitării sau o eventuală decizie adoptată în procedură prealabilă și obligă Comisia Națională să reconsidere emiterea unui act administrativ individual, Comisia Națională aplică termenul prevăzut de actul normativ pentru examinarea unei asemenea solicitări din partea unui participant al procedurii administrative</w:t>
      </w:r>
      <w:r>
        <w:rPr>
          <w:rFonts w:ascii="Times New Roman" w:eastAsia="Times New Roman" w:hAnsi="Times New Roman" w:cs="Times New Roman"/>
          <w:color w:val="000000"/>
          <w:sz w:val="28"/>
          <w:szCs w:val="28"/>
          <w:lang w:val="ro-MD" w:eastAsia="ro-MD"/>
        </w:rPr>
        <w:t>,</w:t>
      </w:r>
      <w:r w:rsidRPr="00E64FE2">
        <w:rPr>
          <w:rFonts w:ascii="Times New Roman" w:eastAsia="Times New Roman" w:hAnsi="Times New Roman" w:cs="Times New Roman"/>
          <w:color w:val="000000"/>
          <w:sz w:val="28"/>
          <w:szCs w:val="28"/>
          <w:lang w:val="ro-MD" w:eastAsia="ro-MD"/>
        </w:rPr>
        <w:t xml:space="preserve"> cu luarea în considerare a circumstanțelor de oportunitate noi.”</w:t>
      </w:r>
    </w:p>
    <w:p w14:paraId="1E4C00C2"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64C5D3AA"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lastRenderedPageBreak/>
        <w:t>la alineatul (10), cuvintele „în a cărei rază teritorială își are sediul Comisia Națională” se substituie cu cuvintele „competentă potrivit Codului administrativ”;</w:t>
      </w:r>
    </w:p>
    <w:p w14:paraId="41A3CF72"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 xml:space="preserve">la alineatul (11), textul „Codul de procedură civilă. Prin derogare de la </w:t>
      </w:r>
      <w:r>
        <w:rPr>
          <w:rFonts w:ascii="Times New Roman" w:eastAsia="Times New Roman" w:hAnsi="Times New Roman" w:cs="Times New Roman"/>
          <w:color w:val="000000"/>
          <w:sz w:val="28"/>
          <w:szCs w:val="28"/>
          <w:lang w:val="ro-MD" w:eastAsia="ro-MD"/>
        </w:rPr>
        <w:t xml:space="preserve">          </w:t>
      </w:r>
      <w:r w:rsidRPr="00E64FE2">
        <w:rPr>
          <w:rFonts w:ascii="Times New Roman" w:eastAsia="Times New Roman" w:hAnsi="Times New Roman" w:cs="Times New Roman"/>
          <w:color w:val="000000"/>
          <w:sz w:val="28"/>
          <w:szCs w:val="28"/>
          <w:lang w:val="ro-MD" w:eastAsia="ro-MD"/>
        </w:rPr>
        <w:t>art.</w:t>
      </w:r>
      <w:r>
        <w:rPr>
          <w:rFonts w:ascii="Times New Roman" w:eastAsia="Times New Roman" w:hAnsi="Times New Roman" w:cs="Times New Roman"/>
          <w:color w:val="000000"/>
          <w:sz w:val="28"/>
          <w:szCs w:val="28"/>
          <w:lang w:val="ro-MD" w:eastAsia="ro-MD"/>
        </w:rPr>
        <w:t xml:space="preserve"> </w:t>
      </w:r>
      <w:r w:rsidRPr="00E64FE2">
        <w:rPr>
          <w:rFonts w:ascii="Times New Roman" w:eastAsia="Times New Roman" w:hAnsi="Times New Roman" w:cs="Times New Roman"/>
          <w:color w:val="000000"/>
          <w:sz w:val="28"/>
          <w:szCs w:val="28"/>
          <w:lang w:val="ro-MD" w:eastAsia="ro-MD"/>
        </w:rPr>
        <w:t>426 alin. (3) din Codul de procedură civilă,” se substituie cu textul „Codul administrativ, iar”.</w:t>
      </w:r>
    </w:p>
    <w:p w14:paraId="445A0E79"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4DEA0B6D"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Pr>
          <w:rFonts w:ascii="Times New Roman" w:eastAsia="Times New Roman" w:hAnsi="Times New Roman" w:cs="Times New Roman"/>
          <w:color w:val="000000"/>
          <w:sz w:val="28"/>
          <w:szCs w:val="28"/>
          <w:lang w:val="ro-MD" w:eastAsia="ro-MD"/>
        </w:rPr>
        <w:t>9</w:t>
      </w:r>
      <w:r w:rsidRPr="00E64FE2">
        <w:rPr>
          <w:rFonts w:ascii="Times New Roman" w:eastAsia="Times New Roman" w:hAnsi="Times New Roman" w:cs="Times New Roman"/>
          <w:color w:val="000000"/>
          <w:sz w:val="28"/>
          <w:szCs w:val="28"/>
          <w:lang w:val="ro-MD" w:eastAsia="ro-MD"/>
        </w:rPr>
        <w:t xml:space="preserve">. La articolul 25 alineatul (1) litera a), cuvântul „ei” se substituie cu cuvântul </w:t>
      </w:r>
      <w:r w:rsidRPr="005F46AE">
        <w:rPr>
          <w:rFonts w:ascii="Times New Roman" w:eastAsia="Times New Roman" w:hAnsi="Times New Roman" w:cs="Times New Roman"/>
          <w:color w:val="000000"/>
          <w:sz w:val="28"/>
          <w:szCs w:val="28"/>
          <w:lang w:val="ro-MD" w:eastAsia="ro-MD"/>
        </w:rPr>
        <w:t>„acesteia”.</w:t>
      </w:r>
    </w:p>
    <w:p w14:paraId="26C53BC7"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7792F956"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1</w:t>
      </w:r>
      <w:r>
        <w:rPr>
          <w:rFonts w:ascii="Times New Roman" w:eastAsia="Times New Roman" w:hAnsi="Times New Roman" w:cs="Times New Roman"/>
          <w:color w:val="000000"/>
          <w:sz w:val="28"/>
          <w:szCs w:val="28"/>
          <w:lang w:val="ro-MD" w:eastAsia="ro-MD"/>
        </w:rPr>
        <w:t>0</w:t>
      </w:r>
      <w:r w:rsidRPr="00E64FE2">
        <w:rPr>
          <w:rFonts w:ascii="Times New Roman" w:eastAsia="Times New Roman" w:hAnsi="Times New Roman" w:cs="Times New Roman"/>
          <w:color w:val="000000"/>
          <w:sz w:val="28"/>
          <w:szCs w:val="28"/>
          <w:lang w:val="ro-MD" w:eastAsia="ro-MD"/>
        </w:rPr>
        <w:t>. Articolul 27:</w:t>
      </w:r>
    </w:p>
    <w:p w14:paraId="5C745359"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75AE67F4"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 xml:space="preserve">la alineatul (1), litera a) se completează cu </w:t>
      </w:r>
      <w:r>
        <w:rPr>
          <w:rFonts w:ascii="Times New Roman" w:eastAsia="Times New Roman" w:hAnsi="Times New Roman" w:cs="Times New Roman"/>
          <w:color w:val="000000"/>
          <w:sz w:val="28"/>
          <w:szCs w:val="28"/>
          <w:lang w:val="ro-MD" w:eastAsia="ro-MD"/>
        </w:rPr>
        <w:t>cuvintele</w:t>
      </w:r>
      <w:r w:rsidRPr="00E64FE2">
        <w:rPr>
          <w:rFonts w:ascii="Times New Roman" w:eastAsia="Times New Roman" w:hAnsi="Times New Roman" w:cs="Times New Roman"/>
          <w:color w:val="000000"/>
          <w:sz w:val="28"/>
          <w:szCs w:val="28"/>
          <w:lang w:val="ro-MD" w:eastAsia="ro-MD"/>
        </w:rPr>
        <w:t xml:space="preserve"> „decât în cazurile și limitele prevăzute de prezenta lege și de alte acte normative”;</w:t>
      </w:r>
    </w:p>
    <w:p w14:paraId="3ED6E7B0" w14:textId="77777777" w:rsidR="00A500A8" w:rsidRPr="005F78EE" w:rsidRDefault="00A500A8" w:rsidP="005F78EE">
      <w:pPr>
        <w:spacing w:after="0" w:line="240" w:lineRule="auto"/>
        <w:ind w:left="0" w:firstLine="709"/>
        <w:jc w:val="both"/>
        <w:rPr>
          <w:rFonts w:ascii="Times New Roman" w:eastAsia="Times New Roman" w:hAnsi="Times New Roman" w:cs="Times New Roman"/>
          <w:color w:val="000000"/>
          <w:lang w:val="ro-MD" w:eastAsia="ro-MD"/>
        </w:rPr>
      </w:pPr>
    </w:p>
    <w:p w14:paraId="55832214"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articolul se completează cu alineatul (1</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 cu următorul cuprins:</w:t>
      </w:r>
    </w:p>
    <w:p w14:paraId="22BF3C9F"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1D85740F"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„(1</w:t>
      </w:r>
      <w:r w:rsidRPr="00E64FE2">
        <w:rPr>
          <w:rFonts w:ascii="Times New Roman" w:eastAsia="Times New Roman" w:hAnsi="Times New Roman" w:cs="Times New Roman"/>
          <w:color w:val="000000"/>
          <w:sz w:val="28"/>
          <w:szCs w:val="28"/>
          <w:vertAlign w:val="superscript"/>
          <w:lang w:val="ro-MD" w:eastAsia="ro-MD"/>
        </w:rPr>
        <w:t>1</w:t>
      </w:r>
      <w:r w:rsidRPr="00E64FE2">
        <w:rPr>
          <w:rFonts w:ascii="Times New Roman" w:eastAsia="Times New Roman" w:hAnsi="Times New Roman" w:cs="Times New Roman"/>
          <w:color w:val="000000"/>
          <w:sz w:val="28"/>
          <w:szCs w:val="28"/>
          <w:lang w:val="ro-MD" w:eastAsia="ro-MD"/>
        </w:rPr>
        <w:t xml:space="preserve">) Informațiile obținute în exercițiul funcțiunii </w:t>
      </w:r>
      <w:r w:rsidRPr="00EB6D30">
        <w:rPr>
          <w:rFonts w:ascii="Times New Roman" w:eastAsia="Times New Roman" w:hAnsi="Times New Roman" w:cs="Times New Roman"/>
          <w:color w:val="000000"/>
          <w:sz w:val="28"/>
          <w:szCs w:val="28"/>
          <w:lang w:val="ro-MD" w:eastAsia="ro-MD"/>
        </w:rPr>
        <w:t>de m</w:t>
      </w:r>
      <w:proofErr w:type="spellStart"/>
      <w:r w:rsidRPr="00EB6D30">
        <w:rPr>
          <w:rFonts w:ascii="Times New Roman" w:hAnsi="Times New Roman" w:cs="Times New Roman"/>
          <w:sz w:val="28"/>
          <w:szCs w:val="28"/>
        </w:rPr>
        <w:t>embrii</w:t>
      </w:r>
      <w:proofErr w:type="spellEnd"/>
      <w:r w:rsidRPr="00EB6D30">
        <w:rPr>
          <w:rFonts w:ascii="Times New Roman" w:hAnsi="Times New Roman" w:cs="Times New Roman"/>
          <w:sz w:val="28"/>
          <w:szCs w:val="28"/>
        </w:rPr>
        <w:t xml:space="preserve"> Consiliului de </w:t>
      </w:r>
      <w:proofErr w:type="spellStart"/>
      <w:r w:rsidRPr="00EB6D30">
        <w:rPr>
          <w:rFonts w:ascii="Times New Roman" w:hAnsi="Times New Roman" w:cs="Times New Roman"/>
          <w:sz w:val="28"/>
          <w:szCs w:val="28"/>
        </w:rPr>
        <w:t>administraţie</w:t>
      </w:r>
      <w:proofErr w:type="spellEnd"/>
      <w:r w:rsidRPr="00EB6D30">
        <w:rPr>
          <w:rFonts w:ascii="Times New Roman" w:hAnsi="Times New Roman" w:cs="Times New Roman"/>
          <w:sz w:val="28"/>
          <w:szCs w:val="28"/>
        </w:rPr>
        <w:t xml:space="preserve"> </w:t>
      </w:r>
      <w:proofErr w:type="spellStart"/>
      <w:r w:rsidRPr="00EB6D30">
        <w:rPr>
          <w:rFonts w:ascii="Times New Roman" w:hAnsi="Times New Roman" w:cs="Times New Roman"/>
          <w:sz w:val="28"/>
          <w:szCs w:val="28"/>
        </w:rPr>
        <w:t>şi</w:t>
      </w:r>
      <w:proofErr w:type="spellEnd"/>
      <w:r w:rsidRPr="00EB6D30">
        <w:rPr>
          <w:rFonts w:ascii="Times New Roman" w:hAnsi="Times New Roman" w:cs="Times New Roman"/>
          <w:sz w:val="28"/>
          <w:szCs w:val="28"/>
        </w:rPr>
        <w:t xml:space="preserve"> de </w:t>
      </w:r>
      <w:proofErr w:type="spellStart"/>
      <w:r w:rsidRPr="00EB6D30">
        <w:rPr>
          <w:rFonts w:ascii="Times New Roman" w:hAnsi="Times New Roman" w:cs="Times New Roman"/>
          <w:sz w:val="28"/>
          <w:szCs w:val="28"/>
        </w:rPr>
        <w:t>angajaţii</w:t>
      </w:r>
      <w:proofErr w:type="spellEnd"/>
      <w:r w:rsidRPr="00EB6D30">
        <w:rPr>
          <w:rFonts w:ascii="Times New Roman" w:hAnsi="Times New Roman" w:cs="Times New Roman"/>
          <w:sz w:val="28"/>
          <w:szCs w:val="28"/>
        </w:rPr>
        <w:t xml:space="preserve"> Comisiei </w:t>
      </w:r>
      <w:proofErr w:type="spellStart"/>
      <w:r w:rsidRPr="00EB6D30">
        <w:rPr>
          <w:rFonts w:ascii="Times New Roman" w:hAnsi="Times New Roman" w:cs="Times New Roman"/>
          <w:sz w:val="28"/>
          <w:szCs w:val="28"/>
        </w:rPr>
        <w:t>Naţionale</w:t>
      </w:r>
      <w:proofErr w:type="spellEnd"/>
      <w:r w:rsidRPr="00E64FE2">
        <w:rPr>
          <w:rFonts w:ascii="Times New Roman" w:hAnsi="Times New Roman" w:cs="Times New Roman"/>
          <w:sz w:val="28"/>
          <w:szCs w:val="28"/>
        </w:rPr>
        <w:t xml:space="preserve"> </w:t>
      </w:r>
      <w:r w:rsidRPr="00E64FE2">
        <w:rPr>
          <w:rFonts w:ascii="Times New Roman" w:eastAsia="Times New Roman" w:hAnsi="Times New Roman" w:cs="Times New Roman"/>
          <w:color w:val="000000"/>
          <w:sz w:val="28"/>
          <w:szCs w:val="28"/>
          <w:lang w:val="ro-MD" w:eastAsia="ro-MD"/>
        </w:rPr>
        <w:t xml:space="preserve">pot fi divulgate sau furnizate în următoarele situații: </w:t>
      </w:r>
    </w:p>
    <w:p w14:paraId="23C22430"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a</w:t>
      </w:r>
      <w:r w:rsidRPr="00EB6D30">
        <w:rPr>
          <w:rFonts w:ascii="Times New Roman" w:eastAsia="Times New Roman" w:hAnsi="Times New Roman" w:cs="Times New Roman"/>
          <w:color w:val="000000"/>
          <w:sz w:val="28"/>
          <w:szCs w:val="28"/>
          <w:lang w:val="ro-MD" w:eastAsia="ro-MD"/>
        </w:rPr>
        <w:t xml:space="preserve">) </w:t>
      </w:r>
      <w:r>
        <w:rPr>
          <w:rFonts w:ascii="Times New Roman" w:eastAsia="Times New Roman" w:hAnsi="Times New Roman" w:cs="Times New Roman"/>
          <w:color w:val="000000"/>
          <w:sz w:val="28"/>
          <w:szCs w:val="28"/>
          <w:lang w:val="ro-MD" w:eastAsia="ro-MD"/>
        </w:rPr>
        <w:t>în cazul în care</w:t>
      </w:r>
      <w:r w:rsidRPr="00EB6D30">
        <w:rPr>
          <w:rFonts w:ascii="Times New Roman" w:eastAsia="Times New Roman" w:hAnsi="Times New Roman" w:cs="Times New Roman"/>
          <w:color w:val="000000"/>
          <w:sz w:val="28"/>
          <w:szCs w:val="28"/>
          <w:lang w:val="ro-MD" w:eastAsia="ro-MD"/>
        </w:rPr>
        <w:t xml:space="preserve"> există</w:t>
      </w:r>
      <w:r w:rsidRPr="00E64FE2">
        <w:rPr>
          <w:rFonts w:ascii="Times New Roman" w:eastAsia="Times New Roman" w:hAnsi="Times New Roman" w:cs="Times New Roman"/>
          <w:color w:val="000000"/>
          <w:sz w:val="28"/>
          <w:szCs w:val="28"/>
          <w:lang w:val="ro-MD" w:eastAsia="ro-MD"/>
        </w:rPr>
        <w:t xml:space="preserve"> acordul expres al persoanei la care se referă informațiile; </w:t>
      </w:r>
    </w:p>
    <w:p w14:paraId="69F31CE0"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 xml:space="preserve">b) </w:t>
      </w:r>
      <w:r>
        <w:rPr>
          <w:rFonts w:ascii="Times New Roman" w:eastAsia="Times New Roman" w:hAnsi="Times New Roman" w:cs="Times New Roman"/>
          <w:color w:val="000000"/>
          <w:sz w:val="28"/>
          <w:szCs w:val="28"/>
          <w:lang w:val="ro-MD" w:eastAsia="ro-MD"/>
        </w:rPr>
        <w:t>în cazul în care</w:t>
      </w:r>
      <w:r w:rsidRPr="00EB6D30">
        <w:rPr>
          <w:rFonts w:ascii="Times New Roman" w:eastAsia="Times New Roman" w:hAnsi="Times New Roman" w:cs="Times New Roman"/>
          <w:color w:val="000000"/>
          <w:sz w:val="28"/>
          <w:szCs w:val="28"/>
          <w:lang w:val="ro-MD" w:eastAsia="ro-MD"/>
        </w:rPr>
        <w:t xml:space="preserve"> </w:t>
      </w:r>
      <w:r w:rsidRPr="00E64FE2">
        <w:rPr>
          <w:rFonts w:ascii="Times New Roman" w:eastAsia="Times New Roman" w:hAnsi="Times New Roman" w:cs="Times New Roman"/>
          <w:color w:val="000000"/>
          <w:sz w:val="28"/>
          <w:szCs w:val="28"/>
          <w:lang w:val="ro-MD" w:eastAsia="ro-MD"/>
        </w:rPr>
        <w:t xml:space="preserve">aceste informații urmează a fi publicate conform legislației; </w:t>
      </w:r>
    </w:p>
    <w:p w14:paraId="2EA7BC9B"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 xml:space="preserve">c) în cazul furnizării acestor informații într-o formă rezumată sau integrată, ce nu permite identificarea persoanei la care se referă informația, precum și în cazul exercitării atribuțiilor privind informarea publicului; </w:t>
      </w:r>
    </w:p>
    <w:p w14:paraId="73FB4A1E"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 xml:space="preserve">d) în cadrul acordurilor de cooperare cu alte autorități publice sau din inițiativa Comisiei Naționale, în scopul exercitării atribuțiilor de supraveghere și control asupra respectării prevederilor legislației; </w:t>
      </w:r>
    </w:p>
    <w:p w14:paraId="0A574980"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 xml:space="preserve">e) la cererea instanțelor de judecată și/sau a organelor de urmărire penală și a altor autorități prevăzute de lege; </w:t>
      </w:r>
    </w:p>
    <w:p w14:paraId="51AB7CDB"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f) la cererea autorităților sau a altor organe de supraveghere similare din alte state, în condițiile prevăzute la art. 5 alin. (3).”</w:t>
      </w:r>
    </w:p>
    <w:p w14:paraId="3AE1B0BB"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p>
    <w:p w14:paraId="7F45C13C" w14:textId="77777777" w:rsidR="00A500A8" w:rsidRPr="00E64FE2" w:rsidRDefault="00A500A8" w:rsidP="005F78EE">
      <w:pPr>
        <w:spacing w:after="0" w:line="240" w:lineRule="auto"/>
        <w:ind w:left="0" w:firstLine="709"/>
        <w:jc w:val="both"/>
        <w:rPr>
          <w:rFonts w:ascii="Times New Roman" w:eastAsia="Times New Roman" w:hAnsi="Times New Roman" w:cs="Times New Roman"/>
          <w:color w:val="000000"/>
          <w:sz w:val="28"/>
          <w:szCs w:val="28"/>
          <w:lang w:val="ro-MD" w:eastAsia="ro-MD"/>
        </w:rPr>
      </w:pPr>
      <w:r w:rsidRPr="00E64FE2">
        <w:rPr>
          <w:rFonts w:ascii="Times New Roman" w:eastAsia="Times New Roman" w:hAnsi="Times New Roman" w:cs="Times New Roman"/>
          <w:color w:val="000000"/>
          <w:sz w:val="28"/>
          <w:szCs w:val="28"/>
          <w:lang w:val="ro-MD" w:eastAsia="ro-MD"/>
        </w:rPr>
        <w:t>1</w:t>
      </w:r>
      <w:r>
        <w:rPr>
          <w:rFonts w:ascii="Times New Roman" w:eastAsia="Times New Roman" w:hAnsi="Times New Roman" w:cs="Times New Roman"/>
          <w:color w:val="000000"/>
          <w:sz w:val="28"/>
          <w:szCs w:val="28"/>
          <w:lang w:val="ro-MD" w:eastAsia="ro-MD"/>
        </w:rPr>
        <w:t>1</w:t>
      </w:r>
      <w:r w:rsidRPr="00E64FE2">
        <w:rPr>
          <w:rFonts w:ascii="Times New Roman" w:eastAsia="Times New Roman" w:hAnsi="Times New Roman" w:cs="Times New Roman"/>
          <w:color w:val="000000"/>
          <w:sz w:val="28"/>
          <w:szCs w:val="28"/>
          <w:lang w:val="ro-MD" w:eastAsia="ro-MD"/>
        </w:rPr>
        <w:t>. La articolul 29, după cuvintele „în scris” se introduce textul „ , oferind acces direct, liber și în timp util la informațiile, inclusiv digitalizate, la programele, aplicațiile și bazele de date”.</w:t>
      </w:r>
    </w:p>
    <w:p w14:paraId="1F679E8C" w14:textId="77777777" w:rsidR="00A500A8" w:rsidRDefault="00A500A8" w:rsidP="005F78EE">
      <w:pPr>
        <w:spacing w:after="0" w:line="240" w:lineRule="auto"/>
        <w:ind w:left="0" w:firstLine="709"/>
        <w:jc w:val="center"/>
        <w:rPr>
          <w:rFonts w:ascii="Times New Roman" w:eastAsia="Times New Roman" w:hAnsi="Times New Roman" w:cs="Times New Roman"/>
          <w:b/>
          <w:color w:val="000000"/>
          <w:sz w:val="28"/>
          <w:szCs w:val="28"/>
          <w:lang w:val="ro-MD" w:eastAsia="ro-MD"/>
        </w:rPr>
      </w:pPr>
    </w:p>
    <w:p w14:paraId="3E1B4D5B" w14:textId="77777777" w:rsidR="00832310" w:rsidRPr="006D23A6" w:rsidRDefault="00832310" w:rsidP="005F78EE">
      <w:pPr>
        <w:spacing w:after="0" w:line="240" w:lineRule="auto"/>
        <w:ind w:left="0"/>
        <w:jc w:val="center"/>
        <w:rPr>
          <w:rFonts w:ascii="Times New Roman" w:hAnsi="Times New Roman" w:cs="Times New Roman"/>
          <w:b/>
          <w:bCs/>
          <w:color w:val="000000" w:themeColor="text1"/>
          <w:sz w:val="28"/>
          <w:szCs w:val="28"/>
        </w:rPr>
      </w:pPr>
      <w:r w:rsidRPr="006D23A6">
        <w:rPr>
          <w:rFonts w:ascii="Times New Roman" w:hAnsi="Times New Roman" w:cs="Times New Roman"/>
          <w:b/>
          <w:bCs/>
          <w:color w:val="000000" w:themeColor="text1"/>
          <w:sz w:val="28"/>
          <w:szCs w:val="28"/>
        </w:rPr>
        <w:t>PREŞEDINTELE  PARLAMENTULUI</w:t>
      </w:r>
    </w:p>
    <w:p w14:paraId="38738110" w14:textId="77777777" w:rsidR="00832310" w:rsidRPr="006D23A6" w:rsidRDefault="00832310" w:rsidP="005F78EE">
      <w:pPr>
        <w:spacing w:after="0" w:line="240" w:lineRule="auto"/>
        <w:ind w:leftChars="100" w:left="240" w:rightChars="350" w:right="840"/>
        <w:jc w:val="center"/>
        <w:rPr>
          <w:rFonts w:ascii="Times New Roman" w:hAnsi="Times New Roman" w:cs="Times New Roman"/>
          <w:b/>
          <w:bCs/>
          <w:color w:val="000000" w:themeColor="text1"/>
          <w:sz w:val="28"/>
          <w:szCs w:val="28"/>
        </w:rPr>
      </w:pPr>
    </w:p>
    <w:p w14:paraId="422B16F5" w14:textId="7C0FC4DA" w:rsidR="00832310" w:rsidRDefault="00832310" w:rsidP="005F78EE">
      <w:pPr>
        <w:spacing w:after="0" w:line="240" w:lineRule="auto"/>
        <w:ind w:leftChars="100" w:left="240" w:rightChars="350" w:right="840"/>
        <w:jc w:val="center"/>
        <w:rPr>
          <w:rFonts w:ascii="Times New Roman" w:hAnsi="Times New Roman" w:cs="Times New Roman"/>
          <w:b/>
          <w:bCs/>
          <w:color w:val="000000" w:themeColor="text1"/>
          <w:sz w:val="28"/>
          <w:szCs w:val="28"/>
        </w:rPr>
      </w:pPr>
    </w:p>
    <w:p w14:paraId="03FFE373" w14:textId="77777777" w:rsidR="005F78EE" w:rsidRPr="006D23A6" w:rsidRDefault="005F78EE" w:rsidP="005F78EE">
      <w:pPr>
        <w:spacing w:after="0" w:line="240" w:lineRule="auto"/>
        <w:ind w:leftChars="100" w:left="240" w:rightChars="350" w:right="840"/>
        <w:jc w:val="center"/>
        <w:rPr>
          <w:rFonts w:ascii="Times New Roman" w:hAnsi="Times New Roman" w:cs="Times New Roman"/>
          <w:b/>
          <w:bCs/>
          <w:color w:val="000000" w:themeColor="text1"/>
          <w:sz w:val="28"/>
          <w:szCs w:val="28"/>
        </w:rPr>
      </w:pPr>
    </w:p>
    <w:p w14:paraId="0486E74F" w14:textId="77777777" w:rsidR="00832310" w:rsidRPr="006D23A6" w:rsidRDefault="00832310" w:rsidP="005F78EE">
      <w:pPr>
        <w:spacing w:after="0" w:line="240" w:lineRule="auto"/>
        <w:ind w:left="0"/>
        <w:jc w:val="center"/>
        <w:rPr>
          <w:rFonts w:ascii="Times New Roman" w:hAnsi="Times New Roman" w:cs="Times New Roman"/>
          <w:b/>
          <w:bCs/>
          <w:caps/>
          <w:color w:val="000000" w:themeColor="text1"/>
          <w:sz w:val="28"/>
          <w:szCs w:val="28"/>
        </w:rPr>
      </w:pPr>
      <w:r w:rsidRPr="006D23A6">
        <w:rPr>
          <w:rFonts w:ascii="Times New Roman" w:hAnsi="Times New Roman" w:cs="Times New Roman"/>
          <w:b/>
          <w:bCs/>
          <w:caps/>
          <w:color w:val="000000" w:themeColor="text1"/>
          <w:sz w:val="28"/>
          <w:szCs w:val="28"/>
        </w:rPr>
        <w:t>Igor GROSU</w:t>
      </w:r>
    </w:p>
    <w:p w14:paraId="0A2BA230" w14:textId="77777777" w:rsidR="005F78EE" w:rsidRDefault="005F78EE" w:rsidP="005F78EE">
      <w:pPr>
        <w:spacing w:after="0" w:line="240" w:lineRule="auto"/>
        <w:ind w:left="0"/>
        <w:rPr>
          <w:rFonts w:ascii="Times New Roman" w:hAnsi="Times New Roman" w:cs="Times New Roman"/>
          <w:b/>
          <w:bCs/>
          <w:caps/>
          <w:color w:val="000000" w:themeColor="text1"/>
          <w:sz w:val="28"/>
          <w:szCs w:val="28"/>
        </w:rPr>
      </w:pPr>
    </w:p>
    <w:p w14:paraId="77BBD60E" w14:textId="77777777" w:rsidR="005F78EE" w:rsidRDefault="005F78EE" w:rsidP="005F78EE">
      <w:pPr>
        <w:spacing w:after="0" w:line="240" w:lineRule="auto"/>
        <w:ind w:left="0"/>
        <w:rPr>
          <w:rFonts w:ascii="Times New Roman" w:hAnsi="Times New Roman" w:cs="Times New Roman"/>
          <w:b/>
          <w:bCs/>
          <w:caps/>
          <w:color w:val="000000" w:themeColor="text1"/>
          <w:sz w:val="28"/>
          <w:szCs w:val="28"/>
        </w:rPr>
      </w:pPr>
    </w:p>
    <w:p w14:paraId="2A7642B9" w14:textId="46F9C9B4" w:rsidR="00832310" w:rsidRPr="006D23A6" w:rsidRDefault="00832310" w:rsidP="005F78EE">
      <w:pPr>
        <w:spacing w:after="0" w:line="240" w:lineRule="auto"/>
        <w:ind w:left="0"/>
        <w:rPr>
          <w:rFonts w:ascii="Times New Roman" w:hAnsi="Times New Roman" w:cs="Times New Roman"/>
          <w:b/>
          <w:bCs/>
          <w:color w:val="000000" w:themeColor="text1"/>
          <w:sz w:val="28"/>
          <w:szCs w:val="28"/>
        </w:rPr>
      </w:pPr>
      <w:r w:rsidRPr="006D23A6">
        <w:rPr>
          <w:rFonts w:ascii="Times New Roman" w:hAnsi="Times New Roman" w:cs="Times New Roman"/>
          <w:b/>
          <w:bCs/>
          <w:caps/>
          <w:color w:val="000000" w:themeColor="text1"/>
          <w:sz w:val="28"/>
          <w:szCs w:val="28"/>
        </w:rPr>
        <w:t>C</w:t>
      </w:r>
      <w:r w:rsidRPr="006D23A6">
        <w:rPr>
          <w:rFonts w:ascii="Times New Roman" w:hAnsi="Times New Roman" w:cs="Times New Roman"/>
          <w:b/>
          <w:bCs/>
          <w:color w:val="000000" w:themeColor="text1"/>
          <w:sz w:val="28"/>
          <w:szCs w:val="28"/>
        </w:rPr>
        <w:t xml:space="preserve">hișinău, </w:t>
      </w:r>
      <w:r>
        <w:rPr>
          <w:rFonts w:ascii="Times New Roman" w:hAnsi="Times New Roman" w:cs="Times New Roman"/>
          <w:b/>
          <w:bCs/>
          <w:color w:val="000000" w:themeColor="text1"/>
          <w:sz w:val="28"/>
          <w:szCs w:val="28"/>
        </w:rPr>
        <w:t>21</w:t>
      </w:r>
      <w:r w:rsidRPr="006D23A6">
        <w:rPr>
          <w:rFonts w:ascii="Times New Roman" w:hAnsi="Times New Roman" w:cs="Times New Roman"/>
          <w:b/>
          <w:bCs/>
          <w:color w:val="000000" w:themeColor="text1"/>
          <w:sz w:val="28"/>
          <w:szCs w:val="28"/>
        </w:rPr>
        <w:t xml:space="preserve"> iulie 2022.     </w:t>
      </w:r>
    </w:p>
    <w:p w14:paraId="7F52C4FC" w14:textId="60E59117" w:rsidR="009636F4" w:rsidRDefault="00832310" w:rsidP="005F78EE">
      <w:pPr>
        <w:spacing w:after="0" w:line="240" w:lineRule="auto"/>
        <w:ind w:left="0"/>
      </w:pPr>
      <w:r w:rsidRPr="006D23A6">
        <w:rPr>
          <w:rFonts w:ascii="Times New Roman" w:hAnsi="Times New Roman" w:cs="Times New Roman"/>
          <w:b/>
          <w:bCs/>
          <w:color w:val="000000" w:themeColor="text1"/>
          <w:sz w:val="28"/>
          <w:szCs w:val="28"/>
        </w:rPr>
        <w:t>Nr. 21</w:t>
      </w:r>
      <w:r>
        <w:rPr>
          <w:rFonts w:ascii="Times New Roman" w:hAnsi="Times New Roman" w:cs="Times New Roman"/>
          <w:b/>
          <w:bCs/>
          <w:color w:val="000000" w:themeColor="text1"/>
          <w:sz w:val="28"/>
          <w:szCs w:val="28"/>
        </w:rPr>
        <w:t>6.</w:t>
      </w:r>
    </w:p>
    <w:sectPr w:rsidR="009636F4" w:rsidSect="005F78EE">
      <w:headerReference w:type="default" r:id="rId6"/>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B2B9A" w14:textId="77777777" w:rsidR="006E205C" w:rsidRDefault="00832310">
      <w:pPr>
        <w:spacing w:after="0" w:line="240" w:lineRule="auto"/>
      </w:pPr>
      <w:r>
        <w:separator/>
      </w:r>
    </w:p>
  </w:endnote>
  <w:endnote w:type="continuationSeparator" w:id="0">
    <w:p w14:paraId="1B6B4C67" w14:textId="77777777" w:rsidR="006E205C" w:rsidRDefault="00832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7D1AA" w14:textId="77777777" w:rsidR="006E205C" w:rsidRDefault="00832310">
      <w:pPr>
        <w:spacing w:after="0" w:line="240" w:lineRule="auto"/>
      </w:pPr>
      <w:r>
        <w:separator/>
      </w:r>
    </w:p>
  </w:footnote>
  <w:footnote w:type="continuationSeparator" w:id="0">
    <w:p w14:paraId="1BF3EB6C" w14:textId="77777777" w:rsidR="006E205C" w:rsidRDefault="008323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9526359"/>
      <w:docPartObj>
        <w:docPartGallery w:val="Page Numbers (Top of Page)"/>
        <w:docPartUnique/>
      </w:docPartObj>
    </w:sdtPr>
    <w:sdtEndPr>
      <w:rPr>
        <w:rFonts w:ascii="Times New Roman" w:hAnsi="Times New Roman" w:cs="Times New Roman"/>
        <w:sz w:val="28"/>
        <w:szCs w:val="28"/>
      </w:rPr>
    </w:sdtEndPr>
    <w:sdtContent>
      <w:p w14:paraId="0CE74792" w14:textId="77777777" w:rsidR="00F52F9A" w:rsidRPr="00F52F9A" w:rsidRDefault="00A500A8">
        <w:pPr>
          <w:pStyle w:val="Header"/>
          <w:jc w:val="center"/>
          <w:rPr>
            <w:rFonts w:ascii="Times New Roman" w:hAnsi="Times New Roman" w:cs="Times New Roman"/>
            <w:sz w:val="28"/>
            <w:szCs w:val="28"/>
          </w:rPr>
        </w:pPr>
        <w:r w:rsidRPr="00F52F9A">
          <w:rPr>
            <w:rFonts w:ascii="Times New Roman" w:hAnsi="Times New Roman" w:cs="Times New Roman"/>
            <w:sz w:val="28"/>
            <w:szCs w:val="28"/>
          </w:rPr>
          <w:fldChar w:fldCharType="begin"/>
        </w:r>
        <w:r w:rsidRPr="00F52F9A">
          <w:rPr>
            <w:rFonts w:ascii="Times New Roman" w:hAnsi="Times New Roman" w:cs="Times New Roman"/>
            <w:sz w:val="28"/>
            <w:szCs w:val="28"/>
          </w:rPr>
          <w:instrText>PAGE   \* MERGEFORMAT</w:instrText>
        </w:r>
        <w:r w:rsidRPr="00F52F9A">
          <w:rPr>
            <w:rFonts w:ascii="Times New Roman" w:hAnsi="Times New Roman" w:cs="Times New Roman"/>
            <w:sz w:val="28"/>
            <w:szCs w:val="28"/>
          </w:rPr>
          <w:fldChar w:fldCharType="separate"/>
        </w:r>
        <w:r w:rsidRPr="00F52F9A">
          <w:rPr>
            <w:rFonts w:ascii="Times New Roman" w:hAnsi="Times New Roman" w:cs="Times New Roman"/>
            <w:sz w:val="28"/>
            <w:szCs w:val="28"/>
          </w:rPr>
          <w:t>2</w:t>
        </w:r>
        <w:r w:rsidRPr="00F52F9A">
          <w:rPr>
            <w:rFonts w:ascii="Times New Roman" w:hAnsi="Times New Roman" w:cs="Times New Roman"/>
            <w:sz w:val="28"/>
            <w:szCs w:val="28"/>
          </w:rPr>
          <w:fldChar w:fldCharType="end"/>
        </w:r>
      </w:p>
    </w:sdtContent>
  </w:sdt>
  <w:p w14:paraId="1FB15B2C" w14:textId="77777777" w:rsidR="00C74660" w:rsidRPr="00F52F9A" w:rsidRDefault="005F78EE" w:rsidP="00C365E8">
    <w:pPr>
      <w:pStyle w:val="Header"/>
      <w:ind w:left="0"/>
      <w:jc w:val="center"/>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0A8"/>
    <w:rsid w:val="00221941"/>
    <w:rsid w:val="00262A7D"/>
    <w:rsid w:val="005F78EE"/>
    <w:rsid w:val="006E205C"/>
    <w:rsid w:val="00832310"/>
    <w:rsid w:val="009625CA"/>
    <w:rsid w:val="009636F4"/>
    <w:rsid w:val="00A500A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6D939"/>
  <w15:chartTrackingRefBased/>
  <w15:docId w15:val="{DD8FC4B2-E328-4F7F-A7FB-F2CEBDF7E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500A8"/>
    <w:pPr>
      <w:spacing w:after="120" w:line="360" w:lineRule="auto"/>
      <w:ind w:left="851"/>
    </w:pPr>
    <w:rPr>
      <w:rFonts w:ascii="Georgia" w:hAnsi="Georgia"/>
      <w:sz w:val="24"/>
      <w:szCs w:val="24"/>
      <w:lang w:val="ro-RO"/>
    </w:rPr>
  </w:style>
  <w:style w:type="paragraph" w:styleId="Heading1">
    <w:name w:val="heading 1"/>
    <w:basedOn w:val="Normal"/>
    <w:next w:val="Normal"/>
    <w:link w:val="Heading1Char"/>
    <w:qFormat/>
    <w:rsid w:val="00262A7D"/>
    <w:pPr>
      <w:keepNext/>
      <w:keepLines/>
      <w:spacing w:before="480" w:after="200" w:line="276" w:lineRule="auto"/>
      <w:ind w:left="0"/>
      <w:outlineLvl w:val="0"/>
    </w:pPr>
    <w:rPr>
      <w:rFonts w:ascii="Cambria" w:eastAsia="Times New Roman" w:hAnsi="Cambria" w:cs="Times New Roman"/>
      <w:b/>
      <w:bCs/>
      <w:color w:val="365F91"/>
      <w:sz w:val="28"/>
      <w:szCs w:val="28"/>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2A7D"/>
    <w:rPr>
      <w:rFonts w:ascii="Cambria" w:eastAsia="Times New Roman" w:hAnsi="Cambria" w:cs="Times New Roman"/>
      <w:b/>
      <w:bCs/>
      <w:color w:val="365F91"/>
      <w:sz w:val="28"/>
      <w:szCs w:val="28"/>
      <w:lang w:val="ru-RU"/>
    </w:rPr>
  </w:style>
  <w:style w:type="paragraph" w:styleId="NoSpacing">
    <w:name w:val="No Spacing"/>
    <w:uiPriority w:val="1"/>
    <w:qFormat/>
    <w:rsid w:val="00262A7D"/>
    <w:pPr>
      <w:spacing w:after="0" w:line="240" w:lineRule="auto"/>
    </w:pPr>
    <w:rPr>
      <w:rFonts w:ascii="Calibri" w:eastAsia="Calibri" w:hAnsi="Calibri" w:cs="Times New Roman"/>
      <w:lang w:val="ru-RU"/>
    </w:rPr>
  </w:style>
  <w:style w:type="paragraph" w:styleId="ListParagraph">
    <w:name w:val="List Paragraph"/>
    <w:basedOn w:val="Normal"/>
    <w:uiPriority w:val="34"/>
    <w:qFormat/>
    <w:rsid w:val="00262A7D"/>
    <w:pPr>
      <w:spacing w:after="200" w:line="276" w:lineRule="auto"/>
      <w:ind w:left="720"/>
      <w:contextualSpacing/>
    </w:pPr>
    <w:rPr>
      <w:rFonts w:asciiTheme="minorHAnsi" w:hAnsiTheme="minorHAnsi"/>
      <w:sz w:val="22"/>
      <w:szCs w:val="22"/>
      <w:lang w:val="ru-RU"/>
    </w:rPr>
  </w:style>
  <w:style w:type="paragraph" w:styleId="Header">
    <w:name w:val="header"/>
    <w:basedOn w:val="Normal"/>
    <w:link w:val="HeaderChar"/>
    <w:uiPriority w:val="99"/>
    <w:unhideWhenUsed/>
    <w:rsid w:val="00A500A8"/>
    <w:pPr>
      <w:tabs>
        <w:tab w:val="center" w:pos="4677"/>
        <w:tab w:val="right" w:pos="9355"/>
      </w:tabs>
      <w:spacing w:after="0" w:line="240" w:lineRule="auto"/>
    </w:pPr>
  </w:style>
  <w:style w:type="character" w:customStyle="1" w:styleId="HeaderChar">
    <w:name w:val="Header Char"/>
    <w:basedOn w:val="DefaultParagraphFont"/>
    <w:link w:val="Header"/>
    <w:uiPriority w:val="99"/>
    <w:rsid w:val="00A500A8"/>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D27DEBA-6D01-4F67-B1F1-25A85F8279CC}"/>
</file>

<file path=customXml/itemProps2.xml><?xml version="1.0" encoding="utf-8"?>
<ds:datastoreItem xmlns:ds="http://schemas.openxmlformats.org/officeDocument/2006/customXml" ds:itemID="{863C8EB6-B0AF-43EE-A358-1800A59DA0C8}"/>
</file>

<file path=customXml/itemProps3.xml><?xml version="1.0" encoding="utf-8"?>
<ds:datastoreItem xmlns:ds="http://schemas.openxmlformats.org/officeDocument/2006/customXml" ds:itemID="{A04AD9D3-F0D2-4404-ACD0-82DD1E103701}"/>
</file>

<file path=docProps/app.xml><?xml version="1.0" encoding="utf-8"?>
<Properties xmlns="http://schemas.openxmlformats.org/officeDocument/2006/extended-properties" xmlns:vt="http://schemas.openxmlformats.org/officeDocument/2006/docPropsVTypes">
  <Template>Normal</Template>
  <TotalTime>4</TotalTime>
  <Pages>6</Pages>
  <Words>1733</Words>
  <Characters>10053</Characters>
  <Application>Microsoft Office Word</Application>
  <DocSecurity>0</DocSecurity>
  <Lines>83</Lines>
  <Paragraphs>23</Paragraphs>
  <ScaleCrop>false</ScaleCrop>
  <Company/>
  <LinksUpToDate>false</LinksUpToDate>
  <CharactersWithSpaces>11763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L_216.2022.ro</dc:title>
  <dc:subject/>
  <dc:creator>Aliona Galaico</dc:creator>
  <cp:keywords/>
  <dc:description/>
  <cp:lastModifiedBy>Inga Rusnac</cp:lastModifiedBy>
  <cp:revision>3</cp:revision>
  <dcterms:created xsi:type="dcterms:W3CDTF">2022-07-21T11:55:00Z</dcterms:created>
  <dcterms:modified xsi:type="dcterms:W3CDTF">2022-07-21T11:59:00Z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