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D7918C" w14:textId="77777777" w:rsidR="006F65E2" w:rsidRDefault="006F65E2" w:rsidP="000A6CC5">
      <w:pPr>
        <w:jc w:val="center"/>
        <w:rPr>
          <w:rFonts w:asciiTheme="majorBidi" w:hAnsiTheme="majorBidi" w:cstheme="majorBidi"/>
          <w:b/>
          <w:spacing w:val="70"/>
          <w:sz w:val="28"/>
          <w:szCs w:val="28"/>
          <w:lang w:val="ro-RO" w:eastAsia="ru-RU"/>
        </w:rPr>
      </w:pPr>
    </w:p>
    <w:p w14:paraId="179046AC" w14:textId="3ABB3337" w:rsidR="006F65E2" w:rsidRDefault="006F65E2" w:rsidP="000A6CC5">
      <w:pPr>
        <w:jc w:val="center"/>
        <w:rPr>
          <w:rFonts w:asciiTheme="majorBidi" w:hAnsiTheme="majorBidi" w:cstheme="majorBidi"/>
          <w:b/>
          <w:spacing w:val="70"/>
          <w:sz w:val="28"/>
          <w:szCs w:val="28"/>
          <w:lang w:val="ro-RO" w:eastAsia="ru-RU"/>
        </w:rPr>
      </w:pPr>
    </w:p>
    <w:p w14:paraId="3AA88F76" w14:textId="6F946A78" w:rsidR="00F20C2F" w:rsidRDefault="00F20C2F" w:rsidP="000A6CC5">
      <w:pPr>
        <w:jc w:val="center"/>
        <w:rPr>
          <w:rFonts w:asciiTheme="majorBidi" w:hAnsiTheme="majorBidi" w:cstheme="majorBidi"/>
          <w:b/>
          <w:spacing w:val="70"/>
          <w:sz w:val="28"/>
          <w:szCs w:val="28"/>
          <w:lang w:val="ro-RO" w:eastAsia="ru-RU"/>
        </w:rPr>
      </w:pPr>
    </w:p>
    <w:p w14:paraId="2BC57E2C" w14:textId="77777777" w:rsidR="00F20C2F" w:rsidRDefault="00F20C2F" w:rsidP="000A6CC5">
      <w:pPr>
        <w:jc w:val="center"/>
        <w:rPr>
          <w:rFonts w:asciiTheme="majorBidi" w:hAnsiTheme="majorBidi" w:cstheme="majorBidi"/>
          <w:b/>
          <w:spacing w:val="70"/>
          <w:sz w:val="28"/>
          <w:szCs w:val="28"/>
          <w:lang w:val="ro-RO" w:eastAsia="ru-RU"/>
        </w:rPr>
      </w:pPr>
    </w:p>
    <w:p w14:paraId="03DBD6AA" w14:textId="23C6F427" w:rsidR="00EA516D" w:rsidRDefault="00EA516D" w:rsidP="000A6CC5">
      <w:pPr>
        <w:jc w:val="center"/>
        <w:rPr>
          <w:rFonts w:asciiTheme="majorBidi" w:hAnsiTheme="majorBidi" w:cstheme="majorBidi"/>
          <w:b/>
          <w:spacing w:val="70"/>
          <w:sz w:val="28"/>
          <w:szCs w:val="28"/>
          <w:lang w:val="ro-RO" w:eastAsia="ru-RU"/>
        </w:rPr>
      </w:pPr>
    </w:p>
    <w:p w14:paraId="22913F15" w14:textId="392DC3F9" w:rsidR="00EA516D" w:rsidRDefault="00EA516D" w:rsidP="000A6CC5">
      <w:pPr>
        <w:jc w:val="center"/>
        <w:rPr>
          <w:rFonts w:asciiTheme="majorBidi" w:hAnsiTheme="majorBidi" w:cstheme="majorBidi"/>
          <w:b/>
          <w:spacing w:val="70"/>
          <w:sz w:val="28"/>
          <w:szCs w:val="28"/>
          <w:lang w:val="ro-RO" w:eastAsia="ru-RU"/>
        </w:rPr>
      </w:pPr>
    </w:p>
    <w:p w14:paraId="2BC3FBE7" w14:textId="77777777" w:rsidR="00EA516D" w:rsidRDefault="00EA516D" w:rsidP="000A6CC5">
      <w:pPr>
        <w:jc w:val="center"/>
        <w:rPr>
          <w:rFonts w:asciiTheme="majorBidi" w:hAnsiTheme="majorBidi" w:cstheme="majorBidi"/>
          <w:b/>
          <w:spacing w:val="70"/>
          <w:sz w:val="28"/>
          <w:szCs w:val="28"/>
          <w:lang w:val="ro-RO" w:eastAsia="ru-RU"/>
        </w:rPr>
      </w:pPr>
    </w:p>
    <w:p w14:paraId="0C5B2977" w14:textId="45F560B9" w:rsidR="00795265" w:rsidRDefault="00795265" w:rsidP="000A6CC5">
      <w:pPr>
        <w:tabs>
          <w:tab w:val="left" w:pos="3969"/>
        </w:tabs>
        <w:ind w:left="-1418" w:firstLine="0"/>
        <w:jc w:val="center"/>
        <w:rPr>
          <w:rFonts w:asciiTheme="majorBidi" w:hAnsiTheme="majorBidi" w:cstheme="majorBidi"/>
          <w:b/>
          <w:spacing w:val="70"/>
          <w:sz w:val="28"/>
          <w:szCs w:val="28"/>
          <w:lang w:val="ro-RO" w:eastAsia="ru-RU"/>
        </w:rPr>
      </w:pPr>
      <w:r w:rsidRPr="008C5329">
        <w:rPr>
          <w:rFonts w:asciiTheme="majorBidi" w:hAnsiTheme="majorBidi" w:cstheme="majorBidi"/>
          <w:b/>
          <w:spacing w:val="70"/>
          <w:sz w:val="28"/>
          <w:szCs w:val="28"/>
          <w:lang w:val="ro-RO" w:eastAsia="ru-RU"/>
        </w:rPr>
        <w:t>LEGE</w:t>
      </w:r>
    </w:p>
    <w:p w14:paraId="718C615C" w14:textId="77777777" w:rsidR="00592DCD" w:rsidRPr="008C5329" w:rsidRDefault="00592DCD" w:rsidP="000A6CC5">
      <w:pPr>
        <w:tabs>
          <w:tab w:val="left" w:pos="3969"/>
        </w:tabs>
        <w:ind w:left="-1418" w:firstLine="0"/>
        <w:jc w:val="center"/>
        <w:rPr>
          <w:rFonts w:asciiTheme="majorBidi" w:hAnsiTheme="majorBidi" w:cstheme="majorBidi"/>
          <w:b/>
          <w:spacing w:val="70"/>
          <w:sz w:val="28"/>
          <w:szCs w:val="28"/>
          <w:lang w:val="ro-RO" w:eastAsia="ru-RU"/>
        </w:rPr>
      </w:pPr>
    </w:p>
    <w:p w14:paraId="2052834A" w14:textId="37D547A7" w:rsidR="00795265" w:rsidRDefault="006F65E2" w:rsidP="000A6CC5">
      <w:pPr>
        <w:tabs>
          <w:tab w:val="left" w:pos="3969"/>
        </w:tabs>
        <w:ind w:left="-1418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pentru </w:t>
      </w:r>
      <w:r w:rsidR="00795265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modificarea articolului 13 </w:t>
      </w:r>
    </w:p>
    <w:p w14:paraId="1883652F" w14:textId="77777777" w:rsidR="00795265" w:rsidRDefault="00795265" w:rsidP="000A6CC5">
      <w:pPr>
        <w:tabs>
          <w:tab w:val="left" w:pos="3969"/>
        </w:tabs>
        <w:ind w:left="-1418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din Legea nr. 154/2012 privind selecția, evaluarea</w:t>
      </w:r>
    </w:p>
    <w:p w14:paraId="03CD7181" w14:textId="77777777" w:rsidR="00795265" w:rsidRDefault="00795265" w:rsidP="000A6CC5">
      <w:pPr>
        <w:tabs>
          <w:tab w:val="left" w:pos="3969"/>
        </w:tabs>
        <w:ind w:left="-1418"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performanțelor și cariera judecătorilor</w:t>
      </w:r>
    </w:p>
    <w:p w14:paraId="7B880287" w14:textId="3C561BDA" w:rsidR="00795265" w:rsidRDefault="003D1802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7761AC" wp14:editId="7530EBB4">
                <wp:simplePos x="0" y="0"/>
                <wp:positionH relativeFrom="column">
                  <wp:posOffset>654050</wp:posOffset>
                </wp:positionH>
                <wp:positionV relativeFrom="paragraph">
                  <wp:posOffset>27306</wp:posOffset>
                </wp:positionV>
                <wp:extent cx="37719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F1492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.5pt,2.15pt" to="348.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14:paraId="0057FF81" w14:textId="77777777" w:rsidR="00F20C2F" w:rsidRDefault="00F20C2F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D5FCBD" w14:textId="52862C22" w:rsidR="00795265" w:rsidRDefault="00795265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4B4DB6B3" w14:textId="77777777" w:rsidR="00795265" w:rsidRDefault="00795265" w:rsidP="000A6CC5">
      <w:pPr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66DB46" w14:textId="0C2AA178" w:rsidR="00795265" w:rsidRDefault="00795265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Art. I.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La articolul 13 alineatul (4) din Legea nr. 154/2012 privind selecția, evaluarea performanțelor și cariera judecătorilor (Monitorul Oficial al Republicii Moldova, 2012, nr. 190</w:t>
      </w:r>
      <w:r w:rsidR="006F65E2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192, art. 636), cu modificările ulterioare, litera a) se abrogă.</w:t>
      </w:r>
    </w:p>
    <w:p w14:paraId="27F6FC00" w14:textId="77777777" w:rsidR="00795265" w:rsidRDefault="00795265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2E514F" w14:textId="2A148D6D" w:rsidR="00795265" w:rsidRDefault="00795265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Art. II.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Prezenta lege intră în vigoare la data publicării în Monitorul Oficial al Republicii Moldova.</w:t>
      </w:r>
    </w:p>
    <w:p w14:paraId="718261B1" w14:textId="77777777" w:rsidR="006F65E2" w:rsidRDefault="006F65E2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F21E37" w14:textId="4D04D33E" w:rsidR="00795265" w:rsidRDefault="00795265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Hlk97804957"/>
      <w:r>
        <w:rPr>
          <w:rFonts w:asciiTheme="majorBidi" w:hAnsiTheme="majorBidi" w:cstheme="majorBidi"/>
          <w:sz w:val="28"/>
          <w:szCs w:val="28"/>
          <w:lang w:val="ro-RO" w:eastAsia="ru-RU"/>
        </w:rPr>
        <w:t>(2) În termen de 15 zile de la intrarea în vigoare a prezentei legi, la cererea judecătorilor care cad sub incidența</w:t>
      </w:r>
      <w:r w:rsidR="0016280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825D84" w:rsidRPr="00A306FB">
        <w:rPr>
          <w:rFonts w:asciiTheme="majorBidi" w:hAnsiTheme="majorBidi" w:cstheme="majorBidi"/>
          <w:sz w:val="28"/>
          <w:szCs w:val="28"/>
          <w:lang w:val="ro-RO" w:eastAsia="ru-RU"/>
        </w:rPr>
        <w:t>prezentului alineat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, Consiliul Superior al Magistraturii va înainta Președintelui Republicii Moldova </w:t>
      </w:r>
      <w:r w:rsidRPr="000122B2">
        <w:rPr>
          <w:rFonts w:asciiTheme="majorBidi" w:hAnsiTheme="majorBidi" w:cstheme="majorBidi"/>
          <w:sz w:val="28"/>
          <w:szCs w:val="28"/>
          <w:lang w:val="ro-RO" w:eastAsia="ru-RU"/>
        </w:rPr>
        <w:t>propunerile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numire în funcție până la atingerea plafonului de vârstă pentru:</w:t>
      </w:r>
    </w:p>
    <w:p w14:paraId="337DE7A4" w14:textId="2F987508" w:rsidR="00795265" w:rsidRPr="008C5329" w:rsidRDefault="00795265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a) judecătorii al căror termen inițial de numire în funcție </w:t>
      </w:r>
      <w:r w:rsidRPr="00825D84">
        <w:rPr>
          <w:rFonts w:asciiTheme="majorBidi" w:hAnsiTheme="majorBidi" w:cstheme="majorBidi"/>
          <w:sz w:val="28"/>
          <w:szCs w:val="28"/>
          <w:lang w:val="ro-RO" w:eastAsia="ru-RU"/>
        </w:rPr>
        <w:t>a expirat</w:t>
      </w:r>
      <w:r w:rsidRPr="003D1802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data intrării în vigoare a prezentei legi, dar nu au fost supuși evaluării extraordinare a performanțelor</w:t>
      </w:r>
      <w:r w:rsidR="00713370" w:rsidRPr="00B909B9">
        <w:rPr>
          <w:rFonts w:asciiTheme="majorBidi" w:hAnsiTheme="majorBidi" w:cstheme="majorBidi"/>
          <w:sz w:val="28"/>
          <w:szCs w:val="28"/>
          <w:lang w:val="ro-RO" w:eastAsia="ru-RU"/>
        </w:rPr>
        <w:t>,</w:t>
      </w:r>
      <w:r w:rsidRPr="00B909B9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832D07" w:rsidRPr="008C5329">
        <w:rPr>
          <w:rFonts w:asciiTheme="majorBidi" w:hAnsiTheme="majorBidi" w:cstheme="majorBidi"/>
          <w:sz w:val="28"/>
          <w:szCs w:val="28"/>
          <w:lang w:val="ro-RO" w:eastAsia="ru-RU"/>
        </w:rPr>
        <w:t>prevăzut</w:t>
      </w:r>
      <w:r w:rsidR="00832D07">
        <w:rPr>
          <w:rFonts w:asciiTheme="majorBidi" w:hAnsiTheme="majorBidi" w:cstheme="majorBidi"/>
          <w:sz w:val="28"/>
          <w:szCs w:val="28"/>
          <w:lang w:val="ro-RO" w:eastAsia="ru-RU"/>
        </w:rPr>
        <w:t>ă</w:t>
      </w:r>
      <w:r w:rsidR="00832D07" w:rsidRPr="00832D07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3D1802">
        <w:rPr>
          <w:rFonts w:asciiTheme="majorBidi" w:hAnsiTheme="majorBidi" w:cstheme="majorBidi"/>
          <w:sz w:val="28"/>
          <w:szCs w:val="28"/>
          <w:lang w:val="ro-RO" w:eastAsia="ru-RU"/>
        </w:rPr>
        <w:t>la art</w:t>
      </w:r>
      <w:r w:rsidR="004C7670" w:rsidRPr="008C5329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 13 alin</w:t>
      </w:r>
      <w:r w:rsidR="004C7670" w:rsidRPr="008C5329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 (4) lit</w:t>
      </w:r>
      <w:r w:rsidR="004C7670" w:rsidRPr="008C5329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 a) din Legea nr. 154/2012 privind selecția, evaluarea performanțelor și cariera judecătorilor;</w:t>
      </w:r>
    </w:p>
    <w:p w14:paraId="002C593F" w14:textId="77777777" w:rsidR="00795265" w:rsidRPr="008C5329" w:rsidRDefault="00795265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b) judecătorii al căror termen inițial de </w:t>
      </w:r>
      <w:bookmarkStart w:id="1" w:name="_Hlk97814492"/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>numire în funcție</w:t>
      </w:r>
      <w:bookmarkEnd w:id="1"/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 va expira până la data de 1 aprilie 2022.</w:t>
      </w:r>
    </w:p>
    <w:bookmarkEnd w:id="0"/>
    <w:p w14:paraId="132202A8" w14:textId="77777777" w:rsidR="006F65E2" w:rsidRPr="008C5329" w:rsidRDefault="006F65E2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68711F" w14:textId="53C3ACBD" w:rsidR="00795265" w:rsidRPr="008C5329" w:rsidRDefault="00795265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(3) La înaintarea </w:t>
      </w:r>
      <w:r w:rsidRPr="000122B2">
        <w:rPr>
          <w:rFonts w:asciiTheme="majorBidi" w:hAnsiTheme="majorBidi" w:cstheme="majorBidi"/>
          <w:sz w:val="28"/>
          <w:szCs w:val="28"/>
          <w:lang w:val="ro-RO" w:eastAsia="ru-RU"/>
        </w:rPr>
        <w:t>propuneri</w:t>
      </w:r>
      <w:r w:rsidR="00A306FB" w:rsidRPr="000122B2">
        <w:rPr>
          <w:rFonts w:asciiTheme="majorBidi" w:hAnsiTheme="majorBidi" w:cstheme="majorBidi"/>
          <w:sz w:val="28"/>
          <w:szCs w:val="28"/>
          <w:lang w:val="ro-RO" w:eastAsia="ru-RU"/>
        </w:rPr>
        <w:t>lor</w:t>
      </w:r>
      <w:r w:rsidRPr="000122B2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>prevăzute la alin</w:t>
      </w:r>
      <w:r w:rsidR="004C7670" w:rsidRPr="008C5329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 (2) </w:t>
      </w:r>
      <w:r w:rsidR="004C7670"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din prezentul articol </w:t>
      </w: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se va ține cont de rezultatele evaluării periodice a performanțelor judecătorilor respectivi, efectuată </w:t>
      </w:r>
      <w:r w:rsidR="0016280A" w:rsidRPr="008C5329">
        <w:rPr>
          <w:rFonts w:asciiTheme="majorBidi" w:hAnsiTheme="majorBidi" w:cstheme="majorBidi"/>
          <w:sz w:val="28"/>
          <w:szCs w:val="28"/>
          <w:lang w:val="ro-RO" w:eastAsia="ru-RU"/>
        </w:rPr>
        <w:t>o</w:t>
      </w:r>
      <w:r w:rsidR="004C7670"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16280A"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dată la </w:t>
      </w: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>3 trei ani, conform prevederilor art</w:t>
      </w:r>
      <w:r w:rsidR="004C7670" w:rsidRPr="008C5329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 13 alin</w:t>
      </w:r>
      <w:r w:rsidR="004C7670" w:rsidRPr="008C5329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 (2) din Legea </w:t>
      </w:r>
      <w:r w:rsidR="003D1802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</w:t>
      </w:r>
      <w:r w:rsidRPr="003D1802">
        <w:rPr>
          <w:rFonts w:asciiTheme="majorBidi" w:hAnsiTheme="majorBidi" w:cstheme="majorBidi"/>
          <w:sz w:val="28"/>
          <w:szCs w:val="28"/>
          <w:lang w:val="ro-RO" w:eastAsia="ru-RU"/>
        </w:rPr>
        <w:t>nr. 544/1995 cu privire la statutul judecătorului și ale Legii nr. 154/2012 privind selecția, evaluarea performanțelor și cariera judecătorilor.</w:t>
      </w:r>
    </w:p>
    <w:p w14:paraId="3544EAED" w14:textId="77777777" w:rsidR="006F65E2" w:rsidRPr="008C5329" w:rsidRDefault="006F65E2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C884B0" w14:textId="0D9AF130" w:rsidR="00795265" w:rsidRDefault="00795265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>(4) Judecătorii prevăzuți la alin</w:t>
      </w:r>
      <w:r w:rsidR="004C7670" w:rsidRPr="008C5329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  <w:r w:rsidRPr="008C5329">
        <w:rPr>
          <w:rFonts w:asciiTheme="majorBidi" w:hAnsiTheme="majorBidi" w:cstheme="majorBidi"/>
          <w:sz w:val="28"/>
          <w:szCs w:val="28"/>
          <w:lang w:val="ro-RO" w:eastAsia="ru-RU"/>
        </w:rPr>
        <w:t xml:space="preserve"> (2) </w:t>
      </w:r>
      <w:r w:rsidRPr="00B909B9">
        <w:rPr>
          <w:rFonts w:asciiTheme="majorBidi" w:hAnsiTheme="majorBidi" w:cstheme="majorBidi"/>
          <w:sz w:val="28"/>
          <w:szCs w:val="28"/>
          <w:lang w:val="ro-RO" w:eastAsia="ru-RU"/>
        </w:rPr>
        <w:t>care</w:t>
      </w:r>
      <w:r w:rsidR="00A306FB" w:rsidRPr="00B909B9">
        <w:rPr>
          <w:rFonts w:asciiTheme="majorBidi" w:hAnsiTheme="majorBidi" w:cstheme="majorBidi"/>
          <w:sz w:val="28"/>
          <w:szCs w:val="28"/>
          <w:lang w:val="ro-RO" w:eastAsia="ru-RU"/>
        </w:rPr>
        <w:t>,</w:t>
      </w:r>
      <w:r w:rsidRPr="00B909B9">
        <w:rPr>
          <w:rFonts w:asciiTheme="majorBidi" w:hAnsiTheme="majorBidi" w:cstheme="majorBidi"/>
          <w:sz w:val="28"/>
          <w:szCs w:val="28"/>
          <w:lang w:val="ro-RO" w:eastAsia="ru-RU"/>
        </w:rPr>
        <w:t xml:space="preserve"> până la data intrării în vigoare a prezentei legi</w:t>
      </w:r>
      <w:r w:rsidR="00A306FB" w:rsidRPr="00B909B9">
        <w:rPr>
          <w:rFonts w:asciiTheme="majorBidi" w:hAnsiTheme="majorBidi" w:cstheme="majorBidi"/>
          <w:sz w:val="28"/>
          <w:szCs w:val="28"/>
          <w:lang w:val="ro-RO" w:eastAsia="ru-RU"/>
        </w:rPr>
        <w:t>,</w:t>
      </w:r>
      <w:r w:rsidRPr="00B909B9">
        <w:rPr>
          <w:rFonts w:asciiTheme="majorBidi" w:hAnsiTheme="majorBidi" w:cstheme="majorBidi"/>
          <w:sz w:val="28"/>
          <w:szCs w:val="28"/>
          <w:lang w:val="ro-RO" w:eastAsia="ru-RU"/>
        </w:rPr>
        <w:t xml:space="preserve"> nu au fost supuși niciunei evaluări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periodice sau extraordinare a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>performanțelor vor fi înaintați pentru numire în funcție până la atingerea plafonului de vârstă după constituirea Consiliului Superior al Magistraturii plenipotențiar.</w:t>
      </w:r>
    </w:p>
    <w:p w14:paraId="04970E50" w14:textId="77777777" w:rsidR="00795265" w:rsidRDefault="00795265" w:rsidP="000A6CC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CB349" w14:textId="77777777" w:rsidR="00795265" w:rsidRDefault="00795265" w:rsidP="000A6CC5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6222A801" w14:textId="6A2839A0" w:rsidR="006A3A34" w:rsidRDefault="000A6CC5" w:rsidP="000A6CC5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                      </w:t>
      </w:r>
      <w:r w:rsidR="004C7670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 PARLAMENTULUI</w:t>
      </w:r>
    </w:p>
    <w:p w14:paraId="32D14B18" w14:textId="7D9B293E" w:rsidR="00F20C2F" w:rsidRDefault="00F20C2F" w:rsidP="000A6CC5">
      <w:pPr>
        <w:tabs>
          <w:tab w:val="left" w:pos="3969"/>
        </w:tabs>
        <w:jc w:val="center"/>
        <w:rPr>
          <w:b/>
          <w:bCs/>
          <w:sz w:val="28"/>
          <w:szCs w:val="28"/>
        </w:rPr>
      </w:pPr>
    </w:p>
    <w:p w14:paraId="448A39D7" w14:textId="05D9D2F0" w:rsidR="000A6CC5" w:rsidRDefault="000A6CC5" w:rsidP="000A6CC5">
      <w:pPr>
        <w:tabs>
          <w:tab w:val="left" w:pos="3969"/>
        </w:tabs>
        <w:jc w:val="center"/>
        <w:rPr>
          <w:b/>
          <w:bCs/>
          <w:sz w:val="28"/>
          <w:szCs w:val="28"/>
        </w:rPr>
      </w:pPr>
    </w:p>
    <w:p w14:paraId="107DEEE6" w14:textId="4A429963" w:rsidR="000A6CC5" w:rsidRDefault="000A6CC5" w:rsidP="000A6CC5">
      <w:pPr>
        <w:tabs>
          <w:tab w:val="left" w:pos="3969"/>
        </w:tabs>
        <w:jc w:val="center"/>
        <w:rPr>
          <w:b/>
          <w:bCs/>
          <w:sz w:val="28"/>
          <w:szCs w:val="28"/>
        </w:rPr>
      </w:pPr>
    </w:p>
    <w:p w14:paraId="78034EC4" w14:textId="77777777" w:rsidR="000A6CC5" w:rsidRDefault="000A6CC5" w:rsidP="000A6CC5">
      <w:pPr>
        <w:tabs>
          <w:tab w:val="left" w:pos="3969"/>
        </w:tabs>
        <w:jc w:val="center"/>
        <w:rPr>
          <w:b/>
          <w:bCs/>
          <w:sz w:val="28"/>
          <w:szCs w:val="28"/>
        </w:rPr>
      </w:pPr>
    </w:p>
    <w:p w14:paraId="4D0FE88B" w14:textId="33206A4F" w:rsidR="00F20C2F" w:rsidRDefault="000A6CC5" w:rsidP="000A6CC5">
      <w:pPr>
        <w:tabs>
          <w:tab w:val="left" w:pos="3969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</w:t>
      </w:r>
      <w:proofErr w:type="gramStart"/>
      <w:r w:rsidR="00F20C2F">
        <w:rPr>
          <w:b/>
          <w:bCs/>
          <w:sz w:val="28"/>
          <w:szCs w:val="28"/>
        </w:rPr>
        <w:t>IGOR  GROSU</w:t>
      </w:r>
      <w:proofErr w:type="gramEnd"/>
    </w:p>
    <w:p w14:paraId="33C2A3BA" w14:textId="77777777" w:rsidR="00F20C2F" w:rsidRDefault="00F20C2F" w:rsidP="000A6CC5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E1474D7" w14:textId="31F1B34F" w:rsidR="00F20C2F" w:rsidRDefault="00F20C2F" w:rsidP="000A6CC5">
      <w:pPr>
        <w:tabs>
          <w:tab w:val="left" w:pos="6386"/>
        </w:tabs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078AC27" w14:textId="50710E76" w:rsidR="000A6CC5" w:rsidRDefault="000A6CC5" w:rsidP="000A6CC5">
      <w:pPr>
        <w:tabs>
          <w:tab w:val="left" w:pos="6386"/>
        </w:tabs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1C44AAD9" w14:textId="77777777" w:rsidR="000A6CC5" w:rsidRDefault="000A6CC5" w:rsidP="000A6CC5">
      <w:pPr>
        <w:tabs>
          <w:tab w:val="left" w:pos="6386"/>
        </w:tabs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353AA6F" w14:textId="21133EC4" w:rsidR="00F20C2F" w:rsidRPr="00F20C2F" w:rsidRDefault="00F20C2F" w:rsidP="000A6CC5">
      <w:pPr>
        <w:tabs>
          <w:tab w:val="left" w:pos="6386"/>
        </w:tabs>
        <w:ind w:firstLine="0"/>
        <w:jc w:val="left"/>
        <w:rPr>
          <w:b/>
          <w:bCs/>
          <w:sz w:val="28"/>
          <w:szCs w:val="28"/>
          <w:lang w:val="ro-MD"/>
        </w:rPr>
      </w:pPr>
      <w:r w:rsidRPr="00F20C2F">
        <w:rPr>
          <w:b/>
          <w:bCs/>
          <w:sz w:val="28"/>
          <w:szCs w:val="28"/>
          <w:lang w:val="ro-MD"/>
        </w:rPr>
        <w:t>Chișinău, 10 martie 2022</w:t>
      </w:r>
      <w:r>
        <w:rPr>
          <w:b/>
          <w:bCs/>
          <w:sz w:val="28"/>
          <w:szCs w:val="28"/>
          <w:lang w:val="ro-MD"/>
        </w:rPr>
        <w:t>.</w:t>
      </w:r>
      <w:r w:rsidRPr="00F20C2F">
        <w:rPr>
          <w:b/>
          <w:bCs/>
          <w:sz w:val="28"/>
          <w:szCs w:val="28"/>
          <w:lang w:val="ro-MD"/>
        </w:rPr>
        <w:t xml:space="preserve"> </w:t>
      </w:r>
    </w:p>
    <w:p w14:paraId="2F02D400" w14:textId="7A5BA5A3" w:rsidR="00F20C2F" w:rsidRPr="00F20C2F" w:rsidRDefault="00F20C2F" w:rsidP="000A6CC5">
      <w:pPr>
        <w:tabs>
          <w:tab w:val="left" w:pos="6386"/>
        </w:tabs>
        <w:ind w:firstLine="0"/>
        <w:jc w:val="left"/>
        <w:rPr>
          <w:b/>
          <w:bCs/>
          <w:sz w:val="28"/>
          <w:szCs w:val="28"/>
          <w:lang w:val="ro-MD"/>
        </w:rPr>
      </w:pPr>
      <w:r>
        <w:rPr>
          <w:b/>
          <w:bCs/>
          <w:sz w:val="28"/>
          <w:szCs w:val="28"/>
          <w:lang w:val="ro-MD"/>
        </w:rPr>
        <w:t>N</w:t>
      </w:r>
      <w:r w:rsidRPr="00F20C2F">
        <w:rPr>
          <w:b/>
          <w:bCs/>
          <w:sz w:val="28"/>
          <w:szCs w:val="28"/>
          <w:lang w:val="ro-MD"/>
        </w:rPr>
        <w:t>r. 47</w:t>
      </w:r>
      <w:r>
        <w:rPr>
          <w:b/>
          <w:bCs/>
          <w:sz w:val="28"/>
          <w:szCs w:val="28"/>
          <w:lang w:val="ro-MD"/>
        </w:rPr>
        <w:t>.</w:t>
      </w:r>
    </w:p>
    <w:sectPr w:rsidR="00F20C2F" w:rsidRPr="00F20C2F" w:rsidSect="000A6CC5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568701" w14:textId="77777777" w:rsidR="00B82E9D" w:rsidRDefault="00B82E9D" w:rsidP="000A6CC5">
      <w:r>
        <w:separator/>
      </w:r>
    </w:p>
  </w:endnote>
  <w:endnote w:type="continuationSeparator" w:id="0">
    <w:p w14:paraId="0D0AC4E5" w14:textId="77777777" w:rsidR="00B82E9D" w:rsidRDefault="00B82E9D" w:rsidP="000A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12197C" w14:textId="77777777" w:rsidR="00B82E9D" w:rsidRDefault="00B82E9D" w:rsidP="000A6CC5">
      <w:r>
        <w:separator/>
      </w:r>
    </w:p>
  </w:footnote>
  <w:footnote w:type="continuationSeparator" w:id="0">
    <w:p w14:paraId="1027FB50" w14:textId="77777777" w:rsidR="00B82E9D" w:rsidRDefault="00B82E9D" w:rsidP="000A6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45895408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2C5CABD4" w14:textId="6B90C67B" w:rsidR="000A6CC5" w:rsidRPr="000A6CC5" w:rsidRDefault="000A6CC5" w:rsidP="000A6CC5">
        <w:pPr>
          <w:pStyle w:val="Header"/>
          <w:ind w:firstLine="0"/>
          <w:jc w:val="center"/>
          <w:rPr>
            <w:sz w:val="28"/>
            <w:szCs w:val="28"/>
          </w:rPr>
        </w:pPr>
        <w:r w:rsidRPr="000A6CC5">
          <w:rPr>
            <w:sz w:val="28"/>
            <w:szCs w:val="28"/>
          </w:rPr>
          <w:fldChar w:fldCharType="begin"/>
        </w:r>
        <w:r w:rsidRPr="000A6CC5">
          <w:rPr>
            <w:sz w:val="28"/>
            <w:szCs w:val="28"/>
          </w:rPr>
          <w:instrText xml:space="preserve"> PAGE   \* MERGEFORMAT </w:instrText>
        </w:r>
        <w:r w:rsidRPr="000A6CC5">
          <w:rPr>
            <w:sz w:val="28"/>
            <w:szCs w:val="28"/>
          </w:rPr>
          <w:fldChar w:fldCharType="separate"/>
        </w:r>
        <w:r w:rsidRPr="000A6CC5">
          <w:rPr>
            <w:noProof/>
            <w:sz w:val="28"/>
            <w:szCs w:val="28"/>
          </w:rPr>
          <w:t>2</w:t>
        </w:r>
        <w:r w:rsidRPr="000A6CC5">
          <w:rPr>
            <w:noProof/>
            <w:sz w:val="28"/>
            <w:szCs w:val="28"/>
          </w:rPr>
          <w:fldChar w:fldCharType="end"/>
        </w:r>
      </w:p>
    </w:sdtContent>
  </w:sdt>
  <w:p w14:paraId="05841D0F" w14:textId="77777777" w:rsidR="000A6CC5" w:rsidRDefault="000A6C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B35"/>
    <w:rsid w:val="000122B2"/>
    <w:rsid w:val="000A6CC5"/>
    <w:rsid w:val="0016280A"/>
    <w:rsid w:val="00226D20"/>
    <w:rsid w:val="003D1802"/>
    <w:rsid w:val="00404434"/>
    <w:rsid w:val="004C7670"/>
    <w:rsid w:val="00592DCD"/>
    <w:rsid w:val="005C1E0E"/>
    <w:rsid w:val="006A3A34"/>
    <w:rsid w:val="006F65E2"/>
    <w:rsid w:val="00713370"/>
    <w:rsid w:val="007454AB"/>
    <w:rsid w:val="00795265"/>
    <w:rsid w:val="00814DE5"/>
    <w:rsid w:val="00825D84"/>
    <w:rsid w:val="00832D07"/>
    <w:rsid w:val="008C5329"/>
    <w:rsid w:val="00935B35"/>
    <w:rsid w:val="00A159D0"/>
    <w:rsid w:val="00A306FB"/>
    <w:rsid w:val="00B33924"/>
    <w:rsid w:val="00B82E9D"/>
    <w:rsid w:val="00B909B9"/>
    <w:rsid w:val="00EA516D"/>
    <w:rsid w:val="00F2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B515B"/>
  <w15:chartTrackingRefBased/>
  <w15:docId w15:val="{B86985D1-3196-4B0A-8FFB-A2B28305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26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A6CC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6CC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A6CC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6CC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51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8E3E76E1-B1A1-4461-AF0A-0993673FAD41}"/>
</file>

<file path=customXml/itemProps2.xml><?xml version="1.0" encoding="utf-8"?>
<ds:datastoreItem xmlns:ds="http://schemas.openxmlformats.org/officeDocument/2006/customXml" ds:itemID="{D099B898-C3DD-4158-B0C8-EE6804E142A4}"/>
</file>

<file path=customXml/itemProps3.xml><?xml version="1.0" encoding="utf-8"?>
<ds:datastoreItem xmlns:ds="http://schemas.openxmlformats.org/officeDocument/2006/customXml" ds:itemID="{63260756-14F0-45CE-A93A-3808BF3DB93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316</Words>
  <Characters>1839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L_47.2022.ro</dc:title>
  <dc:subject/>
  <dc:creator>Aliona Prisăcaru</dc:creator>
  <cp:keywords/>
  <dc:description/>
  <cp:lastModifiedBy>Olimpiada Moraru</cp:lastModifiedBy>
  <cp:revision>4</cp:revision>
  <dcterms:created xsi:type="dcterms:W3CDTF">2022-03-10T12:38:00Z</dcterms:created>
  <dcterms:modified xsi:type="dcterms:W3CDTF">2022-03-10T12:58:00Z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