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D60" w:rsidRPr="00667D60" w:rsidRDefault="00667D60" w:rsidP="00667D60">
      <w:pPr>
        <w:spacing w:after="60" w:line="240" w:lineRule="auto"/>
        <w:jc w:val="right"/>
        <w:rPr>
          <w:rFonts w:ascii="Times New Roman" w:hAnsi="Times New Roman"/>
          <w:b/>
          <w:bCs/>
          <w:sz w:val="24"/>
          <w:szCs w:val="24"/>
          <w:lang w:val="ro-MD"/>
        </w:rPr>
      </w:pPr>
      <w:bookmarkStart w:id="0" w:name="_GoBack"/>
      <w:bookmarkEnd w:id="0"/>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p>
    <w:p w:rsidR="00667D60" w:rsidRPr="00667D60" w:rsidRDefault="00667D60" w:rsidP="00667D60">
      <w:pPr>
        <w:spacing w:after="60" w:line="240" w:lineRule="auto"/>
        <w:jc w:val="right"/>
        <w:rPr>
          <w:rFonts w:ascii="Times New Roman" w:hAnsi="Times New Roman"/>
          <w:b/>
          <w:bCs/>
          <w:sz w:val="24"/>
          <w:szCs w:val="24"/>
          <w:lang w:val="ro-MD"/>
        </w:rPr>
      </w:pPr>
      <w:r w:rsidRPr="00667D60">
        <w:rPr>
          <w:rFonts w:ascii="Times New Roman" w:hAnsi="Times New Roman"/>
          <w:b/>
          <w:bCs/>
          <w:sz w:val="24"/>
          <w:szCs w:val="24"/>
          <w:lang w:val="ro-MD"/>
        </w:rPr>
        <w:t>Biroului Permanent</w:t>
      </w:r>
    </w:p>
    <w:p w:rsidR="00667D60" w:rsidRPr="00667D60" w:rsidRDefault="00667D60" w:rsidP="00667D60">
      <w:pPr>
        <w:spacing w:after="60" w:line="240" w:lineRule="auto"/>
        <w:jc w:val="right"/>
        <w:rPr>
          <w:rFonts w:ascii="Times New Roman" w:hAnsi="Times New Roman"/>
          <w:sz w:val="24"/>
          <w:szCs w:val="24"/>
          <w:lang w:val="ro-MD"/>
        </w:rPr>
      </w:pPr>
      <w:r w:rsidRPr="00667D60">
        <w:rPr>
          <w:rFonts w:ascii="Times New Roman" w:hAnsi="Times New Roman"/>
          <w:b/>
          <w:bCs/>
          <w:sz w:val="24"/>
          <w:szCs w:val="24"/>
          <w:lang w:val="ro-MD"/>
        </w:rPr>
        <w:t>al Parlamentului</w:t>
      </w:r>
    </w:p>
    <w:p w:rsidR="00667D60" w:rsidRPr="00667D60" w:rsidRDefault="00667D60" w:rsidP="00667D60">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667D60" w:rsidRPr="00667D60" w:rsidRDefault="00667D60" w:rsidP="00667D60">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667D60" w:rsidRPr="00667D60" w:rsidRDefault="00667D60" w:rsidP="00667D60">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667D60" w:rsidRPr="00667D60" w:rsidRDefault="00667D60" w:rsidP="00667D60">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802F6A" w:rsidRPr="00802F6A" w:rsidRDefault="00667D60" w:rsidP="00802F6A">
      <w:pPr>
        <w:rPr>
          <w:rFonts w:ascii="Times New Roman" w:hAnsi="Times New Roman"/>
          <w:bCs/>
          <w:sz w:val="24"/>
          <w:szCs w:val="24"/>
          <w:lang w:val="ro-MD"/>
        </w:rPr>
      </w:pPr>
      <w:r w:rsidRPr="00667D60">
        <w:rPr>
          <w:rFonts w:ascii="Times New Roman" w:hAnsi="Times New Roman"/>
          <w:bCs/>
          <w:sz w:val="24"/>
          <w:szCs w:val="24"/>
          <w:lang w:val="ro-MD"/>
        </w:rPr>
        <w:t xml:space="preserve">În temeiul art.73 al Constituţiei Republicii Moldova şi art.47 din Regulamentul Parlamentului, se înaintează cu titlu de iniţiativă legislativă proiectul Legii </w:t>
      </w:r>
      <w:r w:rsidR="00802F6A" w:rsidRPr="00802F6A">
        <w:rPr>
          <w:rFonts w:ascii="Times New Roman" w:hAnsi="Times New Roman"/>
          <w:bCs/>
          <w:sz w:val="24"/>
          <w:szCs w:val="24"/>
          <w:lang w:val="ro-MD"/>
        </w:rPr>
        <w:t>pentru completarea unor acte legislative</w:t>
      </w:r>
    </w:p>
    <w:p w:rsidR="00667D60" w:rsidRPr="00802F6A" w:rsidRDefault="00667D60" w:rsidP="00667D60">
      <w:pPr>
        <w:spacing w:after="0" w:line="240" w:lineRule="auto"/>
        <w:ind w:firstLine="708"/>
        <w:jc w:val="both"/>
        <w:rPr>
          <w:rFonts w:ascii="Times New Roman" w:hAnsi="Times New Roman"/>
          <w:bCs/>
          <w:sz w:val="24"/>
          <w:szCs w:val="24"/>
          <w:lang w:val="ro-MD"/>
        </w:rPr>
      </w:pPr>
    </w:p>
    <w:p w:rsidR="00667D60" w:rsidRPr="00667D60" w:rsidRDefault="00667D60" w:rsidP="00667D60">
      <w:pPr>
        <w:spacing w:after="0" w:line="240" w:lineRule="auto"/>
        <w:jc w:val="both"/>
        <w:rPr>
          <w:rFonts w:ascii="Times New Roman" w:hAnsi="Times New Roman"/>
          <w:bCs/>
          <w:sz w:val="24"/>
          <w:szCs w:val="24"/>
          <w:lang w:val="ro-MD"/>
        </w:rPr>
      </w:pPr>
    </w:p>
    <w:p w:rsidR="00667D60" w:rsidRPr="00667D60" w:rsidRDefault="00667D60" w:rsidP="00667D60">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667D60" w:rsidRPr="00667D60" w:rsidRDefault="00667D60" w:rsidP="00667D60">
      <w:pPr>
        <w:spacing w:after="60" w:line="240" w:lineRule="auto"/>
        <w:rPr>
          <w:rFonts w:ascii="Times New Roman" w:hAnsi="Times New Roman"/>
          <w:sz w:val="24"/>
          <w:szCs w:val="24"/>
          <w:lang w:val="ro-MD"/>
        </w:rPr>
      </w:pPr>
    </w:p>
    <w:p w:rsidR="00667D60" w:rsidRPr="00667D60" w:rsidRDefault="00667D60" w:rsidP="00667D60">
      <w:pPr>
        <w:spacing w:after="60" w:line="240" w:lineRule="auto"/>
        <w:ind w:firstLine="708"/>
        <w:rPr>
          <w:rFonts w:ascii="Times New Roman" w:hAnsi="Times New Roman"/>
          <w:sz w:val="24"/>
          <w:szCs w:val="24"/>
          <w:lang w:val="ro-MD"/>
        </w:rPr>
      </w:pPr>
      <w:r w:rsidRPr="00667D60">
        <w:rPr>
          <w:rFonts w:ascii="Times New Roman" w:hAnsi="Times New Roman"/>
          <w:b/>
          <w:sz w:val="24"/>
          <w:szCs w:val="24"/>
          <w:lang w:val="ro-MD"/>
        </w:rPr>
        <w:t>Anexe</w:t>
      </w:r>
      <w:r w:rsidRPr="00667D60">
        <w:rPr>
          <w:rFonts w:ascii="Times New Roman" w:hAnsi="Times New Roman"/>
          <w:sz w:val="24"/>
          <w:szCs w:val="24"/>
          <w:lang w:val="ro-MD"/>
        </w:rPr>
        <w:t xml:space="preserve">: </w:t>
      </w:r>
    </w:p>
    <w:p w:rsidR="00667D60" w:rsidRPr="00667D60" w:rsidRDefault="00802F6A" w:rsidP="00667D60">
      <w:pPr>
        <w:numPr>
          <w:ilvl w:val="0"/>
          <w:numId w:val="3"/>
        </w:numPr>
        <w:spacing w:after="60" w:line="240" w:lineRule="auto"/>
        <w:rPr>
          <w:rFonts w:ascii="Times New Roman" w:hAnsi="Times New Roman"/>
          <w:sz w:val="24"/>
          <w:szCs w:val="24"/>
          <w:lang w:val="ro-MD"/>
        </w:rPr>
      </w:pPr>
      <w:r>
        <w:rPr>
          <w:rFonts w:ascii="Times New Roman" w:hAnsi="Times New Roman"/>
          <w:sz w:val="24"/>
          <w:szCs w:val="24"/>
          <w:lang w:val="ro-MD"/>
        </w:rPr>
        <w:t xml:space="preserve">Proiectul legii – </w:t>
      </w:r>
      <w:r w:rsidR="00667D60" w:rsidRPr="00667D60">
        <w:rPr>
          <w:rFonts w:ascii="Times New Roman" w:hAnsi="Times New Roman"/>
          <w:sz w:val="24"/>
          <w:szCs w:val="24"/>
          <w:lang w:val="ro-MD"/>
        </w:rPr>
        <w:t>3 file</w:t>
      </w:r>
    </w:p>
    <w:p w:rsidR="00667D60" w:rsidRPr="00667D60" w:rsidRDefault="00802F6A" w:rsidP="00667D60">
      <w:pPr>
        <w:numPr>
          <w:ilvl w:val="0"/>
          <w:numId w:val="3"/>
        </w:numPr>
        <w:spacing w:after="60" w:line="240" w:lineRule="auto"/>
        <w:rPr>
          <w:rFonts w:ascii="Times New Roman" w:hAnsi="Times New Roman"/>
          <w:sz w:val="24"/>
          <w:szCs w:val="24"/>
          <w:lang w:val="ro-MD"/>
        </w:rPr>
      </w:pPr>
      <w:r>
        <w:rPr>
          <w:rFonts w:ascii="Times New Roman" w:hAnsi="Times New Roman"/>
          <w:sz w:val="24"/>
          <w:szCs w:val="24"/>
          <w:lang w:val="ro-MD"/>
        </w:rPr>
        <w:t xml:space="preserve">Nota informativă – </w:t>
      </w:r>
      <w:r w:rsidR="0005044F">
        <w:rPr>
          <w:rFonts w:ascii="Times New Roman" w:hAnsi="Times New Roman"/>
          <w:sz w:val="24"/>
          <w:szCs w:val="24"/>
          <w:lang w:val="ro-MD"/>
        </w:rPr>
        <w:t>1 filă</w:t>
      </w:r>
      <w:r w:rsidR="00667D60" w:rsidRPr="00667D60">
        <w:rPr>
          <w:rFonts w:ascii="Times New Roman" w:hAnsi="Times New Roman"/>
          <w:sz w:val="24"/>
          <w:szCs w:val="24"/>
          <w:lang w:val="ro-MD"/>
        </w:rPr>
        <w:t>.</w:t>
      </w:r>
    </w:p>
    <w:p w:rsidR="00667D60" w:rsidRPr="00667D60" w:rsidRDefault="00667D60" w:rsidP="00667D60">
      <w:pPr>
        <w:spacing w:after="60" w:line="240" w:lineRule="auto"/>
        <w:rPr>
          <w:rFonts w:ascii="Times New Roman" w:hAnsi="Times New Roman"/>
          <w:sz w:val="24"/>
          <w:szCs w:val="24"/>
          <w:lang w:val="ro-MD"/>
        </w:rPr>
      </w:pPr>
    </w:p>
    <w:p w:rsidR="00667D60" w:rsidRPr="00667D60" w:rsidRDefault="00667D60" w:rsidP="00667D60">
      <w:pPr>
        <w:spacing w:after="60" w:line="240" w:lineRule="auto"/>
        <w:rPr>
          <w:rFonts w:ascii="Times New Roman" w:hAnsi="Times New Roman"/>
          <w:sz w:val="24"/>
          <w:szCs w:val="24"/>
          <w:lang w:val="ro-MD"/>
        </w:rPr>
      </w:pPr>
    </w:p>
    <w:p w:rsidR="00667D60" w:rsidRPr="00667D60" w:rsidRDefault="00667D60" w:rsidP="00667D60">
      <w:pPr>
        <w:spacing w:after="60" w:line="240" w:lineRule="auto"/>
        <w:jc w:val="right"/>
        <w:rPr>
          <w:rFonts w:ascii="Times New Roman" w:hAnsi="Times New Roman"/>
          <w:b/>
          <w:sz w:val="24"/>
          <w:szCs w:val="24"/>
          <w:lang w:val="ro-MD"/>
        </w:rPr>
      </w:pPr>
      <w:r w:rsidRPr="00667D60">
        <w:rPr>
          <w:rFonts w:ascii="Times New Roman" w:hAnsi="Times New Roman"/>
          <w:b/>
          <w:sz w:val="24"/>
          <w:szCs w:val="24"/>
          <w:lang w:val="ro-MD"/>
        </w:rPr>
        <w:t>Deputat în Parlament</w:t>
      </w:r>
    </w:p>
    <w:p w:rsidR="00667D60" w:rsidRPr="00667D60" w:rsidRDefault="00667D60" w:rsidP="00667D60">
      <w:pPr>
        <w:spacing w:after="0" w:line="240" w:lineRule="auto"/>
        <w:rPr>
          <w:rFonts w:ascii="Times New Roman" w:hAnsi="Times New Roman"/>
          <w:b/>
          <w:sz w:val="24"/>
          <w:szCs w:val="24"/>
        </w:rPr>
      </w:pPr>
    </w:p>
    <w:p w:rsidR="007C0A9F" w:rsidRPr="00B471E4" w:rsidRDefault="00667D60" w:rsidP="00667D60">
      <w:pPr>
        <w:spacing w:after="0"/>
        <w:ind w:firstLine="709"/>
        <w:jc w:val="right"/>
        <w:rPr>
          <w:rFonts w:ascii="Times New Roman" w:hAnsi="Times New Roman"/>
          <w:i/>
          <w:color w:val="000000"/>
          <w:sz w:val="24"/>
          <w:szCs w:val="24"/>
          <w:lang w:val="ro-RO"/>
        </w:rPr>
      </w:pPr>
      <w:r w:rsidRPr="00667D60">
        <w:rPr>
          <w:rFonts w:ascii="Times New Roman" w:hAnsi="Times New Roman"/>
          <w:i/>
          <w:sz w:val="24"/>
          <w:szCs w:val="24"/>
          <w:lang w:val="ro-RO"/>
        </w:rPr>
        <w:br w:type="page"/>
      </w:r>
      <w:r w:rsidR="007C0A9F" w:rsidRPr="00B471E4">
        <w:rPr>
          <w:rFonts w:ascii="Times New Roman" w:hAnsi="Times New Roman"/>
          <w:i/>
          <w:color w:val="000000"/>
          <w:sz w:val="24"/>
          <w:szCs w:val="24"/>
          <w:lang w:val="ro-RO"/>
        </w:rPr>
        <w:lastRenderedPageBreak/>
        <w:t>Proiect</w:t>
      </w:r>
    </w:p>
    <w:p w:rsidR="007C0A9F" w:rsidRPr="00062571" w:rsidRDefault="007C0A9F" w:rsidP="007C0A9F">
      <w:pPr>
        <w:spacing w:after="0"/>
        <w:ind w:firstLine="709"/>
        <w:jc w:val="both"/>
        <w:rPr>
          <w:rFonts w:ascii="Times New Roman" w:hAnsi="Times New Roman"/>
          <w:b/>
          <w:color w:val="000000"/>
          <w:sz w:val="24"/>
          <w:szCs w:val="24"/>
          <w:lang w:val="ro-RO"/>
        </w:rPr>
      </w:pPr>
    </w:p>
    <w:p w:rsidR="007C0A9F" w:rsidRPr="00062571" w:rsidRDefault="007C0A9F" w:rsidP="007C0A9F">
      <w:pPr>
        <w:spacing w:after="0"/>
        <w:jc w:val="center"/>
        <w:rPr>
          <w:rFonts w:ascii="Times New Roman" w:hAnsi="Times New Roman"/>
          <w:b/>
          <w:color w:val="000000"/>
          <w:sz w:val="24"/>
          <w:szCs w:val="24"/>
          <w:lang w:val="ro-RO"/>
        </w:rPr>
      </w:pPr>
    </w:p>
    <w:p w:rsidR="007C0A9F" w:rsidRPr="00062571" w:rsidRDefault="007C0A9F" w:rsidP="007C0A9F">
      <w:pPr>
        <w:spacing w:after="0"/>
        <w:jc w:val="center"/>
        <w:rPr>
          <w:rFonts w:ascii="Times New Roman" w:hAnsi="Times New Roman"/>
          <w:b/>
          <w:color w:val="000000"/>
          <w:sz w:val="24"/>
          <w:szCs w:val="24"/>
          <w:lang w:val="ro-RO"/>
        </w:rPr>
      </w:pPr>
      <w:r w:rsidRPr="00062571">
        <w:rPr>
          <w:rFonts w:ascii="Times New Roman" w:hAnsi="Times New Roman"/>
          <w:b/>
          <w:color w:val="000000"/>
          <w:sz w:val="24"/>
          <w:szCs w:val="24"/>
          <w:lang w:val="ro-RO"/>
        </w:rPr>
        <w:t>LEGE</w:t>
      </w:r>
    </w:p>
    <w:p w:rsidR="007C0A9F" w:rsidRPr="00062571" w:rsidRDefault="007C0A9F" w:rsidP="007C0A9F">
      <w:pPr>
        <w:spacing w:after="0"/>
        <w:jc w:val="center"/>
        <w:rPr>
          <w:rFonts w:ascii="Times New Roman" w:hAnsi="Times New Roman"/>
          <w:b/>
          <w:color w:val="000000"/>
          <w:sz w:val="24"/>
          <w:szCs w:val="24"/>
          <w:lang w:val="ro-RO"/>
        </w:rPr>
      </w:pPr>
      <w:r w:rsidRPr="00062571">
        <w:rPr>
          <w:rFonts w:ascii="Times New Roman" w:hAnsi="Times New Roman"/>
          <w:b/>
          <w:color w:val="000000"/>
          <w:sz w:val="24"/>
          <w:szCs w:val="24"/>
          <w:lang w:val="ro-RO"/>
        </w:rPr>
        <w:t>pentru completarea unor acte legislative</w:t>
      </w:r>
    </w:p>
    <w:p w:rsidR="007C0A9F" w:rsidRPr="00062571" w:rsidRDefault="007C0A9F" w:rsidP="007C0A9F">
      <w:pPr>
        <w:spacing w:after="0"/>
        <w:ind w:firstLine="709"/>
        <w:jc w:val="center"/>
        <w:rPr>
          <w:rFonts w:ascii="Times New Roman" w:hAnsi="Times New Roman"/>
          <w:color w:val="000000"/>
          <w:sz w:val="24"/>
          <w:szCs w:val="24"/>
          <w:lang w:val="ro-RO"/>
        </w:rPr>
      </w:pPr>
    </w:p>
    <w:p w:rsidR="007C0A9F" w:rsidRPr="00062571" w:rsidRDefault="007C0A9F" w:rsidP="007C0A9F">
      <w:pPr>
        <w:spacing w:after="0"/>
        <w:ind w:firstLine="709"/>
        <w:jc w:val="both"/>
        <w:rPr>
          <w:rFonts w:ascii="Times New Roman" w:hAnsi="Times New Roman"/>
          <w:color w:val="000000"/>
          <w:sz w:val="24"/>
          <w:szCs w:val="24"/>
          <w:lang w:val="ro-RO"/>
        </w:rPr>
      </w:pPr>
      <w:r w:rsidRPr="00062571">
        <w:rPr>
          <w:rFonts w:ascii="Times New Roman" w:hAnsi="Times New Roman"/>
          <w:color w:val="000000"/>
          <w:sz w:val="24"/>
          <w:szCs w:val="24"/>
          <w:lang w:val="ro-RO"/>
        </w:rPr>
        <w:t>Parlamentul adoptă prezenta lege organică.</w:t>
      </w:r>
    </w:p>
    <w:p w:rsidR="007C0A9F" w:rsidRPr="00062571" w:rsidRDefault="007C0A9F" w:rsidP="007C0A9F">
      <w:pPr>
        <w:spacing w:after="0"/>
        <w:ind w:firstLine="709"/>
        <w:jc w:val="both"/>
        <w:rPr>
          <w:rFonts w:ascii="Times New Roman" w:hAnsi="Times New Roman"/>
          <w:b/>
          <w:sz w:val="24"/>
          <w:szCs w:val="24"/>
          <w:lang w:val="ro-RO"/>
        </w:rPr>
      </w:pPr>
    </w:p>
    <w:p w:rsidR="007C0A9F" w:rsidRPr="00062571" w:rsidRDefault="007C0A9F" w:rsidP="007C0A9F">
      <w:pPr>
        <w:spacing w:after="0"/>
        <w:ind w:firstLine="709"/>
        <w:jc w:val="both"/>
        <w:rPr>
          <w:rFonts w:ascii="Times New Roman" w:hAnsi="Times New Roman"/>
          <w:sz w:val="24"/>
          <w:szCs w:val="24"/>
          <w:lang w:val="ro-RO"/>
        </w:rPr>
      </w:pPr>
      <w:r w:rsidRPr="00062571">
        <w:rPr>
          <w:rFonts w:ascii="Times New Roman" w:hAnsi="Times New Roman"/>
          <w:b/>
          <w:sz w:val="24"/>
          <w:szCs w:val="24"/>
          <w:lang w:val="ro-RO"/>
        </w:rPr>
        <w:t xml:space="preserve">Art. I. - </w:t>
      </w:r>
      <w:r w:rsidRPr="00062571">
        <w:rPr>
          <w:rFonts w:ascii="Times New Roman" w:hAnsi="Times New Roman"/>
          <w:sz w:val="24"/>
          <w:szCs w:val="24"/>
          <w:lang w:val="ro-RO"/>
        </w:rPr>
        <w:t>Legea nr.171 din 11 iulie 2012 privind piaţa de capital (Monitorul Oficial al Republicii Moldova, 2012, nr.193-197, art.665), cu modificările și completările ulterioare, se completează cu articolul 11</w:t>
      </w:r>
      <w:r w:rsidRPr="00062571">
        <w:rPr>
          <w:rFonts w:ascii="Times New Roman" w:hAnsi="Times New Roman"/>
          <w:sz w:val="24"/>
          <w:szCs w:val="24"/>
          <w:vertAlign w:val="superscript"/>
          <w:lang w:val="ro-RO"/>
        </w:rPr>
        <w:t>1</w:t>
      </w:r>
      <w:r w:rsidRPr="00062571">
        <w:rPr>
          <w:rFonts w:ascii="Times New Roman" w:hAnsi="Times New Roman"/>
          <w:sz w:val="24"/>
          <w:szCs w:val="24"/>
          <w:lang w:val="ro-RO"/>
        </w:rPr>
        <w:t xml:space="preserve"> cu următorul cuprins: </w:t>
      </w:r>
    </w:p>
    <w:p w:rsidR="007C0A9F" w:rsidRPr="00062571" w:rsidRDefault="007C0A9F" w:rsidP="007C0A9F">
      <w:pPr>
        <w:tabs>
          <w:tab w:val="left" w:pos="993"/>
        </w:tabs>
        <w:spacing w:after="0"/>
        <w:jc w:val="both"/>
        <w:rPr>
          <w:rFonts w:ascii="Times New Roman" w:hAnsi="Times New Roman"/>
          <w:b/>
          <w:sz w:val="24"/>
          <w:szCs w:val="24"/>
          <w:lang w:val="ro-RO"/>
        </w:rPr>
      </w:pPr>
      <w:r w:rsidRPr="00062571">
        <w:rPr>
          <w:rFonts w:ascii="Times New Roman" w:hAnsi="Times New Roman"/>
          <w:b/>
          <w:sz w:val="24"/>
          <w:szCs w:val="24"/>
          <w:lang w:val="ro-RO"/>
        </w:rPr>
        <w:t>„Articolul 11</w:t>
      </w:r>
      <w:r w:rsidRPr="00062571">
        <w:rPr>
          <w:rFonts w:ascii="Times New Roman" w:hAnsi="Times New Roman"/>
          <w:b/>
          <w:sz w:val="24"/>
          <w:szCs w:val="24"/>
          <w:vertAlign w:val="superscript"/>
          <w:lang w:val="ro-RO"/>
        </w:rPr>
        <w:t>1</w:t>
      </w:r>
      <w:r w:rsidRPr="00062571">
        <w:rPr>
          <w:rFonts w:ascii="Times New Roman" w:hAnsi="Times New Roman"/>
          <w:b/>
          <w:sz w:val="24"/>
          <w:szCs w:val="24"/>
          <w:lang w:val="ro-RO"/>
        </w:rPr>
        <w:t xml:space="preserve">. Procedura de anulare, emitere și vînzare a participațiilor deținute cu nerespectarea cerințelor privind calitatea acționariatului în capitalul băncilor </w:t>
      </w:r>
    </w:p>
    <w:p w:rsidR="007C0A9F" w:rsidRPr="00062571" w:rsidRDefault="007C0A9F" w:rsidP="007C0A9F">
      <w:pPr>
        <w:spacing w:after="0"/>
        <w:ind w:firstLine="567"/>
        <w:jc w:val="both"/>
        <w:rPr>
          <w:rFonts w:ascii="Times New Roman" w:hAnsi="Times New Roman"/>
          <w:strike/>
          <w:sz w:val="24"/>
          <w:szCs w:val="24"/>
          <w:lang w:val="ro-RO"/>
        </w:rPr>
      </w:pPr>
      <w:r w:rsidRPr="00062571">
        <w:rPr>
          <w:rFonts w:ascii="Times New Roman" w:hAnsi="Times New Roman"/>
          <w:sz w:val="24"/>
          <w:szCs w:val="24"/>
          <w:lang w:val="ro-RO"/>
        </w:rPr>
        <w:t>(1) Prin derogare de la prevederile Legii nr.1134-XIII din 2 aprilie 1997 privind societățile pe acțiuni, organul executiv al băncii ai cărei deținători de valori mobiliare cad, după caz, sub incidența prevederilor art.15 alin.(3) sau art.15</w:t>
      </w:r>
      <w:r w:rsidRPr="00062571">
        <w:rPr>
          <w:rFonts w:ascii="Times New Roman" w:hAnsi="Times New Roman"/>
          <w:sz w:val="24"/>
          <w:szCs w:val="24"/>
          <w:vertAlign w:val="superscript"/>
          <w:lang w:val="ro-RO"/>
        </w:rPr>
        <w:t>6</w:t>
      </w:r>
      <w:r w:rsidRPr="00062571">
        <w:rPr>
          <w:rFonts w:ascii="Times New Roman" w:hAnsi="Times New Roman"/>
          <w:sz w:val="24"/>
          <w:szCs w:val="24"/>
          <w:lang w:val="ro-RO"/>
        </w:rPr>
        <w:t xml:space="preserve"> din Legea instituțiilor financiare nr. 550-XIII din 21.07.1995, în termen de cel mult 15 zile din data expirării termenului acordat deținătorilor de valori mobiliare pentru vînzarea acțiunilor, va emite și va depune la Comisia Națională decizia privind anularea acestor acțiuni şi emiterea suplimentară de acțiuni în același număr şi de aceeași clasă. </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(2) Decizia organului executiv va conține inclusiv informația privind: valoarea nominală a acțiunilor nou-emise, termenul de expunere la vînzare şi condițiile în care va fi stabilit prețul inițial de expunere la vînzare, ținînd cont de prevederile alin.(11). </w:t>
      </w:r>
    </w:p>
    <w:p w:rsidR="007C0A9F" w:rsidRPr="00062571" w:rsidRDefault="007C0A9F" w:rsidP="007C0A9F">
      <w:pPr>
        <w:spacing w:after="0"/>
        <w:ind w:firstLine="567"/>
        <w:jc w:val="both"/>
        <w:rPr>
          <w:rFonts w:ascii="Times New Roman" w:hAnsi="Times New Roman"/>
          <w:i/>
          <w:sz w:val="24"/>
          <w:szCs w:val="24"/>
          <w:lang w:val="ro-RO"/>
        </w:rPr>
      </w:pPr>
      <w:r w:rsidRPr="00062571">
        <w:rPr>
          <w:rFonts w:ascii="Times New Roman" w:hAnsi="Times New Roman"/>
          <w:sz w:val="24"/>
          <w:szCs w:val="24"/>
          <w:lang w:val="ro-RO"/>
        </w:rPr>
        <w:t>(3) Comisia Națională emite decizia privind anularea acțiunilor cu restructurarea emisiunilor anterioare și emiterea noilor acțiuni, în termen de cel mult 15 zile din data depunerii la Comisia Națională a deciziei conform alin.(1) cu anexarea documentelor corespunzătoare.</w:t>
      </w:r>
      <w:r w:rsidRPr="00062571">
        <w:rPr>
          <w:rFonts w:ascii="Times New Roman" w:hAnsi="Times New Roman"/>
          <w:i/>
          <w:sz w:val="24"/>
          <w:szCs w:val="24"/>
          <w:lang w:val="ro-RO"/>
        </w:rPr>
        <w:t xml:space="preserve"> </w:t>
      </w:r>
      <w:r w:rsidRPr="00062571">
        <w:rPr>
          <w:rFonts w:ascii="Times New Roman" w:hAnsi="Times New Roman"/>
          <w:sz w:val="24"/>
          <w:szCs w:val="24"/>
          <w:lang w:val="ro-RO"/>
        </w:rPr>
        <w:t>Înregistrarea emisiunii de acțiuni va avea loc în conformitate cu actele normative ale Comisiei Naționale.</w:t>
      </w:r>
      <w:r w:rsidRPr="00062571">
        <w:rPr>
          <w:rFonts w:ascii="Times New Roman" w:hAnsi="Times New Roman"/>
          <w:i/>
          <w:sz w:val="24"/>
          <w:szCs w:val="24"/>
          <w:lang w:val="ro-RO"/>
        </w:rPr>
        <w:t xml:space="preserve"> </w:t>
      </w:r>
    </w:p>
    <w:p w:rsidR="007C0A9F" w:rsidRPr="00062571" w:rsidRDefault="007C0A9F" w:rsidP="007C0A9F">
      <w:pPr>
        <w:spacing w:after="0"/>
        <w:ind w:firstLine="567"/>
        <w:jc w:val="both"/>
        <w:rPr>
          <w:rFonts w:ascii="Times New Roman" w:hAnsi="Times New Roman"/>
          <w:strike/>
          <w:sz w:val="24"/>
          <w:szCs w:val="24"/>
          <w:lang w:val="ro-RO"/>
        </w:rPr>
      </w:pPr>
      <w:r w:rsidRPr="00062571">
        <w:rPr>
          <w:rFonts w:ascii="Times New Roman" w:hAnsi="Times New Roman"/>
          <w:sz w:val="24"/>
          <w:szCs w:val="24"/>
          <w:lang w:val="ro-RO"/>
        </w:rPr>
        <w:t>(4) În termen de cel mult 3 zile din data înregistrării acțiunilor nou-emise conform alin.(3), depozitarul central/societățile de registru/societățile de investiții, care țin evidenta deținătorilor de valori mobiliare asupra cărora au devenit incidente prevederile art.15 alin.(3) şi art.15</w:t>
      </w:r>
      <w:r w:rsidRPr="00062571">
        <w:rPr>
          <w:rFonts w:ascii="Times New Roman" w:hAnsi="Times New Roman"/>
          <w:sz w:val="24"/>
          <w:szCs w:val="24"/>
          <w:vertAlign w:val="superscript"/>
          <w:lang w:val="ro-RO"/>
        </w:rPr>
        <w:t>6</w:t>
      </w:r>
      <w:r w:rsidRPr="00062571">
        <w:rPr>
          <w:rFonts w:ascii="Times New Roman" w:hAnsi="Times New Roman"/>
          <w:sz w:val="24"/>
          <w:szCs w:val="24"/>
          <w:lang w:val="ro-RO"/>
        </w:rPr>
        <w:t xml:space="preserve"> din Legea instituțiilor financiare nr. 550-XIII din 21.07.1995, în temeiul deciziei organului executiv al băncii şi deciziei Comisiei Naționale, vor anula acțiunile din conturile deținătorilor valorilor mobiliare respective și vor înscrie acțiunile nou-emise în contul băncii. </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(5) Acțiunile nou-emise și înscrise în contul băncii</w:t>
      </w:r>
      <w:r w:rsidR="00A13F88">
        <w:rPr>
          <w:rFonts w:ascii="Times New Roman" w:hAnsi="Times New Roman"/>
          <w:sz w:val="24"/>
          <w:szCs w:val="24"/>
          <w:lang w:val="ro-RO"/>
        </w:rPr>
        <w:t xml:space="preserve">, </w:t>
      </w:r>
      <w:r w:rsidR="00543140">
        <w:rPr>
          <w:rFonts w:ascii="Times New Roman" w:hAnsi="Times New Roman"/>
          <w:sz w:val="24"/>
          <w:szCs w:val="24"/>
          <w:lang w:val="ro-RO"/>
        </w:rPr>
        <w:t>pînă la</w:t>
      </w:r>
      <w:r w:rsidR="00B50C06">
        <w:rPr>
          <w:rFonts w:ascii="Times New Roman" w:hAnsi="Times New Roman"/>
          <w:sz w:val="24"/>
          <w:szCs w:val="24"/>
          <w:lang w:val="ro-RO"/>
        </w:rPr>
        <w:t xml:space="preserve"> vînzare</w:t>
      </w:r>
      <w:r w:rsidR="00543140">
        <w:rPr>
          <w:rFonts w:ascii="Times New Roman" w:hAnsi="Times New Roman"/>
          <w:sz w:val="24"/>
          <w:szCs w:val="24"/>
          <w:lang w:val="ro-RO"/>
        </w:rPr>
        <w:t xml:space="preserve">a acestora </w:t>
      </w:r>
      <w:r w:rsidR="00B50C06">
        <w:rPr>
          <w:rFonts w:ascii="Times New Roman" w:hAnsi="Times New Roman"/>
          <w:sz w:val="24"/>
          <w:szCs w:val="24"/>
          <w:lang w:val="ro-RO"/>
        </w:rPr>
        <w:t>conform prezentului articol</w:t>
      </w:r>
      <w:r w:rsidR="00A13F88">
        <w:rPr>
          <w:rFonts w:ascii="Times New Roman" w:hAnsi="Times New Roman"/>
          <w:sz w:val="24"/>
          <w:szCs w:val="24"/>
          <w:lang w:val="ro-RO"/>
        </w:rPr>
        <w:t>,</w:t>
      </w:r>
      <w:r w:rsidR="00B50C06">
        <w:rPr>
          <w:rFonts w:ascii="Times New Roman" w:hAnsi="Times New Roman"/>
          <w:sz w:val="24"/>
          <w:szCs w:val="24"/>
          <w:lang w:val="ro-RO"/>
        </w:rPr>
        <w:t xml:space="preserve"> </w:t>
      </w:r>
      <w:r w:rsidRPr="00062571">
        <w:rPr>
          <w:rFonts w:ascii="Times New Roman" w:hAnsi="Times New Roman"/>
          <w:sz w:val="24"/>
          <w:szCs w:val="24"/>
          <w:lang w:val="ro-RO"/>
        </w:rPr>
        <w:t>sunt acțiuni fără drept de vot aflate în circulație, nu dau dreptul la primirea dividendelor şi a unei părți din bunurile societății în cazul lichidării acesteia şi nu pot constitui aport la capitalul social al unei societăți comerciale.</w:t>
      </w:r>
      <w:r w:rsidR="00850D97" w:rsidRPr="00062571">
        <w:rPr>
          <w:rFonts w:ascii="Times New Roman" w:hAnsi="Times New Roman"/>
          <w:sz w:val="24"/>
          <w:szCs w:val="24"/>
          <w:lang w:val="ro-RO"/>
        </w:rPr>
        <w:t xml:space="preserve"> Acționarii băncii nu au dreptul de </w:t>
      </w:r>
      <w:r w:rsidR="005E784D" w:rsidRPr="00062571">
        <w:rPr>
          <w:rFonts w:ascii="Times New Roman" w:hAnsi="Times New Roman"/>
          <w:sz w:val="24"/>
          <w:szCs w:val="24"/>
          <w:lang w:val="ro-RO"/>
        </w:rPr>
        <w:t>preemțiune asupra acțiunilor nou-</w:t>
      </w:r>
      <w:r w:rsidR="00850D97" w:rsidRPr="00062571">
        <w:rPr>
          <w:rFonts w:ascii="Times New Roman" w:hAnsi="Times New Roman"/>
          <w:sz w:val="24"/>
          <w:szCs w:val="24"/>
          <w:lang w:val="ro-RO"/>
        </w:rPr>
        <w:t xml:space="preserve"> emise în </w:t>
      </w:r>
      <w:r w:rsidR="005E784D" w:rsidRPr="00062571">
        <w:rPr>
          <w:rFonts w:ascii="Times New Roman" w:hAnsi="Times New Roman"/>
          <w:sz w:val="24"/>
          <w:szCs w:val="24"/>
          <w:lang w:val="ro-RO"/>
        </w:rPr>
        <w:t xml:space="preserve">condițiile prezentului </w:t>
      </w:r>
      <w:r w:rsidR="005E784D" w:rsidRPr="009C5432">
        <w:rPr>
          <w:rFonts w:ascii="Times New Roman" w:hAnsi="Times New Roman"/>
          <w:sz w:val="24"/>
          <w:szCs w:val="24"/>
          <w:lang w:val="ro-RO"/>
        </w:rPr>
        <w:t>articol</w:t>
      </w:r>
      <w:r w:rsidR="00850D97" w:rsidRPr="00062571">
        <w:rPr>
          <w:rFonts w:ascii="Times New Roman" w:hAnsi="Times New Roman"/>
          <w:sz w:val="24"/>
          <w:szCs w:val="24"/>
          <w:lang w:val="ro-RO"/>
        </w:rPr>
        <w:t>.</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(6) În termen de cel mult 5 zile după stabilirea prețului inițial conform alin.(11), banca va expune la vînzare acțiunile nou-emise și va dezvălui publicului în modul stabilit la art.16 alin. (2) lit.a), lit.c) și lit.d) informația prevăzută la art.14 alin. (1), precum și o descriere a afacerilor și a situației financiare a băncii pe parcursul ultimilor 3 ani.</w:t>
      </w:r>
    </w:p>
    <w:p w:rsidR="007C0A9F" w:rsidRPr="00062571" w:rsidRDefault="007C0A9F" w:rsidP="007C0A9F">
      <w:pPr>
        <w:pStyle w:val="cn"/>
        <w:spacing w:line="276" w:lineRule="auto"/>
        <w:ind w:firstLine="567"/>
        <w:jc w:val="both"/>
        <w:rPr>
          <w:lang w:val="ro-RO"/>
        </w:rPr>
      </w:pPr>
      <w:r w:rsidRPr="00062571">
        <w:rPr>
          <w:lang w:val="ro-RO"/>
        </w:rPr>
        <w:t xml:space="preserve"> (7) Termenul de vînzare a acțiunilor nou-emise de către bancă nu va depăși 3 luni din data expunerii acestora spre vînzare, cu excepția indicată la alin.(8). Acțiunile nou-emise pot fi expuse spre vînzare doar după stabilirea prețului inițial în condițiile alin. (11).</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color w:val="000000" w:themeColor="text1"/>
          <w:sz w:val="24"/>
          <w:szCs w:val="24"/>
          <w:lang w:val="ro-RO"/>
        </w:rPr>
        <w:lastRenderedPageBreak/>
        <w:t>(8</w:t>
      </w:r>
      <w:r w:rsidRPr="00062571">
        <w:rPr>
          <w:rFonts w:ascii="Times New Roman" w:hAnsi="Times New Roman"/>
          <w:sz w:val="24"/>
          <w:szCs w:val="24"/>
          <w:lang w:val="ro-RO"/>
        </w:rPr>
        <w:t>) Banca Națională, poate dispune prelungirea termenului de 3 luni prevăzut la alin. (7) cu perioade a cîte cel mult 3 luni, de cel mult trei ori, în cazul în care prelungirea este necesară în vederea neadmiterii periclitării stabilității financiare, sau există un interes public în a dispune prelungirea, sau atunci cînd a fost identificat, fără efectuarea unei evaluări prealabile de către Banca Națională, un achizitor potențial al acțiunilor expuse pentru vînzare, caracterul potrivit și adecvat al calității căruia nu comportă suspiciuni întemeiate la momentul adoptării deciziei de prelungire. Cererea de prelungire a termenelor de vînzare a acțiunilor nou-emise de către bancă va fi înaintată cu 10 zile înaintea expirării termenului precedent stabilit pentru vînzarea acțiunilor nou-emise.</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(9) Banca Națională, va informa banca și va notifica Comisia Națională, cu privire la prelungirea termenului din alin. (8) pînă la expirarea termenului precedent stabilit pentru vînzarea acțiunilor nou - emise.</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(10) Vînzarea acțiunilor nou-emise va avea loc pe piața reglementată sau în cadrul sistemului multilateral de tranzacționare la prețul inițial stabilit în condițiile alin. (11), care poate fi modificat ulterior în condițiile alin. (13) și vor fi expuse la vînzare doar ca pachet unic, care urmează a fi achiziționate de un singur cumpărător sau de un grup de persoane ce acționează concertat. </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(11) Preţul inițial de expunere la vînzare a acțiunilor nou-emise va fi stabilit în termen de cel mult 3 luni, din data expirării termenului acordat deținătorilor de valori mobiliare pentru vînzarea acțiunilor, în următoarele condiții:</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a) în cazul în care cota nu depășește 10% - pornindu-se de la valoarea acțiunilor rezultată din aplicarea unuia din criteriile prevăzute la art.23 alin.(2);</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b) în cazul în care cota depășește 10%, pentru băncile cu o valoare a activelor ce nu depășește 5 mlrd. lei - pornindu-se de la valoarea acțiunilor rezultată dintr-o evaluare efectuată de o companie de evaluare independentă;</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c) în cazul în care cota depășește 10%, pentru băncile cu o valoare a activelor ce depășește 5 m</w:t>
      </w:r>
      <w:r w:rsidR="00667D60">
        <w:rPr>
          <w:rFonts w:ascii="Times New Roman" w:hAnsi="Times New Roman"/>
          <w:sz w:val="24"/>
          <w:szCs w:val="24"/>
          <w:lang w:val="ro-RO"/>
        </w:rPr>
        <w:t>iliarde</w:t>
      </w:r>
      <w:r w:rsidRPr="00062571">
        <w:rPr>
          <w:rFonts w:ascii="Times New Roman" w:hAnsi="Times New Roman"/>
          <w:sz w:val="24"/>
          <w:szCs w:val="24"/>
          <w:lang w:val="ro-RO"/>
        </w:rPr>
        <w:t xml:space="preserve"> lei - pornindu-se de la valoarea acțiunilor rezultată dint</w:t>
      </w:r>
      <w:r w:rsidR="00667D60">
        <w:rPr>
          <w:rFonts w:ascii="Times New Roman" w:hAnsi="Times New Roman"/>
          <w:sz w:val="24"/>
          <w:szCs w:val="24"/>
          <w:lang w:val="ro-RO"/>
        </w:rPr>
        <w:t>r-o evaluare efectuată de către</w:t>
      </w:r>
      <w:r w:rsidRPr="00062571">
        <w:rPr>
          <w:rFonts w:ascii="Times New Roman" w:hAnsi="Times New Roman"/>
          <w:sz w:val="24"/>
          <w:szCs w:val="24"/>
          <w:lang w:val="ro-RO"/>
        </w:rPr>
        <w:t xml:space="preserve"> o entitate cu renume, și experiență recunoscută pe plan internațional in domeniul evaluării valorilor mobiliare ale entită</w:t>
      </w:r>
      <w:r w:rsidR="00667D60">
        <w:rPr>
          <w:rFonts w:ascii="Times New Roman" w:hAnsi="Times New Roman"/>
          <w:sz w:val="24"/>
          <w:szCs w:val="24"/>
          <w:lang w:val="ro-RO"/>
        </w:rPr>
        <w:t>ților de interes public și care</w:t>
      </w:r>
      <w:r w:rsidRPr="00062571">
        <w:rPr>
          <w:rFonts w:ascii="Times New Roman" w:hAnsi="Times New Roman"/>
          <w:sz w:val="24"/>
          <w:szCs w:val="24"/>
          <w:lang w:val="ro-RO"/>
        </w:rPr>
        <w:t xml:space="preserve"> nu este în conflict de interese cu emitentul, și care poate fi o bancă, o societate de audit sau o companie de evaluare. Evaluarea va fi efectuată cu condiția notificării prealabile a Băncii Naționale cu privire la evaluatorul selectat.</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(12) Evaluarea prețului de expunere la vînzare a acțiunilor nou-emise în condițiile stabilite la alin. (11) se va efectua cu periodicitatea de un an.</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(13) Pe parcursul perioadelor de vînzare ale acțiunilor nou-emise indicate la alin. (7), (8) și (15), pentru fezabilitatea tranzacției, organul executiv poate să modifice prețul stabilit anterior cu aducerea argumentelor justificative în cazul survenirii unor factori ce influențează semnificativ prețul acțiunilor prin actualizarea evaluării  prețului în condițiile alin.(11). </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(14) Orice modificare a prețului urmează a fi notificată în prealabil către Banca Națională a Moldovei și dezvăluită publicului cel puțin în modul stabilit la art.16 alin. (2) lit.c) și lit.d).</w:t>
      </w:r>
    </w:p>
    <w:p w:rsidR="00062571"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(15) Dacă în termenul stabilit conform alin.(7) sau în termenul de prelungire conform alin. (8) acțiunile nou-emise nu au fost vîndute ca pachet unic, organul executiv înstrăinează acțiunile noi-emise în pachete fracționate sau ca acțiuni separate </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(16) Prețul de vînzare a acțiunilor nou-emise și expuse spre vînzare conform alin.(15) se stabilește în condițiile alin. (11), dacă a expirat termenul de 1 an de la stabilirea prețului inițial de expunere la vînzare a acțiunilor nou-emise, iar dacă nu a expirat termenul de 1 an, prețul de vînzare rămîne la nivelul prețului stabilit anterior sau se stabilește de către organul executiv, la decizia </w:t>
      </w:r>
      <w:r w:rsidRPr="00062571">
        <w:rPr>
          <w:rFonts w:ascii="Times New Roman" w:hAnsi="Times New Roman"/>
          <w:sz w:val="24"/>
          <w:szCs w:val="24"/>
          <w:lang w:val="ro-RO"/>
        </w:rPr>
        <w:lastRenderedPageBreak/>
        <w:t xml:space="preserve">acestuia, prin diminuarea cu prima aferentă pachetului unic, care poate oscila în limita de pînă la 15 la sută față de prețul stabilit anterior. </w:t>
      </w: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(17) La orice etapă de vînzare acțiunile nou-emise pot fi procurate doar de persoanele care au obținut permisiunea prealabilă scrisă a Băncii Naționale. Societățile de investiții acceptă ordinele clienților doar după prezentarea permisiunii prealabile. </w:t>
      </w:r>
    </w:p>
    <w:p w:rsidR="00062571" w:rsidRPr="00062571" w:rsidRDefault="007C0A9F" w:rsidP="00062571">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(18) Mijloacele bănești obținute în rezultatul vînzării acțiunilor nou-emise se vor transfera într-un cont bancar provizoriu deschis de către bancă în acest scop. Banca va consemna mijloacele bănești obținute în rezultatul vînzării acțiunilor nou-emise în conturile foștilor deținători cu aplicarea principiului proporționalității, după reținerea sumelor aferente amenzilor aplicate foștilor deținători, în cazul în care acestea au fost </w:t>
      </w:r>
      <w:r w:rsidR="00667D60">
        <w:rPr>
          <w:rFonts w:ascii="Times New Roman" w:hAnsi="Times New Roman"/>
          <w:sz w:val="24"/>
          <w:szCs w:val="24"/>
          <w:lang w:val="ro-RO"/>
        </w:rPr>
        <w:t>aplicate și nu au fost plătite,</w:t>
      </w:r>
      <w:r w:rsidRPr="00062571">
        <w:rPr>
          <w:rFonts w:ascii="Times New Roman" w:hAnsi="Times New Roman"/>
          <w:sz w:val="24"/>
          <w:szCs w:val="24"/>
          <w:lang w:val="ro-RO"/>
        </w:rPr>
        <w:t xml:space="preserve"> și a cheltuielilor aferente vînzării, inclusiv taxe, plăți, comisioane. Dispozițiile prezentului alineat se aplică fără a prejudicia aplicabilitatea prevederilor Legii nr. 190-XVI  din  26.07.2007 cu privire la prevenirea şi combaterea spălării banilor şi finanțării terorismului. </w:t>
      </w:r>
    </w:p>
    <w:p w:rsidR="007C0A9F" w:rsidRPr="00062571" w:rsidRDefault="007C0A9F" w:rsidP="00062571">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 xml:space="preserve">(19) Societățile de investiți vor informa imediat banca despre clienții care au procurat acțiuni. Banca va prezenta Băncii Naționale lista persoanelor care au procurat acțiunile nou-emise în termen de 5 zile de la expirarea termenului prevăzut pentru vînzare. </w:t>
      </w:r>
    </w:p>
    <w:p w:rsidR="007C0A9F" w:rsidRPr="00062571" w:rsidRDefault="007C0A9F" w:rsidP="007C0A9F">
      <w:pPr>
        <w:spacing w:after="0"/>
        <w:ind w:firstLine="567"/>
        <w:jc w:val="both"/>
        <w:rPr>
          <w:rFonts w:ascii="Times New Roman" w:hAnsi="Times New Roman"/>
          <w:sz w:val="24"/>
          <w:szCs w:val="24"/>
          <w:lang w:val="ro-RO"/>
        </w:rPr>
      </w:pPr>
    </w:p>
    <w:p w:rsidR="007C0A9F" w:rsidRPr="00062571" w:rsidRDefault="007C0A9F" w:rsidP="007C0A9F">
      <w:pPr>
        <w:spacing w:after="0"/>
        <w:ind w:firstLine="567"/>
        <w:jc w:val="both"/>
        <w:rPr>
          <w:rFonts w:ascii="Times New Roman" w:hAnsi="Times New Roman"/>
          <w:sz w:val="24"/>
          <w:szCs w:val="24"/>
          <w:lang w:val="ro-RO"/>
        </w:rPr>
      </w:pPr>
      <w:r w:rsidRPr="00062571">
        <w:rPr>
          <w:rFonts w:ascii="Times New Roman" w:hAnsi="Times New Roman"/>
          <w:sz w:val="24"/>
          <w:szCs w:val="24"/>
          <w:lang w:val="ro-RO"/>
        </w:rPr>
        <w:tab/>
      </w:r>
      <w:r w:rsidRPr="00062571">
        <w:rPr>
          <w:rFonts w:ascii="Times New Roman" w:hAnsi="Times New Roman"/>
          <w:b/>
          <w:sz w:val="24"/>
          <w:szCs w:val="24"/>
          <w:lang w:val="ro-RO"/>
        </w:rPr>
        <w:t xml:space="preserve">Art. II. - </w:t>
      </w:r>
      <w:r w:rsidRPr="00062571">
        <w:rPr>
          <w:rFonts w:ascii="Times New Roman" w:hAnsi="Times New Roman"/>
          <w:sz w:val="24"/>
          <w:szCs w:val="24"/>
          <w:lang w:val="ro-RO"/>
        </w:rPr>
        <w:t xml:space="preserve">Legea instituțiilor financiare 550-XIII din 21 iulie 1995 (republicată în Monitorul Oficial al Republicii Moldova, 2015, nr.297-300, art.544), cu modificările și completările ulterioare, se completează după cum urmează: </w:t>
      </w:r>
    </w:p>
    <w:p w:rsidR="007C0A9F" w:rsidRPr="00062571" w:rsidRDefault="007C0A9F" w:rsidP="00667D60">
      <w:pPr>
        <w:pStyle w:val="a6"/>
        <w:numPr>
          <w:ilvl w:val="0"/>
          <w:numId w:val="1"/>
        </w:numPr>
        <w:spacing w:after="0"/>
        <w:ind w:left="0" w:firstLine="426"/>
        <w:jc w:val="both"/>
        <w:rPr>
          <w:rFonts w:ascii="Times New Roman" w:hAnsi="Times New Roman"/>
          <w:sz w:val="24"/>
          <w:szCs w:val="24"/>
          <w:lang w:val="ro-RO"/>
        </w:rPr>
      </w:pPr>
      <w:r w:rsidRPr="00062571">
        <w:rPr>
          <w:rFonts w:ascii="Times New Roman" w:hAnsi="Times New Roman"/>
          <w:sz w:val="24"/>
          <w:szCs w:val="24"/>
          <w:lang w:val="ro-RO"/>
        </w:rPr>
        <w:t>Articolul 15</w:t>
      </w:r>
      <w:r w:rsidRPr="00062571">
        <w:rPr>
          <w:rFonts w:ascii="Times New Roman" w:hAnsi="Times New Roman"/>
          <w:sz w:val="24"/>
          <w:szCs w:val="24"/>
          <w:vertAlign w:val="superscript"/>
          <w:lang w:val="ro-RO"/>
        </w:rPr>
        <w:t xml:space="preserve"> </w:t>
      </w:r>
      <w:r w:rsidRPr="00062571">
        <w:rPr>
          <w:rFonts w:ascii="Times New Roman" w:hAnsi="Times New Roman"/>
          <w:sz w:val="24"/>
          <w:szCs w:val="24"/>
          <w:lang w:val="ro-RO"/>
        </w:rPr>
        <w:t xml:space="preserve">alineatul (1), lit.b) se completează cu următorul </w:t>
      </w:r>
      <w:r w:rsidR="00667D60">
        <w:rPr>
          <w:rFonts w:ascii="Times New Roman" w:hAnsi="Times New Roman"/>
          <w:sz w:val="24"/>
          <w:szCs w:val="24"/>
          <w:lang w:val="ro-RO"/>
        </w:rPr>
        <w:t xml:space="preserve">text „din prezentul articol sau </w:t>
      </w:r>
      <w:r w:rsidRPr="00062571">
        <w:rPr>
          <w:rFonts w:ascii="Times New Roman" w:hAnsi="Times New Roman"/>
          <w:sz w:val="24"/>
          <w:szCs w:val="24"/>
          <w:lang w:val="ro-RO"/>
        </w:rPr>
        <w:t>alin.(2) din art. 15</w:t>
      </w:r>
      <w:r w:rsidRPr="00062571">
        <w:rPr>
          <w:rFonts w:ascii="Times New Roman" w:hAnsi="Times New Roman"/>
          <w:sz w:val="24"/>
          <w:szCs w:val="24"/>
          <w:vertAlign w:val="superscript"/>
          <w:lang w:val="ro-RO"/>
        </w:rPr>
        <w:t>6</w:t>
      </w:r>
      <w:r w:rsidRPr="00062571">
        <w:rPr>
          <w:rFonts w:ascii="Times New Roman" w:hAnsi="Times New Roman"/>
          <w:sz w:val="24"/>
          <w:szCs w:val="24"/>
          <w:lang w:val="ro-RO"/>
        </w:rPr>
        <w:t>”.</w:t>
      </w:r>
    </w:p>
    <w:p w:rsidR="007C0A9F" w:rsidRPr="00667D60" w:rsidRDefault="007C0A9F" w:rsidP="00667D60">
      <w:pPr>
        <w:pStyle w:val="a6"/>
        <w:numPr>
          <w:ilvl w:val="0"/>
          <w:numId w:val="1"/>
        </w:numPr>
        <w:spacing w:after="0"/>
        <w:jc w:val="both"/>
        <w:rPr>
          <w:rFonts w:ascii="Times New Roman" w:hAnsi="Times New Roman"/>
          <w:sz w:val="24"/>
          <w:szCs w:val="24"/>
          <w:lang w:val="ro-RO"/>
        </w:rPr>
      </w:pPr>
      <w:r w:rsidRPr="00062571">
        <w:rPr>
          <w:rFonts w:ascii="Times New Roman" w:hAnsi="Times New Roman"/>
          <w:sz w:val="24"/>
          <w:szCs w:val="24"/>
          <w:lang w:val="ro-RO"/>
        </w:rPr>
        <w:t>Articolul 15</w:t>
      </w:r>
      <w:r w:rsidRPr="00062571">
        <w:rPr>
          <w:rFonts w:ascii="Times New Roman" w:hAnsi="Times New Roman"/>
          <w:sz w:val="24"/>
          <w:szCs w:val="24"/>
          <w:vertAlign w:val="superscript"/>
          <w:lang w:val="ro-RO"/>
        </w:rPr>
        <w:t xml:space="preserve">6 </w:t>
      </w:r>
      <w:r w:rsidRPr="00667D60">
        <w:rPr>
          <w:rFonts w:ascii="Times New Roman" w:hAnsi="Times New Roman"/>
          <w:sz w:val="24"/>
          <w:szCs w:val="24"/>
          <w:lang w:val="ro-RO"/>
        </w:rPr>
        <w:t xml:space="preserve">alineatul (3) se expune în următoarea redacție: </w:t>
      </w:r>
    </w:p>
    <w:p w:rsidR="007C0A9F" w:rsidRPr="00062571" w:rsidRDefault="007C0A9F" w:rsidP="00667D60">
      <w:pPr>
        <w:pStyle w:val="cn"/>
        <w:jc w:val="both"/>
        <w:rPr>
          <w:lang w:val="ro-RO"/>
        </w:rPr>
      </w:pPr>
      <w:r w:rsidRPr="00667D60">
        <w:rPr>
          <w:lang w:val="ro-RO"/>
        </w:rPr>
        <w:t xml:space="preserve">„(3) Dacă după expirarea termenului prevăzut la alin.(2) sau </w:t>
      </w:r>
      <w:r w:rsidRPr="00062571">
        <w:rPr>
          <w:lang w:val="ro-RO"/>
        </w:rPr>
        <w:t xml:space="preserve">(5) acțiunile nu au fost înstrăinate, devin incidente prevederile articolului 11¹ din Legea nr.171 din 11 iulie 2012 privind piața de capital”; </w:t>
      </w:r>
    </w:p>
    <w:p w:rsidR="007C0A9F" w:rsidRPr="00062571" w:rsidRDefault="007C0A9F" w:rsidP="007C0A9F">
      <w:pPr>
        <w:pStyle w:val="cn"/>
        <w:ind w:firstLine="567"/>
        <w:jc w:val="both"/>
        <w:rPr>
          <w:iCs/>
          <w:lang w:val="ro-RO"/>
        </w:rPr>
      </w:pPr>
      <w:r w:rsidRPr="00062571">
        <w:rPr>
          <w:iCs/>
          <w:lang w:val="ro-RO"/>
        </w:rPr>
        <w:t xml:space="preserve">se completează cu alineatele (5) și (6) cu următorul </w:t>
      </w:r>
      <w:r w:rsidRPr="00062571">
        <w:rPr>
          <w:lang w:val="ro-RO"/>
        </w:rPr>
        <w:t>cuprins</w:t>
      </w:r>
      <w:r w:rsidRPr="00062571">
        <w:rPr>
          <w:iCs/>
          <w:lang w:val="ro-RO"/>
        </w:rPr>
        <w:t>:</w:t>
      </w:r>
    </w:p>
    <w:p w:rsidR="007C0A9F" w:rsidRPr="00062571" w:rsidRDefault="007C0A9F" w:rsidP="007C0A9F">
      <w:pPr>
        <w:pStyle w:val="cn"/>
        <w:jc w:val="both"/>
        <w:rPr>
          <w:iCs/>
          <w:lang w:val="ro-RO"/>
        </w:rPr>
      </w:pPr>
      <w:r w:rsidRPr="00062571">
        <w:rPr>
          <w:iCs/>
          <w:lang w:val="ro-RO"/>
        </w:rPr>
        <w:t xml:space="preserve">“(5) Banca Națională </w:t>
      </w:r>
      <w:r w:rsidRPr="00062571">
        <w:rPr>
          <w:lang w:val="ro-RO"/>
        </w:rPr>
        <w:t>a Moldovei</w:t>
      </w:r>
      <w:r w:rsidRPr="00062571">
        <w:rPr>
          <w:iCs/>
          <w:lang w:val="ro-RO"/>
        </w:rPr>
        <w:t xml:space="preserve"> poate dispune prelungirea fiecăruia dintre termenele de 3 luni prevăzute la articolul 15 alineatul (3), articolul 15¹ alineatul (4) și la alineatul (2) din prezentul articol cu perioade a cîte cel mult 3 luni, de cel mult trei ori, în cazul în care prelungirea este necesară în vederea neadmiterii periclitării stabilității financiare, sau există un interes public în a dispune prelungirea, sau atunci cînd a fost identificat, </w:t>
      </w:r>
      <w:r w:rsidRPr="00062571">
        <w:rPr>
          <w:lang w:val="ro-RO"/>
        </w:rPr>
        <w:t xml:space="preserve">fără efectuarea unei evaluări prealabile de către Banca Națională a Moldovei, </w:t>
      </w:r>
      <w:r w:rsidRPr="00062571">
        <w:rPr>
          <w:iCs/>
          <w:lang w:val="ro-RO"/>
        </w:rPr>
        <w:t xml:space="preserve">un achizitor potențial al acțiunilor expuse pentru vînzare, caracterul potrivit și adecvat al calității căruia nu comportă suspiciuni întemeiate la momentul adoptării deciziei de prelungire.  </w:t>
      </w:r>
    </w:p>
    <w:p w:rsidR="007C0A9F" w:rsidRPr="00062571" w:rsidRDefault="007C0A9F" w:rsidP="007C0A9F">
      <w:pPr>
        <w:pStyle w:val="cn"/>
        <w:jc w:val="both"/>
        <w:rPr>
          <w:iCs/>
          <w:lang w:val="ro-RO"/>
        </w:rPr>
      </w:pPr>
      <w:r w:rsidRPr="00062571">
        <w:rPr>
          <w:iCs/>
          <w:lang w:val="ro-RO"/>
        </w:rPr>
        <w:t xml:space="preserve">(6) </w:t>
      </w:r>
      <w:r w:rsidRPr="00062571">
        <w:rPr>
          <w:lang w:val="ro-RO"/>
        </w:rPr>
        <w:t xml:space="preserve">Banca Națională va informa banca și </w:t>
      </w:r>
      <w:r w:rsidRPr="00062571">
        <w:rPr>
          <w:iCs/>
          <w:lang w:val="ro-RO"/>
        </w:rPr>
        <w:t>deținătorii de cotă substanțială vizați</w:t>
      </w:r>
      <w:r w:rsidRPr="00062571">
        <w:rPr>
          <w:lang w:val="ro-RO"/>
        </w:rPr>
        <w:t xml:space="preserve"> cu privire la prelungirea termenului potrivit alin. (5) </w:t>
      </w:r>
      <w:r w:rsidRPr="00062571">
        <w:rPr>
          <w:iCs/>
          <w:lang w:val="ro-RO"/>
        </w:rPr>
        <w:t>din prezentul articol</w:t>
      </w:r>
      <w:r w:rsidRPr="00062571">
        <w:rPr>
          <w:lang w:val="ro-RO"/>
        </w:rPr>
        <w:t xml:space="preserve"> pînă la expirarea termenului precedent stabilit pentru vînzarea acțiunilor.</w:t>
      </w:r>
      <w:r w:rsidRPr="00062571">
        <w:rPr>
          <w:iCs/>
          <w:lang w:val="ro-RO"/>
        </w:rPr>
        <w:t>”.</w:t>
      </w:r>
    </w:p>
    <w:p w:rsidR="007C0A9F" w:rsidRPr="00062571" w:rsidRDefault="007C0A9F" w:rsidP="007C0A9F">
      <w:pPr>
        <w:spacing w:after="0"/>
        <w:ind w:firstLine="708"/>
        <w:jc w:val="both"/>
        <w:rPr>
          <w:rFonts w:ascii="Times New Roman" w:hAnsi="Times New Roman"/>
          <w:b/>
          <w:sz w:val="24"/>
          <w:szCs w:val="24"/>
          <w:lang w:val="ro-RO"/>
        </w:rPr>
      </w:pPr>
    </w:p>
    <w:p w:rsidR="00A15E41" w:rsidRPr="00062571" w:rsidRDefault="00A15E41" w:rsidP="007B06E6">
      <w:pPr>
        <w:spacing w:after="0"/>
        <w:jc w:val="both"/>
        <w:rPr>
          <w:rFonts w:ascii="Times New Roman" w:hAnsi="Times New Roman"/>
          <w:sz w:val="24"/>
          <w:szCs w:val="24"/>
          <w:lang w:val="ro-RO"/>
        </w:rPr>
      </w:pPr>
    </w:p>
    <w:p w:rsidR="00A15E41" w:rsidRPr="00062571" w:rsidRDefault="00A15E41" w:rsidP="00A15E41">
      <w:pPr>
        <w:pStyle w:val="a3"/>
        <w:spacing w:line="276" w:lineRule="auto"/>
        <w:rPr>
          <w:i/>
          <w:lang w:val="ro-RO"/>
        </w:rPr>
      </w:pPr>
      <w:r w:rsidRPr="00062571">
        <w:rPr>
          <w:b/>
          <w:lang w:val="ro-RO"/>
        </w:rPr>
        <w:t>Art. III.</w:t>
      </w:r>
      <w:r w:rsidR="00A22BB7" w:rsidRPr="00062571">
        <w:rPr>
          <w:b/>
          <w:lang w:val="ro-RO"/>
        </w:rPr>
        <w:t xml:space="preserve"> </w:t>
      </w:r>
      <w:r w:rsidR="00A22BB7" w:rsidRPr="00062571">
        <w:rPr>
          <w:lang w:val="ro-RO"/>
        </w:rPr>
        <w:t>Dispozițiile prezentei legi</w:t>
      </w:r>
      <w:r w:rsidR="00A22BB7" w:rsidRPr="00062571">
        <w:rPr>
          <w:b/>
          <w:lang w:val="ro-RO"/>
        </w:rPr>
        <w:t xml:space="preserve"> </w:t>
      </w:r>
      <w:r w:rsidR="00A22BB7" w:rsidRPr="00062571">
        <w:rPr>
          <w:lang w:val="ro-RO"/>
        </w:rPr>
        <w:t>sunt aplicabile și situaţiilor juridice în curs de realizare la data intrării în vigoare a prezentei legi</w:t>
      </w:r>
      <w:r w:rsidR="00A22BB7" w:rsidRPr="00062571">
        <w:rPr>
          <w:b/>
          <w:lang w:val="ro-RO"/>
        </w:rPr>
        <w:t xml:space="preserve">. </w:t>
      </w:r>
      <w:r w:rsidR="007C0A9F" w:rsidRPr="00062571">
        <w:rPr>
          <w:lang w:val="ro-RO"/>
        </w:rPr>
        <w:t>Pentru băncile, asupra a</w:t>
      </w:r>
      <w:r w:rsidRPr="00062571">
        <w:rPr>
          <w:lang w:val="ro-RO"/>
        </w:rPr>
        <w:t>cțiunil</w:t>
      </w:r>
      <w:r w:rsidR="007C0A9F" w:rsidRPr="00062571">
        <w:rPr>
          <w:lang w:val="ro-RO"/>
        </w:rPr>
        <w:t>or</w:t>
      </w:r>
      <w:r w:rsidRPr="00062571">
        <w:rPr>
          <w:lang w:val="ro-RO"/>
        </w:rPr>
        <w:t xml:space="preserve"> </w:t>
      </w:r>
      <w:r w:rsidR="007C0A9F" w:rsidRPr="00062571">
        <w:rPr>
          <w:lang w:val="ro-RO"/>
        </w:rPr>
        <w:t xml:space="preserve">cărora </w:t>
      </w:r>
      <w:r w:rsidRPr="00062571">
        <w:rPr>
          <w:lang w:val="ro-RO"/>
        </w:rPr>
        <w:t xml:space="preserve">au </w:t>
      </w:r>
      <w:r w:rsidR="007C0A9F" w:rsidRPr="00062571">
        <w:rPr>
          <w:lang w:val="ro-RO"/>
        </w:rPr>
        <w:t>devenit incidente prevederile</w:t>
      </w:r>
      <w:r w:rsidRPr="00062571">
        <w:rPr>
          <w:lang w:val="ro-RO"/>
        </w:rPr>
        <w:t xml:space="preserve"> art.15</w:t>
      </w:r>
      <w:r w:rsidRPr="00062571">
        <w:rPr>
          <w:vertAlign w:val="superscript"/>
          <w:lang w:val="ro-RO"/>
        </w:rPr>
        <w:t>6</w:t>
      </w:r>
      <w:r w:rsidRPr="00062571">
        <w:rPr>
          <w:lang w:val="ro-RO"/>
        </w:rPr>
        <w:t xml:space="preserve"> alin.(3) din Legea instituțiilor financiare, la intrarea în vigoare a prezentei legi</w:t>
      </w:r>
      <w:r w:rsidR="007C0A9F" w:rsidRPr="00062571">
        <w:rPr>
          <w:lang w:val="ro-RO"/>
        </w:rPr>
        <w:t>, perioada de expunere spre vînzare ca pachet unic a acțiunilor noi emise în condițiile art.15</w:t>
      </w:r>
      <w:r w:rsidR="007C0A9F" w:rsidRPr="00062571">
        <w:rPr>
          <w:vertAlign w:val="superscript"/>
          <w:lang w:val="ro-RO"/>
        </w:rPr>
        <w:t>6</w:t>
      </w:r>
      <w:r w:rsidR="007C0A9F" w:rsidRPr="00062571">
        <w:rPr>
          <w:lang w:val="ro-RO"/>
        </w:rPr>
        <w:t xml:space="preserve"> alin.(3) din legea nominalizată </w:t>
      </w:r>
      <w:r w:rsidR="00062571" w:rsidRPr="00062571">
        <w:rPr>
          <w:lang w:val="ro-RO"/>
        </w:rPr>
        <w:t xml:space="preserve">se prelungește </w:t>
      </w:r>
      <w:r w:rsidR="007C0A9F" w:rsidRPr="00062571">
        <w:rPr>
          <w:lang w:val="ro-RO"/>
        </w:rPr>
        <w:t>cu 3</w:t>
      </w:r>
      <w:r w:rsidR="00062571" w:rsidRPr="00062571">
        <w:rPr>
          <w:lang w:val="ro-RO"/>
        </w:rPr>
        <w:t xml:space="preserve"> </w:t>
      </w:r>
      <w:r w:rsidR="007C0A9F" w:rsidRPr="00062571">
        <w:rPr>
          <w:lang w:val="ro-RO"/>
        </w:rPr>
        <w:t>luni</w:t>
      </w:r>
      <w:r w:rsidR="00355F53" w:rsidRPr="00062571">
        <w:rPr>
          <w:lang w:val="ro-RO"/>
        </w:rPr>
        <w:t>,</w:t>
      </w:r>
      <w:r w:rsidR="007B06E6" w:rsidRPr="00062571">
        <w:rPr>
          <w:lang w:val="ro-RO"/>
        </w:rPr>
        <w:t xml:space="preserve"> prețul </w:t>
      </w:r>
      <w:r w:rsidR="00CA6B25">
        <w:rPr>
          <w:lang w:val="ro-RO"/>
        </w:rPr>
        <w:t xml:space="preserve">de vînzare a </w:t>
      </w:r>
      <w:r w:rsidR="00355F53" w:rsidRPr="00062571">
        <w:rPr>
          <w:lang w:val="ro-RO"/>
        </w:rPr>
        <w:t>acțiuni</w:t>
      </w:r>
      <w:r w:rsidR="00F84196">
        <w:rPr>
          <w:lang w:val="ro-RO"/>
        </w:rPr>
        <w:t>lor</w:t>
      </w:r>
      <w:r w:rsidR="00355F53" w:rsidRPr="00062571">
        <w:rPr>
          <w:lang w:val="ro-RO"/>
        </w:rPr>
        <w:t xml:space="preserve"> fiind </w:t>
      </w:r>
      <w:r w:rsidR="00F84196">
        <w:rPr>
          <w:lang w:val="ro-RO"/>
        </w:rPr>
        <w:t xml:space="preserve">cel </w:t>
      </w:r>
      <w:r w:rsidR="007B06E6" w:rsidRPr="00062571">
        <w:rPr>
          <w:lang w:val="ro-RO"/>
        </w:rPr>
        <w:t xml:space="preserve">determinat la data </w:t>
      </w:r>
      <w:r w:rsidR="00CA6B25">
        <w:rPr>
          <w:lang w:val="ro-RO"/>
        </w:rPr>
        <w:t xml:space="preserve">expunerii inițiale a </w:t>
      </w:r>
      <w:r w:rsidR="00F84196" w:rsidRPr="00062571">
        <w:rPr>
          <w:lang w:val="ro-RO"/>
        </w:rPr>
        <w:t>acesto</w:t>
      </w:r>
      <w:r w:rsidR="00F84196">
        <w:rPr>
          <w:lang w:val="ro-RO"/>
        </w:rPr>
        <w:t>ra</w:t>
      </w:r>
      <w:r w:rsidR="00CA6B25">
        <w:rPr>
          <w:lang w:val="ro-RO"/>
        </w:rPr>
        <w:t xml:space="preserve"> spre vînzare</w:t>
      </w:r>
      <w:r w:rsidR="007B06E6" w:rsidRPr="00062571">
        <w:rPr>
          <w:lang w:val="ro-RO"/>
        </w:rPr>
        <w:t>.</w:t>
      </w:r>
    </w:p>
    <w:p w:rsidR="00667D60" w:rsidRDefault="00667D60" w:rsidP="00667D60">
      <w:pPr>
        <w:spacing w:after="0"/>
        <w:ind w:firstLine="708"/>
        <w:jc w:val="center"/>
        <w:rPr>
          <w:rFonts w:ascii="Times New Roman" w:hAnsi="Times New Roman"/>
          <w:b/>
          <w:sz w:val="24"/>
          <w:szCs w:val="24"/>
          <w:lang w:val="ro-RO"/>
        </w:rPr>
      </w:pPr>
    </w:p>
    <w:p w:rsidR="00A15E41" w:rsidRDefault="00A15E41" w:rsidP="00667D60">
      <w:pPr>
        <w:spacing w:after="0"/>
        <w:ind w:firstLine="708"/>
        <w:jc w:val="center"/>
        <w:rPr>
          <w:rFonts w:ascii="Times New Roman" w:hAnsi="Times New Roman"/>
          <w:b/>
          <w:sz w:val="24"/>
          <w:szCs w:val="24"/>
          <w:lang w:val="ro-RO"/>
        </w:rPr>
      </w:pPr>
      <w:r w:rsidRPr="00062571">
        <w:rPr>
          <w:rFonts w:ascii="Times New Roman" w:hAnsi="Times New Roman"/>
          <w:b/>
          <w:sz w:val="24"/>
          <w:szCs w:val="24"/>
          <w:lang w:val="ro-RO"/>
        </w:rPr>
        <w:t>PREȘEDINTELE PARLAMENTULUI</w:t>
      </w:r>
    </w:p>
    <w:p w:rsidR="0005044F" w:rsidRPr="0005044F" w:rsidRDefault="0005044F" w:rsidP="0005044F">
      <w:pPr>
        <w:spacing w:after="0"/>
        <w:ind w:firstLine="720"/>
        <w:jc w:val="center"/>
        <w:rPr>
          <w:rFonts w:ascii="Times New Roman" w:eastAsiaTheme="minorHAnsi" w:hAnsi="Times New Roman"/>
          <w:b/>
          <w:sz w:val="24"/>
          <w:szCs w:val="24"/>
          <w:lang w:val="ro-RO" w:eastAsia="en-US"/>
        </w:rPr>
      </w:pPr>
    </w:p>
    <w:p w:rsidR="0005044F" w:rsidRPr="0005044F" w:rsidRDefault="0005044F" w:rsidP="0005044F">
      <w:pPr>
        <w:spacing w:after="0"/>
        <w:ind w:firstLine="720"/>
        <w:jc w:val="center"/>
        <w:rPr>
          <w:rFonts w:ascii="Times New Roman" w:eastAsiaTheme="minorHAnsi" w:hAnsi="Times New Roman"/>
          <w:b/>
          <w:sz w:val="24"/>
          <w:szCs w:val="24"/>
          <w:lang w:val="ro-RO" w:eastAsia="en-US"/>
        </w:rPr>
      </w:pPr>
      <w:r w:rsidRPr="0005044F">
        <w:rPr>
          <w:rFonts w:ascii="Times New Roman" w:eastAsiaTheme="minorHAnsi" w:hAnsi="Times New Roman"/>
          <w:b/>
          <w:sz w:val="24"/>
          <w:szCs w:val="24"/>
          <w:lang w:val="ro-RO" w:eastAsia="en-US"/>
        </w:rPr>
        <w:t>Nota informativă</w:t>
      </w:r>
    </w:p>
    <w:p w:rsidR="0005044F" w:rsidRPr="0005044F" w:rsidRDefault="0005044F" w:rsidP="0005044F">
      <w:pPr>
        <w:spacing w:after="0"/>
        <w:ind w:firstLine="720"/>
        <w:jc w:val="center"/>
        <w:rPr>
          <w:rFonts w:ascii="Times New Roman" w:eastAsiaTheme="minorHAnsi" w:hAnsi="Times New Roman"/>
          <w:b/>
          <w:sz w:val="24"/>
          <w:szCs w:val="24"/>
          <w:lang w:val="ro-RO" w:eastAsia="en-US"/>
        </w:rPr>
      </w:pPr>
      <w:r w:rsidRPr="0005044F">
        <w:rPr>
          <w:rFonts w:ascii="Times New Roman" w:eastAsiaTheme="minorHAnsi" w:hAnsi="Times New Roman"/>
          <w:b/>
          <w:sz w:val="24"/>
          <w:szCs w:val="24"/>
          <w:lang w:val="ro-RO" w:eastAsia="en-US"/>
        </w:rPr>
        <w:t>la proiectul de lege pentru completarea unor acte legislative</w:t>
      </w:r>
    </w:p>
    <w:p w:rsidR="0005044F" w:rsidRPr="0005044F" w:rsidRDefault="0005044F" w:rsidP="0005044F">
      <w:pPr>
        <w:spacing w:after="160" w:line="259" w:lineRule="auto"/>
        <w:rPr>
          <w:rFonts w:ascii="Times New Roman" w:eastAsiaTheme="minorHAnsi" w:hAnsi="Times New Roman"/>
          <w:sz w:val="24"/>
          <w:szCs w:val="24"/>
          <w:lang w:val="ro-RO" w:eastAsia="en-US"/>
        </w:rPr>
      </w:pPr>
    </w:p>
    <w:p w:rsidR="0005044F" w:rsidRPr="0005044F" w:rsidRDefault="0005044F" w:rsidP="0005044F">
      <w:pPr>
        <w:spacing w:after="160" w:line="259" w:lineRule="auto"/>
        <w:jc w:val="both"/>
        <w:rPr>
          <w:rFonts w:ascii="Times New Roman" w:eastAsiaTheme="minorHAnsi" w:hAnsi="Times New Roman"/>
          <w:sz w:val="24"/>
          <w:szCs w:val="24"/>
          <w:lang w:val="ro-RO" w:eastAsia="en-US"/>
        </w:rPr>
      </w:pPr>
      <w:r w:rsidRPr="0005044F">
        <w:rPr>
          <w:rFonts w:ascii="Times New Roman" w:eastAsiaTheme="minorHAnsi" w:hAnsi="Times New Roman"/>
          <w:sz w:val="24"/>
          <w:szCs w:val="24"/>
          <w:lang w:val="ro-RO" w:eastAsia="en-US"/>
        </w:rPr>
        <w:t xml:space="preserve">Cadrul actual de eliminare a acționarilor necorespunzători a dat naștere unor probleme semnificative de punere în aplicare și generează mai multe riscuri conexe. Unul dintre acestea reprezintă riscul juridic legat de procedurile de implementare a prevederilor actuale, dat fiind faptul că legislația nu reglementează detaliat procedura de anulare, emitere și vânzare a participațiilor deținute cu nerespectarea cerințelor privind calitatea acționariatului în capitalul băncilor. Un alt risc la care sunt expuse băncile este riscul decapitalizării acestora, deoarece băncile au obligația de a răscumpăra acțiunile nevândute într-o perioadă relativ scurtă de timp cu diminuarea concomitentă a capitalului și de a compensa acționarii eliminați. </w:t>
      </w:r>
    </w:p>
    <w:p w:rsidR="0005044F" w:rsidRPr="0005044F" w:rsidRDefault="0005044F" w:rsidP="0005044F">
      <w:pPr>
        <w:spacing w:after="160" w:line="259" w:lineRule="auto"/>
        <w:jc w:val="both"/>
        <w:rPr>
          <w:rFonts w:ascii="Times New Roman" w:eastAsiaTheme="minorHAnsi" w:hAnsi="Times New Roman"/>
          <w:sz w:val="24"/>
          <w:szCs w:val="24"/>
          <w:lang w:val="ro-RO" w:eastAsia="en-US"/>
        </w:rPr>
      </w:pPr>
      <w:r w:rsidRPr="0005044F">
        <w:rPr>
          <w:rFonts w:ascii="Times New Roman" w:eastAsiaTheme="minorHAnsi" w:hAnsi="Times New Roman"/>
          <w:sz w:val="24"/>
          <w:szCs w:val="24"/>
          <w:lang w:val="ro-RO" w:eastAsia="en-US"/>
        </w:rPr>
        <w:t xml:space="preserve">Având în vedere cele menționate, precum și ținînd cont de necesitatea asigurării stabilității financiare a sectorului bancar, consolidarea prerogativelor regulatorului pieței de capital aferente gestionării riscurilor ce țin de anularea, emiterea și vânzarea acțiunilor deținute cu nerespectarea cerințelor privind calitatea acționariatului în capitalul băncilor, constituie un obiectiv de maximă importanță. Astfel, prezentul proiect de lege, în sensul enunțat, completează cadrul juridic existent și anume - Legea nr.171 din 11 iulie 2012 privind piața de capital (Monitorul Oficial al Republicii Moldova, 2012, nr.193-197, art.665) cu prevederi ce reglementează etapele și procedura de anulare, emitere și vânzare a participațiilor deținute cu nerespectarea cerințelor privind calitatea acționariatului în capitalul băncilor. </w:t>
      </w:r>
    </w:p>
    <w:p w:rsidR="0005044F" w:rsidRPr="0005044F" w:rsidRDefault="0005044F" w:rsidP="0005044F">
      <w:pPr>
        <w:spacing w:after="160" w:line="259" w:lineRule="auto"/>
        <w:jc w:val="both"/>
        <w:rPr>
          <w:rFonts w:ascii="Times New Roman" w:eastAsiaTheme="minorHAnsi" w:hAnsi="Times New Roman"/>
          <w:sz w:val="24"/>
          <w:szCs w:val="24"/>
          <w:lang w:val="ro-RO" w:eastAsia="en-US"/>
        </w:rPr>
      </w:pPr>
      <w:r w:rsidRPr="0005044F">
        <w:rPr>
          <w:rFonts w:ascii="Times New Roman" w:eastAsiaTheme="minorHAnsi" w:hAnsi="Times New Roman"/>
          <w:sz w:val="24"/>
          <w:szCs w:val="24"/>
          <w:lang w:val="ro-RO" w:eastAsia="en-US"/>
        </w:rPr>
        <w:t>Prezentul proiect de lege a fost elaborat ținând cont de recomandările Fondul Monetar Internațional aferente reevaluării acționariatului bancar și a beneficiarilor efectivi.</w:t>
      </w:r>
    </w:p>
    <w:p w:rsidR="0005044F" w:rsidRPr="0005044F" w:rsidRDefault="0005044F" w:rsidP="0005044F">
      <w:pPr>
        <w:spacing w:after="160" w:line="259" w:lineRule="auto"/>
        <w:jc w:val="both"/>
        <w:rPr>
          <w:rFonts w:ascii="Times New Roman" w:eastAsiaTheme="minorHAnsi" w:hAnsi="Times New Roman"/>
          <w:sz w:val="24"/>
          <w:szCs w:val="24"/>
          <w:lang w:val="ro-RO" w:eastAsia="en-US"/>
        </w:rPr>
      </w:pPr>
      <w:r w:rsidRPr="0005044F">
        <w:rPr>
          <w:rFonts w:ascii="Times New Roman" w:eastAsiaTheme="minorHAnsi" w:hAnsi="Times New Roman"/>
          <w:sz w:val="24"/>
          <w:szCs w:val="24"/>
          <w:lang w:val="ro-RO" w:eastAsia="en-US"/>
        </w:rPr>
        <w:t>Un concept similar este propus și pentru  domeniul asigurărilor.</w:t>
      </w:r>
    </w:p>
    <w:p w:rsidR="0005044F" w:rsidRPr="0005044F" w:rsidRDefault="0005044F" w:rsidP="0005044F">
      <w:pPr>
        <w:spacing w:after="160" w:line="259" w:lineRule="auto"/>
        <w:jc w:val="both"/>
        <w:rPr>
          <w:rFonts w:ascii="Times New Roman" w:eastAsiaTheme="minorHAnsi" w:hAnsi="Times New Roman"/>
          <w:sz w:val="24"/>
          <w:szCs w:val="24"/>
          <w:lang w:val="ro-RO" w:eastAsia="en-US"/>
        </w:rPr>
      </w:pPr>
      <w:r w:rsidRPr="0005044F">
        <w:rPr>
          <w:rFonts w:ascii="Times New Roman" w:eastAsiaTheme="minorHAnsi" w:hAnsi="Times New Roman"/>
          <w:sz w:val="24"/>
          <w:szCs w:val="24"/>
          <w:lang w:val="ro-RO" w:eastAsia="en-US"/>
        </w:rPr>
        <w:t xml:space="preserve">Procedura prevăzută de proiectul de lege are un regim special, fiind instituită prin derogare de la normele generale, stabilite de Legea nr.1134-XIII din 02.04.1997 privind societățile pe acțiuni. Proiectul de lege vine cu o procedură coerentă de vânzare a acțiunilor noi emise de către bancă, care determină expres criteriile de stabilire a prețului acțiunilor expuse spre vânzare, termenele de vânzare a acțiunilor respective, condițiile de prelungire a acestora, precum și stabilește procedura de compensare a foștilor acționari.  </w:t>
      </w:r>
    </w:p>
    <w:p w:rsidR="0005044F" w:rsidRPr="0005044F" w:rsidRDefault="0005044F" w:rsidP="0005044F">
      <w:pPr>
        <w:spacing w:after="160" w:line="259" w:lineRule="auto"/>
        <w:jc w:val="both"/>
        <w:rPr>
          <w:rFonts w:ascii="Times New Roman" w:eastAsiaTheme="minorHAnsi" w:hAnsi="Times New Roman"/>
          <w:sz w:val="24"/>
          <w:szCs w:val="24"/>
          <w:lang w:val="ro-RO" w:eastAsia="en-US"/>
        </w:rPr>
      </w:pPr>
      <w:r w:rsidRPr="0005044F">
        <w:rPr>
          <w:rFonts w:ascii="Times New Roman" w:eastAsiaTheme="minorHAnsi" w:hAnsi="Times New Roman"/>
          <w:sz w:val="24"/>
          <w:szCs w:val="24"/>
          <w:lang w:val="ro-RO" w:eastAsia="en-US"/>
        </w:rPr>
        <w:t xml:space="preserve">În vederea eliminării riscului de decapitalizare a băncilor proiectul de lege prevede eliminarea anulării obligatorii a acțiunilor. Totodată, pentru a stimula vânzarea acțiunilor de către acționarii suspendați, pe lângă cele 3 luni acordate de Legea instituțiilor financiare pentru renunțarea la acțiunile lor, proiectul de lege vine cu o perioadă de prelungire cu încă 3 luni, în cazul în care prelungirea este necesară în vederea neadmiterii periclitării stabilității financiare, sau există un interes public în a dispune prelungirea, sau atunci cînd a fost identificat un achizitor potențial al acțiunilor expuse pentru vînzare, caracterul potrivit și adecvat al calității căruia nu comportă suspiciuni întemeiate la momentul adoptării deciziei de prelungire.  </w:t>
      </w:r>
    </w:p>
    <w:p w:rsidR="0005044F" w:rsidRPr="0005044F" w:rsidRDefault="0005044F" w:rsidP="0005044F">
      <w:pPr>
        <w:spacing w:after="160" w:line="259" w:lineRule="auto"/>
        <w:jc w:val="right"/>
        <w:rPr>
          <w:rFonts w:ascii="Times New Roman" w:eastAsiaTheme="minorHAnsi" w:hAnsi="Times New Roman"/>
          <w:b/>
          <w:sz w:val="24"/>
          <w:szCs w:val="24"/>
          <w:lang w:val="ro-RO" w:eastAsia="en-US"/>
        </w:rPr>
      </w:pPr>
    </w:p>
    <w:p w:rsidR="0005044F" w:rsidRPr="0005044F" w:rsidRDefault="0005044F" w:rsidP="0005044F">
      <w:pPr>
        <w:spacing w:after="160" w:line="259" w:lineRule="auto"/>
        <w:jc w:val="right"/>
        <w:rPr>
          <w:rFonts w:ascii="Times New Roman" w:eastAsiaTheme="minorHAnsi" w:hAnsi="Times New Roman"/>
          <w:b/>
          <w:sz w:val="24"/>
          <w:szCs w:val="24"/>
          <w:lang w:val="ro-RO" w:eastAsia="en-US"/>
        </w:rPr>
      </w:pPr>
      <w:r w:rsidRPr="0005044F">
        <w:rPr>
          <w:rFonts w:ascii="Times New Roman" w:eastAsiaTheme="minorHAnsi" w:hAnsi="Times New Roman"/>
          <w:b/>
          <w:sz w:val="24"/>
          <w:szCs w:val="24"/>
          <w:lang w:val="ro-RO" w:eastAsia="en-US"/>
        </w:rPr>
        <w:t>Deputat în Parlament</w:t>
      </w:r>
    </w:p>
    <w:p w:rsidR="0005044F" w:rsidRPr="00062571" w:rsidRDefault="0005044F" w:rsidP="00667D60">
      <w:pPr>
        <w:spacing w:after="0"/>
        <w:ind w:firstLine="708"/>
        <w:jc w:val="center"/>
        <w:rPr>
          <w:rFonts w:ascii="Times New Roman" w:hAnsi="Times New Roman"/>
          <w:sz w:val="24"/>
          <w:szCs w:val="24"/>
          <w:lang w:val="ro-RO"/>
        </w:rPr>
      </w:pPr>
    </w:p>
    <w:sectPr w:rsidR="0005044F" w:rsidRPr="00062571" w:rsidSect="00802F6A">
      <w:footerReference w:type="even" r:id="rId7"/>
      <w:footerReference w:type="default" r:id="rId8"/>
      <w:pgSz w:w="11907" w:h="16839" w:code="9"/>
      <w:pgMar w:top="1134" w:right="850"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831" w:rsidRDefault="00EE4831" w:rsidP="00A15E41">
      <w:pPr>
        <w:spacing w:after="0" w:line="240" w:lineRule="auto"/>
      </w:pPr>
      <w:r>
        <w:separator/>
      </w:r>
    </w:p>
  </w:endnote>
  <w:endnote w:type="continuationSeparator" w:id="0">
    <w:p w:rsidR="00EE4831" w:rsidRDefault="00EE4831" w:rsidP="00A15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E41" w:rsidRPr="00802F6A" w:rsidRDefault="00A15E41" w:rsidP="00667D60">
    <w:pPr>
      <w:pStyle w:val="a9"/>
      <w:rPr>
        <w:lang w:val="ro-RO"/>
      </w:rPr>
    </w:pPr>
    <w:bookmarkStart w:id="1" w:name="TITUS1FooterEvenPages"/>
    <w:bookmarkEnd w:id="1"/>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368200"/>
      <w:docPartObj>
        <w:docPartGallery w:val="Page Numbers (Bottom of Page)"/>
        <w:docPartUnique/>
      </w:docPartObj>
    </w:sdtPr>
    <w:sdtEndPr>
      <w:rPr>
        <w:noProof/>
      </w:rPr>
    </w:sdtEndPr>
    <w:sdtContent>
      <w:p w:rsidR="00802F6A" w:rsidRDefault="00802F6A">
        <w:pPr>
          <w:pStyle w:val="a9"/>
          <w:jc w:val="right"/>
        </w:pPr>
        <w:r>
          <w:fldChar w:fldCharType="begin"/>
        </w:r>
        <w:r>
          <w:instrText xml:space="preserve"> PAGE   \* MERGEFORMAT </w:instrText>
        </w:r>
        <w:r>
          <w:fldChar w:fldCharType="separate"/>
        </w:r>
        <w:r w:rsidR="002F5C99">
          <w:rPr>
            <w:noProof/>
          </w:rPr>
          <w:t>5</w:t>
        </w:r>
        <w:r>
          <w:rPr>
            <w:noProof/>
          </w:rPr>
          <w:fldChar w:fldCharType="end"/>
        </w:r>
      </w:p>
    </w:sdtContent>
  </w:sdt>
  <w:p w:rsidR="00802F6A" w:rsidRDefault="00802F6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831" w:rsidRDefault="00EE4831" w:rsidP="00A15E41">
      <w:pPr>
        <w:spacing w:after="0" w:line="240" w:lineRule="auto"/>
      </w:pPr>
      <w:r>
        <w:separator/>
      </w:r>
    </w:p>
  </w:footnote>
  <w:footnote w:type="continuationSeparator" w:id="0">
    <w:p w:rsidR="00EE4831" w:rsidRDefault="00EE4831" w:rsidP="00A15E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FD59FB"/>
    <w:multiLevelType w:val="hybridMultilevel"/>
    <w:tmpl w:val="69F67E8A"/>
    <w:lvl w:ilvl="0" w:tplc="3332730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15:restartNumberingAfterBreak="0">
    <w:nsid w:val="446F2B40"/>
    <w:multiLevelType w:val="hybridMultilevel"/>
    <w:tmpl w:val="D4068018"/>
    <w:lvl w:ilvl="0" w:tplc="89A63626">
      <w:start w:val="1"/>
      <w:numFmt w:val="decimal"/>
      <w:lvlText w:val="%1."/>
      <w:lvlJc w:val="left"/>
      <w:pPr>
        <w:ind w:left="927" w:hanging="360"/>
      </w:pPr>
      <w:rPr>
        <w:rFonts w:ascii="Times New Roman" w:eastAsia="Times New Roman" w:hAnsi="Times New Roman" w:cs="Times New Roman"/>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5B687D9D"/>
    <w:multiLevelType w:val="hybridMultilevel"/>
    <w:tmpl w:val="4D68F88A"/>
    <w:lvl w:ilvl="0" w:tplc="E870B32C">
      <w:start w:val="1"/>
      <w:numFmt w:val="decimal"/>
      <w:lvlText w:val="%1."/>
      <w:lvlJc w:val="left"/>
      <w:pPr>
        <w:ind w:left="786"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E41"/>
    <w:rsid w:val="00031C7D"/>
    <w:rsid w:val="0005044F"/>
    <w:rsid w:val="00062571"/>
    <w:rsid w:val="0008622E"/>
    <w:rsid w:val="000868C4"/>
    <w:rsid w:val="00110C89"/>
    <w:rsid w:val="00152B6D"/>
    <w:rsid w:val="001709C2"/>
    <w:rsid w:val="001F4518"/>
    <w:rsid w:val="001F7815"/>
    <w:rsid w:val="002268E2"/>
    <w:rsid w:val="002A75B2"/>
    <w:rsid w:val="002F5C99"/>
    <w:rsid w:val="00355F53"/>
    <w:rsid w:val="0037110F"/>
    <w:rsid w:val="004056DB"/>
    <w:rsid w:val="004D08E5"/>
    <w:rsid w:val="005030F9"/>
    <w:rsid w:val="00512208"/>
    <w:rsid w:val="00543140"/>
    <w:rsid w:val="00572C39"/>
    <w:rsid w:val="00585A0D"/>
    <w:rsid w:val="005B5805"/>
    <w:rsid w:val="005E784D"/>
    <w:rsid w:val="005F551C"/>
    <w:rsid w:val="006444BA"/>
    <w:rsid w:val="00667D60"/>
    <w:rsid w:val="006C0C53"/>
    <w:rsid w:val="00711D7C"/>
    <w:rsid w:val="00721A77"/>
    <w:rsid w:val="00736F57"/>
    <w:rsid w:val="007B06E6"/>
    <w:rsid w:val="007C0A9F"/>
    <w:rsid w:val="00802F6A"/>
    <w:rsid w:val="00833663"/>
    <w:rsid w:val="008438FF"/>
    <w:rsid w:val="00850D97"/>
    <w:rsid w:val="008A29CD"/>
    <w:rsid w:val="008C4FBA"/>
    <w:rsid w:val="008F1455"/>
    <w:rsid w:val="00914B73"/>
    <w:rsid w:val="009B5028"/>
    <w:rsid w:val="009C5432"/>
    <w:rsid w:val="009F38B4"/>
    <w:rsid w:val="00A13F88"/>
    <w:rsid w:val="00A15E41"/>
    <w:rsid w:val="00A22BB7"/>
    <w:rsid w:val="00A634FB"/>
    <w:rsid w:val="00A844A2"/>
    <w:rsid w:val="00AD4E7C"/>
    <w:rsid w:val="00AD5C0B"/>
    <w:rsid w:val="00B471E4"/>
    <w:rsid w:val="00B50C06"/>
    <w:rsid w:val="00B54905"/>
    <w:rsid w:val="00C04216"/>
    <w:rsid w:val="00C64906"/>
    <w:rsid w:val="00CA6B25"/>
    <w:rsid w:val="00DA1E97"/>
    <w:rsid w:val="00DA70F7"/>
    <w:rsid w:val="00EE4831"/>
    <w:rsid w:val="00F84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EFB17491-24EE-42CB-9B56-B8E99A6D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E41"/>
    <w:pPr>
      <w:spacing w:after="200" w:line="276" w:lineRule="auto"/>
    </w:pPr>
    <w:rPr>
      <w:rFonts w:ascii="Calibri" w:hAnsi="Calibri"/>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5E41"/>
    <w:pPr>
      <w:spacing w:after="0" w:line="240" w:lineRule="auto"/>
      <w:ind w:firstLine="567"/>
      <w:jc w:val="both"/>
    </w:pPr>
    <w:rPr>
      <w:rFonts w:ascii="Times New Roman" w:hAnsi="Times New Roman"/>
      <w:sz w:val="24"/>
      <w:szCs w:val="24"/>
    </w:rPr>
  </w:style>
  <w:style w:type="paragraph" w:styleId="a4">
    <w:name w:val="annotation text"/>
    <w:basedOn w:val="a"/>
    <w:link w:val="a5"/>
    <w:uiPriority w:val="99"/>
    <w:unhideWhenUsed/>
    <w:rsid w:val="00A15E41"/>
    <w:pPr>
      <w:spacing w:line="240" w:lineRule="auto"/>
    </w:pPr>
    <w:rPr>
      <w:sz w:val="20"/>
      <w:szCs w:val="20"/>
    </w:rPr>
  </w:style>
  <w:style w:type="character" w:customStyle="1" w:styleId="a5">
    <w:name w:val="Текст примечания Знак"/>
    <w:basedOn w:val="a0"/>
    <w:link w:val="a4"/>
    <w:uiPriority w:val="99"/>
    <w:rsid w:val="00A15E41"/>
    <w:rPr>
      <w:rFonts w:ascii="Calibri" w:hAnsi="Calibri"/>
      <w:lang w:val="ru-RU" w:eastAsia="ru-RU"/>
    </w:rPr>
  </w:style>
  <w:style w:type="paragraph" w:styleId="a6">
    <w:name w:val="List Paragraph"/>
    <w:basedOn w:val="a"/>
    <w:uiPriority w:val="34"/>
    <w:qFormat/>
    <w:rsid w:val="00A15E41"/>
    <w:pPr>
      <w:ind w:left="720"/>
      <w:contextualSpacing/>
    </w:pPr>
  </w:style>
  <w:style w:type="paragraph" w:customStyle="1" w:styleId="cn">
    <w:name w:val="cn"/>
    <w:basedOn w:val="a"/>
    <w:uiPriority w:val="99"/>
    <w:rsid w:val="00A15E41"/>
    <w:pPr>
      <w:spacing w:after="0" w:line="240" w:lineRule="auto"/>
      <w:jc w:val="center"/>
    </w:pPr>
    <w:rPr>
      <w:rFonts w:ascii="Times New Roman" w:hAnsi="Times New Roman"/>
      <w:sz w:val="24"/>
      <w:szCs w:val="24"/>
      <w:lang w:val="en-US" w:eastAsia="en-US"/>
    </w:rPr>
  </w:style>
  <w:style w:type="paragraph" w:styleId="a7">
    <w:name w:val="header"/>
    <w:basedOn w:val="a"/>
    <w:link w:val="a8"/>
    <w:uiPriority w:val="99"/>
    <w:unhideWhenUsed/>
    <w:rsid w:val="00A15E41"/>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A15E41"/>
    <w:rPr>
      <w:rFonts w:ascii="Calibri" w:hAnsi="Calibri"/>
      <w:sz w:val="22"/>
      <w:szCs w:val="22"/>
      <w:lang w:val="ru-RU" w:eastAsia="ru-RU"/>
    </w:rPr>
  </w:style>
  <w:style w:type="paragraph" w:styleId="a9">
    <w:name w:val="footer"/>
    <w:basedOn w:val="a"/>
    <w:link w:val="aa"/>
    <w:uiPriority w:val="99"/>
    <w:unhideWhenUsed/>
    <w:rsid w:val="00A15E41"/>
    <w:pPr>
      <w:tabs>
        <w:tab w:val="center" w:pos="4844"/>
        <w:tab w:val="right" w:pos="9689"/>
      </w:tabs>
      <w:spacing w:after="0" w:line="240" w:lineRule="auto"/>
    </w:pPr>
  </w:style>
  <w:style w:type="character" w:customStyle="1" w:styleId="aa">
    <w:name w:val="Нижний колонтитул Знак"/>
    <w:basedOn w:val="a0"/>
    <w:link w:val="a9"/>
    <w:uiPriority w:val="99"/>
    <w:rsid w:val="00A15E41"/>
    <w:rPr>
      <w:rFonts w:ascii="Calibri" w:hAnsi="Calibri"/>
      <w:sz w:val="22"/>
      <w:szCs w:val="22"/>
      <w:lang w:val="ru-RU" w:eastAsia="ru-RU"/>
    </w:rPr>
  </w:style>
  <w:style w:type="paragraph" w:styleId="ab">
    <w:name w:val="Balloon Text"/>
    <w:basedOn w:val="a"/>
    <w:link w:val="ac"/>
    <w:semiHidden/>
    <w:unhideWhenUsed/>
    <w:rsid w:val="00C64906"/>
    <w:pPr>
      <w:spacing w:after="0" w:line="240" w:lineRule="auto"/>
    </w:pPr>
    <w:rPr>
      <w:rFonts w:ascii="Segoe UI" w:hAnsi="Segoe UI" w:cs="Segoe UI"/>
      <w:sz w:val="18"/>
      <w:szCs w:val="18"/>
    </w:rPr>
  </w:style>
  <w:style w:type="character" w:customStyle="1" w:styleId="ac">
    <w:name w:val="Текст выноски Знак"/>
    <w:basedOn w:val="a0"/>
    <w:link w:val="ab"/>
    <w:semiHidden/>
    <w:rsid w:val="00C64906"/>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3553831-0C81-4130-AECB-2E0EDE465317}"/>
</file>

<file path=customXml/itemProps2.xml><?xml version="1.0" encoding="utf-8"?>
<ds:datastoreItem xmlns:ds="http://schemas.openxmlformats.org/officeDocument/2006/customXml" ds:itemID="{077512E0-6749-453F-BDA0-DCBBA3C54AC8}"/>
</file>

<file path=customXml/itemProps3.xml><?xml version="1.0" encoding="utf-8"?>
<ds:datastoreItem xmlns:ds="http://schemas.openxmlformats.org/officeDocument/2006/customXml" ds:itemID="{01E71D85-3B00-4FB2-9F3D-367AA83ACC01}"/>
</file>

<file path=docProps/app.xml><?xml version="1.0" encoding="utf-8"?>
<Properties xmlns="http://schemas.openxmlformats.org/officeDocument/2006/extended-properties" xmlns:vt="http://schemas.openxmlformats.org/officeDocument/2006/docPropsVTypes">
  <Template>Normal</Template>
  <TotalTime>0</TotalTime>
  <Pages>10</Pages>
  <Words>2179</Words>
  <Characters>12424</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336.2017.ro</dc:title>
  <dc:creator>Galina I. Berzedeanu</dc:creator>
  <cp:lastModifiedBy>Asd Asdf</cp:lastModifiedBy>
  <cp:revision>2</cp:revision>
  <cp:lastPrinted>2017-10-30T13:31:00Z</cp:lastPrinted>
  <dcterms:created xsi:type="dcterms:W3CDTF">2017-11-09T15:32:00Z</dcterms:created>
  <dcterms:modified xsi:type="dcterms:W3CDTF">2017-11-09T15:32:00Z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a7064033-928d-4151-96ce-00e700c292ca</vt:lpwstr>
  </property>
  <property fmtid="{D5CDD505-2E9C-101B-9397-08002B2CF9AE}" pid="3" name="Clasificare">
    <vt:lpwstr>NONE</vt:lpwstr>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