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69F91" w14:textId="61832A22" w:rsidR="007C7A42" w:rsidRDefault="00181680"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3BF07C6" wp14:editId="5642F378">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723B8EE7" w14:textId="77777777" w:rsidR="00AD66D2" w:rsidRDefault="00AD66D2" w:rsidP="003E3923">
                            <w:pPr>
                              <w:pStyle w:val="nr"/>
                              <w:tabs>
                                <w:tab w:val="left" w:pos="1484"/>
                              </w:tabs>
                              <w:spacing w:after="440"/>
                              <w:rPr>
                                <w:i/>
                                <w:sz w:val="18"/>
                                <w:szCs w:val="18"/>
                              </w:rPr>
                            </w:pPr>
                            <w:permStart w:id="1045628475" w:edGrp="everyone"/>
                            <w:r>
                              <w:rPr>
                                <w:i/>
                                <w:sz w:val="18"/>
                                <w:szCs w:val="18"/>
                              </w:rPr>
                              <w:t xml:space="preserve">  </w:t>
                            </w:r>
                          </w:p>
                          <w:permEnd w:id="1045628475"/>
                          <w:p w14:paraId="71E62D39" w14:textId="29CC5AA1" w:rsidR="00AD66D2" w:rsidRDefault="001B1B0B" w:rsidP="009C3D34">
                            <w:pPr>
                              <w:pStyle w:val="nr"/>
                              <w:spacing w:after="160"/>
                            </w:pPr>
                            <w:r>
                              <w:t xml:space="preserve"> </w:t>
                            </w:r>
                            <w:permStart w:id="147996579" w:edGrp="everyone"/>
                            <w:r w:rsidR="005A49C9">
                              <w:rPr>
                                <w:b/>
                                <w:bCs/>
                                <w:sz w:val="28"/>
                                <w:szCs w:val="28"/>
                              </w:rPr>
                              <w:t>DP-01</w:t>
                            </w:r>
                            <w:permEnd w:id="147996579"/>
                            <w:r w:rsidR="009C3D34">
                              <w:t xml:space="preserve"> </w:t>
                            </w:r>
                            <w:r w:rsidR="00AD66D2">
                              <w:t xml:space="preserve">nr. </w:t>
                            </w:r>
                            <w:permStart w:id="1171198818" w:edGrp="everyone"/>
                            <w:r w:rsidR="005A49C9">
                              <w:rPr>
                                <w:b/>
                                <w:bCs/>
                              </w:rPr>
                              <w:t>2</w:t>
                            </w:r>
                            <w:r w:rsidR="007274BC">
                              <w:rPr>
                                <w:b/>
                                <w:bCs/>
                              </w:rPr>
                              <w:t>1</w:t>
                            </w:r>
                            <w:permEnd w:id="1171198818"/>
                            <w:r w:rsidR="00AD66D2">
                              <w:t xml:space="preserve"> </w:t>
                            </w:r>
                          </w:p>
                          <w:p w14:paraId="2661E6E9" w14:textId="24F713FF" w:rsidR="001B1B0B" w:rsidRDefault="00AD66D2" w:rsidP="001B1B0B">
                            <w:pPr>
                              <w:pStyle w:val="nr"/>
                            </w:pPr>
                            <w:r>
                              <w:t xml:space="preserve"> </w:t>
                            </w:r>
                            <w:r w:rsidR="001B1B0B">
                              <w:t xml:space="preserve"> </w:t>
                            </w:r>
                            <w:permStart w:id="1948737398" w:edGrp="everyone"/>
                            <w:r w:rsidR="00DA5D03">
                              <w:rPr>
                                <w:b/>
                                <w:bCs/>
                              </w:rPr>
                              <w:t>2</w:t>
                            </w:r>
                            <w:r w:rsidR="007274BC">
                              <w:rPr>
                                <w:b/>
                                <w:bCs/>
                              </w:rPr>
                              <w:t>6</w:t>
                            </w:r>
                            <w:r w:rsidR="00D930B4">
                              <w:t xml:space="preserve"> </w:t>
                            </w:r>
                            <w:r w:rsidR="00136064">
                              <w:rPr>
                                <w:b/>
                                <w:bCs/>
                              </w:rPr>
                              <w:t>octombrie</w:t>
                            </w:r>
                            <w:r w:rsidR="00A02152">
                              <w:rPr>
                                <w:b/>
                                <w:bCs/>
                                <w:lang w:val="ro-MD"/>
                              </w:rPr>
                              <w:t xml:space="preserve"> </w:t>
                            </w:r>
                            <w:r w:rsidR="00E65DC2" w:rsidRPr="00E65DC2">
                              <w:rPr>
                                <w:b/>
                                <w:bCs/>
                              </w:rPr>
                              <w:t>2022</w:t>
                            </w:r>
                            <w:permEnd w:id="1948737398"/>
                          </w:p>
                          <w:p w14:paraId="14E42E39"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F07C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" filled="f" stroked="f" strokeweight=".5pt">
                <v:textbox inset="0,0,0,0">
                  <w:txbxContent>
                    <w:p w14:paraId="723B8EE7" w14:textId="77777777" w:rsidR="00AD66D2" w:rsidRDefault="00AD66D2" w:rsidP="003E3923">
                      <w:pPr>
                        <w:pStyle w:val="nr"/>
                        <w:tabs>
                          <w:tab w:val="left" w:pos="1484"/>
                        </w:tabs>
                        <w:spacing w:after="440"/>
                        <w:rPr>
                          <w:i/>
                          <w:sz w:val="18"/>
                          <w:szCs w:val="18"/>
                        </w:rPr>
                      </w:pPr>
                      <w:permStart w:id="1045628475" w:edGrp="everyone"/>
                      <w:r>
                        <w:rPr>
                          <w:i/>
                          <w:sz w:val="18"/>
                          <w:szCs w:val="18"/>
                        </w:rPr>
                        <w:t xml:space="preserve">  </w:t>
                      </w:r>
                    </w:p>
                    <w:permEnd w:id="1045628475"/>
                    <w:p w14:paraId="71E62D39" w14:textId="29CC5AA1" w:rsidR="00AD66D2" w:rsidRDefault="001B1B0B" w:rsidP="009C3D34">
                      <w:pPr>
                        <w:pStyle w:val="nr"/>
                        <w:spacing w:after="160"/>
                      </w:pPr>
                      <w:r>
                        <w:t xml:space="preserve"> </w:t>
                      </w:r>
                      <w:permStart w:id="147996579" w:edGrp="everyone"/>
                      <w:r w:rsidR="005A49C9">
                        <w:rPr>
                          <w:b/>
                          <w:bCs/>
                          <w:sz w:val="28"/>
                          <w:szCs w:val="28"/>
                        </w:rPr>
                        <w:t>DP-01</w:t>
                      </w:r>
                      <w:permEnd w:id="147996579"/>
                      <w:r w:rsidR="009C3D34">
                        <w:t xml:space="preserve"> </w:t>
                      </w:r>
                      <w:r w:rsidR="00AD66D2">
                        <w:t xml:space="preserve">nr. </w:t>
                      </w:r>
                      <w:permStart w:id="1171198818" w:edGrp="everyone"/>
                      <w:r w:rsidR="005A49C9">
                        <w:rPr>
                          <w:b/>
                          <w:bCs/>
                        </w:rPr>
                        <w:t>2</w:t>
                      </w:r>
                      <w:r w:rsidR="007274BC">
                        <w:rPr>
                          <w:b/>
                          <w:bCs/>
                        </w:rPr>
                        <w:t>1</w:t>
                      </w:r>
                      <w:permEnd w:id="1171198818"/>
                      <w:r w:rsidR="00AD66D2">
                        <w:t xml:space="preserve"> </w:t>
                      </w:r>
                    </w:p>
                    <w:p w14:paraId="2661E6E9" w14:textId="24F713FF" w:rsidR="001B1B0B" w:rsidRDefault="00AD66D2" w:rsidP="001B1B0B">
                      <w:pPr>
                        <w:pStyle w:val="nr"/>
                      </w:pPr>
                      <w:r>
                        <w:t xml:space="preserve"> </w:t>
                      </w:r>
                      <w:r w:rsidR="001B1B0B">
                        <w:t xml:space="preserve"> </w:t>
                      </w:r>
                      <w:permStart w:id="1948737398" w:edGrp="everyone"/>
                      <w:r w:rsidR="00DA5D03">
                        <w:rPr>
                          <w:b/>
                          <w:bCs/>
                        </w:rPr>
                        <w:t>2</w:t>
                      </w:r>
                      <w:r w:rsidR="007274BC">
                        <w:rPr>
                          <w:b/>
                          <w:bCs/>
                        </w:rPr>
                        <w:t>6</w:t>
                      </w:r>
                      <w:r w:rsidR="00D930B4">
                        <w:t xml:space="preserve"> </w:t>
                      </w:r>
                      <w:r w:rsidR="00136064">
                        <w:rPr>
                          <w:b/>
                          <w:bCs/>
                        </w:rPr>
                        <w:t>octombrie</w:t>
                      </w:r>
                      <w:r w:rsidR="00A02152">
                        <w:rPr>
                          <w:b/>
                          <w:bCs/>
                          <w:lang w:val="ro-MD"/>
                        </w:rPr>
                        <w:t xml:space="preserve"> </w:t>
                      </w:r>
                      <w:r w:rsidR="00E65DC2" w:rsidRPr="00E65DC2">
                        <w:rPr>
                          <w:b/>
                          <w:bCs/>
                        </w:rPr>
                        <w:t>2022</w:t>
                      </w:r>
                      <w:permEnd w:id="1948737398"/>
                    </w:p>
                    <w:p w14:paraId="14E42E39"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FD266E5" w14:textId="77777777" w:rsidR="00E65DC2" w:rsidRPr="00BC64D5" w:rsidRDefault="00E65DC2" w:rsidP="00E65DC2">
      <w:pPr>
        <w:pStyle w:val="BodyA"/>
        <w:ind w:left="0" w:firstLine="425"/>
        <w:jc w:val="right"/>
        <w:rPr>
          <w:rFonts w:ascii="Georgia" w:hAnsi="Georgia"/>
          <w:b/>
          <w:bCs/>
          <w:sz w:val="28"/>
          <w:szCs w:val="28"/>
          <w:lang w:val="ro-MD"/>
        </w:rPr>
      </w:pPr>
      <w:permStart w:id="1587375477" w:edGrp="everyone"/>
      <w:r w:rsidRPr="00BC64D5">
        <w:rPr>
          <w:rFonts w:ascii="Georgia" w:hAnsi="Georgia"/>
          <w:b/>
          <w:bCs/>
          <w:sz w:val="28"/>
          <w:szCs w:val="28"/>
          <w:lang w:val="ro-MD"/>
        </w:rPr>
        <w:t>Biroul Permanent</w:t>
      </w:r>
    </w:p>
    <w:p w14:paraId="05C2227B" w14:textId="77777777" w:rsidR="00E65DC2" w:rsidRPr="00BC64D5" w:rsidRDefault="00E65DC2" w:rsidP="00E65DC2">
      <w:pPr>
        <w:pStyle w:val="BodyA"/>
        <w:ind w:left="0" w:firstLine="425"/>
        <w:jc w:val="right"/>
        <w:rPr>
          <w:rFonts w:ascii="Georgia" w:hAnsi="Georgia"/>
          <w:b/>
          <w:bCs/>
          <w:sz w:val="28"/>
          <w:szCs w:val="28"/>
          <w:lang w:val="ro-MD"/>
        </w:rPr>
      </w:pPr>
      <w:r w:rsidRPr="00BC64D5">
        <w:rPr>
          <w:rFonts w:ascii="Georgia" w:hAnsi="Georgia"/>
          <w:b/>
          <w:bCs/>
          <w:sz w:val="28"/>
          <w:szCs w:val="28"/>
          <w:lang w:val="ro-MD"/>
        </w:rPr>
        <w:t>al Parlamentului Republicii Moldova</w:t>
      </w:r>
    </w:p>
    <w:p w14:paraId="03B18082"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4B9BBB11"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30644BBA"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12B9DC2A"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5D292E8B" w14:textId="4E152EC0" w:rsidR="00E65DC2" w:rsidRPr="00E65DC2" w:rsidRDefault="00E65DC2" w:rsidP="00805FBA">
      <w:pPr>
        <w:ind w:left="0" w:firstLine="425"/>
        <w:rPr>
          <w:rFonts w:eastAsia="Times New Roman" w:cs="Times New Roman"/>
          <w:color w:val="000000"/>
          <w:kern w:val="3"/>
          <w:sz w:val="28"/>
          <w:szCs w:val="28"/>
          <w:lang w:val="ro-MD" w:eastAsia="ru-RU"/>
        </w:rPr>
      </w:pPr>
      <w:r w:rsidRPr="00BC64D5">
        <w:rPr>
          <w:sz w:val="28"/>
          <w:szCs w:val="28"/>
          <w:lang w:val="ro-MD"/>
        </w:rPr>
        <w:t xml:space="preserve">În temeiul art.73 din Constituția Republicii Moldova şi prevederile art. 47  din Regulamentul Parlamentului, se înaintează cu titlu de inițiativă legislativă, proiectul de </w:t>
      </w:r>
      <w:r w:rsidRPr="00BC64D5">
        <w:rPr>
          <w:sz w:val="28"/>
          <w:szCs w:val="28"/>
          <w:lang w:val="en-US"/>
        </w:rPr>
        <w:t xml:space="preserve">lege </w:t>
      </w:r>
      <w:r w:rsidR="005A49C9" w:rsidRPr="005A49C9">
        <w:rPr>
          <w:rFonts w:eastAsia="Times New Roman" w:cs="Times New Roman"/>
          <w:color w:val="000000"/>
          <w:kern w:val="3"/>
          <w:sz w:val="28"/>
          <w:szCs w:val="28"/>
          <w:lang w:val="ro-MD" w:eastAsia="ru-RU"/>
        </w:rPr>
        <w:t>cu privire la serviciile alternative de îngrijire a copilului</w:t>
      </w:r>
      <w:r>
        <w:rPr>
          <w:rFonts w:eastAsia="Times New Roman" w:cs="Times New Roman"/>
          <w:color w:val="000000"/>
          <w:kern w:val="3"/>
          <w:sz w:val="28"/>
          <w:szCs w:val="28"/>
          <w:lang w:val="ro-MD" w:eastAsia="ru-RU"/>
        </w:rPr>
        <w:t>.</w:t>
      </w:r>
    </w:p>
    <w:p w14:paraId="47FC11CE" w14:textId="77777777" w:rsidR="00E65DC2" w:rsidRDefault="00E65DC2" w:rsidP="00E65DC2">
      <w:pPr>
        <w:pStyle w:val="BodyA"/>
        <w:ind w:left="425" w:firstLine="295"/>
        <w:jc w:val="both"/>
        <w:rPr>
          <w:rFonts w:ascii="Georgia" w:hAnsi="Georgia"/>
          <w:i/>
          <w:iCs/>
          <w:sz w:val="28"/>
          <w:szCs w:val="28"/>
          <w:u w:val="single"/>
          <w:lang w:val="ro-MD"/>
        </w:rPr>
      </w:pPr>
    </w:p>
    <w:p w14:paraId="43535515" w14:textId="77777777" w:rsidR="00E65DC2" w:rsidRDefault="00E65DC2" w:rsidP="00E65DC2">
      <w:pPr>
        <w:pStyle w:val="BodyA"/>
        <w:ind w:left="425" w:firstLine="295"/>
        <w:jc w:val="both"/>
        <w:rPr>
          <w:rFonts w:ascii="Georgia" w:hAnsi="Georgia"/>
          <w:i/>
          <w:iCs/>
          <w:sz w:val="28"/>
          <w:szCs w:val="28"/>
          <w:u w:val="single"/>
          <w:lang w:val="ro-MD"/>
        </w:rPr>
      </w:pPr>
    </w:p>
    <w:p w14:paraId="4D0A0135" w14:textId="2C43E274" w:rsidR="00E65DC2" w:rsidRPr="007F34D3" w:rsidRDefault="00E65DC2" w:rsidP="00E65DC2">
      <w:pPr>
        <w:pStyle w:val="BodyA"/>
        <w:ind w:left="425" w:firstLine="295"/>
        <w:jc w:val="both"/>
        <w:rPr>
          <w:rFonts w:ascii="Georgia" w:hAnsi="Georgia"/>
          <w:i/>
          <w:iCs/>
          <w:sz w:val="28"/>
          <w:szCs w:val="28"/>
          <w:u w:val="single"/>
          <w:lang w:val="ro-MD"/>
        </w:rPr>
      </w:pPr>
      <w:r w:rsidRPr="007F34D3">
        <w:rPr>
          <w:rFonts w:ascii="Georgia" w:hAnsi="Georgia"/>
          <w:i/>
          <w:iCs/>
          <w:sz w:val="28"/>
          <w:szCs w:val="28"/>
          <w:u w:val="single"/>
          <w:lang w:val="ro-MD"/>
        </w:rPr>
        <w:t>Anexă:</w:t>
      </w:r>
    </w:p>
    <w:p w14:paraId="13DD3150" w14:textId="77777777" w:rsidR="00E65DC2" w:rsidRPr="007F34D3" w:rsidRDefault="00E65DC2" w:rsidP="00E65DC2">
      <w:pPr>
        <w:pStyle w:val="BodyA"/>
        <w:numPr>
          <w:ilvl w:val="0"/>
          <w:numId w:val="7"/>
        </w:numPr>
        <w:ind w:left="851" w:firstLine="283"/>
        <w:jc w:val="both"/>
        <w:rPr>
          <w:rFonts w:ascii="Georgia" w:hAnsi="Georgia"/>
          <w:i/>
          <w:iCs/>
          <w:sz w:val="28"/>
          <w:szCs w:val="28"/>
          <w:lang w:val="ro-MD"/>
        </w:rPr>
      </w:pPr>
      <w:r w:rsidRPr="007F34D3">
        <w:rPr>
          <w:rFonts w:ascii="Georgia" w:hAnsi="Georgia"/>
          <w:i/>
          <w:iCs/>
          <w:sz w:val="28"/>
          <w:szCs w:val="28"/>
          <w:lang w:val="ro-MD"/>
        </w:rPr>
        <w:t>Proiectul de lege</w:t>
      </w:r>
    </w:p>
    <w:p w14:paraId="27B9827C" w14:textId="77777777" w:rsidR="00E65DC2" w:rsidRPr="007F34D3" w:rsidRDefault="00E65DC2" w:rsidP="00E65DC2">
      <w:pPr>
        <w:pStyle w:val="BodyA"/>
        <w:numPr>
          <w:ilvl w:val="0"/>
          <w:numId w:val="7"/>
        </w:numPr>
        <w:ind w:left="851" w:firstLine="283"/>
        <w:jc w:val="both"/>
        <w:rPr>
          <w:rFonts w:ascii="Georgia" w:hAnsi="Georgia"/>
          <w:i/>
          <w:iCs/>
          <w:sz w:val="28"/>
          <w:szCs w:val="28"/>
          <w:lang w:val="ro-MD"/>
        </w:rPr>
      </w:pPr>
      <w:r w:rsidRPr="007F34D3">
        <w:rPr>
          <w:rFonts w:ascii="Georgia" w:hAnsi="Georgia"/>
          <w:i/>
          <w:iCs/>
          <w:sz w:val="28"/>
          <w:szCs w:val="28"/>
          <w:lang w:val="ro-MD"/>
        </w:rPr>
        <w:t>Nota informativă</w:t>
      </w:r>
    </w:p>
    <w:p w14:paraId="12CFA046" w14:textId="77777777" w:rsidR="00E65DC2" w:rsidRPr="00BC64D5" w:rsidRDefault="00E65DC2" w:rsidP="00E65DC2">
      <w:pPr>
        <w:pStyle w:val="BodyA"/>
        <w:ind w:left="0" w:firstLine="425"/>
        <w:jc w:val="both"/>
        <w:rPr>
          <w:rFonts w:ascii="Georgia" w:eastAsia="Georgia" w:hAnsi="Georgia" w:cs="Georgia"/>
          <w:sz w:val="28"/>
          <w:szCs w:val="28"/>
          <w:lang w:val="ro-MD"/>
        </w:rPr>
      </w:pPr>
    </w:p>
    <w:p w14:paraId="42444D02"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4BFDD8B7" w14:textId="3A521AB4" w:rsidR="00E65DC2" w:rsidRDefault="00E65DC2" w:rsidP="00E65DC2">
      <w:pPr>
        <w:pStyle w:val="BodyA"/>
        <w:ind w:left="0" w:firstLine="425"/>
        <w:jc w:val="right"/>
        <w:rPr>
          <w:rFonts w:ascii="Georgia" w:hAnsi="Georgia"/>
          <w:b/>
          <w:bCs/>
          <w:sz w:val="28"/>
          <w:szCs w:val="28"/>
          <w:lang w:val="ro-MD"/>
        </w:rPr>
      </w:pPr>
      <w:r w:rsidRPr="00BC64D5">
        <w:rPr>
          <w:rFonts w:ascii="Georgia" w:hAnsi="Georgia"/>
          <w:b/>
          <w:bCs/>
          <w:sz w:val="28"/>
          <w:szCs w:val="28"/>
          <w:lang w:val="ro-MD"/>
        </w:rPr>
        <w:t>Deputa</w:t>
      </w:r>
      <w:r w:rsidR="005A49C9">
        <w:rPr>
          <w:rFonts w:ascii="Georgia" w:hAnsi="Georgia"/>
          <w:b/>
          <w:bCs/>
          <w:sz w:val="28"/>
          <w:szCs w:val="28"/>
          <w:lang w:val="ro-MD"/>
        </w:rPr>
        <w:t>ți</w:t>
      </w:r>
      <w:r w:rsidRPr="00BC64D5">
        <w:rPr>
          <w:rFonts w:ascii="Georgia" w:hAnsi="Georgia"/>
          <w:b/>
          <w:bCs/>
          <w:sz w:val="28"/>
          <w:szCs w:val="28"/>
          <w:lang w:val="ro-MD"/>
        </w:rPr>
        <w:t xml:space="preserve"> în Parlament</w:t>
      </w:r>
      <w:r>
        <w:rPr>
          <w:rFonts w:ascii="Georgia" w:hAnsi="Georgia"/>
          <w:b/>
          <w:bCs/>
          <w:sz w:val="28"/>
          <w:szCs w:val="28"/>
          <w:lang w:val="ro-MD"/>
        </w:rPr>
        <w:t>:</w:t>
      </w:r>
    </w:p>
    <w:p w14:paraId="3C473F25" w14:textId="49B36C4A" w:rsidR="00E65DC2" w:rsidRDefault="00E65DC2" w:rsidP="00E65DC2">
      <w:pPr>
        <w:pStyle w:val="BodyA"/>
        <w:ind w:left="0" w:firstLine="425"/>
        <w:jc w:val="right"/>
        <w:rPr>
          <w:rFonts w:ascii="Georgia" w:hAnsi="Georgia"/>
          <w:b/>
          <w:bCs/>
          <w:sz w:val="28"/>
          <w:szCs w:val="28"/>
          <w:lang w:val="ro-MD"/>
        </w:rPr>
      </w:pPr>
    </w:p>
    <w:p w14:paraId="034E1C9E" w14:textId="3D085E9F" w:rsidR="00E65DC2" w:rsidRDefault="00E65DC2" w:rsidP="00E65DC2">
      <w:pPr>
        <w:pStyle w:val="BodyA"/>
        <w:ind w:left="0" w:firstLine="425"/>
        <w:jc w:val="right"/>
        <w:rPr>
          <w:rFonts w:ascii="Georgia" w:hAnsi="Georgia"/>
          <w:b/>
          <w:bCs/>
          <w:sz w:val="28"/>
          <w:szCs w:val="28"/>
          <w:lang w:val="ro-MD"/>
        </w:rPr>
      </w:pPr>
    </w:p>
    <w:p w14:paraId="0522D8B4" w14:textId="63CFF7D4" w:rsidR="00E65DC2" w:rsidRDefault="00E65DC2" w:rsidP="00E65DC2">
      <w:pPr>
        <w:pStyle w:val="BodyA"/>
        <w:ind w:left="0" w:firstLine="425"/>
        <w:jc w:val="right"/>
        <w:rPr>
          <w:rFonts w:ascii="Georgia" w:hAnsi="Georgia"/>
          <w:b/>
          <w:bCs/>
          <w:sz w:val="28"/>
          <w:szCs w:val="28"/>
          <w:lang w:val="ro-MD"/>
        </w:rPr>
      </w:pPr>
    </w:p>
    <w:p w14:paraId="3C6368C4" w14:textId="06246D3B" w:rsidR="00E65DC2" w:rsidRDefault="00E65DC2" w:rsidP="00E65DC2">
      <w:pPr>
        <w:pStyle w:val="BodyA"/>
        <w:ind w:left="0" w:firstLine="425"/>
        <w:jc w:val="right"/>
        <w:rPr>
          <w:rFonts w:ascii="Georgia" w:hAnsi="Georgia"/>
          <w:b/>
          <w:bCs/>
          <w:sz w:val="28"/>
          <w:szCs w:val="28"/>
          <w:lang w:val="ro-MD"/>
        </w:rPr>
      </w:pPr>
    </w:p>
    <w:p w14:paraId="3E7F31EC" w14:textId="50808D11" w:rsidR="00E65DC2" w:rsidRDefault="00E65DC2" w:rsidP="00E65DC2">
      <w:pPr>
        <w:pStyle w:val="BodyA"/>
        <w:ind w:left="0" w:firstLine="425"/>
        <w:jc w:val="right"/>
        <w:rPr>
          <w:rFonts w:ascii="Georgia" w:hAnsi="Georgia"/>
          <w:b/>
          <w:bCs/>
          <w:sz w:val="28"/>
          <w:szCs w:val="28"/>
          <w:lang w:val="ro-MD"/>
        </w:rPr>
      </w:pPr>
    </w:p>
    <w:p w14:paraId="6EB0B0EC" w14:textId="50693702" w:rsidR="00E65DC2" w:rsidRDefault="00E65DC2" w:rsidP="00E65DC2">
      <w:pPr>
        <w:pStyle w:val="BodyA"/>
        <w:ind w:left="0" w:firstLine="425"/>
        <w:jc w:val="right"/>
        <w:rPr>
          <w:rFonts w:ascii="Georgia" w:hAnsi="Georgia"/>
          <w:b/>
          <w:bCs/>
          <w:sz w:val="28"/>
          <w:szCs w:val="28"/>
          <w:lang w:val="ro-MD"/>
        </w:rPr>
      </w:pPr>
    </w:p>
    <w:p w14:paraId="6F70380B" w14:textId="718DE800" w:rsidR="00E65DC2" w:rsidRDefault="00E65DC2" w:rsidP="00E65DC2">
      <w:pPr>
        <w:pStyle w:val="BodyA"/>
        <w:ind w:left="0" w:firstLine="425"/>
        <w:jc w:val="right"/>
        <w:rPr>
          <w:rFonts w:ascii="Georgia" w:hAnsi="Georgia"/>
          <w:b/>
          <w:bCs/>
          <w:sz w:val="28"/>
          <w:szCs w:val="28"/>
          <w:lang w:val="ro-MD"/>
        </w:rPr>
      </w:pPr>
    </w:p>
    <w:p w14:paraId="6C0A438E" w14:textId="0F7321CF" w:rsidR="00E65DC2" w:rsidRDefault="00E65DC2" w:rsidP="00E65DC2">
      <w:pPr>
        <w:pStyle w:val="BodyA"/>
        <w:ind w:left="0" w:firstLine="425"/>
        <w:jc w:val="right"/>
        <w:rPr>
          <w:rFonts w:ascii="Georgia" w:hAnsi="Georgia"/>
          <w:b/>
          <w:bCs/>
          <w:sz w:val="28"/>
          <w:szCs w:val="28"/>
          <w:lang w:val="ro-MD"/>
        </w:rPr>
      </w:pPr>
    </w:p>
    <w:p w14:paraId="4EE4BE5E" w14:textId="66BF477F" w:rsidR="00E65DC2" w:rsidRDefault="00E65DC2" w:rsidP="00E65DC2">
      <w:pPr>
        <w:pStyle w:val="BodyA"/>
        <w:ind w:left="0" w:firstLine="425"/>
        <w:jc w:val="right"/>
        <w:rPr>
          <w:rFonts w:ascii="Georgia" w:hAnsi="Georgia"/>
          <w:b/>
          <w:bCs/>
          <w:sz w:val="28"/>
          <w:szCs w:val="28"/>
          <w:lang w:val="ro-MD"/>
        </w:rPr>
      </w:pPr>
    </w:p>
    <w:p w14:paraId="5326D2BD" w14:textId="755DD2AD" w:rsidR="00E65DC2" w:rsidRDefault="00E65DC2" w:rsidP="00E65DC2">
      <w:pPr>
        <w:pStyle w:val="BodyA"/>
        <w:ind w:left="0" w:firstLine="425"/>
        <w:jc w:val="right"/>
        <w:rPr>
          <w:rFonts w:ascii="Georgia" w:hAnsi="Georgia"/>
          <w:b/>
          <w:bCs/>
          <w:sz w:val="28"/>
          <w:szCs w:val="28"/>
          <w:lang w:val="ro-MD"/>
        </w:rPr>
      </w:pPr>
    </w:p>
    <w:p w14:paraId="2B681EC6" w14:textId="57A05F0C" w:rsidR="00E65DC2" w:rsidRDefault="00E65DC2" w:rsidP="00E65DC2">
      <w:pPr>
        <w:pStyle w:val="BodyA"/>
        <w:ind w:left="0" w:firstLine="425"/>
        <w:jc w:val="right"/>
        <w:rPr>
          <w:rFonts w:ascii="Georgia" w:hAnsi="Georgia"/>
          <w:b/>
          <w:bCs/>
          <w:sz w:val="28"/>
          <w:szCs w:val="28"/>
          <w:lang w:val="ro-MD"/>
        </w:rPr>
      </w:pPr>
    </w:p>
    <w:p w14:paraId="3E6B37F6" w14:textId="2937998B" w:rsidR="00E65DC2" w:rsidRDefault="00E65DC2" w:rsidP="00E65DC2">
      <w:pPr>
        <w:pStyle w:val="BodyA"/>
        <w:ind w:left="0" w:firstLine="425"/>
        <w:jc w:val="right"/>
        <w:rPr>
          <w:rFonts w:ascii="Georgia" w:hAnsi="Georgia"/>
          <w:b/>
          <w:bCs/>
          <w:sz w:val="28"/>
          <w:szCs w:val="28"/>
          <w:lang w:val="ro-MD"/>
        </w:rPr>
      </w:pPr>
    </w:p>
    <w:p w14:paraId="550A3207" w14:textId="12015D72" w:rsidR="00E65DC2" w:rsidRDefault="00E65DC2" w:rsidP="00E65DC2">
      <w:pPr>
        <w:pStyle w:val="BodyA"/>
        <w:ind w:left="0" w:firstLine="425"/>
        <w:jc w:val="right"/>
        <w:rPr>
          <w:rFonts w:ascii="Georgia" w:hAnsi="Georgia"/>
          <w:b/>
          <w:bCs/>
          <w:sz w:val="28"/>
          <w:szCs w:val="28"/>
          <w:lang w:val="ro-MD"/>
        </w:rPr>
      </w:pPr>
    </w:p>
    <w:p w14:paraId="596AA2AC" w14:textId="28EE628D" w:rsidR="00E65DC2" w:rsidRDefault="00E65DC2" w:rsidP="00E65DC2">
      <w:pPr>
        <w:pStyle w:val="BodyA"/>
        <w:ind w:left="0" w:firstLine="425"/>
        <w:jc w:val="right"/>
        <w:rPr>
          <w:rFonts w:ascii="Georgia" w:hAnsi="Georgia"/>
          <w:b/>
          <w:bCs/>
          <w:sz w:val="28"/>
          <w:szCs w:val="28"/>
          <w:lang w:val="ro-MD"/>
        </w:rPr>
      </w:pPr>
    </w:p>
    <w:p w14:paraId="5C47785D" w14:textId="7B7CA3AF" w:rsidR="00E65DC2" w:rsidRDefault="00E65DC2" w:rsidP="00E65DC2">
      <w:pPr>
        <w:pStyle w:val="BodyA"/>
        <w:ind w:left="0" w:firstLine="425"/>
        <w:jc w:val="right"/>
        <w:rPr>
          <w:rFonts w:ascii="Georgia" w:hAnsi="Georgia"/>
          <w:b/>
          <w:bCs/>
          <w:sz w:val="28"/>
          <w:szCs w:val="28"/>
          <w:lang w:val="ro-MD"/>
        </w:rPr>
      </w:pPr>
    </w:p>
    <w:p w14:paraId="77A068AE" w14:textId="000FEF25" w:rsidR="00E65DC2" w:rsidRDefault="00E65DC2" w:rsidP="00E65DC2">
      <w:pPr>
        <w:pStyle w:val="BodyA"/>
        <w:ind w:left="0" w:firstLine="425"/>
        <w:jc w:val="right"/>
        <w:rPr>
          <w:rFonts w:ascii="Georgia" w:hAnsi="Georgia"/>
          <w:b/>
          <w:bCs/>
          <w:sz w:val="28"/>
          <w:szCs w:val="28"/>
          <w:lang w:val="ro-MD"/>
        </w:rPr>
      </w:pPr>
    </w:p>
    <w:p w14:paraId="7E560DDE" w14:textId="77777777" w:rsidR="00136064" w:rsidRDefault="00136064" w:rsidP="00E65DC2">
      <w:pPr>
        <w:pStyle w:val="BodyA"/>
        <w:ind w:left="0" w:firstLine="425"/>
        <w:jc w:val="right"/>
        <w:rPr>
          <w:rFonts w:ascii="Georgia" w:hAnsi="Georgia"/>
          <w:b/>
          <w:bCs/>
          <w:sz w:val="28"/>
          <w:szCs w:val="28"/>
          <w:lang w:val="ro-MD"/>
        </w:rPr>
      </w:pPr>
    </w:p>
    <w:p w14:paraId="75734FB2" w14:textId="77777777" w:rsidR="00EB760E" w:rsidRDefault="00EB760E" w:rsidP="00E65DC2">
      <w:pPr>
        <w:pStyle w:val="BodyA"/>
        <w:ind w:left="0" w:firstLine="425"/>
        <w:jc w:val="right"/>
        <w:rPr>
          <w:rFonts w:ascii="Georgia" w:hAnsi="Georgia"/>
          <w:b/>
          <w:bCs/>
          <w:sz w:val="28"/>
          <w:szCs w:val="28"/>
          <w:lang w:val="ro-MD"/>
        </w:rPr>
      </w:pPr>
    </w:p>
    <w:p w14:paraId="21C85068" w14:textId="0844E619" w:rsidR="00E65DC2" w:rsidRDefault="00E65DC2" w:rsidP="00E65DC2">
      <w:pPr>
        <w:pStyle w:val="BodyA"/>
        <w:ind w:left="0" w:firstLine="425"/>
        <w:jc w:val="right"/>
        <w:rPr>
          <w:rFonts w:ascii="Georgia" w:hAnsi="Georgia"/>
          <w:b/>
          <w:bCs/>
          <w:sz w:val="28"/>
          <w:szCs w:val="28"/>
          <w:lang w:val="ro-MD"/>
        </w:rPr>
      </w:pPr>
    </w:p>
    <w:p w14:paraId="186B8C07" w14:textId="379E0EBF" w:rsidR="00A24554" w:rsidRPr="00A24554" w:rsidRDefault="00A24554" w:rsidP="00A24554">
      <w:pPr>
        <w:widowControl w:val="0"/>
        <w:pBdr>
          <w:top w:val="nil"/>
          <w:left w:val="nil"/>
          <w:bottom w:val="nil"/>
          <w:right w:val="nil"/>
          <w:between w:val="nil"/>
        </w:pBdr>
        <w:spacing w:after="0" w:line="240" w:lineRule="auto"/>
        <w:ind w:left="0" w:firstLine="425"/>
        <w:jc w:val="right"/>
        <w:rPr>
          <w:bCs/>
          <w:i/>
          <w:iCs/>
          <w:color w:val="000000"/>
          <w:sz w:val="28"/>
          <w:szCs w:val="28"/>
        </w:rPr>
      </w:pPr>
      <w:r w:rsidRPr="00A24554">
        <w:rPr>
          <w:bCs/>
          <w:i/>
          <w:iCs/>
          <w:color w:val="000000"/>
          <w:sz w:val="28"/>
          <w:szCs w:val="28"/>
        </w:rPr>
        <w:t>Proiect</w:t>
      </w:r>
    </w:p>
    <w:p w14:paraId="2E9B2DBF"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rPr>
      </w:pPr>
      <w:r w:rsidRPr="005C0D6A">
        <w:rPr>
          <w:rFonts w:eastAsia="Times New Roman" w:cs="Times New Roman"/>
          <w:b/>
          <w:sz w:val="28"/>
          <w:szCs w:val="28"/>
        </w:rPr>
        <w:t>LEGE</w:t>
      </w:r>
    </w:p>
    <w:p w14:paraId="1236C56B" w14:textId="6B9B28CC" w:rsidR="005A49C9" w:rsidRDefault="005A49C9" w:rsidP="005A49C9">
      <w:pPr>
        <w:shd w:val="clear" w:color="auto" w:fill="FFFFFF"/>
        <w:spacing w:before="200" w:after="200" w:line="240" w:lineRule="auto"/>
        <w:jc w:val="center"/>
        <w:rPr>
          <w:rFonts w:eastAsia="Times New Roman" w:cs="Times New Roman"/>
          <w:b/>
          <w:sz w:val="28"/>
          <w:szCs w:val="28"/>
        </w:rPr>
      </w:pPr>
      <w:bookmarkStart w:id="0" w:name="_Hlk117597474"/>
      <w:r w:rsidRPr="005C0D6A">
        <w:rPr>
          <w:rFonts w:eastAsia="Times New Roman" w:cs="Times New Roman"/>
          <w:b/>
          <w:sz w:val="28"/>
          <w:szCs w:val="28"/>
        </w:rPr>
        <w:t>cu privire la serviciile alternative de îngrijire a copilului</w:t>
      </w:r>
    </w:p>
    <w:p w14:paraId="3A791152"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rPr>
      </w:pPr>
    </w:p>
    <w:bookmarkEnd w:id="0"/>
    <w:p w14:paraId="5A4042DB" w14:textId="77777777" w:rsidR="005A49C9" w:rsidRPr="005C0D6A" w:rsidRDefault="005A49C9" w:rsidP="005A49C9">
      <w:pPr>
        <w:shd w:val="clear" w:color="auto" w:fill="FFFFFF"/>
        <w:spacing w:before="200" w:after="200" w:line="240" w:lineRule="auto"/>
        <w:rPr>
          <w:rFonts w:eastAsia="Times New Roman" w:cs="Times New Roman"/>
          <w:sz w:val="28"/>
          <w:szCs w:val="28"/>
        </w:rPr>
      </w:pPr>
      <w:r w:rsidRPr="005C0D6A">
        <w:rPr>
          <w:rFonts w:eastAsia="Times New Roman" w:cs="Times New Roman"/>
          <w:sz w:val="28"/>
          <w:szCs w:val="28"/>
        </w:rPr>
        <w:t>Parlamentul adoptă prezenta lege organică.</w:t>
      </w:r>
    </w:p>
    <w:p w14:paraId="6E51B31B"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rPr>
      </w:pPr>
      <w:r w:rsidRPr="005C0D6A">
        <w:rPr>
          <w:rFonts w:eastAsia="Times New Roman" w:cs="Times New Roman"/>
          <w:b/>
          <w:sz w:val="28"/>
          <w:szCs w:val="28"/>
        </w:rPr>
        <w:t>Capitolul I</w:t>
      </w:r>
    </w:p>
    <w:p w14:paraId="4F51140F" w14:textId="77777777" w:rsidR="005A49C9" w:rsidRPr="005C0D6A" w:rsidRDefault="005A49C9" w:rsidP="005A49C9">
      <w:pPr>
        <w:shd w:val="clear" w:color="auto" w:fill="FFFFFF"/>
        <w:spacing w:before="200" w:after="200" w:line="240" w:lineRule="auto"/>
        <w:jc w:val="center"/>
        <w:rPr>
          <w:rFonts w:eastAsia="Times New Roman" w:cs="Times New Roman"/>
          <w:sz w:val="28"/>
          <w:szCs w:val="28"/>
        </w:rPr>
      </w:pPr>
      <w:r w:rsidRPr="005C0D6A">
        <w:rPr>
          <w:rFonts w:eastAsia="Times New Roman" w:cs="Times New Roman"/>
          <w:b/>
          <w:sz w:val="28"/>
          <w:szCs w:val="28"/>
        </w:rPr>
        <w:t>DISPOZIŢII  GENERALE</w:t>
      </w:r>
    </w:p>
    <w:p w14:paraId="747B6A06" w14:textId="77777777" w:rsidR="005A49C9" w:rsidRPr="005C0D6A" w:rsidRDefault="005A49C9" w:rsidP="005A49C9">
      <w:pPr>
        <w:shd w:val="clear" w:color="auto" w:fill="FFFFFF"/>
        <w:spacing w:before="200" w:after="200" w:line="240" w:lineRule="auto"/>
        <w:jc w:val="both"/>
        <w:rPr>
          <w:rFonts w:eastAsia="Times New Roman" w:cs="Times New Roman"/>
          <w:b/>
          <w:sz w:val="28"/>
          <w:szCs w:val="28"/>
        </w:rPr>
      </w:pPr>
      <w:r w:rsidRPr="005C0D6A">
        <w:rPr>
          <w:rFonts w:eastAsia="Times New Roman" w:cs="Times New Roman"/>
          <w:b/>
          <w:sz w:val="28"/>
          <w:szCs w:val="28"/>
        </w:rPr>
        <w:t>Articolul 1. Obiectul de reglementare</w:t>
      </w:r>
    </w:p>
    <w:p w14:paraId="3D9F5B92" w14:textId="1CF10AB1" w:rsidR="005A49C9" w:rsidRPr="005C0D6A" w:rsidRDefault="005A49C9" w:rsidP="005A49C9">
      <w:pPr>
        <w:shd w:val="clear" w:color="auto" w:fill="FFFFFF"/>
        <w:spacing w:before="200" w:after="200" w:line="240" w:lineRule="auto"/>
        <w:ind w:left="425" w:hanging="425"/>
        <w:jc w:val="both"/>
        <w:rPr>
          <w:rFonts w:eastAsia="Times New Roman" w:cs="Times New Roman"/>
          <w:sz w:val="28"/>
          <w:szCs w:val="28"/>
        </w:rPr>
      </w:pPr>
      <w:r w:rsidRPr="005C0D6A">
        <w:rPr>
          <w:rFonts w:eastAsia="Times New Roman" w:cs="Times New Roman"/>
          <w:sz w:val="28"/>
          <w:szCs w:val="28"/>
        </w:rPr>
        <w:t xml:space="preserve">(1) Prezenta lege stabilește cadrul general de creare şi funcționare a serviciilor alternative de îngrijire a copilului cu vârsta până la 3 ani, prin reglementarea cerințelor, sarcinilor și responsabilităților prestatorilor de servicii alternative de îngrijire a copilului, modul de organizare și desfășurare și tipurile serviciilor alternative de îngrijire a copilului, precum și supravegherea și protecția beneficiarilor acestor servicii. </w:t>
      </w:r>
    </w:p>
    <w:p w14:paraId="2588BF64" w14:textId="77777777" w:rsidR="005A49C9" w:rsidRPr="005C0D6A" w:rsidRDefault="005A49C9" w:rsidP="005A49C9">
      <w:pPr>
        <w:shd w:val="clear" w:color="auto" w:fill="FFFFFF"/>
        <w:spacing w:before="200" w:after="200" w:line="240" w:lineRule="auto"/>
        <w:ind w:left="425" w:hanging="425"/>
        <w:jc w:val="both"/>
        <w:rPr>
          <w:rFonts w:eastAsia="Times New Roman" w:cs="Times New Roman"/>
          <w:sz w:val="28"/>
          <w:szCs w:val="28"/>
        </w:rPr>
      </w:pPr>
      <w:r w:rsidRPr="005C0D6A">
        <w:rPr>
          <w:rFonts w:eastAsia="Times New Roman" w:cs="Times New Roman"/>
          <w:sz w:val="28"/>
          <w:szCs w:val="28"/>
        </w:rPr>
        <w:t>(2) Servicii alternative de îngrijire a copiilor reprezintă serviciile de îngrijire a copilului cu vârsta până la 3 ani, organizate de angajator la locul de muncă, de îngrijitor/îngrijitoare de copii calificat/ă la domiciliul/reședința acestuia/acesteia sau la domiciliul/reședința  copilului, în condițiile prezentei legi.</w:t>
      </w:r>
    </w:p>
    <w:p w14:paraId="0A232085" w14:textId="71A80EC0" w:rsidR="005A49C9" w:rsidRPr="005C0D6A" w:rsidRDefault="005A49C9" w:rsidP="005A49C9">
      <w:pPr>
        <w:shd w:val="clear" w:color="auto" w:fill="FFFFFF"/>
        <w:spacing w:before="200" w:after="200" w:line="240" w:lineRule="auto"/>
        <w:ind w:left="425" w:hanging="425"/>
        <w:jc w:val="both"/>
        <w:rPr>
          <w:rFonts w:eastAsia="Times New Roman" w:cs="Times New Roman"/>
          <w:sz w:val="28"/>
          <w:szCs w:val="28"/>
        </w:rPr>
      </w:pPr>
      <w:r w:rsidRPr="005C0D6A">
        <w:rPr>
          <w:rFonts w:eastAsia="Times New Roman" w:cs="Times New Roman"/>
          <w:sz w:val="28"/>
          <w:szCs w:val="28"/>
        </w:rPr>
        <w:t>(3) Servicii alternative de îngrijire a copiilor, prevăzute de prezenta lege, sunt complementare și nu substituie instituțiile de învățământ antepreșcolare, prevăzute de Codul Educației și alte acte normative.</w:t>
      </w:r>
    </w:p>
    <w:p w14:paraId="00A342D8" w14:textId="6D60B755" w:rsidR="005A49C9" w:rsidRPr="005C0D6A" w:rsidRDefault="005A49C9" w:rsidP="005A49C9">
      <w:pPr>
        <w:shd w:val="clear" w:color="auto" w:fill="FFFFFF"/>
        <w:spacing w:before="200" w:after="200" w:line="240" w:lineRule="auto"/>
        <w:jc w:val="both"/>
        <w:rPr>
          <w:rFonts w:eastAsia="Times New Roman" w:cs="Times New Roman"/>
          <w:b/>
          <w:sz w:val="28"/>
          <w:szCs w:val="28"/>
        </w:rPr>
      </w:pPr>
      <w:r w:rsidRPr="005C0D6A">
        <w:rPr>
          <w:rFonts w:eastAsia="Times New Roman" w:cs="Times New Roman"/>
          <w:b/>
          <w:sz w:val="28"/>
          <w:szCs w:val="28"/>
        </w:rPr>
        <w:t>Articolul 2. Noțiuni de bază</w:t>
      </w:r>
    </w:p>
    <w:p w14:paraId="1248189C"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b/>
          <w:sz w:val="28"/>
          <w:szCs w:val="28"/>
        </w:rPr>
        <w:t xml:space="preserve">îngrijitor/îngrijitoare de copii calificată - </w:t>
      </w:r>
      <w:r w:rsidRPr="005C0D6A">
        <w:rPr>
          <w:rFonts w:eastAsia="Times New Roman" w:cs="Times New Roman"/>
          <w:sz w:val="28"/>
          <w:szCs w:val="28"/>
        </w:rPr>
        <w:t>persoană fizică</w:t>
      </w:r>
      <w:r w:rsidRPr="005C0D6A">
        <w:rPr>
          <w:rFonts w:eastAsia="Times New Roman" w:cs="Times New Roman"/>
          <w:b/>
          <w:sz w:val="28"/>
          <w:szCs w:val="28"/>
        </w:rPr>
        <w:t xml:space="preserve"> </w:t>
      </w:r>
      <w:r w:rsidRPr="005C0D6A">
        <w:rPr>
          <w:rFonts w:eastAsia="Times New Roman" w:cs="Times New Roman"/>
          <w:sz w:val="28"/>
          <w:szCs w:val="28"/>
        </w:rPr>
        <w:t>care a urmat cursurile de formare profesională și deține cunoștințe și abilități de îngrijire  a copilului cu vârsta până la 3 ani.</w:t>
      </w:r>
    </w:p>
    <w:p w14:paraId="72E4DEBA"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b/>
          <w:sz w:val="28"/>
          <w:szCs w:val="28"/>
        </w:rPr>
        <w:t xml:space="preserve">reprezentant legal - </w:t>
      </w:r>
      <w:r w:rsidRPr="005C0D6A">
        <w:rPr>
          <w:rFonts w:eastAsia="Times New Roman" w:cs="Times New Roman"/>
          <w:sz w:val="28"/>
          <w:szCs w:val="28"/>
        </w:rPr>
        <w:t>părintele copilului, persoană sau autoritate, desemnată, conform legii, să apere drepturile și interesele legitime ale copilului și să acționeze în numele copilului în materie de protecție, siguranță, ocrotire a sănătății, educație, proprietate și în alte domenii;</w:t>
      </w:r>
    </w:p>
    <w:p w14:paraId="51418AE8"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b/>
          <w:sz w:val="28"/>
          <w:szCs w:val="28"/>
        </w:rPr>
        <w:t xml:space="preserve">contractor - </w:t>
      </w:r>
      <w:r w:rsidRPr="005C0D6A">
        <w:rPr>
          <w:rFonts w:eastAsia="Times New Roman" w:cs="Times New Roman"/>
          <w:sz w:val="28"/>
          <w:szCs w:val="28"/>
        </w:rPr>
        <w:t xml:space="preserve">în sensul prezentei legi, persoană fizică sau </w:t>
      </w:r>
      <w:r w:rsidRPr="005C0D6A">
        <w:rPr>
          <w:rFonts w:eastAsia="Times New Roman" w:cs="Times New Roman"/>
          <w:sz w:val="28"/>
          <w:szCs w:val="28"/>
          <w:highlight w:val="white"/>
        </w:rPr>
        <w:t>juridică care</w:t>
      </w:r>
      <w:r w:rsidRPr="005C0D6A">
        <w:rPr>
          <w:rFonts w:eastAsia="Times New Roman" w:cs="Times New Roman"/>
          <w:sz w:val="28"/>
          <w:szCs w:val="28"/>
        </w:rPr>
        <w:t xml:space="preserve"> contractează îngrijitorul/îngrijitoarea calificat/ă de copii în scopul prestării serviciilor de îngrijire pentru copii ca beneficiari de serviciu nemijlociți.</w:t>
      </w:r>
    </w:p>
    <w:p w14:paraId="5A7AB5C7"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b/>
          <w:sz w:val="28"/>
          <w:szCs w:val="28"/>
        </w:rPr>
        <w:t xml:space="preserve">prestator de serviciu - </w:t>
      </w:r>
      <w:r w:rsidRPr="005C0D6A">
        <w:rPr>
          <w:rFonts w:eastAsia="Times New Roman" w:cs="Times New Roman"/>
          <w:sz w:val="28"/>
          <w:szCs w:val="28"/>
        </w:rPr>
        <w:t xml:space="preserve">persoana fizică sau </w:t>
      </w:r>
      <w:r w:rsidRPr="005C0D6A">
        <w:rPr>
          <w:rFonts w:eastAsia="Times New Roman" w:cs="Times New Roman"/>
          <w:sz w:val="28"/>
          <w:szCs w:val="28"/>
          <w:highlight w:val="white"/>
        </w:rPr>
        <w:t>juridică  ca</w:t>
      </w:r>
      <w:r w:rsidRPr="005C0D6A">
        <w:rPr>
          <w:rFonts w:eastAsia="Times New Roman" w:cs="Times New Roman"/>
          <w:sz w:val="28"/>
          <w:szCs w:val="28"/>
        </w:rPr>
        <w:t>re se obligă a presta un serviciu în schimbul remunerației convenite.</w:t>
      </w:r>
    </w:p>
    <w:p w14:paraId="309C88C8"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b/>
          <w:sz w:val="28"/>
          <w:szCs w:val="28"/>
        </w:rPr>
        <w:lastRenderedPageBreak/>
        <w:t xml:space="preserve">beneficiar de serviciu - </w:t>
      </w:r>
      <w:r w:rsidRPr="005C0D6A">
        <w:rPr>
          <w:rFonts w:eastAsia="Times New Roman" w:cs="Times New Roman"/>
          <w:sz w:val="28"/>
          <w:szCs w:val="28"/>
        </w:rPr>
        <w:t xml:space="preserve">copilul cu vârsta până la 3 ani care beneficiază nemijlocit de servicii alternative de  îngrijire și nu este încadrat în  instituție de învățământ antepreșcolară. </w:t>
      </w:r>
    </w:p>
    <w:p w14:paraId="0038334E"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b/>
          <w:sz w:val="28"/>
          <w:szCs w:val="28"/>
        </w:rPr>
        <w:t>domiciliul/reședința copilului</w:t>
      </w:r>
      <w:r w:rsidRPr="005C0D6A">
        <w:rPr>
          <w:rFonts w:eastAsia="Times New Roman" w:cs="Times New Roman"/>
          <w:sz w:val="28"/>
          <w:szCs w:val="28"/>
        </w:rPr>
        <w:t xml:space="preserve"> - locul unde reprezentantul legal al copilului locuiește în mod obișnuit sau locul unde reprezentantul legal al copilului declară că își are locuința temporară/secundară;</w:t>
      </w:r>
    </w:p>
    <w:p w14:paraId="0714F83A"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b/>
          <w:sz w:val="28"/>
          <w:szCs w:val="28"/>
        </w:rPr>
        <w:t>domiciliul/reședința îngrijitorului/îngrijitoarei de copii calificat/ă</w:t>
      </w:r>
      <w:r w:rsidRPr="005C0D6A">
        <w:rPr>
          <w:rFonts w:eastAsia="Times New Roman" w:cs="Times New Roman"/>
          <w:sz w:val="28"/>
          <w:szCs w:val="28"/>
        </w:rPr>
        <w:t>- locul unde acesta/aceasta declară că își are locuința obișnuită/temporară conform Codului civil.</w:t>
      </w:r>
    </w:p>
    <w:p w14:paraId="4A838816" w14:textId="77777777" w:rsidR="005A49C9" w:rsidRPr="005C0D6A" w:rsidRDefault="005A49C9" w:rsidP="005A49C9">
      <w:pPr>
        <w:spacing w:before="200" w:after="200" w:line="240" w:lineRule="auto"/>
        <w:ind w:left="0"/>
        <w:jc w:val="both"/>
        <w:rPr>
          <w:rFonts w:eastAsia="Times New Roman" w:cs="Times New Roman"/>
          <w:b/>
          <w:sz w:val="28"/>
          <w:szCs w:val="28"/>
        </w:rPr>
      </w:pPr>
      <w:r w:rsidRPr="005C0D6A">
        <w:rPr>
          <w:rFonts w:eastAsia="Times New Roman" w:cs="Times New Roman"/>
          <w:b/>
          <w:sz w:val="28"/>
          <w:szCs w:val="28"/>
          <w:highlight w:val="white"/>
        </w:rPr>
        <w:t xml:space="preserve">Articolul 3. Scopul și obiectivele </w:t>
      </w:r>
      <w:r w:rsidRPr="005C0D6A">
        <w:rPr>
          <w:rFonts w:eastAsia="Times New Roman" w:cs="Times New Roman"/>
          <w:b/>
          <w:sz w:val="28"/>
          <w:szCs w:val="28"/>
        </w:rPr>
        <w:t>serviciilor alternative de îngrijire a  copilului</w:t>
      </w:r>
    </w:p>
    <w:p w14:paraId="330892FE" w14:textId="0899225E"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 xml:space="preserve"> (1) Scopul oferirii serviciilor alternative de îngrijire a copilului este de a oferi servicii </w:t>
      </w:r>
      <w:r w:rsidRPr="005C0D6A">
        <w:rPr>
          <w:rFonts w:eastAsia="Times New Roman" w:cs="Times New Roman"/>
          <w:sz w:val="28"/>
          <w:szCs w:val="28"/>
          <w:highlight w:val="white"/>
        </w:rPr>
        <w:t>armonioase</w:t>
      </w:r>
      <w:r w:rsidRPr="005C0D6A">
        <w:rPr>
          <w:rFonts w:eastAsia="Times New Roman" w:cs="Times New Roman"/>
          <w:sz w:val="28"/>
          <w:szCs w:val="28"/>
        </w:rPr>
        <w:t xml:space="preserve"> de îngrijire, creștere, supraveghere, educație și învățare a copilului cu vârsta până la 3 ani  de către îngrijitor/îngrijitoare de copii calificat/ă, atunci când reprezentanții legali sunt la serviciu sau antrenați în alte activități.</w:t>
      </w:r>
    </w:p>
    <w:p w14:paraId="6AFBF11D"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 xml:space="preserve"> (2) </w:t>
      </w:r>
      <w:r w:rsidRPr="005C0D6A">
        <w:rPr>
          <w:rFonts w:eastAsia="Times New Roman" w:cs="Times New Roman"/>
          <w:b/>
          <w:sz w:val="28"/>
          <w:szCs w:val="28"/>
        </w:rPr>
        <w:t>Obiectivele serviciilor alternative de îngrijire a  copilului</w:t>
      </w:r>
    </w:p>
    <w:p w14:paraId="5E5DD361"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a) sporirea eficienței și îmbunătățirea calității serviciilor de îngrijire a copiilor cu vârsta până la 3 ani, furnizate de persoane calificate prin stabilirea cerințelor și condițiilor de desfășurarea a activității;</w:t>
      </w:r>
    </w:p>
    <w:p w14:paraId="5083152A" w14:textId="1AC65A65"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oferirea unui spectru mai larg de servicii alternative de îngrijire a copiilor cu vârsta până la 3 ani;</w:t>
      </w:r>
    </w:p>
    <w:p w14:paraId="4FCFDFCC"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c)  creșterea gradului de supraveghere și siguranță a copiilor;</w:t>
      </w:r>
    </w:p>
    <w:p w14:paraId="74C97264"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d) adaptarea și socializarea timpurie a copilului prin facilitarea integrării acestuia în societate;</w:t>
      </w:r>
    </w:p>
    <w:p w14:paraId="6F366BFF"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e) asigurarea drepturilor și obligațiilor prestatorilor și a beneficiarilor de serviciu prin reglementarea raporturilor juridice și modului de prestare a serviciului;</w:t>
      </w:r>
    </w:p>
    <w:p w14:paraId="15DA17A4"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f) stimularea reconcilierii vieții de familie cu cea profesională.</w:t>
      </w:r>
    </w:p>
    <w:p w14:paraId="6AC9A7BF"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b/>
          <w:sz w:val="28"/>
          <w:szCs w:val="28"/>
          <w:highlight w:val="white"/>
        </w:rPr>
        <w:t>Articolul 4. Principiile ce stau la baza prestării serviciilor alternative de îngrijire a copiilor</w:t>
      </w:r>
    </w:p>
    <w:p w14:paraId="55353AEE" w14:textId="77777777" w:rsidR="005A49C9" w:rsidRPr="005C0D6A" w:rsidRDefault="005A49C9" w:rsidP="005A49C9">
      <w:pP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t>Prestarea serviciilor alternative de îngrijire a copiilor se realizează în baza următoarele principii:</w:t>
      </w:r>
    </w:p>
    <w:p w14:paraId="76228FB4" w14:textId="77777777" w:rsidR="005A49C9" w:rsidRPr="005C0D6A" w:rsidRDefault="005A49C9" w:rsidP="00296AC5">
      <w:pP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t>a)   respectarea interesului superior al copilului;</w:t>
      </w:r>
    </w:p>
    <w:p w14:paraId="26EFE507" w14:textId="77777777" w:rsidR="005A49C9" w:rsidRPr="005C0D6A" w:rsidRDefault="005A49C9" w:rsidP="00296AC5">
      <w:pPr>
        <w:shd w:val="clear" w:color="auto" w:fill="FFFFFF"/>
        <w:spacing w:before="200" w:line="240" w:lineRule="auto"/>
        <w:ind w:left="0"/>
        <w:jc w:val="both"/>
        <w:rPr>
          <w:rFonts w:eastAsia="Times New Roman" w:cs="Times New Roman"/>
          <w:sz w:val="28"/>
          <w:szCs w:val="28"/>
          <w:highlight w:val="white"/>
        </w:rPr>
      </w:pPr>
      <w:r w:rsidRPr="005C0D6A">
        <w:rPr>
          <w:rFonts w:eastAsia="Times New Roman" w:cs="Times New Roman"/>
          <w:sz w:val="28"/>
          <w:szCs w:val="28"/>
        </w:rPr>
        <w:t xml:space="preserve">b)   respectarea dreptului copilului de a crește într-un mediu sigur </w:t>
      </w:r>
      <w:r w:rsidRPr="005C0D6A">
        <w:rPr>
          <w:rFonts w:eastAsia="Times New Roman" w:cs="Times New Roman"/>
          <w:sz w:val="28"/>
          <w:szCs w:val="28"/>
          <w:highlight w:val="white"/>
        </w:rPr>
        <w:t>și sănătos;</w:t>
      </w:r>
    </w:p>
    <w:p w14:paraId="5C32021A" w14:textId="77777777" w:rsidR="005A49C9" w:rsidRPr="005C0D6A" w:rsidRDefault="005A49C9" w:rsidP="00296AC5">
      <w:pP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lastRenderedPageBreak/>
        <w:t>c)   respectarea personalității și individualității copilului;</w:t>
      </w:r>
    </w:p>
    <w:p w14:paraId="05878101" w14:textId="77777777" w:rsidR="005A49C9" w:rsidRPr="005C0D6A" w:rsidRDefault="005A49C9" w:rsidP="00296AC5">
      <w:pP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t>d)   respectarea demnității copilului;</w:t>
      </w:r>
    </w:p>
    <w:p w14:paraId="3A6CC9DF" w14:textId="77777777" w:rsidR="005A49C9" w:rsidRPr="005C0D6A" w:rsidRDefault="005A49C9" w:rsidP="00296AC5">
      <w:pP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t>e)    asigurarea unei îngrijiri individualizate și personalizate pentru fiecare copil;</w:t>
      </w:r>
    </w:p>
    <w:p w14:paraId="7A8946ED" w14:textId="77777777" w:rsidR="005A49C9" w:rsidRPr="005C0D6A" w:rsidRDefault="005A49C9" w:rsidP="00296AC5">
      <w:pP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t>f)   responsabilitatea profesională;</w:t>
      </w:r>
    </w:p>
    <w:p w14:paraId="7F72E6E8" w14:textId="77777777" w:rsidR="005A49C9" w:rsidRPr="005C0D6A" w:rsidRDefault="005A49C9" w:rsidP="00296AC5">
      <w:pP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t>g)    egalitatea șanselor și nediscriminarea;</w:t>
      </w:r>
    </w:p>
    <w:p w14:paraId="76115960" w14:textId="77777777" w:rsidR="005A49C9" w:rsidRPr="005C0D6A" w:rsidRDefault="005A49C9" w:rsidP="00296AC5">
      <w:pP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t>h)    accesul la servicii sigure și de calitate;</w:t>
      </w:r>
    </w:p>
    <w:p w14:paraId="129EA4E6"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i)   confidențialitatea informației despre copil și familia sa;</w:t>
      </w:r>
    </w:p>
    <w:p w14:paraId="6B28CA1E"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j) asigurarea siguranței și protecției sănătății copilului;</w:t>
      </w:r>
    </w:p>
    <w:p w14:paraId="16DED471" w14:textId="77777777" w:rsidR="005A49C9" w:rsidRPr="005C0D6A" w:rsidRDefault="005A49C9" w:rsidP="005A49C9">
      <w:pPr>
        <w:shd w:val="clear" w:color="auto" w:fill="FFFFFF"/>
        <w:spacing w:before="200" w:after="200" w:line="240" w:lineRule="auto"/>
        <w:ind w:left="700" w:hanging="280"/>
        <w:jc w:val="both"/>
        <w:rPr>
          <w:rFonts w:eastAsia="Times New Roman" w:cs="Times New Roman"/>
          <w:b/>
          <w:sz w:val="28"/>
          <w:szCs w:val="28"/>
        </w:rPr>
      </w:pPr>
      <w:r w:rsidRPr="005C0D6A">
        <w:rPr>
          <w:rFonts w:eastAsia="Times New Roman" w:cs="Times New Roman"/>
          <w:b/>
          <w:sz w:val="28"/>
          <w:szCs w:val="28"/>
        </w:rPr>
        <w:t>Articolul 5. Tipurile de servicii alternative de îngrijire a copilului</w:t>
      </w:r>
    </w:p>
    <w:p w14:paraId="7D88AA1F" w14:textId="77777777" w:rsidR="005A49C9" w:rsidRPr="005C0D6A" w:rsidRDefault="005A49C9" w:rsidP="005A49C9">
      <w:pP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t>(1) În Republica Moldova serviciile alternative de îngrijire a copilului pot fi organizate în următoarele tipuri:</w:t>
      </w:r>
    </w:p>
    <w:p w14:paraId="7EF35481" w14:textId="77777777" w:rsidR="005A49C9" w:rsidRPr="005C0D6A" w:rsidRDefault="005A49C9" w:rsidP="005A49C9">
      <w:pPr>
        <w:numPr>
          <w:ilvl w:val="0"/>
          <w:numId w:val="11"/>
        </w:numPr>
        <w:shd w:val="clear" w:color="auto" w:fill="FFFFFF"/>
        <w:spacing w:before="200" w:after="200" w:line="240" w:lineRule="auto"/>
        <w:jc w:val="both"/>
        <w:rPr>
          <w:rFonts w:eastAsia="Times New Roman" w:cs="Times New Roman"/>
          <w:sz w:val="28"/>
          <w:szCs w:val="28"/>
        </w:rPr>
      </w:pPr>
      <w:r w:rsidRPr="005C0D6A">
        <w:rPr>
          <w:rFonts w:eastAsia="Times New Roman" w:cs="Times New Roman"/>
          <w:sz w:val="28"/>
          <w:szCs w:val="28"/>
        </w:rPr>
        <w:t>servicii de îngrijire a copilului, organizate de angajator la locul de muncă;</w:t>
      </w:r>
    </w:p>
    <w:p w14:paraId="57FDD2C5" w14:textId="77777777" w:rsidR="005A49C9" w:rsidRPr="005C0D6A" w:rsidRDefault="005A49C9" w:rsidP="005A49C9">
      <w:pPr>
        <w:numPr>
          <w:ilvl w:val="0"/>
          <w:numId w:val="11"/>
        </w:numPr>
        <w:shd w:val="clear" w:color="auto" w:fill="FFFFFF"/>
        <w:spacing w:before="200" w:after="0" w:line="240" w:lineRule="auto"/>
        <w:jc w:val="both"/>
        <w:rPr>
          <w:rFonts w:eastAsia="Times New Roman" w:cs="Times New Roman"/>
          <w:sz w:val="28"/>
          <w:szCs w:val="28"/>
          <w:highlight w:val="white"/>
        </w:rPr>
      </w:pPr>
      <w:r w:rsidRPr="005C0D6A">
        <w:rPr>
          <w:rFonts w:eastAsia="Times New Roman" w:cs="Times New Roman"/>
          <w:sz w:val="28"/>
          <w:szCs w:val="28"/>
          <w:highlight w:val="white"/>
        </w:rPr>
        <w:t>servicii de îngrijire individualizată a copilului;</w:t>
      </w:r>
    </w:p>
    <w:p w14:paraId="3F8BBDC9" w14:textId="77777777" w:rsidR="005A49C9" w:rsidRPr="005C0D6A" w:rsidRDefault="005A49C9" w:rsidP="005A49C9">
      <w:pPr>
        <w:numPr>
          <w:ilvl w:val="0"/>
          <w:numId w:val="11"/>
        </w:numPr>
        <w:shd w:val="clear" w:color="auto" w:fill="FFFFFF"/>
        <w:spacing w:before="200" w:after="200" w:line="240" w:lineRule="auto"/>
        <w:jc w:val="both"/>
        <w:rPr>
          <w:rFonts w:eastAsia="Times New Roman" w:cs="Times New Roman"/>
          <w:sz w:val="28"/>
          <w:szCs w:val="28"/>
          <w:highlight w:val="white"/>
        </w:rPr>
      </w:pPr>
      <w:r w:rsidRPr="005C0D6A">
        <w:rPr>
          <w:rFonts w:eastAsia="Times New Roman" w:cs="Times New Roman"/>
          <w:sz w:val="28"/>
          <w:szCs w:val="28"/>
          <w:highlight w:val="white"/>
        </w:rPr>
        <w:t>servicii de îngrijire a copilului de tip familial.</w:t>
      </w:r>
    </w:p>
    <w:p w14:paraId="6EFCA946" w14:textId="322E2AC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(2) Servicii de îngrijire a copilului, organizate de angajator la locul de muncă, sunt serviciile oferite de către angajatori în beneficiul salariaților acestora, la nivel de unitate, cu suportarea tuturor cheltuielilor aferente din mijloacele proprii ale unității.</w:t>
      </w:r>
    </w:p>
    <w:p w14:paraId="6DF6D9CA"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(3) Servicii de îngrijire individualizată a copilului reprezintă serviciile organizate la domiciliul/reședința copilului de către îngrijitor/îngrijitoare de copii calificat/ă.</w:t>
      </w:r>
    </w:p>
    <w:p w14:paraId="320E01DC"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 xml:space="preserve">(4) Servicii de îngrijire a copilului de tip familial sînt serviciile acordate la domiciliul/reședința  îngrijitorului/îngrijitoarei de copii calificat/ă, care oferă servicii de îngrijire unui număr limitat de copii,  în modul stabilit de Guvern. </w:t>
      </w:r>
    </w:p>
    <w:p w14:paraId="5E6A28EA"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(6) Serviciile alternative de îngrijire a copilului, menționate la alineatul (1), se prestează din contul reprezentanților legali ai copilului și/sau angajatorului acestora și nu cad sub incidența actelor normative ce reglementează funcționarea instituțiilor de învățământ antepreşcolar.</w:t>
      </w:r>
    </w:p>
    <w:p w14:paraId="1DD1BD41" w14:textId="77777777" w:rsidR="005A49C9" w:rsidRDefault="005A49C9" w:rsidP="005A49C9">
      <w:pPr>
        <w:shd w:val="clear" w:color="auto" w:fill="FFFFFF"/>
        <w:spacing w:before="200" w:after="200" w:line="240" w:lineRule="auto"/>
        <w:ind w:left="3600"/>
        <w:jc w:val="both"/>
        <w:rPr>
          <w:rFonts w:eastAsia="Times New Roman" w:cs="Times New Roman"/>
          <w:b/>
          <w:sz w:val="28"/>
          <w:szCs w:val="28"/>
        </w:rPr>
      </w:pPr>
    </w:p>
    <w:p w14:paraId="0DBAA471" w14:textId="77777777" w:rsidR="005A49C9" w:rsidRDefault="005A49C9" w:rsidP="005A49C9">
      <w:pPr>
        <w:shd w:val="clear" w:color="auto" w:fill="FFFFFF"/>
        <w:spacing w:before="200" w:after="200" w:line="240" w:lineRule="auto"/>
        <w:ind w:left="3600"/>
        <w:jc w:val="both"/>
        <w:rPr>
          <w:rFonts w:eastAsia="Times New Roman" w:cs="Times New Roman"/>
          <w:b/>
          <w:sz w:val="28"/>
          <w:szCs w:val="28"/>
        </w:rPr>
      </w:pPr>
    </w:p>
    <w:p w14:paraId="29B08A9A" w14:textId="12562448" w:rsidR="005A49C9" w:rsidRPr="005C0D6A" w:rsidRDefault="005A49C9" w:rsidP="005A49C9">
      <w:pPr>
        <w:shd w:val="clear" w:color="auto" w:fill="FFFFFF"/>
        <w:spacing w:before="200" w:after="200" w:line="240" w:lineRule="auto"/>
        <w:ind w:left="3600"/>
        <w:jc w:val="both"/>
        <w:rPr>
          <w:rFonts w:eastAsia="Times New Roman" w:cs="Times New Roman"/>
          <w:b/>
          <w:sz w:val="28"/>
          <w:szCs w:val="28"/>
        </w:rPr>
      </w:pPr>
      <w:r w:rsidRPr="005C0D6A">
        <w:rPr>
          <w:rFonts w:eastAsia="Times New Roman" w:cs="Times New Roman"/>
          <w:b/>
          <w:sz w:val="28"/>
          <w:szCs w:val="28"/>
        </w:rPr>
        <w:lastRenderedPageBreak/>
        <w:t>Capitolul II</w:t>
      </w:r>
    </w:p>
    <w:p w14:paraId="74C1F781" w14:textId="77777777" w:rsidR="005A49C9" w:rsidRPr="005C0D6A" w:rsidRDefault="005A49C9" w:rsidP="005A49C9">
      <w:pPr>
        <w:shd w:val="clear" w:color="auto" w:fill="FFFFFF"/>
        <w:spacing w:before="200" w:after="200" w:line="240" w:lineRule="auto"/>
        <w:jc w:val="both"/>
        <w:rPr>
          <w:rFonts w:eastAsia="Times New Roman" w:cs="Times New Roman"/>
          <w:b/>
          <w:sz w:val="28"/>
          <w:szCs w:val="28"/>
        </w:rPr>
      </w:pPr>
      <w:r w:rsidRPr="005C0D6A">
        <w:rPr>
          <w:rFonts w:eastAsia="Times New Roman" w:cs="Times New Roman"/>
          <w:b/>
          <w:sz w:val="28"/>
          <w:szCs w:val="28"/>
        </w:rPr>
        <w:t>PRESTAREA SERVICIILOR ALTERNATIVE  DE ÎNGRIJIRE A COPILULUI</w:t>
      </w:r>
    </w:p>
    <w:p w14:paraId="3D0D07EE" w14:textId="7C8FEBB2" w:rsidR="005A49C9" w:rsidRPr="005C0D6A" w:rsidRDefault="005A49C9" w:rsidP="005A49C9">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Articolul 6. Prestatorii serviciilor alternative de îngrijire a copilulu</w:t>
      </w:r>
      <w:r>
        <w:rPr>
          <w:rFonts w:eastAsia="Times New Roman" w:cs="Times New Roman"/>
          <w:b/>
          <w:sz w:val="28"/>
          <w:szCs w:val="28"/>
        </w:rPr>
        <w:t>i</w:t>
      </w:r>
    </w:p>
    <w:p w14:paraId="6AB35243" w14:textId="746B6D2C" w:rsidR="005A49C9" w:rsidRPr="005C0D6A" w:rsidRDefault="005A49C9" w:rsidP="005A49C9">
      <w:pPr>
        <w:numPr>
          <w:ilvl w:val="0"/>
          <w:numId w:val="18"/>
        </w:numPr>
        <w:shd w:val="clear" w:color="auto" w:fill="FFFFFF"/>
        <w:spacing w:before="200" w:after="200" w:line="240" w:lineRule="auto"/>
        <w:jc w:val="both"/>
        <w:rPr>
          <w:rFonts w:eastAsia="Times New Roman" w:cs="Times New Roman"/>
          <w:sz w:val="28"/>
          <w:szCs w:val="28"/>
          <w:highlight w:val="white"/>
        </w:rPr>
      </w:pPr>
      <w:r w:rsidRPr="005C0D6A">
        <w:rPr>
          <w:rFonts w:eastAsia="Times New Roman" w:cs="Times New Roman"/>
          <w:sz w:val="28"/>
          <w:szCs w:val="28"/>
          <w:highlight w:val="white"/>
        </w:rPr>
        <w:t>Prestatori de servicii alternative de îngrijire a copilului pot fi persoane juridice în cazul tipului de servicii prevăzute de art.5 alin. (1) lit.</w:t>
      </w:r>
      <w:r w:rsidR="00D658DD">
        <w:rPr>
          <w:rFonts w:eastAsia="Times New Roman" w:cs="Times New Roman"/>
          <w:sz w:val="28"/>
          <w:szCs w:val="28"/>
          <w:highlight w:val="white"/>
        </w:rPr>
        <w:t xml:space="preserve"> </w:t>
      </w:r>
      <w:r w:rsidRPr="005C0D6A">
        <w:rPr>
          <w:rFonts w:eastAsia="Times New Roman" w:cs="Times New Roman"/>
          <w:sz w:val="28"/>
          <w:szCs w:val="28"/>
          <w:highlight w:val="white"/>
        </w:rPr>
        <w:t>a) și persoane fizice în cazul tipurilor de servicii prevăzute de art.5 alin. (1) lit. b) și c).</w:t>
      </w:r>
    </w:p>
    <w:p w14:paraId="7C67D091" w14:textId="77777777" w:rsidR="005A49C9" w:rsidRPr="005C0D6A" w:rsidRDefault="005A49C9" w:rsidP="005A49C9">
      <w:pPr>
        <w:numPr>
          <w:ilvl w:val="0"/>
          <w:numId w:val="18"/>
        </w:numPr>
        <w:shd w:val="clear" w:color="auto" w:fill="FFFFFF"/>
        <w:spacing w:before="200" w:after="200" w:line="240" w:lineRule="auto"/>
        <w:jc w:val="both"/>
        <w:rPr>
          <w:rFonts w:eastAsia="Times New Roman" w:cs="Times New Roman"/>
          <w:sz w:val="28"/>
          <w:szCs w:val="28"/>
        </w:rPr>
      </w:pPr>
      <w:r w:rsidRPr="005C0D6A">
        <w:rPr>
          <w:rFonts w:eastAsia="Times New Roman" w:cs="Times New Roman"/>
          <w:sz w:val="28"/>
          <w:szCs w:val="28"/>
        </w:rPr>
        <w:t>Prestatorii de servicii alternative de îngrijire a copilului pot organiza și oferi servicii alternative de îngrijire a copilului dacă întrunesc condițiile prevăzute de prezenta lege și alte acte normative.</w:t>
      </w:r>
    </w:p>
    <w:p w14:paraId="35B95106" w14:textId="77777777" w:rsidR="005A49C9" w:rsidRPr="005C0D6A" w:rsidRDefault="005A49C9" w:rsidP="005A49C9">
      <w:pPr>
        <w:numPr>
          <w:ilvl w:val="0"/>
          <w:numId w:val="18"/>
        </w:numPr>
        <w:shd w:val="clear" w:color="auto" w:fill="FFFFFF"/>
        <w:spacing w:before="200" w:after="200" w:line="240" w:lineRule="auto"/>
        <w:jc w:val="both"/>
        <w:rPr>
          <w:rFonts w:eastAsia="Times New Roman" w:cs="Times New Roman"/>
          <w:sz w:val="28"/>
          <w:szCs w:val="28"/>
        </w:rPr>
      </w:pPr>
      <w:r w:rsidRPr="005C0D6A">
        <w:rPr>
          <w:rFonts w:eastAsia="Times New Roman" w:cs="Times New Roman"/>
          <w:sz w:val="28"/>
          <w:szCs w:val="28"/>
        </w:rPr>
        <w:t xml:space="preserve">Indiferent de tipul de prestare a serviciilor alternative de îngrijire a copilului, acestea vor fi realizate nemijlocit de către îngrijitor/îngrijitoare de copii calificat/ă. </w:t>
      </w:r>
    </w:p>
    <w:p w14:paraId="216620E2" w14:textId="77777777" w:rsidR="005A49C9" w:rsidRPr="005C0D6A" w:rsidRDefault="005A49C9" w:rsidP="005A49C9">
      <w:pPr>
        <w:numPr>
          <w:ilvl w:val="0"/>
          <w:numId w:val="18"/>
        </w:numPr>
        <w:shd w:val="clear" w:color="auto" w:fill="FFFFFF"/>
        <w:spacing w:before="200" w:after="200" w:line="240" w:lineRule="auto"/>
        <w:jc w:val="both"/>
        <w:rPr>
          <w:rFonts w:eastAsia="Times New Roman" w:cs="Times New Roman"/>
          <w:sz w:val="28"/>
          <w:szCs w:val="28"/>
        </w:rPr>
      </w:pPr>
      <w:r w:rsidRPr="005C0D6A">
        <w:rPr>
          <w:rFonts w:eastAsia="Times New Roman" w:cs="Times New Roman"/>
          <w:sz w:val="28"/>
          <w:szCs w:val="28"/>
        </w:rPr>
        <w:t>Indiferent de tipul de prestare a serviciilor alternative de îngrijire a copilului, se va respecta raportul numeric între îngrijitor/ îngrijitoare de copii calificat/ă și copii, în modul stabilit de Guvern;</w:t>
      </w:r>
    </w:p>
    <w:p w14:paraId="66083F70" w14:textId="38520E1D" w:rsidR="005A49C9" w:rsidRPr="005C0D6A" w:rsidRDefault="005A49C9" w:rsidP="005A49C9">
      <w:pPr>
        <w:numPr>
          <w:ilvl w:val="0"/>
          <w:numId w:val="18"/>
        </w:numPr>
        <w:shd w:val="clear" w:color="auto" w:fill="FFFFFF"/>
        <w:spacing w:before="200" w:after="200" w:line="240" w:lineRule="auto"/>
        <w:jc w:val="both"/>
        <w:rPr>
          <w:rFonts w:eastAsia="Times New Roman" w:cs="Times New Roman"/>
          <w:sz w:val="28"/>
          <w:szCs w:val="28"/>
        </w:rPr>
      </w:pPr>
      <w:r>
        <w:rPr>
          <w:rFonts w:eastAsia="Times New Roman" w:cs="Times New Roman"/>
          <w:sz w:val="28"/>
          <w:szCs w:val="28"/>
        </w:rPr>
        <w:t xml:space="preserve"> </w:t>
      </w:r>
      <w:r w:rsidRPr="005C0D6A">
        <w:rPr>
          <w:rFonts w:eastAsia="Times New Roman" w:cs="Times New Roman"/>
          <w:sz w:val="28"/>
          <w:szCs w:val="28"/>
        </w:rPr>
        <w:t>Drepturile, obligațiile, restricțiile, incompatibilitățile, condițiile și cerințele pentru exercitarea activității de îngrijitor/îngrijitoare de copii calificat/ă sunt general aplicabile  acestuia/acesteia pentru toate tipurile de servicii  alternative de îngrijire a copilului.</w:t>
      </w:r>
    </w:p>
    <w:p w14:paraId="65769483" w14:textId="77777777" w:rsidR="005A49C9" w:rsidRPr="005C0D6A" w:rsidRDefault="005A49C9" w:rsidP="005A49C9">
      <w:pPr>
        <w:shd w:val="clear" w:color="auto" w:fill="FFFFFF"/>
        <w:spacing w:before="200" w:after="200" w:line="240" w:lineRule="auto"/>
        <w:ind w:left="3600"/>
        <w:jc w:val="both"/>
        <w:rPr>
          <w:rFonts w:eastAsia="Times New Roman" w:cs="Times New Roman"/>
          <w:b/>
          <w:strike/>
          <w:sz w:val="28"/>
          <w:szCs w:val="28"/>
          <w:highlight w:val="white"/>
        </w:rPr>
      </w:pPr>
      <w:r w:rsidRPr="005C0D6A">
        <w:rPr>
          <w:rFonts w:eastAsia="Times New Roman" w:cs="Times New Roman"/>
          <w:b/>
          <w:sz w:val="28"/>
          <w:szCs w:val="28"/>
        </w:rPr>
        <w:t>Capitolul III</w:t>
      </w:r>
    </w:p>
    <w:p w14:paraId="112C43DA" w14:textId="77777777" w:rsidR="005A49C9" w:rsidRPr="005C0D6A" w:rsidRDefault="005A49C9" w:rsidP="005A49C9">
      <w:pPr>
        <w:spacing w:before="200" w:after="200" w:line="240" w:lineRule="auto"/>
        <w:jc w:val="center"/>
        <w:rPr>
          <w:rFonts w:eastAsia="Times New Roman" w:cs="Times New Roman"/>
          <w:b/>
          <w:sz w:val="28"/>
          <w:szCs w:val="28"/>
        </w:rPr>
      </w:pPr>
      <w:r w:rsidRPr="005C0D6A">
        <w:rPr>
          <w:rFonts w:eastAsia="Times New Roman" w:cs="Times New Roman"/>
          <w:b/>
          <w:sz w:val="28"/>
          <w:szCs w:val="28"/>
        </w:rPr>
        <w:t>INIȚIEREA SERVICIILOR ALTERNATIVE DE ÎNGRIJIRE</w:t>
      </w:r>
    </w:p>
    <w:p w14:paraId="6A33C900" w14:textId="77777777" w:rsidR="005A49C9" w:rsidRPr="005C0D6A" w:rsidRDefault="005A49C9" w:rsidP="005A49C9">
      <w:pPr>
        <w:spacing w:before="200" w:after="200" w:line="240" w:lineRule="auto"/>
        <w:jc w:val="both"/>
        <w:rPr>
          <w:rFonts w:eastAsia="Times New Roman" w:cs="Times New Roman"/>
          <w:b/>
          <w:sz w:val="28"/>
          <w:szCs w:val="28"/>
        </w:rPr>
      </w:pPr>
      <w:r w:rsidRPr="005C0D6A">
        <w:rPr>
          <w:rFonts w:eastAsia="Times New Roman" w:cs="Times New Roman"/>
          <w:b/>
          <w:sz w:val="28"/>
          <w:szCs w:val="28"/>
        </w:rPr>
        <w:t xml:space="preserve">Articolul 7. Organizarea serviciilor alternative de îngrijire a copilului de către angajator la locul de muncă </w:t>
      </w:r>
    </w:p>
    <w:p w14:paraId="5FB2F7CA" w14:textId="77777777" w:rsidR="005A49C9" w:rsidRPr="005C0D6A" w:rsidRDefault="005A49C9" w:rsidP="005A49C9">
      <w:pPr>
        <w:numPr>
          <w:ilvl w:val="0"/>
          <w:numId w:val="15"/>
        </w:numPr>
        <w:spacing w:before="200" w:after="200" w:line="240" w:lineRule="auto"/>
        <w:jc w:val="both"/>
        <w:rPr>
          <w:rFonts w:eastAsia="Times New Roman" w:cs="Times New Roman"/>
          <w:sz w:val="28"/>
          <w:szCs w:val="28"/>
        </w:rPr>
      </w:pPr>
      <w:r w:rsidRPr="005C0D6A">
        <w:rPr>
          <w:rFonts w:eastAsia="Times New Roman" w:cs="Times New Roman"/>
          <w:sz w:val="28"/>
          <w:szCs w:val="28"/>
        </w:rPr>
        <w:t>Serviciile alternative de îngrijire a copilului organizate de angajator la locul de muncă se înființează prin ordinul intern al angajatorului.</w:t>
      </w:r>
    </w:p>
    <w:p w14:paraId="6FD8E4B6" w14:textId="77777777" w:rsidR="005A49C9" w:rsidRPr="005C0D6A" w:rsidRDefault="005A49C9" w:rsidP="005A49C9">
      <w:pPr>
        <w:numPr>
          <w:ilvl w:val="0"/>
          <w:numId w:val="15"/>
        </w:numPr>
        <w:spacing w:before="200" w:after="200" w:line="240" w:lineRule="auto"/>
        <w:jc w:val="both"/>
        <w:rPr>
          <w:rFonts w:eastAsia="Times New Roman" w:cs="Times New Roman"/>
          <w:sz w:val="28"/>
          <w:szCs w:val="28"/>
        </w:rPr>
      </w:pPr>
      <w:r w:rsidRPr="005C0D6A">
        <w:rPr>
          <w:rFonts w:eastAsia="Times New Roman" w:cs="Times New Roman"/>
          <w:sz w:val="28"/>
          <w:szCs w:val="28"/>
        </w:rPr>
        <w:t xml:space="preserve">Activitatea serviciilor alternative de îngrijire a copilului organizate de angajator la locul de muncă este condiționată de depunerea notificării de înființare a serviciului către autoritatea competentă pentru supravegherea sănătății publice. </w:t>
      </w:r>
    </w:p>
    <w:p w14:paraId="6ECAFC45" w14:textId="77777777" w:rsidR="005A49C9" w:rsidRPr="005C0D6A" w:rsidRDefault="005A49C9" w:rsidP="005A49C9">
      <w:pPr>
        <w:numPr>
          <w:ilvl w:val="0"/>
          <w:numId w:val="15"/>
        </w:numPr>
        <w:spacing w:before="200" w:after="200" w:line="240" w:lineRule="auto"/>
        <w:jc w:val="both"/>
        <w:rPr>
          <w:rFonts w:eastAsia="Times New Roman" w:cs="Times New Roman"/>
          <w:sz w:val="28"/>
          <w:szCs w:val="28"/>
        </w:rPr>
      </w:pPr>
      <w:r w:rsidRPr="005C0D6A">
        <w:rPr>
          <w:rFonts w:eastAsia="Times New Roman" w:cs="Times New Roman"/>
          <w:sz w:val="28"/>
          <w:szCs w:val="28"/>
        </w:rPr>
        <w:t xml:space="preserve">Prestarea nemijlocită a serviciilor alternative de îngrijire a copilului organizate de angajator la locul de muncă se realizează de către îngrijitorul/îngrijitoarea de copii calificată. </w:t>
      </w:r>
    </w:p>
    <w:p w14:paraId="7C3CE178" w14:textId="38F146A9" w:rsidR="005A49C9" w:rsidRPr="005C0D6A" w:rsidRDefault="005A49C9" w:rsidP="005A49C9">
      <w:pPr>
        <w:numPr>
          <w:ilvl w:val="0"/>
          <w:numId w:val="15"/>
        </w:numPr>
        <w:spacing w:before="200" w:after="200" w:line="240" w:lineRule="auto"/>
        <w:jc w:val="both"/>
        <w:rPr>
          <w:rFonts w:eastAsia="Times New Roman" w:cs="Times New Roman"/>
          <w:sz w:val="28"/>
          <w:szCs w:val="28"/>
        </w:rPr>
      </w:pPr>
      <w:r w:rsidRPr="005C0D6A">
        <w:rPr>
          <w:rFonts w:eastAsia="Times New Roman" w:cs="Times New Roman"/>
          <w:sz w:val="28"/>
          <w:szCs w:val="28"/>
        </w:rPr>
        <w:lastRenderedPageBreak/>
        <w:t>La desfășurarea activității serviciilor alternative de îngrijire a copilului, angajatorul poartă răspundere pentru securitatea și starea de bine a beneficiarilor acestora, prin urmare,</w:t>
      </w:r>
      <w:r>
        <w:rPr>
          <w:rFonts w:eastAsia="Times New Roman" w:cs="Times New Roman"/>
          <w:sz w:val="28"/>
          <w:szCs w:val="28"/>
        </w:rPr>
        <w:t xml:space="preserve"> </w:t>
      </w:r>
      <w:r w:rsidRPr="005C0D6A">
        <w:rPr>
          <w:rFonts w:eastAsia="Times New Roman" w:cs="Times New Roman"/>
          <w:sz w:val="28"/>
          <w:szCs w:val="28"/>
        </w:rPr>
        <w:t>este responsabil de respectarea prezentei legi, legislației educațional didactice, sanitaro-epidemiologice, sanitar-veterinare, de prevenirea și stingerea incendiilor, de protecția mediului, precum și de respectarea legislației specifice domeniului de activitate.</w:t>
      </w:r>
    </w:p>
    <w:p w14:paraId="46A2A2EB" w14:textId="77777777" w:rsidR="005A49C9" w:rsidRPr="005C0D6A" w:rsidRDefault="005A49C9" w:rsidP="005A49C9">
      <w:pPr>
        <w:numPr>
          <w:ilvl w:val="0"/>
          <w:numId w:val="15"/>
        </w:numPr>
        <w:spacing w:before="200" w:after="200" w:line="240" w:lineRule="auto"/>
        <w:jc w:val="both"/>
        <w:rPr>
          <w:rFonts w:eastAsia="Times New Roman" w:cs="Times New Roman"/>
          <w:sz w:val="28"/>
          <w:szCs w:val="28"/>
        </w:rPr>
      </w:pPr>
      <w:r w:rsidRPr="005C0D6A">
        <w:rPr>
          <w:rFonts w:eastAsia="Times New Roman" w:cs="Times New Roman"/>
          <w:sz w:val="28"/>
          <w:szCs w:val="28"/>
        </w:rPr>
        <w:t>Programul de activitate a serviciilor alternative de îngrijire a copilului la locul de muncă, funcționează pe tot parcursul anului și trebuie să corespundă cu programul de lucru al părinților. În nici un caz nu se pot aduce copii în timpul zilelor libere a  salariatului.</w:t>
      </w:r>
    </w:p>
    <w:p w14:paraId="6850E19E" w14:textId="77777777" w:rsidR="005A49C9" w:rsidRPr="005C0D6A" w:rsidRDefault="005A49C9" w:rsidP="005A49C9">
      <w:pPr>
        <w:numPr>
          <w:ilvl w:val="0"/>
          <w:numId w:val="15"/>
        </w:numPr>
        <w:spacing w:before="200" w:after="200" w:line="240" w:lineRule="auto"/>
        <w:jc w:val="both"/>
        <w:rPr>
          <w:rFonts w:eastAsia="Times New Roman" w:cs="Times New Roman"/>
          <w:sz w:val="28"/>
          <w:szCs w:val="28"/>
        </w:rPr>
      </w:pPr>
      <w:r w:rsidRPr="005C0D6A">
        <w:rPr>
          <w:rFonts w:eastAsia="Times New Roman" w:cs="Times New Roman"/>
          <w:sz w:val="28"/>
          <w:szCs w:val="28"/>
        </w:rPr>
        <w:t>Activitatea serviciilor alternative de îngrijire a copilului nu urmărește obținerea unui profit.</w:t>
      </w:r>
    </w:p>
    <w:p w14:paraId="01EC58D9" w14:textId="688DA964" w:rsidR="005A49C9" w:rsidRPr="005C0D6A" w:rsidRDefault="005A49C9" w:rsidP="005A49C9">
      <w:pPr>
        <w:numPr>
          <w:ilvl w:val="0"/>
          <w:numId w:val="15"/>
        </w:numPr>
        <w:spacing w:before="200" w:after="200" w:line="240" w:lineRule="auto"/>
        <w:jc w:val="both"/>
        <w:rPr>
          <w:rFonts w:eastAsia="Times New Roman" w:cs="Times New Roman"/>
          <w:sz w:val="28"/>
          <w:szCs w:val="28"/>
        </w:rPr>
      </w:pPr>
      <w:r w:rsidRPr="005C0D6A">
        <w:rPr>
          <w:rFonts w:eastAsia="Times New Roman" w:cs="Times New Roman"/>
          <w:sz w:val="28"/>
          <w:szCs w:val="28"/>
          <w:highlight w:val="white"/>
        </w:rPr>
        <w:t xml:space="preserve">Angajatorul în scopul asigurării calității serviciilor </w:t>
      </w:r>
      <w:r w:rsidRPr="005C0D6A">
        <w:rPr>
          <w:rFonts w:eastAsia="Times New Roman" w:cs="Times New Roman"/>
          <w:sz w:val="28"/>
          <w:szCs w:val="28"/>
        </w:rPr>
        <w:t xml:space="preserve">alternative de îngrijire a copilului, </w:t>
      </w:r>
      <w:r w:rsidRPr="005C0D6A">
        <w:rPr>
          <w:rFonts w:eastAsia="Times New Roman" w:cs="Times New Roman"/>
          <w:sz w:val="28"/>
          <w:szCs w:val="28"/>
          <w:highlight w:val="white"/>
        </w:rPr>
        <w:t xml:space="preserve"> este în drept de a angaja personal de suport pentru </w:t>
      </w:r>
      <w:r w:rsidRPr="005C0D6A">
        <w:rPr>
          <w:rFonts w:eastAsia="Times New Roman" w:cs="Times New Roman"/>
          <w:sz w:val="28"/>
          <w:szCs w:val="28"/>
        </w:rPr>
        <w:t xml:space="preserve">îngrijitorul/îngrijitoarea de copii calificat/ă, cu respectarea standardelor ocupaționale corespunzătoare. </w:t>
      </w:r>
    </w:p>
    <w:p w14:paraId="63192644" w14:textId="77777777" w:rsidR="005A49C9" w:rsidRPr="005C0D6A" w:rsidRDefault="005A49C9" w:rsidP="005A49C9">
      <w:pPr>
        <w:spacing w:before="200" w:after="200" w:line="240" w:lineRule="auto"/>
        <w:jc w:val="both"/>
        <w:rPr>
          <w:rFonts w:eastAsia="Times New Roman" w:cs="Times New Roman"/>
          <w:b/>
          <w:sz w:val="28"/>
          <w:szCs w:val="28"/>
        </w:rPr>
      </w:pPr>
      <w:r w:rsidRPr="005C0D6A">
        <w:rPr>
          <w:rFonts w:eastAsia="Times New Roman" w:cs="Times New Roman"/>
          <w:b/>
          <w:sz w:val="28"/>
          <w:szCs w:val="28"/>
        </w:rPr>
        <w:t xml:space="preserve">Articolul 8. Organizarea serviciilor individualizate de îngrijire a copiilor </w:t>
      </w:r>
    </w:p>
    <w:p w14:paraId="56DDE9B4" w14:textId="1DA85A91" w:rsidR="005A49C9" w:rsidRPr="005C0D6A" w:rsidRDefault="005A49C9" w:rsidP="005A49C9">
      <w:pPr>
        <w:numPr>
          <w:ilvl w:val="0"/>
          <w:numId w:val="13"/>
        </w:numPr>
        <w:spacing w:before="200" w:after="200" w:line="240" w:lineRule="auto"/>
        <w:jc w:val="both"/>
        <w:rPr>
          <w:rFonts w:eastAsia="Times New Roman" w:cs="Times New Roman"/>
          <w:sz w:val="28"/>
          <w:szCs w:val="28"/>
        </w:rPr>
      </w:pPr>
      <w:r w:rsidRPr="005C0D6A">
        <w:rPr>
          <w:rFonts w:eastAsia="Times New Roman" w:cs="Times New Roman"/>
          <w:sz w:val="28"/>
          <w:szCs w:val="28"/>
        </w:rPr>
        <w:t>Prestarea serviciilor individualizate de îngrijire a copilului poate fi realizată de către un membru de familie de până la gradul al III-lea inclusiv copilul de peste 16 ani a reprezentantului legal,</w:t>
      </w:r>
      <w:r>
        <w:rPr>
          <w:rFonts w:eastAsia="Times New Roman" w:cs="Times New Roman"/>
          <w:sz w:val="28"/>
          <w:szCs w:val="28"/>
        </w:rPr>
        <w:t xml:space="preserve"> </w:t>
      </w:r>
      <w:r w:rsidRPr="005C0D6A">
        <w:rPr>
          <w:rFonts w:eastAsia="Times New Roman" w:cs="Times New Roman"/>
          <w:sz w:val="28"/>
          <w:szCs w:val="28"/>
        </w:rPr>
        <w:t xml:space="preserve">părinții, bunicii, fratele/sora, unchiul/mătușa. </w:t>
      </w:r>
    </w:p>
    <w:p w14:paraId="1A5B778F" w14:textId="5EA71C1B" w:rsidR="005A49C9" w:rsidRPr="005C0D6A" w:rsidRDefault="005A49C9" w:rsidP="005A49C9">
      <w:pPr>
        <w:numPr>
          <w:ilvl w:val="0"/>
          <w:numId w:val="13"/>
        </w:numPr>
        <w:spacing w:before="200" w:after="200" w:line="240" w:lineRule="auto"/>
        <w:jc w:val="both"/>
        <w:rPr>
          <w:rFonts w:eastAsia="Times New Roman" w:cs="Times New Roman"/>
          <w:sz w:val="28"/>
          <w:szCs w:val="28"/>
        </w:rPr>
      </w:pPr>
      <w:r w:rsidRPr="005C0D6A">
        <w:rPr>
          <w:rFonts w:eastAsia="Times New Roman" w:cs="Times New Roman"/>
          <w:sz w:val="28"/>
          <w:szCs w:val="28"/>
        </w:rPr>
        <w:t>Prin derogare de la prezenta lege membrul de familie care prestează serviciul individualizat de îngrijire a copilului este exceptat de la respectarea condițiilor privind calificarea prevăzute de art.13, art.15, art.16 alin.(1) lit.</w:t>
      </w:r>
      <w:r>
        <w:rPr>
          <w:rFonts w:eastAsia="Times New Roman" w:cs="Times New Roman"/>
          <w:sz w:val="28"/>
          <w:szCs w:val="28"/>
        </w:rPr>
        <w:t xml:space="preserve"> </w:t>
      </w:r>
      <w:r w:rsidRPr="005C0D6A">
        <w:rPr>
          <w:rFonts w:eastAsia="Times New Roman" w:cs="Times New Roman"/>
          <w:sz w:val="28"/>
          <w:szCs w:val="28"/>
        </w:rPr>
        <w:t xml:space="preserve">b) prezenta lege. </w:t>
      </w:r>
    </w:p>
    <w:p w14:paraId="42066245" w14:textId="77777777" w:rsidR="005A49C9" w:rsidRPr="005C0D6A" w:rsidRDefault="005A49C9" w:rsidP="005A49C9">
      <w:pPr>
        <w:numPr>
          <w:ilvl w:val="0"/>
          <w:numId w:val="13"/>
        </w:numPr>
        <w:spacing w:before="200" w:after="200" w:line="240" w:lineRule="auto"/>
        <w:jc w:val="both"/>
        <w:rPr>
          <w:rFonts w:eastAsia="Times New Roman" w:cs="Times New Roman"/>
          <w:sz w:val="28"/>
          <w:szCs w:val="28"/>
        </w:rPr>
      </w:pPr>
      <w:r w:rsidRPr="005C0D6A">
        <w:rPr>
          <w:rFonts w:eastAsia="Times New Roman" w:cs="Times New Roman"/>
          <w:sz w:val="28"/>
          <w:szCs w:val="28"/>
        </w:rPr>
        <w:t>La desfășurarea activității serviciilor alternative de îngrijire a copilului, îngrijitorul/îngrijitoarea de copii calificat/ă  este responsabilă de respectarea legislației educațional didactice, sanitaro-epidemiologice, sanitar-veterinare, de prevenirea și stingerea incendiilor, de protecția mediului, precum și de respectarea legislației specifice domeniului de activitate.</w:t>
      </w:r>
    </w:p>
    <w:p w14:paraId="09F4C930" w14:textId="77777777" w:rsidR="005A49C9" w:rsidRPr="005C0D6A" w:rsidRDefault="005A49C9" w:rsidP="005A49C9">
      <w:pPr>
        <w:spacing w:before="200" w:after="200" w:line="240" w:lineRule="auto"/>
        <w:jc w:val="both"/>
        <w:rPr>
          <w:rFonts w:eastAsia="Times New Roman" w:cs="Times New Roman"/>
          <w:b/>
          <w:sz w:val="28"/>
          <w:szCs w:val="28"/>
        </w:rPr>
      </w:pPr>
      <w:r w:rsidRPr="005C0D6A">
        <w:rPr>
          <w:rFonts w:eastAsia="Times New Roman" w:cs="Times New Roman"/>
          <w:b/>
          <w:sz w:val="28"/>
          <w:szCs w:val="28"/>
        </w:rPr>
        <w:t>Articolul 9.   Organizarea serviciilor alternative de îngrijire a copiilor de tip familial</w:t>
      </w:r>
    </w:p>
    <w:p w14:paraId="0ED6DAEE" w14:textId="77777777" w:rsidR="005A49C9" w:rsidRPr="005C0D6A" w:rsidRDefault="005A49C9" w:rsidP="005A49C9">
      <w:pPr>
        <w:numPr>
          <w:ilvl w:val="0"/>
          <w:numId w:val="17"/>
        </w:numPr>
        <w:spacing w:before="200" w:after="200" w:line="240" w:lineRule="auto"/>
        <w:jc w:val="both"/>
        <w:rPr>
          <w:rFonts w:eastAsia="Times New Roman" w:cs="Times New Roman"/>
          <w:sz w:val="28"/>
          <w:szCs w:val="28"/>
        </w:rPr>
      </w:pPr>
      <w:r w:rsidRPr="005C0D6A">
        <w:rPr>
          <w:rFonts w:eastAsia="Times New Roman" w:cs="Times New Roman"/>
          <w:sz w:val="28"/>
          <w:szCs w:val="28"/>
        </w:rPr>
        <w:t>Înființarea serviciilor alternative de îngrijire a copilului de tip familial se condiționează de depunerea notificării de inițiere a serviciului de către prestatorul de serviciu către autoritatea competentă pentru supravegherea sănătății publice.</w:t>
      </w:r>
    </w:p>
    <w:p w14:paraId="6399A18B" w14:textId="07084067" w:rsidR="005A49C9" w:rsidRPr="005C0D6A" w:rsidRDefault="005A49C9" w:rsidP="005A49C9">
      <w:pPr>
        <w:numPr>
          <w:ilvl w:val="0"/>
          <w:numId w:val="17"/>
        </w:numPr>
        <w:spacing w:before="200" w:after="200" w:line="240" w:lineRule="auto"/>
        <w:jc w:val="both"/>
        <w:rPr>
          <w:rFonts w:eastAsia="Times New Roman" w:cs="Times New Roman"/>
          <w:sz w:val="28"/>
          <w:szCs w:val="28"/>
        </w:rPr>
      </w:pPr>
      <w:r w:rsidRPr="005C0D6A">
        <w:rPr>
          <w:rFonts w:eastAsia="Times New Roman" w:cs="Times New Roman"/>
          <w:sz w:val="28"/>
          <w:szCs w:val="28"/>
        </w:rPr>
        <w:lastRenderedPageBreak/>
        <w:t>Îngrijitorul/îngrijitoarea de copii calificată  are obligația de a asigura buna funcționare a acestor servicii, în conformitate cu regulamentele şi standardele aprobate de Guvern.</w:t>
      </w:r>
    </w:p>
    <w:p w14:paraId="17D73D78" w14:textId="77777777" w:rsidR="005A49C9" w:rsidRPr="005C0D6A" w:rsidRDefault="005A49C9" w:rsidP="005A49C9">
      <w:pPr>
        <w:numPr>
          <w:ilvl w:val="0"/>
          <w:numId w:val="17"/>
        </w:numPr>
        <w:spacing w:before="200" w:after="200" w:line="240" w:lineRule="auto"/>
        <w:jc w:val="both"/>
        <w:rPr>
          <w:rFonts w:eastAsia="Times New Roman" w:cs="Times New Roman"/>
          <w:sz w:val="28"/>
          <w:szCs w:val="28"/>
        </w:rPr>
      </w:pPr>
      <w:r w:rsidRPr="005C0D6A">
        <w:rPr>
          <w:rFonts w:eastAsia="Times New Roman" w:cs="Times New Roman"/>
          <w:sz w:val="28"/>
          <w:szCs w:val="28"/>
        </w:rPr>
        <w:t>La desfășurarea activității serviciilor alternative de îngrijire a copilului, îngrijitorul/îngrijitoarea de copii calificată  este responsabilă de respectarea legislației educațional didactice, sanitaro-epidemiologice, sanitar-veterinare, de prevenirea și stingerea incendiilor, de protecția mediului, precum și de respectarea legislației specifice domeniului de activitate.</w:t>
      </w:r>
    </w:p>
    <w:p w14:paraId="375DF49E" w14:textId="77777777" w:rsidR="005A49C9" w:rsidRPr="005C0D6A" w:rsidRDefault="005A49C9" w:rsidP="005A49C9">
      <w:pPr>
        <w:spacing w:before="200" w:after="200" w:line="240" w:lineRule="auto"/>
        <w:jc w:val="both"/>
        <w:rPr>
          <w:rFonts w:eastAsia="Times New Roman" w:cs="Times New Roman"/>
          <w:b/>
          <w:sz w:val="28"/>
          <w:szCs w:val="28"/>
        </w:rPr>
      </w:pPr>
      <w:r w:rsidRPr="005C0D6A">
        <w:rPr>
          <w:rFonts w:eastAsia="Times New Roman" w:cs="Times New Roman"/>
          <w:b/>
          <w:sz w:val="28"/>
          <w:szCs w:val="28"/>
        </w:rPr>
        <w:t>Articolul 10. Notificarea serviciilor alternative de îngrijire a copiilor</w:t>
      </w:r>
    </w:p>
    <w:p w14:paraId="2A7E2AF0" w14:textId="716446DA" w:rsidR="005A49C9" w:rsidRPr="005C0D6A" w:rsidRDefault="005A49C9" w:rsidP="005A49C9">
      <w:pPr>
        <w:numPr>
          <w:ilvl w:val="0"/>
          <w:numId w:val="14"/>
        </w:numPr>
        <w:spacing w:before="200" w:after="200" w:line="240" w:lineRule="auto"/>
        <w:jc w:val="both"/>
        <w:rPr>
          <w:rFonts w:eastAsia="Times New Roman" w:cs="Times New Roman"/>
          <w:sz w:val="28"/>
          <w:szCs w:val="28"/>
        </w:rPr>
      </w:pPr>
      <w:r w:rsidRPr="005C0D6A">
        <w:rPr>
          <w:rFonts w:eastAsia="Times New Roman" w:cs="Times New Roman"/>
          <w:sz w:val="28"/>
          <w:szCs w:val="28"/>
        </w:rPr>
        <w:t>Depunerea notificării este obligatorie pentru serviciile alternative de îngrijire a copiilor prevăzute de art.5 alin.(1) lit.</w:t>
      </w:r>
      <w:r>
        <w:rPr>
          <w:rFonts w:eastAsia="Times New Roman" w:cs="Times New Roman"/>
          <w:sz w:val="28"/>
          <w:szCs w:val="28"/>
        </w:rPr>
        <w:t xml:space="preserve"> </w:t>
      </w:r>
      <w:r w:rsidRPr="005C0D6A">
        <w:rPr>
          <w:rFonts w:eastAsia="Times New Roman" w:cs="Times New Roman"/>
          <w:sz w:val="28"/>
          <w:szCs w:val="28"/>
        </w:rPr>
        <w:t>a) și c) prezenta lege.</w:t>
      </w:r>
    </w:p>
    <w:p w14:paraId="45421559" w14:textId="3B3D6BDF" w:rsidR="005A49C9" w:rsidRPr="005C0D6A" w:rsidRDefault="005A49C9" w:rsidP="005A49C9">
      <w:pPr>
        <w:numPr>
          <w:ilvl w:val="0"/>
          <w:numId w:val="14"/>
        </w:numPr>
        <w:spacing w:before="200" w:after="200" w:line="240" w:lineRule="auto"/>
        <w:jc w:val="both"/>
        <w:rPr>
          <w:rFonts w:eastAsia="Times New Roman" w:cs="Times New Roman"/>
          <w:sz w:val="28"/>
          <w:szCs w:val="28"/>
        </w:rPr>
      </w:pPr>
      <w:r w:rsidRPr="005C0D6A">
        <w:rPr>
          <w:rFonts w:eastAsia="Times New Roman" w:cs="Times New Roman"/>
          <w:sz w:val="28"/>
          <w:szCs w:val="28"/>
        </w:rPr>
        <w:t>Notificarea privind inițierea sau încetarea serviciilor alternative de îngrijire a copiilor,  se depune în mod separat pentru fiecare unitate de prestare a serviciului. Activitatea serviciilor alternative de îngrijire a copiilor începe din data emiterii înștiințării de recepție a notificării de către  autoritatea competentă pentru Supravegherea Sănătății Publice</w:t>
      </w:r>
    </w:p>
    <w:p w14:paraId="1339E135" w14:textId="77777777" w:rsidR="005A49C9" w:rsidRPr="005C0D6A" w:rsidRDefault="005A49C9" w:rsidP="005A49C9">
      <w:pPr>
        <w:numPr>
          <w:ilvl w:val="0"/>
          <w:numId w:val="14"/>
        </w:numPr>
        <w:spacing w:before="200" w:after="200" w:line="240" w:lineRule="auto"/>
        <w:jc w:val="both"/>
        <w:rPr>
          <w:rFonts w:eastAsia="Times New Roman" w:cs="Times New Roman"/>
          <w:sz w:val="28"/>
          <w:szCs w:val="28"/>
        </w:rPr>
      </w:pPr>
      <w:r w:rsidRPr="005C0D6A">
        <w:rPr>
          <w:rFonts w:eastAsia="Times New Roman" w:cs="Times New Roman"/>
          <w:sz w:val="28"/>
          <w:szCs w:val="28"/>
        </w:rPr>
        <w:t>Notificarea privind inițierea sau încetarea activității de îngrijire a copiilor  se depune autorității competente pentru Supravegherea Sănătății Publice anexând  referatul de autoevaluare.</w:t>
      </w:r>
    </w:p>
    <w:p w14:paraId="2E817AFB" w14:textId="77777777" w:rsidR="005A49C9" w:rsidRPr="005C0D6A" w:rsidRDefault="005A49C9" w:rsidP="005A49C9">
      <w:pPr>
        <w:numPr>
          <w:ilvl w:val="0"/>
          <w:numId w:val="14"/>
        </w:numPr>
        <w:spacing w:before="200" w:after="200" w:line="240" w:lineRule="auto"/>
        <w:jc w:val="both"/>
        <w:rPr>
          <w:rFonts w:eastAsia="Times New Roman" w:cs="Times New Roman"/>
          <w:sz w:val="28"/>
          <w:szCs w:val="28"/>
        </w:rPr>
      </w:pPr>
      <w:r w:rsidRPr="005C0D6A">
        <w:rPr>
          <w:rFonts w:eastAsia="Times New Roman" w:cs="Times New Roman"/>
          <w:sz w:val="28"/>
          <w:szCs w:val="28"/>
        </w:rPr>
        <w:t>Forma și conținutul referatului de autoevaluare este stabilit prin Hotărârea Guvernului de punere în aplicare a prezentei legi.</w:t>
      </w:r>
    </w:p>
    <w:p w14:paraId="3857C906" w14:textId="77777777" w:rsidR="005A49C9" w:rsidRPr="005C0D6A" w:rsidRDefault="005A49C9" w:rsidP="005A49C9">
      <w:pPr>
        <w:numPr>
          <w:ilvl w:val="0"/>
          <w:numId w:val="14"/>
        </w:numPr>
        <w:spacing w:before="200" w:after="200" w:line="240" w:lineRule="auto"/>
        <w:jc w:val="both"/>
        <w:rPr>
          <w:rFonts w:eastAsia="Times New Roman" w:cs="Times New Roman"/>
          <w:sz w:val="28"/>
          <w:szCs w:val="28"/>
        </w:rPr>
      </w:pPr>
      <w:r w:rsidRPr="005C0D6A">
        <w:rPr>
          <w:rFonts w:eastAsia="Times New Roman" w:cs="Times New Roman"/>
          <w:sz w:val="28"/>
          <w:szCs w:val="28"/>
        </w:rPr>
        <w:t xml:space="preserve">La solicitarea prestatorului de serviciu, ca măsură prealabilă inițierii serviciului alternativ de îngrijire a copiilor, de verificare a corespunderii serviciului cu cerințele sanitare, autoritatea competentă pentru Supravegherea Sănătății Publice efectuează un control consultativ în conformitate cu legislația privind controlul de stat al activității de întreprinzător. </w:t>
      </w:r>
    </w:p>
    <w:p w14:paraId="1AC7BCDB" w14:textId="77777777" w:rsidR="005A49C9" w:rsidRPr="005C0D6A" w:rsidRDefault="005A49C9" w:rsidP="005A49C9">
      <w:pPr>
        <w:numPr>
          <w:ilvl w:val="0"/>
          <w:numId w:val="14"/>
        </w:numPr>
        <w:spacing w:before="200" w:after="200" w:line="240" w:lineRule="auto"/>
        <w:jc w:val="both"/>
        <w:rPr>
          <w:rFonts w:eastAsia="Times New Roman" w:cs="Times New Roman"/>
          <w:sz w:val="28"/>
          <w:szCs w:val="28"/>
        </w:rPr>
      </w:pPr>
      <w:r w:rsidRPr="005C0D6A">
        <w:rPr>
          <w:rFonts w:eastAsia="Times New Roman" w:cs="Times New Roman"/>
          <w:sz w:val="28"/>
          <w:szCs w:val="28"/>
        </w:rPr>
        <w:t>Notificarea va conține următoarele date generale obligatorii:</w:t>
      </w:r>
    </w:p>
    <w:p w14:paraId="7BA4D095" w14:textId="77777777" w:rsidR="005A49C9" w:rsidRPr="005C0D6A" w:rsidRDefault="005A49C9" w:rsidP="005A49C9">
      <w:pPr>
        <w:numPr>
          <w:ilvl w:val="0"/>
          <w:numId w:val="19"/>
        </w:numPr>
        <w:spacing w:before="200" w:after="0" w:line="240" w:lineRule="auto"/>
        <w:ind w:left="1133"/>
        <w:jc w:val="both"/>
        <w:rPr>
          <w:rFonts w:eastAsia="Times New Roman" w:cs="Times New Roman"/>
          <w:sz w:val="28"/>
          <w:szCs w:val="28"/>
        </w:rPr>
      </w:pPr>
      <w:r w:rsidRPr="005C0D6A">
        <w:rPr>
          <w:rFonts w:eastAsia="Times New Roman" w:cs="Times New Roman"/>
          <w:sz w:val="28"/>
          <w:szCs w:val="28"/>
        </w:rPr>
        <w:t>denumirea/numele, sediul/domiciliul, IDNO/IDNP şi datele de contact ale prestatorului de servicii;</w:t>
      </w:r>
    </w:p>
    <w:p w14:paraId="7CE2D8B7" w14:textId="77777777" w:rsidR="005A49C9" w:rsidRPr="005C0D6A" w:rsidRDefault="005A49C9" w:rsidP="005A49C9">
      <w:pPr>
        <w:numPr>
          <w:ilvl w:val="0"/>
          <w:numId w:val="19"/>
        </w:numPr>
        <w:spacing w:before="200" w:after="0" w:line="240" w:lineRule="auto"/>
        <w:ind w:left="1133"/>
        <w:jc w:val="both"/>
        <w:rPr>
          <w:rFonts w:eastAsia="Times New Roman" w:cs="Times New Roman"/>
          <w:sz w:val="28"/>
          <w:szCs w:val="28"/>
        </w:rPr>
      </w:pPr>
      <w:r w:rsidRPr="005C0D6A">
        <w:rPr>
          <w:rFonts w:eastAsia="Times New Roman" w:cs="Times New Roman"/>
          <w:sz w:val="28"/>
          <w:szCs w:val="28"/>
        </w:rPr>
        <w:t>adresa de prestare a serviciilor;</w:t>
      </w:r>
    </w:p>
    <w:p w14:paraId="25A0D699" w14:textId="2EFF13DB" w:rsidR="005A49C9" w:rsidRPr="005C0D6A" w:rsidRDefault="005A49C9" w:rsidP="005A49C9">
      <w:pPr>
        <w:numPr>
          <w:ilvl w:val="0"/>
          <w:numId w:val="19"/>
        </w:numPr>
        <w:spacing w:before="200" w:after="0" w:line="240" w:lineRule="auto"/>
        <w:ind w:left="1133"/>
        <w:jc w:val="both"/>
        <w:rPr>
          <w:rFonts w:eastAsia="Times New Roman" w:cs="Times New Roman"/>
          <w:sz w:val="28"/>
          <w:szCs w:val="28"/>
        </w:rPr>
      </w:pPr>
      <w:r w:rsidRPr="005C0D6A">
        <w:rPr>
          <w:rFonts w:eastAsia="Times New Roman" w:cs="Times New Roman"/>
          <w:sz w:val="28"/>
          <w:szCs w:val="28"/>
        </w:rPr>
        <w:t>tipul serviciilor prestate conform art.5 alin.(1) lit.</w:t>
      </w:r>
      <w:r>
        <w:rPr>
          <w:rFonts w:eastAsia="Times New Roman" w:cs="Times New Roman"/>
          <w:sz w:val="28"/>
          <w:szCs w:val="28"/>
        </w:rPr>
        <w:t xml:space="preserve"> </w:t>
      </w:r>
      <w:r w:rsidRPr="005C0D6A">
        <w:rPr>
          <w:rFonts w:eastAsia="Times New Roman" w:cs="Times New Roman"/>
          <w:sz w:val="28"/>
          <w:szCs w:val="28"/>
        </w:rPr>
        <w:t>a) și c) prezenta lege;</w:t>
      </w:r>
    </w:p>
    <w:p w14:paraId="265577A3" w14:textId="77777777" w:rsidR="005A49C9" w:rsidRPr="005C0D6A" w:rsidRDefault="005A49C9" w:rsidP="005A49C9">
      <w:pPr>
        <w:numPr>
          <w:ilvl w:val="0"/>
          <w:numId w:val="19"/>
        </w:numPr>
        <w:spacing w:before="200" w:after="0" w:line="240" w:lineRule="auto"/>
        <w:ind w:left="1133"/>
        <w:jc w:val="both"/>
        <w:rPr>
          <w:rFonts w:eastAsia="Times New Roman" w:cs="Times New Roman"/>
          <w:sz w:val="28"/>
          <w:szCs w:val="28"/>
        </w:rPr>
      </w:pPr>
      <w:r w:rsidRPr="005C0D6A">
        <w:rPr>
          <w:rFonts w:eastAsia="Times New Roman" w:cs="Times New Roman"/>
          <w:sz w:val="28"/>
          <w:szCs w:val="28"/>
        </w:rPr>
        <w:t>programul de activitate al unității de prestare a serviciului;</w:t>
      </w:r>
    </w:p>
    <w:p w14:paraId="37DB69B4" w14:textId="77777777" w:rsidR="005A49C9" w:rsidRPr="005C0D6A" w:rsidRDefault="005A49C9" w:rsidP="005A49C9">
      <w:pPr>
        <w:numPr>
          <w:ilvl w:val="0"/>
          <w:numId w:val="19"/>
        </w:numPr>
        <w:spacing w:before="200" w:after="0" w:line="240" w:lineRule="auto"/>
        <w:ind w:left="1133"/>
        <w:jc w:val="both"/>
        <w:rPr>
          <w:rFonts w:eastAsia="Times New Roman" w:cs="Times New Roman"/>
          <w:sz w:val="28"/>
          <w:szCs w:val="28"/>
        </w:rPr>
      </w:pPr>
      <w:r w:rsidRPr="005C0D6A">
        <w:rPr>
          <w:rFonts w:eastAsia="Times New Roman" w:cs="Times New Roman"/>
          <w:sz w:val="28"/>
          <w:szCs w:val="28"/>
        </w:rPr>
        <w:lastRenderedPageBreak/>
        <w:t>suprafața unității unde se va presta serviciul;</w:t>
      </w:r>
    </w:p>
    <w:p w14:paraId="7772EEC9" w14:textId="0AA97960" w:rsidR="005A49C9" w:rsidRPr="005C0D6A" w:rsidRDefault="005A49C9" w:rsidP="005A49C9">
      <w:pPr>
        <w:numPr>
          <w:ilvl w:val="0"/>
          <w:numId w:val="19"/>
        </w:numPr>
        <w:spacing w:before="200" w:after="0" w:line="240" w:lineRule="auto"/>
        <w:ind w:left="1133"/>
        <w:jc w:val="both"/>
        <w:rPr>
          <w:rFonts w:eastAsia="Times New Roman" w:cs="Times New Roman"/>
          <w:sz w:val="28"/>
          <w:szCs w:val="28"/>
        </w:rPr>
      </w:pPr>
      <w:r w:rsidRPr="005C0D6A">
        <w:rPr>
          <w:rFonts w:eastAsia="Times New Roman" w:cs="Times New Roman"/>
          <w:sz w:val="28"/>
          <w:szCs w:val="28"/>
        </w:rPr>
        <w:t>număru</w:t>
      </w:r>
      <w:r>
        <w:rPr>
          <w:rFonts w:eastAsia="Times New Roman" w:cs="Times New Roman"/>
          <w:sz w:val="28"/>
          <w:szCs w:val="28"/>
        </w:rPr>
        <w:t>l</w:t>
      </w:r>
      <w:r w:rsidRPr="005C0D6A">
        <w:rPr>
          <w:rFonts w:eastAsia="Times New Roman" w:cs="Times New Roman"/>
          <w:sz w:val="28"/>
          <w:szCs w:val="28"/>
        </w:rPr>
        <w:t xml:space="preserve"> maxim de locuri (beneficiari) în cadrul serviciilor;</w:t>
      </w:r>
    </w:p>
    <w:p w14:paraId="0F3F9167" w14:textId="77777777" w:rsidR="005A49C9" w:rsidRPr="005C0D6A" w:rsidRDefault="005A49C9" w:rsidP="005A49C9">
      <w:pPr>
        <w:numPr>
          <w:ilvl w:val="0"/>
          <w:numId w:val="19"/>
        </w:numPr>
        <w:spacing w:before="200" w:after="0" w:line="240" w:lineRule="auto"/>
        <w:ind w:left="1133"/>
        <w:jc w:val="both"/>
        <w:rPr>
          <w:rFonts w:eastAsia="Times New Roman" w:cs="Times New Roman"/>
          <w:sz w:val="28"/>
          <w:szCs w:val="28"/>
        </w:rPr>
      </w:pPr>
      <w:r w:rsidRPr="005C0D6A">
        <w:rPr>
          <w:rFonts w:eastAsia="Times New Roman" w:cs="Times New Roman"/>
          <w:sz w:val="28"/>
          <w:szCs w:val="28"/>
        </w:rPr>
        <w:t>indicarea dreptului asupra imobilului unde se va desfășura activitatea (proprietate sau locațiune);</w:t>
      </w:r>
    </w:p>
    <w:p w14:paraId="14B9E3FA" w14:textId="7892E0B9" w:rsidR="005A49C9" w:rsidRPr="005C0D6A" w:rsidRDefault="005A49C9" w:rsidP="005A49C9">
      <w:pPr>
        <w:numPr>
          <w:ilvl w:val="0"/>
          <w:numId w:val="19"/>
        </w:numPr>
        <w:spacing w:before="200" w:after="0" w:line="240" w:lineRule="auto"/>
        <w:ind w:left="1133"/>
        <w:jc w:val="both"/>
        <w:rPr>
          <w:rFonts w:eastAsia="Times New Roman" w:cs="Times New Roman"/>
          <w:sz w:val="28"/>
          <w:szCs w:val="28"/>
        </w:rPr>
      </w:pPr>
      <w:r w:rsidRPr="005C0D6A">
        <w:rPr>
          <w:rFonts w:eastAsia="Times New Roman" w:cs="Times New Roman"/>
          <w:sz w:val="28"/>
          <w:szCs w:val="28"/>
        </w:rPr>
        <w:t>declarația pe propria răspundere a prestatorului sau reprezentantului legal privind respectarea legislației.</w:t>
      </w:r>
    </w:p>
    <w:p w14:paraId="3A6BB334" w14:textId="77777777" w:rsidR="005A49C9" w:rsidRPr="005C0D6A" w:rsidRDefault="005A49C9" w:rsidP="005A49C9">
      <w:pPr>
        <w:spacing w:before="200" w:after="200" w:line="240" w:lineRule="auto"/>
        <w:jc w:val="both"/>
        <w:rPr>
          <w:rFonts w:eastAsia="Times New Roman" w:cs="Times New Roman"/>
          <w:sz w:val="28"/>
          <w:szCs w:val="28"/>
        </w:rPr>
      </w:pPr>
      <w:r w:rsidRPr="005C0D6A">
        <w:rPr>
          <w:rFonts w:eastAsia="Times New Roman" w:cs="Times New Roman"/>
          <w:sz w:val="28"/>
          <w:szCs w:val="28"/>
        </w:rPr>
        <w:t xml:space="preserve">    (7) Depunerea notificării de inițiere sau încetare a serviciilor alternative de îngrijire a copiilor este scutită de taxe. </w:t>
      </w:r>
    </w:p>
    <w:p w14:paraId="50C6B35F" w14:textId="3F40809E" w:rsidR="005A49C9" w:rsidRPr="005C0D6A" w:rsidRDefault="005A49C9" w:rsidP="005A49C9">
      <w:pPr>
        <w:spacing w:before="200" w:after="200" w:line="240" w:lineRule="auto"/>
        <w:jc w:val="both"/>
        <w:rPr>
          <w:rFonts w:eastAsia="Times New Roman" w:cs="Times New Roman"/>
          <w:sz w:val="28"/>
          <w:szCs w:val="28"/>
        </w:rPr>
      </w:pPr>
      <w:r w:rsidRPr="005C0D6A">
        <w:rPr>
          <w:rFonts w:eastAsia="Times New Roman" w:cs="Times New Roman"/>
          <w:sz w:val="28"/>
          <w:szCs w:val="28"/>
        </w:rPr>
        <w:t xml:space="preserve">    (8) În momentul recepționării notificării și referatului de autoevaluare, autoritatea competentă pentru Supravegherea Sănătății Publice este obligată:</w:t>
      </w:r>
    </w:p>
    <w:p w14:paraId="71DC2969" w14:textId="77777777" w:rsidR="005A49C9" w:rsidRPr="005C0D6A" w:rsidRDefault="005A49C9" w:rsidP="005A49C9">
      <w:pPr>
        <w:numPr>
          <w:ilvl w:val="0"/>
          <w:numId w:val="12"/>
        </w:numPr>
        <w:spacing w:before="200" w:after="200" w:line="240" w:lineRule="auto"/>
        <w:ind w:left="1133" w:hanging="283"/>
        <w:jc w:val="both"/>
        <w:rPr>
          <w:rFonts w:eastAsia="Times New Roman" w:cs="Times New Roman"/>
          <w:sz w:val="28"/>
          <w:szCs w:val="28"/>
        </w:rPr>
      </w:pPr>
      <w:r w:rsidRPr="005C0D6A">
        <w:rPr>
          <w:rFonts w:eastAsia="Times New Roman" w:cs="Times New Roman"/>
          <w:sz w:val="28"/>
          <w:szCs w:val="28"/>
        </w:rPr>
        <w:t>să proceseze datele din notificare în resursa informațională în domeniul serviciilor alternative de îngrijire a copiilor;</w:t>
      </w:r>
    </w:p>
    <w:p w14:paraId="262DA28C" w14:textId="63B9089F" w:rsidR="005A49C9" w:rsidRPr="005C0D6A" w:rsidRDefault="005A49C9" w:rsidP="005A49C9">
      <w:pPr>
        <w:numPr>
          <w:ilvl w:val="0"/>
          <w:numId w:val="12"/>
        </w:numPr>
        <w:spacing w:before="200" w:after="200" w:line="240" w:lineRule="auto"/>
        <w:ind w:left="1133" w:hanging="283"/>
        <w:jc w:val="both"/>
        <w:rPr>
          <w:rFonts w:eastAsia="Times New Roman" w:cs="Times New Roman"/>
          <w:sz w:val="28"/>
          <w:szCs w:val="28"/>
        </w:rPr>
      </w:pPr>
      <w:r w:rsidRPr="005C0D6A">
        <w:rPr>
          <w:rFonts w:eastAsia="Times New Roman" w:cs="Times New Roman"/>
          <w:sz w:val="28"/>
          <w:szCs w:val="28"/>
        </w:rPr>
        <w:t xml:space="preserve">să elibereze prestatorului o înștiințare de recepționare sau refuz motivată corespunzător formei depunerii, fizice sau on-line. </w:t>
      </w:r>
    </w:p>
    <w:p w14:paraId="3FC1A303" w14:textId="77777777" w:rsidR="005A49C9" w:rsidRPr="005C0D6A" w:rsidRDefault="005A49C9" w:rsidP="005A49C9">
      <w:pPr>
        <w:spacing w:before="200" w:after="200" w:line="240" w:lineRule="auto"/>
        <w:ind w:left="1133" w:hanging="283"/>
        <w:jc w:val="both"/>
        <w:rPr>
          <w:rFonts w:eastAsia="Times New Roman" w:cs="Times New Roman"/>
          <w:sz w:val="28"/>
          <w:szCs w:val="28"/>
        </w:rPr>
      </w:pPr>
      <w:r w:rsidRPr="005C0D6A">
        <w:rPr>
          <w:rFonts w:eastAsia="Times New Roman" w:cs="Times New Roman"/>
          <w:sz w:val="28"/>
          <w:szCs w:val="28"/>
        </w:rPr>
        <w:t>c) în cazul refuzului de recepționare, să indice temeiul și să prezinte recomandări de remediere.</w:t>
      </w:r>
    </w:p>
    <w:p w14:paraId="02976EE1" w14:textId="671D5526" w:rsidR="005A49C9" w:rsidRPr="005C0D6A" w:rsidRDefault="005A49C9" w:rsidP="005A49C9">
      <w:pPr>
        <w:spacing w:before="200" w:after="200" w:line="240" w:lineRule="auto"/>
        <w:jc w:val="both"/>
        <w:rPr>
          <w:rFonts w:eastAsia="Times New Roman" w:cs="Times New Roman"/>
          <w:sz w:val="28"/>
          <w:szCs w:val="28"/>
        </w:rPr>
      </w:pPr>
      <w:r w:rsidRPr="005C0D6A">
        <w:rPr>
          <w:rFonts w:eastAsia="Times New Roman" w:cs="Times New Roman"/>
          <w:sz w:val="28"/>
          <w:szCs w:val="28"/>
        </w:rPr>
        <w:t xml:space="preserve">(9) Înștiințarea de recepționare sau refuz se va emite în termen de până la 5 zile lucrătoare de la data depunerii notificării și examinării documentelor anexate inclusiv informației indicate.  </w:t>
      </w:r>
    </w:p>
    <w:p w14:paraId="0685577A" w14:textId="20B039D5" w:rsidR="005A49C9" w:rsidRPr="005C0D6A" w:rsidRDefault="005A49C9" w:rsidP="005A49C9">
      <w:pPr>
        <w:spacing w:before="200" w:after="200" w:line="240" w:lineRule="auto"/>
        <w:jc w:val="both"/>
        <w:rPr>
          <w:rFonts w:eastAsia="Times New Roman" w:cs="Times New Roman"/>
          <w:sz w:val="28"/>
          <w:szCs w:val="28"/>
        </w:rPr>
      </w:pPr>
      <w:r w:rsidRPr="005C0D6A">
        <w:rPr>
          <w:rFonts w:eastAsia="Times New Roman" w:cs="Times New Roman"/>
          <w:sz w:val="28"/>
          <w:szCs w:val="28"/>
        </w:rPr>
        <w:t>(10) După eliberarea notificării serviciilor alternative de îngrijire a copiilor prevăzute de art.5 alin.(1) lit.</w:t>
      </w:r>
      <w:r>
        <w:rPr>
          <w:rFonts w:eastAsia="Times New Roman" w:cs="Times New Roman"/>
          <w:sz w:val="28"/>
          <w:szCs w:val="28"/>
        </w:rPr>
        <w:t xml:space="preserve"> </w:t>
      </w:r>
      <w:r w:rsidRPr="005C0D6A">
        <w:rPr>
          <w:rFonts w:eastAsia="Times New Roman" w:cs="Times New Roman"/>
          <w:sz w:val="28"/>
          <w:szCs w:val="28"/>
        </w:rPr>
        <w:t>a) din prezenta lege prestatorul de servicii să fie inclus în graficul controalelor planificate pentru anul următor.</w:t>
      </w:r>
    </w:p>
    <w:p w14:paraId="44799D78" w14:textId="77777777" w:rsidR="005A49C9" w:rsidRPr="005C0D6A" w:rsidRDefault="005A49C9" w:rsidP="005A49C9">
      <w:pPr>
        <w:spacing w:before="200" w:after="200" w:line="240" w:lineRule="auto"/>
        <w:jc w:val="both"/>
        <w:rPr>
          <w:rFonts w:eastAsia="Times New Roman" w:cs="Times New Roman"/>
          <w:b/>
          <w:sz w:val="28"/>
          <w:szCs w:val="28"/>
        </w:rPr>
      </w:pPr>
      <w:r w:rsidRPr="005C0D6A">
        <w:rPr>
          <w:rFonts w:eastAsia="Times New Roman" w:cs="Times New Roman"/>
          <w:b/>
          <w:sz w:val="28"/>
          <w:szCs w:val="28"/>
        </w:rPr>
        <w:t>Articolul 11. Condițiile generale ale contractului îngrijitorului/îngrijitoarei de copii calificată</w:t>
      </w:r>
    </w:p>
    <w:p w14:paraId="089ACD45" w14:textId="77777777" w:rsidR="005A49C9" w:rsidRPr="005C0D6A" w:rsidRDefault="005A49C9" w:rsidP="005A49C9">
      <w:pPr>
        <w:spacing w:before="200" w:after="200" w:line="240" w:lineRule="auto"/>
        <w:jc w:val="both"/>
        <w:rPr>
          <w:rFonts w:eastAsia="Times New Roman" w:cs="Times New Roman"/>
          <w:sz w:val="28"/>
          <w:szCs w:val="28"/>
        </w:rPr>
      </w:pPr>
      <w:r w:rsidRPr="005C0D6A">
        <w:rPr>
          <w:rFonts w:eastAsia="Times New Roman" w:cs="Times New Roman"/>
          <w:sz w:val="28"/>
          <w:szCs w:val="28"/>
        </w:rPr>
        <w:t>(1) În cadrul serviciilor alternative de îngrijire a copilului, îngrijitorul/îngrijitoarea de copii calificată poate fi contractată prin:</w:t>
      </w:r>
    </w:p>
    <w:p w14:paraId="35C17B9A" w14:textId="77777777" w:rsidR="005A49C9" w:rsidRPr="005C0D6A" w:rsidRDefault="005A49C9" w:rsidP="005A49C9">
      <w:pPr>
        <w:spacing w:before="200" w:after="200" w:line="240" w:lineRule="auto"/>
        <w:jc w:val="both"/>
        <w:rPr>
          <w:rFonts w:eastAsia="Times New Roman" w:cs="Times New Roman"/>
          <w:sz w:val="28"/>
          <w:szCs w:val="28"/>
        </w:rPr>
      </w:pPr>
      <w:r w:rsidRPr="005C0D6A">
        <w:rPr>
          <w:rFonts w:eastAsia="Times New Roman" w:cs="Times New Roman"/>
          <w:sz w:val="28"/>
          <w:szCs w:val="28"/>
        </w:rPr>
        <w:t>a) contract individual de muncă, cu respectarea prevederilor prevăzute de Codul Muncii al Republicii Moldova.</w:t>
      </w:r>
    </w:p>
    <w:p w14:paraId="5AAF8AE0" w14:textId="77777777" w:rsidR="005A49C9" w:rsidRPr="005C0D6A" w:rsidRDefault="005A49C9" w:rsidP="005A49C9">
      <w:pPr>
        <w:spacing w:before="200" w:after="200" w:line="240" w:lineRule="auto"/>
        <w:jc w:val="both"/>
        <w:rPr>
          <w:rFonts w:eastAsia="Times New Roman" w:cs="Times New Roman"/>
          <w:sz w:val="28"/>
          <w:szCs w:val="28"/>
        </w:rPr>
      </w:pPr>
      <w:r w:rsidRPr="005C0D6A">
        <w:rPr>
          <w:rFonts w:eastAsia="Times New Roman" w:cs="Times New Roman"/>
          <w:sz w:val="28"/>
          <w:szCs w:val="28"/>
        </w:rPr>
        <w:t>b) contract de prestări servicii, cu respectarea garanțiilor și prevederilor prevăzute de Codul Civil al Republicii Moldova.</w:t>
      </w:r>
    </w:p>
    <w:p w14:paraId="1B6F9B9A" w14:textId="77777777" w:rsidR="005A49C9" w:rsidRPr="005C0D6A" w:rsidRDefault="005A49C9" w:rsidP="005A49C9">
      <w:pPr>
        <w:spacing w:line="240" w:lineRule="auto"/>
        <w:jc w:val="both"/>
        <w:rPr>
          <w:rFonts w:eastAsia="Times New Roman" w:cs="Times New Roman"/>
          <w:sz w:val="28"/>
          <w:szCs w:val="28"/>
        </w:rPr>
      </w:pPr>
      <w:r w:rsidRPr="005C0D6A">
        <w:rPr>
          <w:rFonts w:eastAsia="Times New Roman" w:cs="Times New Roman"/>
          <w:sz w:val="28"/>
          <w:szCs w:val="28"/>
        </w:rPr>
        <w:t>(2) Contractul de îngrijire calificată  a copiilor este determinat prin acordul părților ținându-se cont de legislația stabilită în alin.(1) și va include:</w:t>
      </w:r>
    </w:p>
    <w:p w14:paraId="23B12FD3"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lastRenderedPageBreak/>
        <w:t>a) indicarea tipului de contract (individual de muncă sau prestări servicii)</w:t>
      </w:r>
    </w:p>
    <w:p w14:paraId="5F847310"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b) datele de identificare a părților.</w:t>
      </w:r>
    </w:p>
    <w:p w14:paraId="773F1C9A"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c) drepturile, obligațiile și răspunderea părților</w:t>
      </w:r>
    </w:p>
    <w:p w14:paraId="4B394072"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d) lista atribuțiilor îngrijitorului/îngrijitoare de copii</w:t>
      </w:r>
    </w:p>
    <w:p w14:paraId="6E6A4308"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e) locul desfășurării activității de îngrijire a copilului</w:t>
      </w:r>
    </w:p>
    <w:p w14:paraId="7D9A8024"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f) cu regim de muncă (deplin, parțial, flexibil sau ocazional.)</w:t>
      </w:r>
    </w:p>
    <w:p w14:paraId="2B32D732"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g) durata contractului</w:t>
      </w:r>
    </w:p>
    <w:p w14:paraId="58766537"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h) condițiile de remunerare</w:t>
      </w:r>
    </w:p>
    <w:p w14:paraId="5115D6D5" w14:textId="3DE80CC5"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i) necesitățile individuale de sănătate ale copilului (deficiențe fizice, emoționale sau mentale, reacții alergice, intoleranțe etc.)</w:t>
      </w:r>
    </w:p>
    <w:p w14:paraId="4DDF79C7"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j) actele anexate</w:t>
      </w:r>
    </w:p>
    <w:p w14:paraId="114F9D50" w14:textId="77777777" w:rsidR="005A49C9" w:rsidRPr="005C0D6A" w:rsidRDefault="005A49C9" w:rsidP="005A49C9">
      <w:pPr>
        <w:spacing w:after="200" w:line="240" w:lineRule="auto"/>
        <w:ind w:left="425"/>
        <w:jc w:val="both"/>
        <w:rPr>
          <w:rFonts w:eastAsia="Times New Roman" w:cs="Times New Roman"/>
          <w:sz w:val="28"/>
          <w:szCs w:val="28"/>
        </w:rPr>
      </w:pPr>
      <w:r w:rsidRPr="005C0D6A">
        <w:rPr>
          <w:rFonts w:eastAsia="Times New Roman" w:cs="Times New Roman"/>
          <w:sz w:val="28"/>
          <w:szCs w:val="28"/>
        </w:rPr>
        <w:t>k) și alte clauze convenite prin acordul părților ce nu contravin legislației în vigoare</w:t>
      </w:r>
    </w:p>
    <w:p w14:paraId="3652CD9F" w14:textId="77777777" w:rsidR="005A49C9" w:rsidRPr="005C0D6A" w:rsidRDefault="005A49C9" w:rsidP="005A49C9">
      <w:pPr>
        <w:spacing w:before="200" w:after="200" w:line="240" w:lineRule="auto"/>
        <w:ind w:left="0"/>
        <w:jc w:val="both"/>
        <w:rPr>
          <w:rFonts w:eastAsia="Times New Roman" w:cs="Times New Roman"/>
          <w:sz w:val="28"/>
          <w:szCs w:val="28"/>
        </w:rPr>
      </w:pPr>
      <w:r w:rsidRPr="005C0D6A">
        <w:rPr>
          <w:rFonts w:eastAsia="Times New Roman" w:cs="Times New Roman"/>
          <w:sz w:val="28"/>
          <w:szCs w:val="28"/>
        </w:rPr>
        <w:t>(3) Modelul contractului prevăzut la alin. (2) va fi stabilit prin Hotărârea Guvernului de aplicare a prezentei legi.</w:t>
      </w:r>
    </w:p>
    <w:p w14:paraId="21A71226" w14:textId="77777777" w:rsidR="005A49C9" w:rsidRPr="005C0D6A" w:rsidRDefault="005A49C9" w:rsidP="005A49C9">
      <w:pPr>
        <w:spacing w:before="200" w:after="200" w:line="240" w:lineRule="auto"/>
        <w:ind w:left="0"/>
        <w:jc w:val="both"/>
        <w:rPr>
          <w:rFonts w:eastAsia="Times New Roman" w:cs="Times New Roman"/>
          <w:sz w:val="28"/>
          <w:szCs w:val="28"/>
        </w:rPr>
      </w:pPr>
      <w:r w:rsidRPr="005C0D6A">
        <w:rPr>
          <w:rFonts w:eastAsia="Times New Roman" w:cs="Times New Roman"/>
          <w:b/>
          <w:sz w:val="28"/>
          <w:szCs w:val="28"/>
        </w:rPr>
        <w:t>Articolul 12. Monitorizarea și controlul îngrijitorului/ îngrijitoarea de copii în cadrul serviciilor individualizate de îngrijire a copiilor</w:t>
      </w:r>
      <w:r w:rsidRPr="005C0D6A">
        <w:rPr>
          <w:rFonts w:eastAsia="Times New Roman" w:cs="Times New Roman"/>
          <w:sz w:val="28"/>
          <w:szCs w:val="28"/>
        </w:rPr>
        <w:t xml:space="preserve"> </w:t>
      </w:r>
    </w:p>
    <w:p w14:paraId="216FF6ED" w14:textId="77777777" w:rsidR="005A49C9" w:rsidRPr="005C0D6A" w:rsidRDefault="005A49C9" w:rsidP="005A49C9">
      <w:pPr>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Monitorizarea și controlul activității îngrijitorului/îngrijitoarei de copii calificată în cadrul serviciului de îngrijire alternativă prevăzut de art. 5, alin.(1), lit. a) prezenta lege poate fi realizată de către angajator și reprezentanții legali ai copilului.</w:t>
      </w:r>
    </w:p>
    <w:p w14:paraId="5F60A1A3" w14:textId="77777777" w:rsidR="005A49C9" w:rsidRPr="005C0D6A" w:rsidRDefault="005A49C9" w:rsidP="005A49C9">
      <w:pPr>
        <w:spacing w:before="200" w:after="200" w:line="240" w:lineRule="auto"/>
        <w:ind w:left="0"/>
        <w:jc w:val="both"/>
        <w:rPr>
          <w:rFonts w:eastAsia="Times New Roman" w:cs="Times New Roman"/>
          <w:sz w:val="28"/>
          <w:szCs w:val="28"/>
        </w:rPr>
      </w:pPr>
      <w:r w:rsidRPr="005C0D6A">
        <w:rPr>
          <w:rFonts w:eastAsia="Times New Roman" w:cs="Times New Roman"/>
          <w:sz w:val="28"/>
          <w:szCs w:val="28"/>
        </w:rPr>
        <w:t>(2) Monitorizarea și controlul activității îngrijitorului/ îngrijitoarei de copii calificată în cadrul serviciilor de îngrijire alternativă prevăzute de art. 5, alin.(1), lit. b) și c) prezenta lege, se realizează de către reprezentanții legali ai copilului.</w:t>
      </w:r>
    </w:p>
    <w:p w14:paraId="1925C541"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highlight w:val="white"/>
        </w:rPr>
      </w:pPr>
      <w:r w:rsidRPr="005C0D6A">
        <w:rPr>
          <w:rFonts w:eastAsia="Times New Roman" w:cs="Times New Roman"/>
          <w:b/>
          <w:sz w:val="28"/>
          <w:szCs w:val="28"/>
          <w:highlight w:val="white"/>
        </w:rPr>
        <w:t>Capitolul IV</w:t>
      </w:r>
    </w:p>
    <w:p w14:paraId="590D1CB0"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highlight w:val="white"/>
        </w:rPr>
      </w:pPr>
      <w:r w:rsidRPr="005C0D6A">
        <w:rPr>
          <w:rFonts w:eastAsia="Times New Roman" w:cs="Times New Roman"/>
          <w:b/>
          <w:sz w:val="28"/>
          <w:szCs w:val="28"/>
          <w:highlight w:val="white"/>
        </w:rPr>
        <w:t>EXERCITAREA ACTIVITĂȚII DE ÎNGRIJITOR/ÎNGRIJITOARE DE COPII CALIFICAT/Ă</w:t>
      </w:r>
    </w:p>
    <w:p w14:paraId="6712701D"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b/>
          <w:sz w:val="28"/>
          <w:szCs w:val="28"/>
          <w:highlight w:val="white"/>
        </w:rPr>
        <w:t>Articolul 13. Formarea inițială și continuă a îngrijitorului/îngrijitoarei de copii calificat/ă</w:t>
      </w:r>
    </w:p>
    <w:p w14:paraId="4964031E"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Standardele de formare inițială și continuă a îngrijitorului/îngrijitoarei de copii calificat/ă sunt aprobate de Ministerul Educației și Cercetării.</w:t>
      </w:r>
    </w:p>
    <w:p w14:paraId="1CD87609"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lastRenderedPageBreak/>
        <w:t>(2) În cazul în care îngrijitorul/îngrijitoarea de copii calificat/ă a absolvit un curs de formare inițială și/sau continuă, organizat în alt stat de către un furnizor de formare acreditat în statul respectiv, actul, care confirmă instruirea, este supus procedurii de recunoaștere conform procedurii stabilite de Ministerul Educației și Cercetării.</w:t>
      </w:r>
    </w:p>
    <w:p w14:paraId="3734EC78"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b/>
          <w:sz w:val="28"/>
          <w:szCs w:val="28"/>
          <w:highlight w:val="white"/>
        </w:rPr>
        <w:t>Articolul 14. Activitatea îngrijitorului/îngrijitoarei de copii calificat/ă</w:t>
      </w:r>
    </w:p>
    <w:p w14:paraId="04609017" w14:textId="1CA55878"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Activitatea de îngrijitor/îngrijitoare de copii calificat/ă poate fi desfășurată de orice persoană certificată, fără deosebire de rasă, culoare, naționalitate, origine etnică, limba vorbită, religie, sex, opinie, apartenență politică, avere, origine socială sau orice alt criteriu similar, în condițiile stabilite de prezenta lege.</w:t>
      </w:r>
    </w:p>
    <w:p w14:paraId="07846354" w14:textId="3BC825E6"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(2) Activitatea de îngrijitor/îngrijitoare de copii calificat/ă este compatibilă cu orice altă profesie sau activitate, dacă actele legislative care reglementează profesiile sau activitățile respective nu prevăd altfel.</w:t>
      </w:r>
    </w:p>
    <w:p w14:paraId="09F90421" w14:textId="77777777" w:rsidR="005A49C9"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(3) Activitatea de îngrijitor/îngrijitoarea de copii calificat/ă se desfășoară prin:</w:t>
      </w:r>
    </w:p>
    <w:p w14:paraId="34CE271F" w14:textId="49F9A9EF"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(a) obținerea patentei de întreprinzător cu încheierea unui contract de prestări servicii direct cu reprezentantul legal al copilului, persoană fizică.</w:t>
      </w:r>
    </w:p>
    <w:p w14:paraId="63BF8ED3"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încheierea unui contract individual de muncă direct cu reprezentantul legal al copilului, persoană fizică,  sau cu  persoană juridică, potrivit dispozițiilor prezentei legi și altor acte normative.</w:t>
      </w:r>
    </w:p>
    <w:p w14:paraId="46D72831"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(4) Activitatea de îngrijitor/îngrijitoare de copii calificat/ă se poate desfășura în incinta spațiilor special amenajate de angajatori, persoane juridice, la domiciliul/reședința copilului, la domiciliul/reședința îngrijitoarei/îngrijitorului de copii calificat/ă, cu regim de muncă deplin, parțial, flexibil sau ocazional.</w:t>
      </w:r>
    </w:p>
    <w:p w14:paraId="472DBD16"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(5) Activitatea de îngrijire necalificată a copiilor nu intră în sfera de reglementare a prezentei legi.</w:t>
      </w:r>
    </w:p>
    <w:p w14:paraId="40BBD44D" w14:textId="31201259"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(6) Activitatea de îngrijitor/îngrijitoare de copii calificat/ă va fi inițiată prin intermediul Sistemul informațional automatizat de gestionare și eliberare a patentei de întreprinzător și monitorizată prin Registru patentelor de întreprinzător cu acces public.</w:t>
      </w:r>
    </w:p>
    <w:p w14:paraId="00CC699D" w14:textId="017D1AB3"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highlight w:val="white"/>
        </w:rPr>
        <w:t xml:space="preserve">Articolul 15. Cerințe pentru exercitarea activității de îngrijitor/îngrijitoare de </w:t>
      </w:r>
      <w:r w:rsidRPr="005C0D6A">
        <w:rPr>
          <w:rFonts w:eastAsia="Times New Roman" w:cs="Times New Roman"/>
          <w:b/>
          <w:sz w:val="28"/>
          <w:szCs w:val="28"/>
        </w:rPr>
        <w:t>copii calificat/ă</w:t>
      </w:r>
    </w:p>
    <w:p w14:paraId="3CFC6522" w14:textId="707DB26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Poate desfășura activitate de îngrijitor/îngrijitoare de copii calificat/ă orice persoană fizică care îndeplinește cumulativ următoarele condiții:</w:t>
      </w:r>
    </w:p>
    <w:p w14:paraId="39C08C90"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a) are vârsta minimă de 16 ani;</w:t>
      </w:r>
    </w:p>
    <w:p w14:paraId="2ADD52FF" w14:textId="1A38D8A5"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lastRenderedPageBreak/>
        <w:t>b) calificat/ă în domeniul îngrijirii copiilor cu vârsta până la 3 ani;</w:t>
      </w:r>
    </w:p>
    <w:p w14:paraId="07C5BC95" w14:textId="403E7A8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c) nu a fost condamnată pentru săvârșirea unei infracțiuni sau contravenții care l-ar/ ar face-o incompatibilă cu exercitarea activității de îngrijitor/îngrijitoare de copii calificat/ă;</w:t>
      </w:r>
    </w:p>
    <w:p w14:paraId="47E05F98" w14:textId="77E00B89"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d)  are capacitate deplină de exercițiu;</w:t>
      </w:r>
    </w:p>
    <w:p w14:paraId="05C01E4B"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highlight w:val="yellow"/>
        </w:rPr>
      </w:pPr>
      <w:r w:rsidRPr="005C0D6A">
        <w:rPr>
          <w:rFonts w:eastAsia="Times New Roman" w:cs="Times New Roman"/>
          <w:sz w:val="28"/>
          <w:szCs w:val="28"/>
        </w:rPr>
        <w:t>e)  este aptă din punct de vedere medical și psihologic.</w:t>
      </w:r>
    </w:p>
    <w:p w14:paraId="3656CF14" w14:textId="77777777" w:rsidR="005A49C9" w:rsidRPr="005C0D6A" w:rsidRDefault="005A49C9" w:rsidP="005A49C9">
      <w:pPr>
        <w:pBdr>
          <w:top w:val="nil"/>
          <w:left w:val="nil"/>
          <w:bottom w:val="nil"/>
          <w:right w:val="nil"/>
          <w:between w:val="nil"/>
        </w:pBdr>
        <w:shd w:val="clear" w:color="auto" w:fill="FFFFFF"/>
        <w:spacing w:before="200" w:line="240" w:lineRule="auto"/>
        <w:ind w:left="0"/>
        <w:jc w:val="both"/>
        <w:rPr>
          <w:rFonts w:eastAsia="Times New Roman" w:cs="Times New Roman"/>
          <w:sz w:val="28"/>
          <w:szCs w:val="28"/>
        </w:rPr>
      </w:pPr>
      <w:r w:rsidRPr="005C0D6A">
        <w:rPr>
          <w:rFonts w:eastAsia="Times New Roman" w:cs="Times New Roman"/>
          <w:sz w:val="28"/>
          <w:szCs w:val="28"/>
        </w:rPr>
        <w:t>(2) Pentru a fi angajată/contractată în calitate de îngrijitor/îngrijitoare de copii calificat/ă, persoana prezintă contractorului următoarele documente:</w:t>
      </w:r>
    </w:p>
    <w:p w14:paraId="3B531612"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a)  actele de identitate;</w:t>
      </w:r>
    </w:p>
    <w:p w14:paraId="7D828847"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b) dovada ce atestă calificarea de îngrijitor/îngrijitoare de copii;</w:t>
      </w:r>
    </w:p>
    <w:p w14:paraId="13B30089" w14:textId="0207D9D3"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c) adeverința medicală eliberată de medicul de familie, conform formularului aprobat de Ministerul Sănătății;</w:t>
      </w:r>
    </w:p>
    <w:p w14:paraId="55283B3F"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d)  raportul de evaluare psihologică eliberat în condițiile legii;</w:t>
      </w:r>
    </w:p>
    <w:p w14:paraId="0375B190"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e)  cazierul judiciar și cazierul contravențional;</w:t>
      </w:r>
    </w:p>
    <w:p w14:paraId="55299456"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f) declarația pe propria răspundere că nu locuiește împreună cu alte persoane, care au fost condamnate pentru săvârșirea cu intenție a unei infracțiuni/contravenții contra  vieții și sănătății persoanei, contra familiei și copiilor, privind viața sexuală, libertății, cinstei și demnității persoanei, în situația în care îngrijirea copilului are loc la domiciliul/reședința  îngrijitorului/îngrijitoarei de copii calificat/ă;</w:t>
      </w:r>
    </w:p>
    <w:p w14:paraId="372C9BD5"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g) declarație pe proprie răspundere că nu este decăzută din drepturile părintești prin hotărâre judecătorească rămasă definitivă;</w:t>
      </w:r>
    </w:p>
    <w:p w14:paraId="45630622"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h) patenta de întreprinzător, după caz.</w:t>
      </w:r>
    </w:p>
    <w:p w14:paraId="02EF1255" w14:textId="77777777" w:rsidR="005A49C9" w:rsidRPr="005C0D6A" w:rsidRDefault="005A49C9" w:rsidP="005A49C9">
      <w:pPr>
        <w:pBdr>
          <w:top w:val="nil"/>
          <w:left w:val="nil"/>
          <w:bottom w:val="nil"/>
          <w:right w:val="nil"/>
          <w:between w:val="nil"/>
        </w:pBdr>
        <w:shd w:val="clear" w:color="auto" w:fill="FFFFFF"/>
        <w:spacing w:after="200" w:line="240" w:lineRule="auto"/>
        <w:ind w:left="0"/>
        <w:jc w:val="both"/>
        <w:rPr>
          <w:rFonts w:eastAsia="Times New Roman" w:cs="Times New Roman"/>
          <w:sz w:val="28"/>
          <w:szCs w:val="28"/>
        </w:rPr>
      </w:pPr>
      <w:r w:rsidRPr="005C0D6A">
        <w:rPr>
          <w:rFonts w:eastAsia="Times New Roman" w:cs="Times New Roman"/>
          <w:sz w:val="28"/>
          <w:szCs w:val="28"/>
        </w:rPr>
        <w:t xml:space="preserve">g) CV-ul, scrisori de recomandare. </w:t>
      </w:r>
    </w:p>
    <w:p w14:paraId="289F0166" w14:textId="023C2A81"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(3) Documentele, prevăzute la alin.(2) lit.</w:t>
      </w:r>
      <w:r>
        <w:rPr>
          <w:rFonts w:eastAsia="Times New Roman" w:cs="Times New Roman"/>
          <w:sz w:val="28"/>
          <w:szCs w:val="28"/>
        </w:rPr>
        <w:t xml:space="preserve"> </w:t>
      </w:r>
      <w:r w:rsidRPr="005C0D6A">
        <w:rPr>
          <w:rFonts w:eastAsia="Times New Roman" w:cs="Times New Roman"/>
          <w:sz w:val="28"/>
          <w:szCs w:val="28"/>
        </w:rPr>
        <w:t>c), e) și h), se actualizează anual. Neprezentarea contractorului a documentelor actualizate servește drept temei de suspendare a activității și reluarea activității după prezentarea documentelor lipsă.</w:t>
      </w:r>
    </w:p>
    <w:p w14:paraId="77057A93" w14:textId="38F256DD"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(4) Îngrijitorul/ îngrijitoarea de copii calificat/ă are obligațiunea de a prezenta contractorului, în termen de până la 10 zile calendaristice, oricare din documentele specificate la alin. (2), dacă acestea vor avea alt conținut în redacție actualizată, decât cele prezentate ultima dată.</w:t>
      </w:r>
    </w:p>
    <w:p w14:paraId="283C460D"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(5) Se interzice contractorului să solicite alte documente decât cele prevăzute la alin.(2).</w:t>
      </w:r>
    </w:p>
    <w:p w14:paraId="2B5822E3"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b/>
          <w:sz w:val="28"/>
          <w:szCs w:val="28"/>
          <w:highlight w:val="white"/>
        </w:rPr>
        <w:lastRenderedPageBreak/>
        <w:t xml:space="preserve">Articolul 16. Incompatibilități și restricții privind exercitarea activității de îngrijitor/îngrijitoare de </w:t>
      </w:r>
      <w:r w:rsidRPr="005C0D6A">
        <w:rPr>
          <w:rFonts w:eastAsia="Times New Roman" w:cs="Times New Roman"/>
          <w:b/>
          <w:sz w:val="28"/>
          <w:szCs w:val="28"/>
        </w:rPr>
        <w:t>copii calificat/ă</w:t>
      </w:r>
    </w:p>
    <w:p w14:paraId="6F3F20D9"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Exercitarea activității de îngrijitor/îngrijitoare de copii calificat/ă este incompatibilă cu orice activitate care aduce atingere sau prejudicii demnității profesionale.</w:t>
      </w:r>
    </w:p>
    <w:p w14:paraId="63DC227C"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(2)   Nu poate desfășura activitate de îngrijitor/îngrijitoare  de copii calificat/ă persoana care:</w:t>
      </w:r>
    </w:p>
    <w:p w14:paraId="0F23E06B"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a) a fost condamnată pentru săvârșirea cu intenție a unei infracțiuni/contravenții contra vieții și sănătății persoanei, contra familiei și copiilor, privind viața sexuală, contra libertății, cinstei și demnității persoanei;</w:t>
      </w:r>
    </w:p>
    <w:p w14:paraId="6E651587"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locuiește împreună cu alte persoane, care au fost condamnate  pentru săvârșirea cu intenție a unei infracțiuni/contravenții contra vieții și sănătății persoanei, contra familiei și copiilor, privind viața sexuală, contra libertății, cinstei și demnității persoanei, conform declarației pe propria răspundere, în situația în care îngrijirea copilului are loc la domiciliul/reședința  îngrijitorului/îngrijitoarei de copii calificat/ă;</w:t>
      </w:r>
    </w:p>
    <w:p w14:paraId="36F7BFC6"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c) este decăzută din drepturile părintești prin hotărâre judecătorească rămasă definitivă pe motive de neglijență, violență sau abuz;</w:t>
      </w:r>
    </w:p>
    <w:p w14:paraId="5984DFC7"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d) suferă de boli transmisibile și/sau mintale;</w:t>
      </w:r>
    </w:p>
    <w:p w14:paraId="5989AEC2"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h) este dependentă de substanțe psihotrope sau stupefiante și/sau plante ori substanțe cu proprietăți psihoactive; prevederile se aplică și pentru membrii de familie sau alte persoane care locuiesc cu aceasta, în situația în care îngrijirea copilului are loc la domiciliul/reședința îngrijitorului/îngrijitoarei de copii calificat/ă;</w:t>
      </w:r>
    </w:p>
    <w:p w14:paraId="12021DAC" w14:textId="10225B35"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i) în calitate de cadru didactic a aplicat, chiar şi o singură dată, violență fizică sau psihică față de discipoli;</w:t>
      </w:r>
    </w:p>
    <w:p w14:paraId="7639171D"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j) persoanei căreia i s-a aplicat interdicția de a exercita activitatea de îngrijitor/îngrijitoare de copii calificat/ă, activitate didactică sau altă activitate ce  presupune contactul direct cu copii, pe o durată stabilită printr-o hotărâre judecătorească definitivă;</w:t>
      </w:r>
    </w:p>
    <w:p w14:paraId="0738A641"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k) persoana în privința căreia a fost instituită măsura de ocrotire judiciară.</w:t>
      </w:r>
    </w:p>
    <w:p w14:paraId="234EC2B0" w14:textId="77777777" w:rsidR="005A49C9" w:rsidRPr="005C0D6A" w:rsidRDefault="005A49C9" w:rsidP="005A49C9">
      <w:pPr>
        <w:shd w:val="clear" w:color="auto" w:fill="FFFFFF"/>
        <w:spacing w:before="200" w:after="200" w:line="240" w:lineRule="auto"/>
        <w:jc w:val="both"/>
        <w:rPr>
          <w:rFonts w:eastAsia="Times New Roman" w:cs="Times New Roman"/>
          <w:b/>
          <w:sz w:val="28"/>
          <w:szCs w:val="28"/>
          <w:highlight w:val="white"/>
        </w:rPr>
      </w:pPr>
      <w:r w:rsidRPr="005C0D6A">
        <w:rPr>
          <w:rFonts w:eastAsia="Times New Roman" w:cs="Times New Roman"/>
          <w:b/>
          <w:sz w:val="28"/>
          <w:szCs w:val="28"/>
          <w:highlight w:val="white"/>
        </w:rPr>
        <w:t>Articolul 17. Atribuțiile îngrijitorului/îngrijitoarei de copii calificat/ă</w:t>
      </w:r>
    </w:p>
    <w:p w14:paraId="1F8FA0D2"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În desfășurarea activității îngrijitorul/îngrijitoarea de copii calificat/ă realizează, cel puțin, următoarele atribuții:</w:t>
      </w:r>
    </w:p>
    <w:p w14:paraId="64196BAF"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lastRenderedPageBreak/>
        <w:t>a) asigură securitatea copilului prin prevenirea potențialelor riscuri și supravegherea continuă a acestuia;</w:t>
      </w:r>
    </w:p>
    <w:p w14:paraId="3E44F8C8"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asigură integritatea copilului prin crearea confortului psiho-emoțional și condițiilor nonviolente de îngrijire;</w:t>
      </w:r>
    </w:p>
    <w:p w14:paraId="7708F32F"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c) realizează activități de igienă corporală a copilului, respectând normele igienice;</w:t>
      </w:r>
    </w:p>
    <w:p w14:paraId="2D664CCF"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d) asigură condiții favorabile pentru sănătatea copilului;</w:t>
      </w:r>
    </w:p>
    <w:p w14:paraId="489D690E"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 xml:space="preserve">e) realizează alimentația copilului, specifică vârstei, regimului alimentar și </w:t>
      </w:r>
      <w:r w:rsidRPr="005C0D6A">
        <w:rPr>
          <w:rFonts w:eastAsia="Times New Roman" w:cs="Times New Roman"/>
          <w:sz w:val="28"/>
          <w:szCs w:val="28"/>
          <w:highlight w:val="white"/>
        </w:rPr>
        <w:t>indicațiilor  dietetice specifice</w:t>
      </w:r>
      <w:r w:rsidRPr="005C0D6A">
        <w:rPr>
          <w:rFonts w:eastAsia="Times New Roman" w:cs="Times New Roman"/>
          <w:sz w:val="28"/>
          <w:szCs w:val="28"/>
        </w:rPr>
        <w:t>, respectând cerințele sanitaro-igienice;</w:t>
      </w:r>
    </w:p>
    <w:p w14:paraId="59D41F57"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f) dezvoltă abilitățile de bază ale copilului (motrice, socio-emoționale, de comunicare, de comportament);</w:t>
      </w:r>
    </w:p>
    <w:p w14:paraId="39C343F8"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g) organizează cu copilul activități recreative și ludice, conform particularităților individuale și de vârstă;</w:t>
      </w:r>
    </w:p>
    <w:p w14:paraId="13134222"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h) acordă primul ajutor în situații de urgență, monitorizând indicii vitali ai copilului;</w:t>
      </w:r>
    </w:p>
    <w:p w14:paraId="64DCDF4D"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i)  acordă îngrijiri copiilor cu afecțiuni curente și realizează activități de sprijin copilului cu boli cronice/nevoi speciale.</w:t>
      </w:r>
    </w:p>
    <w:p w14:paraId="086F7BB8"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sz w:val="28"/>
          <w:szCs w:val="28"/>
        </w:rPr>
        <w:t>(2) Prin contract părțile de comun acord pot conveni asupra altor atribuții.</w:t>
      </w:r>
      <w:r w:rsidRPr="005C0D6A">
        <w:rPr>
          <w:rFonts w:eastAsia="Times New Roman" w:cs="Times New Roman"/>
          <w:b/>
          <w:sz w:val="28"/>
          <w:szCs w:val="28"/>
          <w:highlight w:val="white"/>
        </w:rPr>
        <w:t xml:space="preserve"> </w:t>
      </w:r>
    </w:p>
    <w:p w14:paraId="37EA0727"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Articolul 18. Drepturile îngrijitorului/îngrijitoarei de copii calificat/ă</w:t>
      </w:r>
    </w:p>
    <w:p w14:paraId="28213DAF"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Îngrijitorul/îngrijitoarea de copii calificat/ă, care își desfășoară activitatea profesională în condițiile prezentei legi, are următoarele drepturi:</w:t>
      </w:r>
    </w:p>
    <w:p w14:paraId="1E48263D" w14:textId="77777777" w:rsidR="005A49C9" w:rsidRPr="005C0D6A" w:rsidRDefault="005A49C9" w:rsidP="005A49C9">
      <w:pPr>
        <w:numPr>
          <w:ilvl w:val="0"/>
          <w:numId w:val="20"/>
        </w:numPr>
        <w:shd w:val="clear" w:color="auto" w:fill="FFFFFF"/>
        <w:spacing w:before="200" w:after="200" w:line="240" w:lineRule="auto"/>
        <w:jc w:val="both"/>
        <w:rPr>
          <w:rFonts w:eastAsia="Times New Roman" w:cs="Times New Roman"/>
          <w:sz w:val="28"/>
          <w:szCs w:val="28"/>
        </w:rPr>
      </w:pPr>
      <w:r w:rsidRPr="005C0D6A">
        <w:rPr>
          <w:rFonts w:eastAsia="Times New Roman" w:cs="Times New Roman"/>
          <w:sz w:val="28"/>
          <w:szCs w:val="28"/>
        </w:rPr>
        <w:t>să presteze servicii de îngrijire a copiilor, în condițiile legii;</w:t>
      </w:r>
    </w:p>
    <w:p w14:paraId="50EFA676"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să i se recunoască și să i se respecte de către contractor independența profesională, statutul profesional, precum și treptele de specializare acordate în condițiile legii;</w:t>
      </w:r>
    </w:p>
    <w:p w14:paraId="14D1CE78"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highlight w:val="yellow"/>
        </w:rPr>
      </w:pPr>
      <w:r w:rsidRPr="005C0D6A">
        <w:rPr>
          <w:rFonts w:eastAsia="Times New Roman" w:cs="Times New Roman"/>
          <w:sz w:val="28"/>
          <w:szCs w:val="28"/>
        </w:rPr>
        <w:t>c) să stabilească plata pentru serviciile prestate în funcție de complexitatea lor și de calificarea sa profesională;</w:t>
      </w:r>
    </w:p>
    <w:p w14:paraId="4FEA7DA7" w14:textId="6D4E93F1" w:rsidR="005A49C9" w:rsidRPr="005C0D6A" w:rsidRDefault="005A49C9" w:rsidP="005A49C9">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d) să refuze acordarea serviciilor contractorului și, după caz, să rezilieze contractul atunci când i se aduce atingere demnității umane, este agresat, defăimat de către contractor sau acesta nu respectă prevederile contractuale și/sau dispozițiile stabilite de prezenta lege;</w:t>
      </w:r>
    </w:p>
    <w:p w14:paraId="71E34203" w14:textId="24F06D70"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f) să informeze publicul cu privire la exercitarea activității sale, cu respectarea principiului confidențialității;</w:t>
      </w:r>
    </w:p>
    <w:p w14:paraId="36685ED5"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lastRenderedPageBreak/>
        <w:t>g) să se afilieze în asociații profesionale locale, naționale și/sau internaționale;</w:t>
      </w:r>
    </w:p>
    <w:p w14:paraId="5D0AE107"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h) să desfășoare activitate de cercetare;</w:t>
      </w:r>
    </w:p>
    <w:p w14:paraId="0567A69C" w14:textId="298C7CA3"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i) să aleagă liber abordări științifice, forme, metode și tipuri de acordare îngrijirii copiilor, respectând condițiile prezentei legi;</w:t>
      </w:r>
    </w:p>
    <w:p w14:paraId="746F52B6" w14:textId="5A7E9772"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j) să sesizeze organele abilitate atunci când îi sunt încălcate drepturile;</w:t>
      </w:r>
    </w:p>
    <w:p w14:paraId="6DC4F81D"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sz w:val="28"/>
          <w:szCs w:val="28"/>
        </w:rPr>
        <w:t>k) să fie remunerat/ă pentru activitatea desfășurată conform prevederilor contractuale, dar nu mai puțin de salariul minim stabilit la nivel național.</w:t>
      </w:r>
      <w:r w:rsidRPr="005C0D6A">
        <w:rPr>
          <w:rFonts w:eastAsia="Times New Roman" w:cs="Times New Roman"/>
          <w:b/>
          <w:sz w:val="28"/>
          <w:szCs w:val="28"/>
          <w:highlight w:val="white"/>
        </w:rPr>
        <w:t xml:space="preserve"> </w:t>
      </w:r>
    </w:p>
    <w:p w14:paraId="386F753C" w14:textId="4584E5AD" w:rsidR="005A49C9" w:rsidRPr="005C0D6A" w:rsidRDefault="005A49C9" w:rsidP="005A49C9">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b/>
          <w:sz w:val="28"/>
          <w:szCs w:val="28"/>
          <w:highlight w:val="white"/>
        </w:rPr>
        <w:t>Articolul 19. Obligațiile îngrijitorului/îngrijitoarei de copii calificat/ă</w:t>
      </w:r>
    </w:p>
    <w:p w14:paraId="26F14CA6"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Îngrijitorul/îngrijitoarea de copii calificat/ă are următoarele obligații:</w:t>
      </w:r>
    </w:p>
    <w:p w14:paraId="12164B95" w14:textId="318F5120"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a)  să acționeze cu profesionalism, promptitudine, diligență şi bună-credință, în conformitate cu actele normative, bunele moravuri şi normele deontologice;</w:t>
      </w:r>
    </w:p>
    <w:p w14:paraId="7C5E4D58"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să desfășoare activitatea în conformitate cu prezenta lege și standardele ocupaționale și de calificare aprobate;</w:t>
      </w:r>
    </w:p>
    <w:p w14:paraId="48CA2E57"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c)  să respecte drepturile, onoarea și demnitatea copilului;</w:t>
      </w:r>
    </w:p>
    <w:p w14:paraId="0F60A5BC"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d)  să informeze reprezentantul legal despre evoluțiile copilului;</w:t>
      </w:r>
    </w:p>
    <w:p w14:paraId="09C2E6E1"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e) să comunice de urgență reprezentantului legal al copilului despre orice situație dificilă și urgentă apărută, legată de copil;</w:t>
      </w:r>
    </w:p>
    <w:p w14:paraId="15200774"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f) să informeze reprezentantul legal al copilului despre suspiciunile în legătură cu existența unei situații de abuz sau de neglijare a copilului;</w:t>
      </w:r>
    </w:p>
    <w:p w14:paraId="08CAAC16"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g) să informeze imediat reprezentantul legal al copilului despre orice situație care ar afecta exercitarea activității de îngrijire a copilului sau ar putea influența copilul;</w:t>
      </w:r>
    </w:p>
    <w:p w14:paraId="62386B48" w14:textId="051732C0"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h) să păstreze confidențialitatea datelor care i-au devenit cunoscute în exercitarea activității sale, cu excepțiile prevăzute de lege;</w:t>
      </w:r>
    </w:p>
    <w:p w14:paraId="29789834"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i) să sesizeze autoritățile competente privind încălcarea drepturilor copilului, conform cadrului normativ în domeniul protecției copilului;</w:t>
      </w:r>
    </w:p>
    <w:p w14:paraId="1273BDB6"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j) să prezinte documentele de l</w:t>
      </w:r>
      <w:r w:rsidRPr="005C0D6A">
        <w:rPr>
          <w:rFonts w:eastAsia="Times New Roman" w:cs="Times New Roman"/>
          <w:sz w:val="28"/>
          <w:szCs w:val="28"/>
          <w:highlight w:val="white"/>
        </w:rPr>
        <w:t>a art. 15 alin. (2) r</w:t>
      </w:r>
      <w:r w:rsidRPr="005C0D6A">
        <w:rPr>
          <w:rFonts w:eastAsia="Times New Roman" w:cs="Times New Roman"/>
          <w:sz w:val="28"/>
          <w:szCs w:val="28"/>
        </w:rPr>
        <w:t>eprezentantului legal al copilului;</w:t>
      </w:r>
    </w:p>
    <w:p w14:paraId="7D41B925"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k) să urmeze cursuri de formare profesională inițială și continuă, în condițiile stabilite de standardele Ministerului Educației și Cercetării;</w:t>
      </w:r>
    </w:p>
    <w:p w14:paraId="5D68ABF6" w14:textId="0BEF7442"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lastRenderedPageBreak/>
        <w:t>l)  în cazul în care îngrijitorul/îngrijitoarea de copii calificat/ă comite un abuz, crimă sau alte încălcări, trebuie să notifice contractorul imediat. În cazul îngrijirii la domiciliu/reședință, îngrijitorul/îngrijitoare de copii calificat/calificată este obligat(ă) să notifice imediat și să suspendeze activitatea după ce o persoană cu care locuiește cu îngrijitoare a fost condamnată pentru săvârșirea cu intenție a unei infracțiuni/contravenții contra  vieții și sănătății persoanei, contra familiei și copiilor, privind viața sexuală, contra libertății, cinstei și demnității persoanei.</w:t>
      </w:r>
    </w:p>
    <w:p w14:paraId="1399EF63"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Articolul 20. Confidențialitatea datelor</w:t>
      </w:r>
    </w:p>
    <w:p w14:paraId="1381557A"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Îngrijitorul/îngrijitoarea de copii calificat/ă este obligată să păstreze confidențialitatea datelor devenite cunoscute în procesul de îngrijire a copilului.</w:t>
      </w:r>
    </w:p>
    <w:p w14:paraId="63B8D8C0"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(2) Colectarea datelor și prezentarea lor persoanelor terțe în procesul de îngrijire a  copilului, precum și utilizarea acestor date în scopuri de cercetare, instruire, supervizare, publicații, se admite doar cu consimțământului reprezentantului legal și în condițiile depersonificării datelor personale.</w:t>
      </w:r>
    </w:p>
    <w:p w14:paraId="456016C4"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(3) Excepție de la obligația de a păstra confidențialitatea o constituie:</w:t>
      </w:r>
    </w:p>
    <w:p w14:paraId="12562EF4"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a)   încheierea judecătorească;</w:t>
      </w:r>
    </w:p>
    <w:p w14:paraId="0F5400A3"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existența situațiilor de risc pentru viața și integritatea copilului, precum și anturajul acestuia.</w:t>
      </w:r>
    </w:p>
    <w:p w14:paraId="24A93752"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sz w:val="28"/>
          <w:szCs w:val="28"/>
        </w:rPr>
        <w:t>(4)  Obligația de a păstra confidențialitatea nu este limitată în timp.</w:t>
      </w:r>
    </w:p>
    <w:p w14:paraId="0ABC10EB"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 xml:space="preserve">Articolul 21. Suspendarea și încetarea activității de îngrijitor/îngrijitoare de copii calificat/ă </w:t>
      </w:r>
    </w:p>
    <w:p w14:paraId="6BE1CFD3"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 xml:space="preserve">(1) Activitatea de îngrijitor/îngrijitoare de copii calificat/ă poate fi suspendată în cazul survenirii incompatibilității prevăzute de prezenta lege, în modul prevăzut de Codul Muncii și Codul Civil, corespunzător tipului de contractului privind desfășurarea activității. </w:t>
      </w:r>
    </w:p>
    <w:p w14:paraId="50EEC44B" w14:textId="7C4BBBD3" w:rsidR="005A49C9" w:rsidRPr="005C0D6A" w:rsidRDefault="005A49C9" w:rsidP="005A49C9">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(2) Activitatea de îngrijitor/îngrijitoare de copii calificat/ă încetează în cazul survenirii cel puțin a unei situații prevăzute la art.16 alin.(2). lit.</w:t>
      </w:r>
      <w:r>
        <w:rPr>
          <w:rFonts w:eastAsia="Times New Roman" w:cs="Times New Roman"/>
          <w:sz w:val="28"/>
          <w:szCs w:val="28"/>
          <w:highlight w:val="white"/>
        </w:rPr>
        <w:t xml:space="preserve"> </w:t>
      </w:r>
      <w:r w:rsidRPr="005C0D6A">
        <w:rPr>
          <w:rFonts w:eastAsia="Times New Roman" w:cs="Times New Roman"/>
          <w:sz w:val="28"/>
          <w:szCs w:val="28"/>
          <w:highlight w:val="white"/>
        </w:rPr>
        <w:t>a), c)-i).</w:t>
      </w:r>
    </w:p>
    <w:p w14:paraId="72ED47C9"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(3) Patenta de întreprinzător eliberată pentru desfășurarea activității de îngrijitor/îngrijitoare de copii calificat/ă  se suspendă:</w:t>
      </w:r>
    </w:p>
    <w:p w14:paraId="13E7E25B" w14:textId="77777777" w:rsidR="005A49C9" w:rsidRPr="005C0D6A" w:rsidRDefault="005A49C9" w:rsidP="005A49C9">
      <w:pPr>
        <w:numPr>
          <w:ilvl w:val="0"/>
          <w:numId w:val="16"/>
        </w:numPr>
        <w:shd w:val="clear" w:color="auto" w:fill="FFFFFF"/>
        <w:spacing w:before="200" w:after="200" w:line="240" w:lineRule="auto"/>
        <w:jc w:val="both"/>
        <w:rPr>
          <w:rFonts w:eastAsia="Times New Roman" w:cs="Times New Roman"/>
          <w:sz w:val="28"/>
          <w:szCs w:val="28"/>
        </w:rPr>
      </w:pPr>
      <w:r w:rsidRPr="005C0D6A">
        <w:rPr>
          <w:rFonts w:eastAsia="Times New Roman" w:cs="Times New Roman"/>
          <w:sz w:val="28"/>
          <w:szCs w:val="28"/>
        </w:rPr>
        <w:t>în baza cererii titularului patentei;</w:t>
      </w:r>
    </w:p>
    <w:p w14:paraId="41E38C1C" w14:textId="77777777" w:rsidR="005A49C9" w:rsidRPr="005C0D6A" w:rsidRDefault="005A49C9" w:rsidP="005A49C9">
      <w:pPr>
        <w:numPr>
          <w:ilvl w:val="0"/>
          <w:numId w:val="16"/>
        </w:numPr>
        <w:shd w:val="clear" w:color="auto" w:fill="FFFFFF"/>
        <w:spacing w:before="200" w:after="200" w:line="240" w:lineRule="auto"/>
        <w:jc w:val="both"/>
        <w:rPr>
          <w:rFonts w:eastAsia="Times New Roman" w:cs="Times New Roman"/>
          <w:sz w:val="28"/>
          <w:szCs w:val="28"/>
        </w:rPr>
      </w:pPr>
      <w:r w:rsidRPr="005C0D6A">
        <w:rPr>
          <w:rFonts w:eastAsia="Times New Roman" w:cs="Times New Roman"/>
          <w:sz w:val="28"/>
          <w:szCs w:val="28"/>
        </w:rPr>
        <w:t>în cazul survenirii cel puțin a unei situații prevăzute la art. 16, alin. (2), lit. h), b) și k). prezenta lege.</w:t>
      </w:r>
    </w:p>
    <w:p w14:paraId="5182D9D9"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 xml:space="preserve">(4) Patenta de întreprinzător eliberată pentru desfășurarea activității de îngrijitor/îngrijitoare de copii calificat/ă  se retrage în cazul survenirii cel </w:t>
      </w:r>
      <w:r w:rsidRPr="005C0D6A">
        <w:rPr>
          <w:rFonts w:eastAsia="Times New Roman" w:cs="Times New Roman"/>
          <w:sz w:val="28"/>
          <w:szCs w:val="28"/>
          <w:highlight w:val="white"/>
        </w:rPr>
        <w:lastRenderedPageBreak/>
        <w:t xml:space="preserve">puțin a unei situații prevăzute la art. 16,  alin. (2) lit a), c), d), i) și j) prezenta lege. </w:t>
      </w:r>
    </w:p>
    <w:p w14:paraId="23EC4535"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(5) Activitatea de îngrijitor/îngrijitoare de copii calificat/ă se reia în cazul încetării incompatibilităților și asigurării corespunderea cu cerințele prevederile stabilite de prezenta lege.</w:t>
      </w:r>
    </w:p>
    <w:p w14:paraId="3A27C0E5"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Articolul 22. Răspunderea îngrijitorului/ îngrijitoarea de copii calificat/ă</w:t>
      </w:r>
    </w:p>
    <w:p w14:paraId="221FE557" w14:textId="77777777" w:rsidR="005A49C9" w:rsidRPr="005C0D6A" w:rsidRDefault="005A49C9" w:rsidP="005A49C9">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Îngrijitorul/îngrijitoarea de copii calificat/ă răspunde disciplinar, contravențional, civil și penal, după caz, potrivit actelor normative;</w:t>
      </w:r>
    </w:p>
    <w:p w14:paraId="3CADED68"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highlight w:val="white"/>
        </w:rPr>
      </w:pPr>
      <w:r w:rsidRPr="005C0D6A">
        <w:rPr>
          <w:rFonts w:eastAsia="Times New Roman" w:cs="Times New Roman"/>
          <w:b/>
          <w:sz w:val="28"/>
          <w:szCs w:val="28"/>
          <w:highlight w:val="white"/>
        </w:rPr>
        <w:t>Capitolul V</w:t>
      </w:r>
    </w:p>
    <w:p w14:paraId="77798E76"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highlight w:val="white"/>
        </w:rPr>
      </w:pPr>
      <w:r w:rsidRPr="005C0D6A">
        <w:rPr>
          <w:rFonts w:eastAsia="Times New Roman" w:cs="Times New Roman"/>
          <w:b/>
          <w:sz w:val="28"/>
          <w:szCs w:val="28"/>
          <w:highlight w:val="white"/>
        </w:rPr>
        <w:t>DREPTURILE ȘI OBLIGAȚIILE BENEFICIARULUI  DE SERVICIU ȘI REPREZENTANTULUI LEGAL CU PRIVIRE LA SERVICIILE ALTERNATIVE DE ÎNGRIJIRE A COPIILOR</w:t>
      </w:r>
    </w:p>
    <w:p w14:paraId="0D5B4359" w14:textId="77777777" w:rsidR="005A49C9" w:rsidRPr="005C0D6A" w:rsidRDefault="005A49C9" w:rsidP="005A49C9">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b/>
          <w:sz w:val="28"/>
          <w:szCs w:val="28"/>
          <w:highlight w:val="white"/>
        </w:rPr>
        <w:t>Articolul 23. Drepturile beneficiarului de serviciu</w:t>
      </w:r>
    </w:p>
    <w:p w14:paraId="01337831"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Beneficiarul de serviciu are următoarele drepturi:</w:t>
      </w:r>
    </w:p>
    <w:p w14:paraId="2E968E86"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a)  să i se respecte drepturile și libertățile fundamentale, fără discriminare;</w:t>
      </w:r>
    </w:p>
    <w:p w14:paraId="60E6704A"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să i se garanteze demnitatea și intimitatea;</w:t>
      </w:r>
    </w:p>
    <w:p w14:paraId="036EA269"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c)  să i se respecte toate drepturile speciale prevăzute pentru minori.</w:t>
      </w:r>
    </w:p>
    <w:p w14:paraId="465957EE"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Articolul 24. Drepturile reprezentantului legal</w:t>
      </w:r>
    </w:p>
    <w:p w14:paraId="6C8F31BB"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Reprezentanții legali ai copilului - beneficiar de serviciu - au următoarele drepturi:</w:t>
      </w:r>
    </w:p>
    <w:p w14:paraId="4C73BED4"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a) la libera alegere a prestatorului de servicii alternative de îngrijire a copilului și a tipului de prestare, cu respectarea principiului nediscriminării, prevăzut de Legea nr.121/2012 cu privire la asigurarea egalității;</w:t>
      </w:r>
    </w:p>
    <w:p w14:paraId="0F6CBA70"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să verifice veridicitatea informațiilor prezentate de îngrijitor/îngrijitoarea de copii calificat/ă cu respectarea actelor normative privind protecția datelor cu caracter personal;</w:t>
      </w:r>
    </w:p>
    <w:p w14:paraId="593911FC"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c) să stabilească prin contract gama activităților de îngrijire, în dependență de necesitățile copilului;</w:t>
      </w:r>
    </w:p>
    <w:p w14:paraId="7D73CC55"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d) să fie informați despre evoluția zilnică a copilului;</w:t>
      </w:r>
    </w:p>
    <w:p w14:paraId="5E72C646"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e) să li se comunice de urgență despre orice situație dificilă și urgentă apărută, legată de copil;</w:t>
      </w:r>
    </w:p>
    <w:p w14:paraId="742D4CC2"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lastRenderedPageBreak/>
        <w:t>f) să fie informați despre orice suspiciuni în legătură cu existența unei situații de abuz sau de neglijare a copilului;</w:t>
      </w:r>
    </w:p>
    <w:p w14:paraId="08E6ACCF"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g) să fie informați de urgență despre orice modificare și situație survenită la îngrijitorul/îngrijitoarea de copii calificat/ă, care ar afecta exercitarea activității sau ar putea influența îngrijirea copilului;</w:t>
      </w:r>
    </w:p>
    <w:p w14:paraId="14803E45" w14:textId="77777777" w:rsidR="005A49C9" w:rsidRPr="005C0D6A" w:rsidRDefault="005A49C9" w:rsidP="005A49C9">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h) să monitorizeze activitatea îngrijitorului/îngrijitoarei de copii calificat/ă, fără a atenta la demnitatea acestuia/acesteia;</w:t>
      </w:r>
    </w:p>
    <w:p w14:paraId="16E191F8"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i)  să se adreseze autorităților competente în caz de abuz sau încălcare a drepturilor copilului aflat în serviciul de îngrijire.</w:t>
      </w:r>
    </w:p>
    <w:p w14:paraId="66A993B5" w14:textId="39427CA2"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sz w:val="28"/>
          <w:szCs w:val="28"/>
          <w:highlight w:val="white"/>
        </w:rPr>
        <w:t xml:space="preserve">j) să suspende unilateral contractul cu îngrijitorul/îngrijitoarea de copii în cazul  trimiterii în </w:t>
      </w:r>
      <w:r w:rsidR="002B1A6A" w:rsidRPr="005C0D6A">
        <w:rPr>
          <w:rFonts w:eastAsia="Times New Roman" w:cs="Times New Roman"/>
          <w:sz w:val="28"/>
          <w:szCs w:val="28"/>
          <w:highlight w:val="white"/>
        </w:rPr>
        <w:t>instanța</w:t>
      </w:r>
      <w:r w:rsidRPr="005C0D6A">
        <w:rPr>
          <w:rFonts w:eastAsia="Times New Roman" w:cs="Times New Roman"/>
          <w:sz w:val="28"/>
          <w:szCs w:val="28"/>
          <w:highlight w:val="white"/>
        </w:rPr>
        <w:t xml:space="preserve"> de judecată a dosarului penal privind comiterea de către îngrijitorul/îngrijitoarea de copii  unei </w:t>
      </w:r>
      <w:r w:rsidR="002B1A6A" w:rsidRPr="005C0D6A">
        <w:rPr>
          <w:rFonts w:eastAsia="Times New Roman" w:cs="Times New Roman"/>
          <w:sz w:val="28"/>
          <w:szCs w:val="28"/>
          <w:highlight w:val="white"/>
        </w:rPr>
        <w:t>infracțiuni</w:t>
      </w:r>
      <w:r w:rsidRPr="005C0D6A">
        <w:rPr>
          <w:rFonts w:eastAsia="Times New Roman" w:cs="Times New Roman"/>
          <w:sz w:val="28"/>
          <w:szCs w:val="28"/>
          <w:highlight w:val="white"/>
        </w:rPr>
        <w:t xml:space="preserve"> incompatibile cu activitatea prestată, </w:t>
      </w:r>
      <w:r w:rsidR="002B1A6A" w:rsidRPr="005C0D6A">
        <w:rPr>
          <w:rFonts w:eastAsia="Times New Roman" w:cs="Times New Roman"/>
          <w:sz w:val="28"/>
          <w:szCs w:val="28"/>
          <w:highlight w:val="white"/>
        </w:rPr>
        <w:t>până</w:t>
      </w:r>
      <w:r w:rsidRPr="005C0D6A">
        <w:rPr>
          <w:rFonts w:eastAsia="Times New Roman" w:cs="Times New Roman"/>
          <w:sz w:val="28"/>
          <w:szCs w:val="28"/>
          <w:highlight w:val="white"/>
        </w:rPr>
        <w:t xml:space="preserve"> la </w:t>
      </w:r>
      <w:r w:rsidR="002B1A6A" w:rsidRPr="005C0D6A">
        <w:rPr>
          <w:rFonts w:eastAsia="Times New Roman" w:cs="Times New Roman"/>
          <w:sz w:val="28"/>
          <w:szCs w:val="28"/>
          <w:highlight w:val="white"/>
        </w:rPr>
        <w:t>rămânerea</w:t>
      </w:r>
      <w:r w:rsidRPr="005C0D6A">
        <w:rPr>
          <w:rFonts w:eastAsia="Times New Roman" w:cs="Times New Roman"/>
          <w:sz w:val="28"/>
          <w:szCs w:val="28"/>
          <w:highlight w:val="white"/>
        </w:rPr>
        <w:t xml:space="preserve"> definitivă a </w:t>
      </w:r>
      <w:r w:rsidR="002B1A6A" w:rsidRPr="005C0D6A">
        <w:rPr>
          <w:rFonts w:eastAsia="Times New Roman" w:cs="Times New Roman"/>
          <w:sz w:val="28"/>
          <w:szCs w:val="28"/>
          <w:highlight w:val="white"/>
        </w:rPr>
        <w:t>hotărârii</w:t>
      </w:r>
      <w:r w:rsidRPr="005C0D6A">
        <w:rPr>
          <w:rFonts w:eastAsia="Times New Roman" w:cs="Times New Roman"/>
          <w:sz w:val="28"/>
          <w:szCs w:val="28"/>
          <w:highlight w:val="white"/>
        </w:rPr>
        <w:t xml:space="preserve"> </w:t>
      </w:r>
      <w:r w:rsidR="002B1A6A" w:rsidRPr="005C0D6A">
        <w:rPr>
          <w:rFonts w:eastAsia="Times New Roman" w:cs="Times New Roman"/>
          <w:sz w:val="28"/>
          <w:szCs w:val="28"/>
          <w:highlight w:val="white"/>
        </w:rPr>
        <w:t>judecătorești</w:t>
      </w:r>
      <w:r w:rsidRPr="005C0D6A">
        <w:rPr>
          <w:rFonts w:eastAsia="Times New Roman" w:cs="Times New Roman"/>
          <w:sz w:val="28"/>
          <w:szCs w:val="28"/>
          <w:highlight w:val="white"/>
        </w:rPr>
        <w:t>;</w:t>
      </w:r>
    </w:p>
    <w:p w14:paraId="129484F0" w14:textId="77777777" w:rsidR="005A49C9" w:rsidRPr="005C0D6A" w:rsidRDefault="005A49C9" w:rsidP="002B1A6A">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b/>
          <w:sz w:val="28"/>
          <w:szCs w:val="28"/>
          <w:highlight w:val="white"/>
        </w:rPr>
        <w:t>Articolul 25. Obligațiile reprezentantului legal</w:t>
      </w:r>
    </w:p>
    <w:p w14:paraId="66BC9A2A"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Reprezentanții legali ai copilului - beneficiar de serviciu - au următoarele obligații:</w:t>
      </w:r>
    </w:p>
    <w:p w14:paraId="6C733930"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a) să respecte drepturile și libertățile copilului;</w:t>
      </w:r>
    </w:p>
    <w:p w14:paraId="1B65D0EA"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b) să informeze îngrijitorul/îngrijitoarea de copii calificat/ă despre necesitățile individuale ale copilului, inclusiv starea de sănătate, reacții alergice, intoleranțe etc.;</w:t>
      </w:r>
    </w:p>
    <w:p w14:paraId="2C0C58D5"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c) să respecte drepturile îngrijitorului/îngrijitoarei  de copii calificat/e, prevăzute de prezenta lege, Codul Muncii, Codul Civil și alte acte normative;</w:t>
      </w:r>
    </w:p>
    <w:p w14:paraId="70B8A337"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g) să respecte clauzele contractuale;</w:t>
      </w:r>
    </w:p>
    <w:p w14:paraId="765A6BE4"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d) să remunereze îngrijitorul/îngrijitoarea de copii calificat/ă pentru serviciile prestate în cuantumul stabilit prin contract;</w:t>
      </w:r>
    </w:p>
    <w:p w14:paraId="05E9EDDC"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e) să remunereze suplimentar îngrijitorul/îngrijitoarea de copii calificat/ă, conform prevederilor legale, pentru serviciile oferite peste orele de program, stabilit în contract;</w:t>
      </w:r>
    </w:p>
    <w:p w14:paraId="7A56D747"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f) să respecte prevederile prezentei legi, a Codului Muncii, Codului Civil și altor acte normative;</w:t>
      </w:r>
    </w:p>
    <w:p w14:paraId="708DAE22" w14:textId="77777777" w:rsidR="005A49C9" w:rsidRPr="005C0D6A" w:rsidRDefault="005A49C9" w:rsidP="002B1A6A">
      <w:pPr>
        <w:pBdr>
          <w:top w:val="nil"/>
          <w:left w:val="nil"/>
          <w:bottom w:val="nil"/>
          <w:right w:val="nil"/>
          <w:between w:val="nil"/>
        </w:pBd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h) să informeze îngrijitorul/îngrijitoarea de copii calificat/ă despre instalarea sistemelor de supraveghere video/audio la domiciliul/reședința copilului.</w:t>
      </w:r>
    </w:p>
    <w:p w14:paraId="065E4B90" w14:textId="46B422BA" w:rsidR="005A49C9" w:rsidRDefault="005A49C9" w:rsidP="005A49C9">
      <w:pPr>
        <w:shd w:val="clear" w:color="auto" w:fill="FFFFFF"/>
        <w:spacing w:before="200" w:after="200" w:line="240" w:lineRule="auto"/>
        <w:jc w:val="center"/>
        <w:rPr>
          <w:rFonts w:eastAsia="Times New Roman" w:cs="Times New Roman"/>
          <w:b/>
          <w:sz w:val="28"/>
          <w:szCs w:val="28"/>
          <w:highlight w:val="white"/>
        </w:rPr>
      </w:pPr>
    </w:p>
    <w:p w14:paraId="07A5052D" w14:textId="77777777" w:rsidR="002B1A6A" w:rsidRPr="005C0D6A" w:rsidRDefault="002B1A6A" w:rsidP="005A49C9">
      <w:pPr>
        <w:shd w:val="clear" w:color="auto" w:fill="FFFFFF"/>
        <w:spacing w:before="200" w:after="200" w:line="240" w:lineRule="auto"/>
        <w:jc w:val="center"/>
        <w:rPr>
          <w:rFonts w:eastAsia="Times New Roman" w:cs="Times New Roman"/>
          <w:b/>
          <w:sz w:val="28"/>
          <w:szCs w:val="28"/>
          <w:highlight w:val="white"/>
        </w:rPr>
      </w:pPr>
    </w:p>
    <w:p w14:paraId="6A857481"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highlight w:val="white"/>
        </w:rPr>
      </w:pPr>
      <w:r w:rsidRPr="005C0D6A">
        <w:rPr>
          <w:rFonts w:eastAsia="Times New Roman" w:cs="Times New Roman"/>
          <w:b/>
          <w:sz w:val="28"/>
          <w:szCs w:val="28"/>
          <w:highlight w:val="white"/>
        </w:rPr>
        <w:lastRenderedPageBreak/>
        <w:t xml:space="preserve"> Capitolul VI</w:t>
      </w:r>
    </w:p>
    <w:p w14:paraId="1CD3649D"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highlight w:val="white"/>
        </w:rPr>
      </w:pPr>
      <w:r w:rsidRPr="005C0D6A">
        <w:rPr>
          <w:rFonts w:eastAsia="Times New Roman" w:cs="Times New Roman"/>
          <w:b/>
          <w:sz w:val="28"/>
          <w:szCs w:val="28"/>
          <w:highlight w:val="white"/>
        </w:rPr>
        <w:t>FINANȚAREA SERVICIILOR ALTERNATIVE DE ÎNGRIJIRE A COPIILOR</w:t>
      </w:r>
    </w:p>
    <w:p w14:paraId="74C79627" w14:textId="77777777" w:rsidR="005A49C9" w:rsidRPr="005C0D6A" w:rsidRDefault="005A49C9" w:rsidP="002B1A6A">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b/>
          <w:sz w:val="28"/>
          <w:szCs w:val="28"/>
          <w:highlight w:val="white"/>
        </w:rPr>
        <w:t>Articolul 26.  Cuantumul finanțării</w:t>
      </w:r>
    </w:p>
    <w:p w14:paraId="27D83C12"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 xml:space="preserve">(1) Cuantumul remunerației pentru serviciile alternative de îngrijire a copiilor se negociază de către îngrijitor/îngrijitoare de copii calificat/ă și contractor. </w:t>
      </w:r>
    </w:p>
    <w:p w14:paraId="2D855994" w14:textId="65D9B816"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rPr>
        <w:t xml:space="preserve">(2) Cuantumul remunerației pentru o oră de activitate nu poate fi mai mic </w:t>
      </w:r>
      <w:r w:rsidR="002B1A6A" w:rsidRPr="005C0D6A">
        <w:rPr>
          <w:rFonts w:eastAsia="Times New Roman" w:cs="Times New Roman"/>
          <w:sz w:val="28"/>
          <w:szCs w:val="28"/>
        </w:rPr>
        <w:t>decât</w:t>
      </w:r>
      <w:r w:rsidRPr="005C0D6A">
        <w:rPr>
          <w:rFonts w:eastAsia="Times New Roman" w:cs="Times New Roman"/>
          <w:sz w:val="28"/>
          <w:szCs w:val="28"/>
        </w:rPr>
        <w:t xml:space="preserve"> cuantumul minim garantat al salariului pe oră la nivel de țară pentru minimul de atribuții ale îngrijitorului/îngrijitoarei de copii calificat/ă, prevăzute la </w:t>
      </w:r>
      <w:r w:rsidRPr="005C0D6A">
        <w:rPr>
          <w:rFonts w:eastAsia="Times New Roman" w:cs="Times New Roman"/>
          <w:sz w:val="28"/>
          <w:szCs w:val="28"/>
          <w:highlight w:val="white"/>
        </w:rPr>
        <w:t>art.17 alin. (1) din prezenta lege.</w:t>
      </w:r>
    </w:p>
    <w:p w14:paraId="6FCA50D7"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(3) Cuantumul cheltuielilor aferente serviciilor de îngrijire a copilului, organizate de angajator la locul de muncă, se determină de acesta, pornind de la necesitățile de acoperire a costului serviciului prestat.</w:t>
      </w:r>
    </w:p>
    <w:p w14:paraId="3F8C2C49" w14:textId="77777777" w:rsidR="005A49C9" w:rsidRPr="005C0D6A" w:rsidRDefault="005A49C9" w:rsidP="002B1A6A">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 xml:space="preserve">Articolul 27. Mecanismul de acordare a remunerației </w:t>
      </w:r>
    </w:p>
    <w:p w14:paraId="7F8BC0CF"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Acordarea remunerației către îngrijitor/îngrijitoare de copii calificat/ă și contractor se realizează, după caz, prin intermediul ”Portalul cetățeanului” sau prin alte mecanisme dedicate, în modul stabilit de Guvern.</w:t>
      </w:r>
    </w:p>
    <w:p w14:paraId="2F70D2AA"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(2) Autoritatea responsabilă de supravegherea mecanismului de acordare a remunerației este Ministerul muncii și protecției sociale în colaborare cu alte autorități publice centrale și locale  relevante.</w:t>
      </w:r>
    </w:p>
    <w:p w14:paraId="164E9B34"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(2) Fiecare contractor, precum și fiecare îngrijitor/îngrijitoare de copii calificat/ă, se vor înregistra pentru a fi eligibili de recepționare a remunerației pentru serviciile acordate pe ”Portalul cetățeanului”.</w:t>
      </w:r>
    </w:p>
    <w:p w14:paraId="60A4CC64"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yellow"/>
        </w:rPr>
      </w:pPr>
      <w:r w:rsidRPr="005C0D6A">
        <w:rPr>
          <w:rFonts w:eastAsia="Times New Roman" w:cs="Times New Roman"/>
          <w:sz w:val="28"/>
          <w:szCs w:val="28"/>
          <w:highlight w:val="white"/>
        </w:rPr>
        <w:t xml:space="preserve">(3) Toate relațiile financiare între contractor și îngrijitor/îngrijitoare de copii calificat/ă urmează să fie realizate utilizând instrumentele financiare electronice (cont bancar/alt cont autorizat, portofel electronic etc), după caz. </w:t>
      </w:r>
    </w:p>
    <w:p w14:paraId="2D420281" w14:textId="77777777" w:rsidR="005A49C9" w:rsidRPr="005C0D6A" w:rsidRDefault="005A49C9" w:rsidP="002B1A6A">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Articolul 28. Documentarea financiară a serviciilor alternative de îngrijire a copilului</w:t>
      </w:r>
    </w:p>
    <w:p w14:paraId="5866D119"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(1) Pe lângă contractul ce reglementează serviciile alternative de îngrijire a copiilor, stipulate la art. 5 alin. 1, lit. b) și c), activitatea îngrijitorului/îngrijitoarei de copii calificat/e implică o evidență financiară corespunzătoare, pornind de la specificul serviciului alternativ prestat.</w:t>
      </w:r>
    </w:p>
    <w:p w14:paraId="7B709BCC"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 xml:space="preserve">(2) În cazul prestării serviciilor alternative de îngrijire a copilului, organizate de angajator la locul de muncă, responsabilitatea pentru evidență financiară se atribuie angajatorului, care o va asigura în modul general, prevăzut în </w:t>
      </w:r>
      <w:r w:rsidRPr="005C0D6A">
        <w:rPr>
          <w:rFonts w:eastAsia="Times New Roman" w:cs="Times New Roman"/>
          <w:sz w:val="28"/>
          <w:szCs w:val="28"/>
          <w:highlight w:val="white"/>
        </w:rPr>
        <w:lastRenderedPageBreak/>
        <w:t>Legea nr.287/2017 contabilității și raportării financiare, precum și în baza actelor normative subordonate la legea în cauză.</w:t>
      </w:r>
    </w:p>
    <w:p w14:paraId="2A15DAA5" w14:textId="7C0B6658"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highlight w:val="white"/>
        </w:rPr>
        <w:t xml:space="preserve">(3) În cazul serviciilor de îngrijire individualizată a copilului sau în cazul serviciilor de îngrijire a copilului de tip familial, cerințele privind prezentarea dărilor de seamă financiare și statistice, ținerea evidenței contabile și financiare, efectuarea operațiunilor de casă și decontărilor, precum și prevederile art. 90 din Codul fiscal se vor realiza pornind de la prevederile Legii cu privire la patenta de întreprinzător nr.93/1998 și a Codului fiscal pe partea ce ține de desfășurarea activității economice prin </w:t>
      </w:r>
      <w:r w:rsidR="00D658DD" w:rsidRPr="005C0D6A">
        <w:rPr>
          <w:rFonts w:eastAsia="Times New Roman" w:cs="Times New Roman"/>
          <w:sz w:val="28"/>
          <w:szCs w:val="28"/>
          <w:highlight w:val="white"/>
        </w:rPr>
        <w:t>intermediul</w:t>
      </w:r>
      <w:r w:rsidRPr="005C0D6A">
        <w:rPr>
          <w:rFonts w:eastAsia="Times New Roman" w:cs="Times New Roman"/>
          <w:sz w:val="28"/>
          <w:szCs w:val="28"/>
          <w:highlight w:val="white"/>
        </w:rPr>
        <w:t xml:space="preserve"> patentei de întreprinzător.</w:t>
      </w:r>
    </w:p>
    <w:p w14:paraId="2371B765" w14:textId="77777777" w:rsidR="005A49C9" w:rsidRPr="005C0D6A" w:rsidRDefault="005A49C9" w:rsidP="002B1A6A">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 xml:space="preserve">Articolul 29. Regimul fiscal, asigurarea socială de stat și asigurarea obligatorie de asistență medicală  </w:t>
      </w:r>
    </w:p>
    <w:p w14:paraId="5C957428"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(1) Regimul fiscal aplicat serviciilor alternative de îngrijire a copilului este realizat conform prevederilor Codului fiscal, a actelor normative subordonate acestuia și Legii cu privire la patenta de întreprinzător nr.93/1998, după caz.</w:t>
      </w:r>
    </w:p>
    <w:p w14:paraId="6C9613E5"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(2) În cazul desfășurării serviciilor alternative de îngrijire a copilului, asigurarea socială de stat și  asigurarea obligatorie de asistență medicală sunt realizate conform prevederilor cadrului normativ.</w:t>
      </w:r>
    </w:p>
    <w:p w14:paraId="54863193"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highlight w:val="white"/>
        </w:rPr>
        <w:t xml:space="preserve">(3) În cazul prestării serviciilor </w:t>
      </w:r>
      <w:r w:rsidRPr="005C0D6A">
        <w:rPr>
          <w:rFonts w:eastAsia="Times New Roman" w:cs="Times New Roman"/>
          <w:sz w:val="28"/>
          <w:szCs w:val="28"/>
        </w:rPr>
        <w:t xml:space="preserve">de îngrijire a copilului, organizate de angajator la locul de muncă, acesta va deduce cheltuielile asociate în modul prevăzut de Codul fiscal. </w:t>
      </w:r>
    </w:p>
    <w:p w14:paraId="3B28B822"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(4) În cazul prestării serviciilor de îngrijire individualizată a copilului, precum și în cazul serviciilor de îngrijire a copilului de tip familial, acestora li se va aplica regimul fiscal, social și medical conform prevederilor cadrului normativ.</w:t>
      </w:r>
    </w:p>
    <w:p w14:paraId="242CC120" w14:textId="6C781E1F" w:rsidR="005A49C9" w:rsidRPr="005C0D6A" w:rsidRDefault="005A49C9" w:rsidP="002B1A6A">
      <w:pPr>
        <w:shd w:val="clear" w:color="auto" w:fill="FFFFFF"/>
        <w:spacing w:before="200" w:after="200" w:line="240" w:lineRule="auto"/>
        <w:ind w:firstLine="420"/>
        <w:jc w:val="center"/>
        <w:rPr>
          <w:rFonts w:eastAsia="Times New Roman" w:cs="Times New Roman"/>
          <w:b/>
          <w:i/>
          <w:sz w:val="28"/>
          <w:szCs w:val="28"/>
          <w:highlight w:val="white"/>
        </w:rPr>
      </w:pPr>
      <w:r w:rsidRPr="005C0D6A">
        <w:rPr>
          <w:rFonts w:eastAsia="Times New Roman" w:cs="Times New Roman"/>
          <w:b/>
          <w:sz w:val="28"/>
          <w:szCs w:val="28"/>
          <w:highlight w:val="white"/>
        </w:rPr>
        <w:t>Capitolul VII</w:t>
      </w:r>
    </w:p>
    <w:p w14:paraId="63F9BB1F" w14:textId="77777777" w:rsidR="005A49C9" w:rsidRPr="005C0D6A" w:rsidRDefault="005A49C9" w:rsidP="005A49C9">
      <w:pPr>
        <w:shd w:val="clear" w:color="auto" w:fill="FFFFFF"/>
        <w:spacing w:before="200" w:after="200" w:line="240" w:lineRule="auto"/>
        <w:jc w:val="center"/>
        <w:rPr>
          <w:rFonts w:eastAsia="Times New Roman" w:cs="Times New Roman"/>
          <w:b/>
          <w:sz w:val="28"/>
          <w:szCs w:val="28"/>
          <w:highlight w:val="white"/>
        </w:rPr>
      </w:pPr>
      <w:r w:rsidRPr="005C0D6A">
        <w:rPr>
          <w:rFonts w:eastAsia="Times New Roman" w:cs="Times New Roman"/>
          <w:b/>
          <w:sz w:val="28"/>
          <w:szCs w:val="28"/>
          <w:highlight w:val="white"/>
        </w:rPr>
        <w:t>DISPOZIȚII FINALE ȘI TRANZITORII</w:t>
      </w:r>
    </w:p>
    <w:p w14:paraId="7E8C6D93" w14:textId="77777777" w:rsidR="005A49C9" w:rsidRPr="005C0D6A" w:rsidRDefault="005A49C9" w:rsidP="002B1A6A">
      <w:pPr>
        <w:shd w:val="clear" w:color="auto" w:fill="FFFFFF"/>
        <w:spacing w:before="200" w:after="200" w:line="240" w:lineRule="auto"/>
        <w:ind w:left="0"/>
        <w:jc w:val="both"/>
        <w:rPr>
          <w:rFonts w:eastAsia="Times New Roman" w:cs="Times New Roman"/>
          <w:b/>
          <w:sz w:val="28"/>
          <w:szCs w:val="28"/>
          <w:highlight w:val="white"/>
        </w:rPr>
      </w:pPr>
      <w:r w:rsidRPr="005C0D6A">
        <w:rPr>
          <w:rFonts w:eastAsia="Times New Roman" w:cs="Times New Roman"/>
          <w:b/>
          <w:sz w:val="28"/>
          <w:szCs w:val="28"/>
          <w:highlight w:val="white"/>
        </w:rPr>
        <w:t>Articolul 30. Dispoziții finale</w:t>
      </w:r>
    </w:p>
    <w:p w14:paraId="6C548E05"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Prezenta lege intră în vigoare după 6 luni de la data publicării în Monitorul Oficial al Republicii Moldova.</w:t>
      </w:r>
    </w:p>
    <w:p w14:paraId="02D94C22" w14:textId="77777777" w:rsidR="005A49C9" w:rsidRPr="005C0D6A" w:rsidRDefault="005A49C9" w:rsidP="002B1A6A">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b/>
          <w:sz w:val="28"/>
          <w:szCs w:val="28"/>
        </w:rPr>
        <w:t>Articolul 31</w:t>
      </w:r>
      <w:r w:rsidRPr="005C0D6A">
        <w:rPr>
          <w:rFonts w:eastAsia="Times New Roman" w:cs="Times New Roman"/>
          <w:sz w:val="28"/>
          <w:szCs w:val="28"/>
        </w:rPr>
        <w:t xml:space="preserve">. </w:t>
      </w:r>
      <w:r w:rsidRPr="005C0D6A">
        <w:rPr>
          <w:rFonts w:eastAsia="Times New Roman" w:cs="Times New Roman"/>
          <w:b/>
          <w:sz w:val="28"/>
          <w:szCs w:val="28"/>
        </w:rPr>
        <w:t>Dispoziții tranzitorii</w:t>
      </w:r>
    </w:p>
    <w:p w14:paraId="654A60A2" w14:textId="77777777" w:rsidR="005A49C9" w:rsidRPr="005C0D6A" w:rsidRDefault="005A49C9" w:rsidP="002B1A6A">
      <w:pPr>
        <w:shd w:val="clear" w:color="auto" w:fill="FFFFFF"/>
        <w:spacing w:before="200" w:after="200" w:line="240" w:lineRule="auto"/>
        <w:ind w:left="0"/>
        <w:jc w:val="both"/>
        <w:rPr>
          <w:rFonts w:eastAsia="Times New Roman" w:cs="Times New Roman"/>
          <w:b/>
          <w:sz w:val="28"/>
          <w:szCs w:val="28"/>
        </w:rPr>
      </w:pPr>
      <w:r w:rsidRPr="005C0D6A">
        <w:rPr>
          <w:rFonts w:eastAsia="Times New Roman" w:cs="Times New Roman"/>
          <w:sz w:val="28"/>
          <w:szCs w:val="28"/>
        </w:rPr>
        <w:t xml:space="preserve">(1) Autoritatea publică centrală responsabilă de punerea în vigoare a prevederilor prezentei legi se desemnează Ministerul Muncii și Protecției Sociale, care, în termen de 6 luni de la data publicării prezentei legi va aduce actele sale normative în concordanță cu prezenta lege, va elabora și va aproba actele normative necesare pentru punerea în aplicare a prevederilor </w:t>
      </w:r>
      <w:r w:rsidRPr="005C0D6A">
        <w:rPr>
          <w:rFonts w:eastAsia="Times New Roman" w:cs="Times New Roman"/>
          <w:sz w:val="28"/>
          <w:szCs w:val="28"/>
        </w:rPr>
        <w:lastRenderedPageBreak/>
        <w:t xml:space="preserve">prezentei legi, precum și va prezenta, după caz, Parlamentului propuneri privind aducerea legislației în concordanță cu prezenta lege. </w:t>
      </w:r>
    </w:p>
    <w:p w14:paraId="716A0E1A"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În termen de 6 luni de la data publicării prezentei legi, Guvernul va aproba Regulamentul – cadru de organizare și funcționare pentru serviciile alternative de îngrijire a copiilor, prevăzute de prezenta lege;</w:t>
      </w:r>
    </w:p>
    <w:p w14:paraId="0CABF7D4"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(2) În termen de 6 luni de la data publicării prezentei legi, Ministerul Sănătății va pune în aplicare procedura de notificare a serviciilor alternative de îngrijire a copiilor și va include prestatorii de servicii alternative de îngrijire a copilului în Ordinul  nr. 314/2020  cu privire la aprobarea listei profesiilor ce necesită instruire igienică obligatorie și a programelor de instruire igienică;</w:t>
      </w:r>
    </w:p>
    <w:p w14:paraId="3C4F4793" w14:textId="49E86110"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rPr>
        <w:t xml:space="preserve">(3) În termen de 6 luni de la data publicării prezentei legi </w:t>
      </w:r>
      <w:r w:rsidRPr="005C0D6A">
        <w:rPr>
          <w:rFonts w:eastAsia="Times New Roman" w:cs="Times New Roman"/>
          <w:sz w:val="28"/>
          <w:szCs w:val="28"/>
          <w:highlight w:val="white"/>
        </w:rPr>
        <w:t xml:space="preserve">Biroul Național de Statistică va completa Ordinul cu privire la aprobarea Clasificatorului </w:t>
      </w:r>
      <w:r w:rsidR="002B1A6A" w:rsidRPr="005C0D6A">
        <w:rPr>
          <w:rFonts w:eastAsia="Times New Roman" w:cs="Times New Roman"/>
          <w:sz w:val="28"/>
          <w:szCs w:val="28"/>
          <w:highlight w:val="white"/>
        </w:rPr>
        <w:t>Activităților</w:t>
      </w:r>
      <w:r w:rsidRPr="005C0D6A">
        <w:rPr>
          <w:rFonts w:eastAsia="Times New Roman" w:cs="Times New Roman"/>
          <w:sz w:val="28"/>
          <w:szCs w:val="28"/>
          <w:highlight w:val="white"/>
        </w:rPr>
        <w:t xml:space="preserve"> din Economia Moldovei Nr. 28 din 07-06-2019 (Monitorul Oficial al Republicii Moldova, 14-06-2019,  Nr. 193-202,  art. 1007)  cu ,,Activități de îngrijire a copiilor ” . </w:t>
      </w:r>
    </w:p>
    <w:p w14:paraId="487997C9" w14:textId="7082129A"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 xml:space="preserve">(4) În termen de 6 luni de la data publicării prezentei legi, </w:t>
      </w:r>
      <w:r w:rsidRPr="005C0D6A">
        <w:rPr>
          <w:rFonts w:eastAsia="Times New Roman" w:cs="Times New Roman"/>
          <w:sz w:val="28"/>
          <w:szCs w:val="28"/>
        </w:rPr>
        <w:t xml:space="preserve">Ministerul Sănătății va completa Anexa nr. 1 la </w:t>
      </w:r>
      <w:r w:rsidRPr="005C0D6A">
        <w:rPr>
          <w:rFonts w:eastAsia="Times New Roman" w:cs="Times New Roman"/>
          <w:sz w:val="28"/>
          <w:szCs w:val="28"/>
          <w:highlight w:val="white"/>
        </w:rPr>
        <w:t>Hotărârea Guvernului nr. 1014 din 17.10.2018 cu privire la aprobarea Metodologiei controlului de stat asupra activității de întreprinzător în baza analizei riscurilor efectuat de către Agenția Națională pentru Sănătate Publică (Monitorul Oficial al Republicii Moldova, 09-11-2018, Nr. 416-422 art. 1117 ) cu ,, Activități de îngrijire a copiilor ” cu codul CAEM atribuit de către Biroul Național de Statistică</w:t>
      </w:r>
      <w:r w:rsidR="002B1A6A">
        <w:rPr>
          <w:rFonts w:eastAsia="Times New Roman" w:cs="Times New Roman"/>
          <w:sz w:val="28"/>
          <w:szCs w:val="28"/>
          <w:highlight w:val="white"/>
        </w:rPr>
        <w:t xml:space="preserve"> </w:t>
      </w:r>
      <w:r w:rsidRPr="005C0D6A">
        <w:rPr>
          <w:rFonts w:eastAsia="Times New Roman" w:cs="Times New Roman"/>
          <w:sz w:val="28"/>
          <w:szCs w:val="28"/>
          <w:highlight w:val="white"/>
        </w:rPr>
        <w:t xml:space="preserve">prin completarea  Clasificatorului </w:t>
      </w:r>
      <w:r w:rsidR="002B1A6A" w:rsidRPr="005C0D6A">
        <w:rPr>
          <w:rFonts w:eastAsia="Times New Roman" w:cs="Times New Roman"/>
          <w:sz w:val="28"/>
          <w:szCs w:val="28"/>
          <w:highlight w:val="white"/>
        </w:rPr>
        <w:t>Activităților</w:t>
      </w:r>
      <w:r w:rsidRPr="005C0D6A">
        <w:rPr>
          <w:rFonts w:eastAsia="Times New Roman" w:cs="Times New Roman"/>
          <w:sz w:val="28"/>
          <w:szCs w:val="28"/>
          <w:highlight w:val="white"/>
        </w:rPr>
        <w:t xml:space="preserve"> din Economia Moldovei. </w:t>
      </w:r>
    </w:p>
    <w:p w14:paraId="7BC0DB7F" w14:textId="77777777" w:rsidR="005A49C9" w:rsidRPr="005C0D6A" w:rsidRDefault="005A49C9" w:rsidP="002B1A6A">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highlight w:val="white"/>
        </w:rPr>
        <w:t xml:space="preserve">(5) </w:t>
      </w:r>
      <w:r w:rsidRPr="005C0D6A">
        <w:rPr>
          <w:rFonts w:eastAsia="Times New Roman" w:cs="Times New Roman"/>
          <w:sz w:val="28"/>
          <w:szCs w:val="28"/>
        </w:rPr>
        <w:t xml:space="preserve">În termen de 6 luni de la data publicării prezentei legi, Agenția Servicii Publice și Agenția de Guvernare Electronică vor elabora </w:t>
      </w:r>
      <w:r w:rsidRPr="005C0D6A">
        <w:rPr>
          <w:rFonts w:eastAsia="Times New Roman" w:cs="Times New Roman"/>
          <w:sz w:val="28"/>
          <w:szCs w:val="28"/>
          <w:highlight w:val="white"/>
        </w:rPr>
        <w:t xml:space="preserve">Sistemul informațional automatizat de gestionare și eliberare a patentei de întreprinzător și </w:t>
      </w:r>
      <w:r w:rsidRPr="005C0D6A">
        <w:rPr>
          <w:rFonts w:eastAsia="Times New Roman" w:cs="Times New Roman"/>
          <w:sz w:val="28"/>
          <w:szCs w:val="28"/>
        </w:rPr>
        <w:t xml:space="preserve"> Registru patentelor de întreprinzător cu acces public.</w:t>
      </w:r>
    </w:p>
    <w:p w14:paraId="30B1A367" w14:textId="72E08005" w:rsidR="005A49C9" w:rsidRPr="005C0D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rPr>
        <w:t>(6) Prin derogare de prezenta lege, articolu</w:t>
      </w:r>
      <w:r w:rsidRPr="005C0D6A">
        <w:rPr>
          <w:rFonts w:eastAsia="Times New Roman" w:cs="Times New Roman"/>
          <w:sz w:val="28"/>
          <w:szCs w:val="28"/>
          <w:highlight w:val="white"/>
        </w:rPr>
        <w:t>l 15 alin. (1) lit</w:t>
      </w:r>
      <w:r w:rsidR="002B1A6A">
        <w:rPr>
          <w:rFonts w:eastAsia="Times New Roman" w:cs="Times New Roman"/>
          <w:sz w:val="28"/>
          <w:szCs w:val="28"/>
          <w:highlight w:val="white"/>
        </w:rPr>
        <w:t>.</w:t>
      </w:r>
      <w:r w:rsidRPr="005C0D6A">
        <w:rPr>
          <w:rFonts w:eastAsia="Times New Roman" w:cs="Times New Roman"/>
          <w:sz w:val="28"/>
          <w:szCs w:val="28"/>
          <w:highlight w:val="white"/>
        </w:rPr>
        <w:t xml:space="preserve"> b), se va pune în aplicare după 3 ani de la data intrării în vigoare a prezentei legi;</w:t>
      </w:r>
    </w:p>
    <w:p w14:paraId="1E24626E" w14:textId="77777777" w:rsidR="002B1A6A" w:rsidRDefault="005A49C9" w:rsidP="002B1A6A">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 xml:space="preserve">(7) Prin derogare de prezenta lege, articolul 27 se va pune în aplicare după 1 an de la data intrării în vigoare a prezentei legi. Pe perioada dată, tranzacțiile realizate în cadrul prestării serviciilor de îngrijire alternativă a copiilor în cazul prestării serviciilor de îngrijire individualizată a copilului, precum și în cazul serviciilor de îngrijire a copilului de tip familial se pot realiza inclusiv în numerar, dacă aceasta nu contravine actelor normative în vigoare. Înregistrarea relațiilor dintre contractor și prestatorul serviciilor calificate se va realiza de către contractor, fiind prezentată trimestrial o notă de informare, în modul prevăzut de Ministerul muncii și protecției sociale, care va conține obligatoriu informația despre codul fiscal al prestatorului de </w:t>
      </w:r>
      <w:r w:rsidRPr="005C0D6A">
        <w:rPr>
          <w:rFonts w:eastAsia="Times New Roman" w:cs="Times New Roman"/>
          <w:sz w:val="28"/>
          <w:szCs w:val="28"/>
          <w:highlight w:val="white"/>
        </w:rPr>
        <w:lastRenderedPageBreak/>
        <w:t>servicii alternative și cuantumul remunerației îndreptate în favoarea acestuia</w:t>
      </w:r>
      <w:r w:rsidR="002B1A6A">
        <w:rPr>
          <w:rFonts w:eastAsia="Times New Roman" w:cs="Times New Roman"/>
          <w:sz w:val="28"/>
          <w:szCs w:val="28"/>
          <w:highlight w:val="white"/>
        </w:rPr>
        <w:t>.</w:t>
      </w:r>
    </w:p>
    <w:p w14:paraId="6EEFFB9B" w14:textId="77777777" w:rsidR="002B1A6A" w:rsidRDefault="002B1A6A" w:rsidP="002B1A6A">
      <w:pPr>
        <w:shd w:val="clear" w:color="auto" w:fill="FFFFFF"/>
        <w:spacing w:before="200" w:after="200" w:line="240" w:lineRule="auto"/>
        <w:ind w:left="0"/>
        <w:jc w:val="both"/>
        <w:rPr>
          <w:rFonts w:eastAsia="Times New Roman" w:cs="Times New Roman"/>
          <w:sz w:val="28"/>
          <w:szCs w:val="28"/>
          <w:highlight w:val="white"/>
        </w:rPr>
      </w:pPr>
    </w:p>
    <w:p w14:paraId="62E8A09D" w14:textId="77777777" w:rsidR="002B1A6A" w:rsidRDefault="002B1A6A" w:rsidP="002B1A6A">
      <w:pPr>
        <w:shd w:val="clear" w:color="auto" w:fill="FFFFFF"/>
        <w:spacing w:before="200" w:after="200" w:line="240" w:lineRule="auto"/>
        <w:ind w:left="0"/>
        <w:jc w:val="both"/>
        <w:rPr>
          <w:rFonts w:eastAsia="Times New Roman" w:cs="Times New Roman"/>
          <w:sz w:val="28"/>
          <w:szCs w:val="28"/>
          <w:highlight w:val="white"/>
        </w:rPr>
      </w:pPr>
    </w:p>
    <w:p w14:paraId="29D68175" w14:textId="7E80E9F1" w:rsidR="005A49C9" w:rsidRPr="002B1A6A" w:rsidRDefault="002B1A6A" w:rsidP="002B1A6A">
      <w:pPr>
        <w:shd w:val="clear" w:color="auto" w:fill="FFFFFF"/>
        <w:spacing w:before="200" w:after="200" w:line="240" w:lineRule="auto"/>
        <w:ind w:left="0"/>
        <w:jc w:val="center"/>
        <w:rPr>
          <w:rFonts w:eastAsia="Times New Roman" w:cs="Times New Roman"/>
          <w:b/>
          <w:bCs/>
          <w:sz w:val="28"/>
          <w:szCs w:val="28"/>
          <w:highlight w:val="white"/>
        </w:rPr>
      </w:pPr>
      <w:r w:rsidRPr="002B1A6A">
        <w:rPr>
          <w:rFonts w:eastAsia="Times New Roman" w:cs="Times New Roman"/>
          <w:b/>
          <w:bCs/>
          <w:sz w:val="28"/>
          <w:szCs w:val="28"/>
          <w:highlight w:val="white"/>
        </w:rPr>
        <w:t>PREȘEDINTELE PARLAMENTULUI</w:t>
      </w:r>
    </w:p>
    <w:p w14:paraId="25313395"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6B9498F1"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3EBC5022"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595B087C"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1461589D"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75913129"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5E17DF97"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54E97AB2"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1C14EC83"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69C21C01"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56B937F7"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1AA4E443"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42D59689"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16FCE874"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7F6E6614" w14:textId="77777777" w:rsidR="005A49C9" w:rsidRPr="005C0D6A" w:rsidRDefault="005A49C9" w:rsidP="005A49C9">
      <w:pPr>
        <w:jc w:val="center"/>
        <w:rPr>
          <w:rFonts w:eastAsia="Times New Roman" w:cs="Times New Roman"/>
          <w:b/>
          <w:sz w:val="28"/>
          <w:szCs w:val="28"/>
        </w:rPr>
      </w:pPr>
    </w:p>
    <w:p w14:paraId="494F1975" w14:textId="77777777" w:rsidR="005A49C9" w:rsidRPr="005C0D6A" w:rsidRDefault="005A49C9" w:rsidP="005A49C9">
      <w:pPr>
        <w:jc w:val="center"/>
        <w:rPr>
          <w:rFonts w:eastAsia="Times New Roman" w:cs="Times New Roman"/>
          <w:b/>
          <w:sz w:val="28"/>
          <w:szCs w:val="28"/>
        </w:rPr>
      </w:pPr>
    </w:p>
    <w:p w14:paraId="7A9071A5" w14:textId="329BC41A" w:rsidR="005A49C9" w:rsidRDefault="005A49C9" w:rsidP="005A49C9">
      <w:pPr>
        <w:jc w:val="center"/>
        <w:rPr>
          <w:rFonts w:eastAsia="Times New Roman" w:cs="Times New Roman"/>
          <w:b/>
          <w:sz w:val="28"/>
          <w:szCs w:val="28"/>
        </w:rPr>
      </w:pPr>
    </w:p>
    <w:p w14:paraId="1CBEF589" w14:textId="64DE454F" w:rsidR="002B1A6A" w:rsidRDefault="002B1A6A" w:rsidP="005A49C9">
      <w:pPr>
        <w:jc w:val="center"/>
        <w:rPr>
          <w:rFonts w:eastAsia="Times New Roman" w:cs="Times New Roman"/>
          <w:b/>
          <w:sz w:val="28"/>
          <w:szCs w:val="28"/>
        </w:rPr>
      </w:pPr>
    </w:p>
    <w:p w14:paraId="3E15DEE9" w14:textId="68156A1B" w:rsidR="002B1A6A" w:rsidRDefault="002B1A6A" w:rsidP="005A49C9">
      <w:pPr>
        <w:jc w:val="center"/>
        <w:rPr>
          <w:rFonts w:eastAsia="Times New Roman" w:cs="Times New Roman"/>
          <w:b/>
          <w:sz w:val="28"/>
          <w:szCs w:val="28"/>
        </w:rPr>
      </w:pPr>
    </w:p>
    <w:p w14:paraId="1894895E" w14:textId="1566A2C8" w:rsidR="002B1A6A" w:rsidRDefault="002B1A6A" w:rsidP="005A49C9">
      <w:pPr>
        <w:jc w:val="center"/>
        <w:rPr>
          <w:rFonts w:eastAsia="Times New Roman" w:cs="Times New Roman"/>
          <w:b/>
          <w:sz w:val="28"/>
          <w:szCs w:val="28"/>
        </w:rPr>
      </w:pPr>
    </w:p>
    <w:p w14:paraId="1D7F9F03" w14:textId="77777777" w:rsidR="002B1A6A" w:rsidRPr="005C0D6A" w:rsidRDefault="002B1A6A" w:rsidP="005A49C9">
      <w:pPr>
        <w:jc w:val="center"/>
        <w:rPr>
          <w:rFonts w:eastAsia="Times New Roman" w:cs="Times New Roman"/>
          <w:b/>
          <w:sz w:val="28"/>
          <w:szCs w:val="28"/>
        </w:rPr>
      </w:pPr>
    </w:p>
    <w:p w14:paraId="1264C679" w14:textId="77777777" w:rsidR="005A49C9" w:rsidRPr="005C0D6A" w:rsidRDefault="005A49C9" w:rsidP="005A49C9">
      <w:pPr>
        <w:jc w:val="center"/>
        <w:rPr>
          <w:rFonts w:eastAsia="Times New Roman" w:cs="Times New Roman"/>
          <w:b/>
          <w:sz w:val="28"/>
          <w:szCs w:val="28"/>
        </w:rPr>
      </w:pPr>
    </w:p>
    <w:p w14:paraId="3F1EC96D" w14:textId="77777777" w:rsidR="005A49C9" w:rsidRPr="005C0D6A" w:rsidRDefault="005A49C9" w:rsidP="005A49C9">
      <w:pPr>
        <w:jc w:val="center"/>
        <w:rPr>
          <w:rFonts w:eastAsia="Times New Roman" w:cs="Times New Roman"/>
          <w:b/>
          <w:sz w:val="28"/>
          <w:szCs w:val="28"/>
        </w:rPr>
      </w:pPr>
      <w:r w:rsidRPr="005C0D6A">
        <w:rPr>
          <w:rFonts w:eastAsia="Times New Roman" w:cs="Times New Roman"/>
          <w:b/>
          <w:sz w:val="28"/>
          <w:szCs w:val="28"/>
        </w:rPr>
        <w:lastRenderedPageBreak/>
        <w:t>NOTĂ INFORMATIVĂ</w:t>
      </w:r>
    </w:p>
    <w:p w14:paraId="1B2240A7" w14:textId="77777777" w:rsidR="005A49C9" w:rsidRPr="005C0D6A" w:rsidRDefault="005A49C9" w:rsidP="005A49C9">
      <w:pPr>
        <w:shd w:val="clear" w:color="auto" w:fill="FFFFFF"/>
        <w:spacing w:before="240" w:after="240" w:line="240" w:lineRule="auto"/>
        <w:jc w:val="center"/>
        <w:rPr>
          <w:rFonts w:eastAsia="Times New Roman" w:cs="Times New Roman"/>
          <w:b/>
          <w:sz w:val="28"/>
          <w:szCs w:val="28"/>
          <w:vertAlign w:val="superscript"/>
        </w:rPr>
      </w:pPr>
      <w:r w:rsidRPr="005C0D6A">
        <w:rPr>
          <w:rFonts w:eastAsia="Times New Roman" w:cs="Times New Roman"/>
          <w:b/>
          <w:color w:val="333333"/>
          <w:sz w:val="28"/>
          <w:szCs w:val="28"/>
        </w:rPr>
        <w:t>la proiectul de lege cu privire la serviciile alternative de îngrijire a copilului</w:t>
      </w:r>
    </w:p>
    <w:tbl>
      <w:tblPr>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1"/>
      </w:tblGrid>
      <w:tr w:rsidR="005A49C9" w:rsidRPr="005C0D6A" w14:paraId="6ACBD4FD" w14:textId="77777777" w:rsidTr="002B1A6A">
        <w:tc>
          <w:tcPr>
            <w:tcW w:w="957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170948" w14:textId="04A6DF80" w:rsidR="005A49C9" w:rsidRPr="005C0D6A" w:rsidRDefault="005A49C9" w:rsidP="00D658DD">
            <w:pPr>
              <w:tabs>
                <w:tab w:val="left" w:pos="284"/>
                <w:tab w:val="left" w:pos="1196"/>
              </w:tabs>
              <w:spacing w:line="240" w:lineRule="auto"/>
              <w:ind w:left="0"/>
              <w:jc w:val="both"/>
              <w:rPr>
                <w:rFonts w:eastAsia="Times New Roman" w:cs="Times New Roman"/>
                <w:b/>
                <w:sz w:val="28"/>
                <w:szCs w:val="28"/>
              </w:rPr>
            </w:pPr>
            <w:r w:rsidRPr="005C0D6A">
              <w:rPr>
                <w:rFonts w:eastAsia="Times New Roman" w:cs="Times New Roman"/>
                <w:b/>
                <w:sz w:val="28"/>
                <w:szCs w:val="28"/>
              </w:rPr>
              <w:t xml:space="preserve">1. Denumirea autorului şi, după caz, a </w:t>
            </w:r>
            <w:r w:rsidR="002B1A6A" w:rsidRPr="005C0D6A">
              <w:rPr>
                <w:rFonts w:eastAsia="Times New Roman" w:cs="Times New Roman"/>
                <w:b/>
                <w:sz w:val="28"/>
                <w:szCs w:val="28"/>
              </w:rPr>
              <w:t>participanților</w:t>
            </w:r>
            <w:r w:rsidRPr="005C0D6A">
              <w:rPr>
                <w:rFonts w:eastAsia="Times New Roman" w:cs="Times New Roman"/>
                <w:b/>
                <w:sz w:val="28"/>
                <w:szCs w:val="28"/>
              </w:rPr>
              <w:t xml:space="preserve"> la elaborarea proiectului  </w:t>
            </w:r>
          </w:p>
        </w:tc>
      </w:tr>
      <w:tr w:rsidR="005A49C9" w:rsidRPr="005C0D6A" w14:paraId="47C83A50" w14:textId="77777777" w:rsidTr="00DD0357">
        <w:tc>
          <w:tcPr>
            <w:tcW w:w="9571" w:type="dxa"/>
            <w:tcBorders>
              <w:top w:val="single" w:sz="4" w:space="0" w:color="000000"/>
              <w:left w:val="single" w:sz="4" w:space="0" w:color="000000"/>
              <w:bottom w:val="single" w:sz="4" w:space="0" w:color="000000"/>
              <w:right w:val="single" w:sz="4" w:space="0" w:color="000000"/>
            </w:tcBorders>
          </w:tcPr>
          <w:p w14:paraId="08C34F5C" w14:textId="4BA5B749" w:rsidR="005A49C9" w:rsidRPr="002B1A6A" w:rsidRDefault="002D1083" w:rsidP="002B1A6A">
            <w:pPr>
              <w:spacing w:line="240" w:lineRule="auto"/>
              <w:ind w:left="0"/>
              <w:jc w:val="both"/>
              <w:rPr>
                <w:rFonts w:eastAsia="Times New Roman" w:cs="Times New Roman"/>
                <w:sz w:val="28"/>
                <w:szCs w:val="28"/>
              </w:rPr>
            </w:pPr>
            <w:bookmarkStart w:id="1" w:name="_heading=h.gjdgxs" w:colFirst="0" w:colLast="0"/>
            <w:bookmarkEnd w:id="1"/>
            <w:r w:rsidRPr="005C0D6A">
              <w:rPr>
                <w:rFonts w:eastAsia="Times New Roman" w:cs="Times New Roman"/>
                <w:sz w:val="28"/>
                <w:szCs w:val="28"/>
              </w:rPr>
              <w:t xml:space="preserve">Prezentul proiect de lege </w:t>
            </w:r>
            <w:r w:rsidRPr="00D658DD">
              <w:rPr>
                <w:rFonts w:eastAsia="Times New Roman" w:cs="Times New Roman"/>
                <w:sz w:val="28"/>
                <w:szCs w:val="28"/>
              </w:rPr>
              <w:t>cu privire la serviciile alternative de îngrijire a copilului</w:t>
            </w:r>
            <w:r>
              <w:rPr>
                <w:rFonts w:eastAsia="Times New Roman" w:cs="Times New Roman"/>
                <w:sz w:val="28"/>
                <w:szCs w:val="28"/>
              </w:rPr>
              <w:t xml:space="preserve"> </w:t>
            </w:r>
            <w:r w:rsidRPr="005C0D6A">
              <w:rPr>
                <w:rFonts w:eastAsia="Times New Roman" w:cs="Times New Roman"/>
                <w:sz w:val="28"/>
                <w:szCs w:val="28"/>
              </w:rPr>
              <w:t xml:space="preserve">a fost elaborat </w:t>
            </w:r>
            <w:r>
              <w:rPr>
                <w:rFonts w:eastAsia="Times New Roman" w:cs="Times New Roman"/>
                <w:sz w:val="28"/>
                <w:szCs w:val="28"/>
              </w:rPr>
              <w:t>de către deputații Fracțiunii parlamentare „Partidul Acțiune și Solidaritate” în colaborare cu Fondul ONU pentru Populație din Moldova, UN Women, UNICEF și GIZ Moldova</w:t>
            </w:r>
            <w:bookmarkStart w:id="2" w:name="_heading=h.6sv48bj4ja8" w:colFirst="0" w:colLast="0"/>
            <w:bookmarkEnd w:id="2"/>
            <w:r>
              <w:rPr>
                <w:rFonts w:eastAsia="Times New Roman" w:cs="Times New Roman"/>
                <w:sz w:val="28"/>
                <w:szCs w:val="28"/>
              </w:rPr>
              <w:t>.</w:t>
            </w:r>
          </w:p>
        </w:tc>
      </w:tr>
      <w:tr w:rsidR="005A49C9" w:rsidRPr="005C0D6A" w14:paraId="36C1B9F9" w14:textId="77777777" w:rsidTr="00DD0357">
        <w:tc>
          <w:tcPr>
            <w:tcW w:w="9571" w:type="dxa"/>
            <w:tcBorders>
              <w:top w:val="single" w:sz="4" w:space="0" w:color="000000"/>
              <w:left w:val="single" w:sz="4" w:space="0" w:color="000000"/>
              <w:bottom w:val="single" w:sz="4" w:space="0" w:color="000000"/>
              <w:right w:val="single" w:sz="4" w:space="0" w:color="000000"/>
            </w:tcBorders>
          </w:tcPr>
          <w:tbl>
            <w:tblPr>
              <w:tblStyle w:val="TableGrid"/>
              <w:tblW w:w="9639" w:type="dxa"/>
              <w:tblLayout w:type="fixed"/>
              <w:tblLook w:val="04A0" w:firstRow="1" w:lastRow="0" w:firstColumn="1" w:lastColumn="0" w:noHBand="0" w:noVBand="1"/>
            </w:tblPr>
            <w:tblGrid>
              <w:gridCol w:w="9639"/>
            </w:tblGrid>
            <w:tr w:rsidR="00296AC5" w:rsidRPr="00296AC5" w14:paraId="59878897" w14:textId="77777777" w:rsidTr="00D658DD">
              <w:tc>
                <w:tcPr>
                  <w:tcW w:w="9639" w:type="dxa"/>
                </w:tcPr>
                <w:p w14:paraId="1907C119" w14:textId="610D7827" w:rsidR="00296AC5" w:rsidRPr="00296AC5" w:rsidRDefault="00296AC5" w:rsidP="00296AC5">
                  <w:pPr>
                    <w:tabs>
                      <w:tab w:val="left" w:pos="884"/>
                      <w:tab w:val="left" w:pos="1196"/>
                    </w:tabs>
                    <w:spacing w:line="240" w:lineRule="auto"/>
                    <w:ind w:left="0"/>
                    <w:jc w:val="both"/>
                    <w:rPr>
                      <w:rFonts w:eastAsia="Times New Roman" w:cs="Times New Roman"/>
                      <w:b/>
                      <w:sz w:val="28"/>
                      <w:szCs w:val="28"/>
                    </w:rPr>
                  </w:pPr>
                  <w:r w:rsidRPr="00296AC5">
                    <w:rPr>
                      <w:rFonts w:eastAsia="Times New Roman" w:cs="Times New Roman"/>
                      <w:b/>
                      <w:sz w:val="28"/>
                      <w:szCs w:val="28"/>
                    </w:rPr>
                    <w:t>2. Condițiile ce au impus elaborarea proiectului de act normativ şi finalitățile urmărite</w:t>
                  </w:r>
                </w:p>
              </w:tc>
            </w:tr>
          </w:tbl>
          <w:p w14:paraId="18347544" w14:textId="77777777" w:rsidR="005A49C9" w:rsidRPr="005C0D6A" w:rsidRDefault="005A49C9" w:rsidP="002B1A6A">
            <w:pPr>
              <w:spacing w:line="240" w:lineRule="auto"/>
              <w:ind w:left="0"/>
              <w:jc w:val="both"/>
              <w:rPr>
                <w:rFonts w:eastAsia="Times New Roman" w:cs="Times New Roman"/>
                <w:sz w:val="28"/>
                <w:szCs w:val="28"/>
              </w:rPr>
            </w:pPr>
            <w:bookmarkStart w:id="3" w:name="_heading=h.he51yiexyl0g" w:colFirst="0" w:colLast="0"/>
            <w:bookmarkEnd w:id="3"/>
            <w:r w:rsidRPr="005C0D6A">
              <w:rPr>
                <w:rFonts w:eastAsia="Times New Roman" w:cs="Times New Roman"/>
                <w:sz w:val="28"/>
                <w:szCs w:val="28"/>
              </w:rPr>
              <w:t>Elaborarea prezentului proiect de lege a fost condiționată de necesitatea abordării provocărilor ce persistă în relația persoanelor cu copii cu piața muncii, necesitatea corelării legislației naționale cu tendințele de perfecționare a legislației muncii în statele-membre ale Uniunii Europene, precum și continuarea efortului legislativ  care tinde să asigure reconcilierea vieții de familie cu cea profesională. Totodată, Principalul act normativ guvernamental în ceea ce ține de dezvoltarea serviciilor de creșă este</w:t>
            </w:r>
            <w:hyperlink r:id="rId14">
              <w:r w:rsidRPr="005C0D6A">
                <w:rPr>
                  <w:rFonts w:eastAsia="Times New Roman" w:cs="Times New Roman"/>
                  <w:sz w:val="28"/>
                  <w:szCs w:val="28"/>
                </w:rPr>
                <w:t xml:space="preserve"> </w:t>
              </w:r>
            </w:hyperlink>
            <w:hyperlink r:id="rId15">
              <w:r w:rsidRPr="005C0D6A">
                <w:rPr>
                  <w:rFonts w:eastAsia="Times New Roman" w:cs="Times New Roman"/>
                  <w:color w:val="0563C1"/>
                  <w:sz w:val="28"/>
                  <w:szCs w:val="28"/>
                  <w:u w:val="single"/>
                </w:rPr>
                <w:t>Strategia Moldova 2030</w:t>
              </w:r>
            </w:hyperlink>
            <w:r w:rsidRPr="005C0D6A">
              <w:rPr>
                <w:rFonts w:eastAsia="Times New Roman" w:cs="Times New Roman"/>
                <w:sz w:val="28"/>
                <w:szCs w:val="28"/>
              </w:rPr>
              <w:t>, care include un angajament direct față de educația preșcolară: asigurarea accesului tuturor familiilor la serviciile de educație și îngrijire timpurie a copiilor și la educația preșcolară.</w:t>
            </w:r>
          </w:p>
          <w:p w14:paraId="2F836747" w14:textId="77777777" w:rsidR="005A49C9" w:rsidRPr="005C0D6A" w:rsidRDefault="005A49C9" w:rsidP="002B1A6A">
            <w:pPr>
              <w:spacing w:line="240" w:lineRule="auto"/>
              <w:ind w:left="0"/>
              <w:jc w:val="both"/>
              <w:rPr>
                <w:rFonts w:eastAsia="Times New Roman" w:cs="Times New Roman"/>
                <w:sz w:val="28"/>
                <w:szCs w:val="28"/>
              </w:rPr>
            </w:pPr>
            <w:bookmarkStart w:id="4" w:name="_heading=h.s3oujwvdewcu" w:colFirst="0" w:colLast="0"/>
            <w:bookmarkEnd w:id="4"/>
            <w:r w:rsidRPr="005C0D6A">
              <w:rPr>
                <w:rFonts w:eastAsia="Times New Roman" w:cs="Times New Roman"/>
                <w:sz w:val="28"/>
                <w:szCs w:val="28"/>
              </w:rPr>
              <w:t xml:space="preserve">Proiectul de lege a fost elaborat în concordanță cu </w:t>
            </w:r>
            <w:r w:rsidRPr="005C0D6A">
              <w:rPr>
                <w:rFonts w:eastAsia="Times New Roman" w:cs="Times New Roman"/>
                <w:i/>
                <w:sz w:val="28"/>
                <w:szCs w:val="28"/>
              </w:rPr>
              <w:t>Directiva (UE) 2019/1158 a Parlamentului  European și a Consiliului din 20 iunie 2019 privind echilibrul dintre viața profesională și cea privată a părinților și îngrijitorilor</w:t>
            </w:r>
            <w:r w:rsidRPr="005C0D6A">
              <w:rPr>
                <w:rFonts w:eastAsia="Times New Roman" w:cs="Times New Roman"/>
                <w:sz w:val="28"/>
                <w:szCs w:val="28"/>
              </w:rPr>
              <w:t xml:space="preserve">, care promovează participarea femeilor pe piața muncii, prin repartizarea echitabilă a responsabilităților de îngrijire între bărbați și femei și prin reducerea disparităților de gen la nivelul veniturilor și al remunerațiilor, dar și în conformitate cu </w:t>
            </w:r>
            <w:r w:rsidRPr="005C0D6A">
              <w:rPr>
                <w:rFonts w:eastAsia="Times New Roman" w:cs="Times New Roman"/>
                <w:i/>
                <w:sz w:val="28"/>
                <w:szCs w:val="28"/>
              </w:rPr>
              <w:t>Convenția Organizației Națiunilor Unite din 1989 cu privire la drepturile copilului</w:t>
            </w:r>
            <w:r w:rsidRPr="005C0D6A">
              <w:rPr>
                <w:rFonts w:eastAsia="Times New Roman" w:cs="Times New Roman"/>
                <w:sz w:val="28"/>
                <w:szCs w:val="28"/>
              </w:rPr>
              <w:t xml:space="preserve">, art. 18, alin. 1, care prevede că ambii părinți au responsabilități comune în ceea ce privește creșterea și dezvoltarea copilului. </w:t>
            </w:r>
          </w:p>
          <w:p w14:paraId="5F1DE3C3" w14:textId="77777777" w:rsidR="005A49C9" w:rsidRPr="005C0D6A" w:rsidRDefault="005A49C9" w:rsidP="002B1A6A">
            <w:pPr>
              <w:spacing w:before="120" w:line="240" w:lineRule="auto"/>
              <w:ind w:left="0"/>
              <w:jc w:val="both"/>
              <w:rPr>
                <w:rFonts w:eastAsia="Times New Roman" w:cs="Times New Roman"/>
                <w:sz w:val="28"/>
                <w:szCs w:val="28"/>
              </w:rPr>
            </w:pPr>
            <w:bookmarkStart w:id="5" w:name="_heading=h.8yav7la2i4xc" w:colFirst="0" w:colLast="0"/>
            <w:bookmarkEnd w:id="5"/>
            <w:r w:rsidRPr="005C0D6A">
              <w:rPr>
                <w:rFonts w:eastAsia="Times New Roman" w:cs="Times New Roman"/>
                <w:sz w:val="28"/>
                <w:szCs w:val="28"/>
              </w:rPr>
              <w:t xml:space="preserve">Proiectul își propune sporirea ratei de participare a părinților, în special a femeilor pe piața muncii și reducerea volumului de muncă neremunerată- povară ce le revine preponderent femeilor care au în îngrijire copii de vârstă antepreșcolară, prin crearea serviciilor alternative de îngrijire a copiilor. </w:t>
            </w:r>
          </w:p>
          <w:p w14:paraId="540CEB2D" w14:textId="78BF5B00" w:rsidR="005A49C9" w:rsidRPr="005C0D6A" w:rsidRDefault="005A49C9" w:rsidP="002B1A6A">
            <w:pPr>
              <w:spacing w:before="120" w:line="240" w:lineRule="auto"/>
              <w:ind w:left="0"/>
              <w:jc w:val="both"/>
              <w:rPr>
                <w:rFonts w:eastAsia="Times New Roman" w:cs="Times New Roman"/>
                <w:sz w:val="28"/>
                <w:szCs w:val="28"/>
              </w:rPr>
            </w:pPr>
            <w:bookmarkStart w:id="6" w:name="_heading=h.m8zxli1onihe" w:colFirst="0" w:colLast="0"/>
            <w:bookmarkEnd w:id="6"/>
            <w:r w:rsidRPr="005C0D6A">
              <w:rPr>
                <w:rFonts w:eastAsia="Times New Roman" w:cs="Times New Roman"/>
                <w:sz w:val="28"/>
                <w:szCs w:val="28"/>
              </w:rPr>
              <w:t xml:space="preserve">Actualmente, piața muncii din Republica Moldova se caracterizează prin participare redusă a femeilor cu copii. În anul 2021, rata de ocupare a femeilor cu cel puțin un copil de vârsta 0-6 ani a fost cu 25pp mai mică în raport cu femeile fără copii.  Interpretarea datelor Studiului Generații de Gen 2020 prin prisma de gen, statutul ocupațional și prezența copiilor de până la 6 ani, arată clar o implicare mult mai mică a mamelor în munca remunerată, </w:t>
            </w:r>
            <w:r w:rsidR="002B1A6A" w:rsidRPr="005C0D6A">
              <w:rPr>
                <w:rFonts w:eastAsia="Times New Roman" w:cs="Times New Roman"/>
                <w:sz w:val="28"/>
                <w:szCs w:val="28"/>
              </w:rPr>
              <w:lastRenderedPageBreak/>
              <w:t>decât</w:t>
            </w:r>
            <w:r w:rsidRPr="005C0D6A">
              <w:rPr>
                <w:rFonts w:eastAsia="Times New Roman" w:cs="Times New Roman"/>
                <w:sz w:val="28"/>
                <w:szCs w:val="28"/>
              </w:rPr>
              <w:t xml:space="preserve"> a femeilor fără copii. În special, diferența este mult mai semnificativă în cazul celor ce au copii de vârsta ante-preșcolară (până la 3 ani). Această situație este cauzată de mai mulți factori, unul dintre principalii fiind accesul redus la servicii de îngrijire a copiilor. În Republica Moldova se atestă un acces limitat la serviciile publice de îngrijire timpurie (creșe), fapt ce împiedică părinții, în special femeile, să revină pe piața muncii, odată cu apariția copilului. Conform datelor BNS, în 2021, </w:t>
            </w:r>
            <w:r w:rsidRPr="005C0D6A">
              <w:rPr>
                <w:rFonts w:eastAsia="Times New Roman" w:cs="Times New Roman"/>
                <w:sz w:val="28"/>
                <w:szCs w:val="28"/>
                <w:highlight w:val="white"/>
              </w:rPr>
              <w:t xml:space="preserve">doar </w:t>
            </w:r>
            <w:r w:rsidRPr="005C0D6A">
              <w:rPr>
                <w:rFonts w:eastAsia="Times New Roman" w:cs="Times New Roman"/>
                <w:b/>
                <w:sz w:val="28"/>
                <w:szCs w:val="28"/>
                <w:highlight w:val="white"/>
              </w:rPr>
              <w:t>10%</w:t>
            </w:r>
            <w:r w:rsidRPr="005C0D6A">
              <w:rPr>
                <w:rFonts w:eastAsia="Times New Roman" w:cs="Times New Roman"/>
                <w:sz w:val="28"/>
                <w:szCs w:val="28"/>
                <w:highlight w:val="white"/>
              </w:rPr>
              <w:t xml:space="preserve"> din numărul total al copiilor cu vârsta de până la 3 ani erau încadrați în instituții de educație timpurie, cu 1,5 p.p. mai puțin </w:t>
            </w:r>
            <w:r w:rsidR="002B1A6A" w:rsidRPr="005C0D6A">
              <w:rPr>
                <w:rFonts w:eastAsia="Times New Roman" w:cs="Times New Roman"/>
                <w:sz w:val="28"/>
                <w:szCs w:val="28"/>
                <w:highlight w:val="white"/>
              </w:rPr>
              <w:t>decât</w:t>
            </w:r>
            <w:r w:rsidRPr="005C0D6A">
              <w:rPr>
                <w:rFonts w:eastAsia="Times New Roman" w:cs="Times New Roman"/>
                <w:sz w:val="28"/>
                <w:szCs w:val="28"/>
                <w:highlight w:val="white"/>
              </w:rPr>
              <w:t xml:space="preserve"> în anul 2016.</w:t>
            </w:r>
            <w:r w:rsidRPr="005C0D6A">
              <w:rPr>
                <w:rFonts w:eastAsia="Times New Roman" w:cs="Times New Roman"/>
                <w:sz w:val="28"/>
                <w:szCs w:val="28"/>
              </w:rPr>
              <w:t xml:space="preserve">. În municipiul Chișinău, rata de cuprindere a copiilor de până la 3 ani în educația timpurie este și de 9,3%, fiind sub media pe ţară. Rata mică de acces la serviciile de educație antepreșcolară se explică prin mai mulți factori: numărul limitat de locuri la creșe sau creșe - grădinițe publice, condițiile de activitate ale acestor instituții, repartizarea în profil teritorial etc. Prin urmare, se constată că la moment, există capacitate limitată de a asigura o acoperire integrală cu servicii publice de îngrijire a copiilor raportat la cererea existentă față de astfel de servicii. </w:t>
            </w:r>
            <w:bookmarkStart w:id="7" w:name="_heading=h.2khi5kt2l5cw" w:colFirst="0" w:colLast="0"/>
            <w:bookmarkEnd w:id="7"/>
          </w:p>
          <w:p w14:paraId="0EA6F996" w14:textId="77777777" w:rsidR="005A49C9" w:rsidRPr="005C0D6A" w:rsidRDefault="005A49C9" w:rsidP="002B1A6A">
            <w:pPr>
              <w:spacing w:before="120" w:line="240" w:lineRule="auto"/>
              <w:ind w:left="0"/>
              <w:jc w:val="both"/>
              <w:rPr>
                <w:rFonts w:eastAsia="Times New Roman" w:cs="Times New Roman"/>
                <w:sz w:val="28"/>
                <w:szCs w:val="28"/>
              </w:rPr>
            </w:pPr>
            <w:bookmarkStart w:id="8" w:name="_heading=h.94c87yh4ndik" w:colFirst="0" w:colLast="0"/>
            <w:bookmarkEnd w:id="8"/>
            <w:r w:rsidRPr="005C0D6A">
              <w:rPr>
                <w:rFonts w:eastAsia="Times New Roman" w:cs="Times New Roman"/>
                <w:sz w:val="28"/>
                <w:szCs w:val="28"/>
              </w:rPr>
              <w:t xml:space="preserve">În acest context, prezentul proiect de lege vine să soluționeze provocările legate de accesul limitat la serviciile publice de îngrijire a copiilor de vârstă antepreșcolară, și anume extinderea acestora prin instituirea cîtorva opțiuni alternative de servicii de acest tip pentru copii de pînă la 3 ani: (i) servicii organizate de angajator la locul de muncă, (ii) servicii oferite de îngrijitor/îngrijitoare de copii calificat/ă la domiciliul/reședința acesteia pentru un număr limitat de copii sau (iii) servicii oferite de îngrijitor/ îngrijitoare de copii calificat/ă la domiciliul/reședința copilului. Crearea unor servicii alternative va spori rata de cuprindere a copiilor de vârstă antepreșcolară în servicii de îngrijire, ceea ce, în ultimă instanță, va determina și sporirea ratei de participare a femeilor pe piața muncii, și vor asigura reconcilierea vieții profesionale cu cea personală. </w:t>
            </w:r>
          </w:p>
        </w:tc>
      </w:tr>
      <w:tr w:rsidR="005A49C9" w:rsidRPr="005C0D6A" w14:paraId="76A79606" w14:textId="77777777" w:rsidTr="00DD0357">
        <w:tc>
          <w:tcPr>
            <w:tcW w:w="9571" w:type="dxa"/>
            <w:tcBorders>
              <w:top w:val="single" w:sz="4" w:space="0" w:color="000000"/>
              <w:left w:val="single" w:sz="4" w:space="0" w:color="000000"/>
              <w:bottom w:val="single" w:sz="4" w:space="0" w:color="000000"/>
              <w:right w:val="single" w:sz="4" w:space="0" w:color="000000"/>
            </w:tcBorders>
          </w:tcPr>
          <w:p w14:paraId="25DBFA5B" w14:textId="77777777" w:rsidR="005A49C9" w:rsidRDefault="00296AC5" w:rsidP="00296AC5">
            <w:pPr>
              <w:tabs>
                <w:tab w:val="left" w:pos="884"/>
                <w:tab w:val="left" w:pos="1196"/>
              </w:tabs>
              <w:spacing w:before="120" w:line="240" w:lineRule="auto"/>
              <w:ind w:left="0"/>
              <w:jc w:val="both"/>
              <w:rPr>
                <w:rFonts w:eastAsia="Times New Roman" w:cs="Times New Roman"/>
                <w:b/>
                <w:sz w:val="28"/>
                <w:szCs w:val="28"/>
              </w:rPr>
            </w:pPr>
            <w:r>
              <w:rPr>
                <w:rFonts w:eastAsia="Times New Roman" w:cs="Times New Roman"/>
                <w:b/>
                <w:sz w:val="28"/>
                <w:szCs w:val="28"/>
              </w:rPr>
              <w:lastRenderedPageBreak/>
              <w:t>3</w:t>
            </w:r>
            <w:r w:rsidR="005A49C9" w:rsidRPr="005C0D6A">
              <w:rPr>
                <w:rFonts w:eastAsia="Times New Roman" w:cs="Times New Roman"/>
                <w:b/>
                <w:sz w:val="28"/>
                <w:szCs w:val="28"/>
              </w:rPr>
              <w:t>. Principalele prevederi ale proiectului şi evidenţierea elementelor noi</w:t>
            </w:r>
          </w:p>
          <w:p w14:paraId="41084E10" w14:textId="0A1D6C9A" w:rsidR="00D658DD" w:rsidRPr="005C0D6A" w:rsidRDefault="00D658DD" w:rsidP="00296AC5">
            <w:pPr>
              <w:tabs>
                <w:tab w:val="left" w:pos="884"/>
                <w:tab w:val="left" w:pos="1196"/>
              </w:tabs>
              <w:spacing w:before="120" w:line="240" w:lineRule="auto"/>
              <w:ind w:left="0"/>
              <w:jc w:val="both"/>
              <w:rPr>
                <w:rFonts w:eastAsia="Times New Roman" w:cs="Times New Roman"/>
                <w:b/>
                <w:sz w:val="28"/>
                <w:szCs w:val="28"/>
              </w:rPr>
            </w:pPr>
          </w:p>
        </w:tc>
      </w:tr>
      <w:tr w:rsidR="005A49C9" w:rsidRPr="005C0D6A" w14:paraId="4ADE6986" w14:textId="77777777" w:rsidTr="00DD0357">
        <w:tc>
          <w:tcPr>
            <w:tcW w:w="9571" w:type="dxa"/>
            <w:tcBorders>
              <w:top w:val="single" w:sz="4" w:space="0" w:color="000000"/>
              <w:left w:val="single" w:sz="4" w:space="0" w:color="000000"/>
              <w:bottom w:val="single" w:sz="4" w:space="0" w:color="000000"/>
              <w:right w:val="single" w:sz="4" w:space="0" w:color="000000"/>
            </w:tcBorders>
          </w:tcPr>
          <w:p w14:paraId="163358B2" w14:textId="7790A831" w:rsidR="005A49C9" w:rsidRPr="005C0D6A" w:rsidRDefault="005A49C9" w:rsidP="002B1A6A">
            <w:pPr>
              <w:tabs>
                <w:tab w:val="left" w:pos="884"/>
                <w:tab w:val="left" w:pos="1196"/>
              </w:tabs>
              <w:spacing w:before="120" w:line="240" w:lineRule="auto"/>
              <w:ind w:left="0"/>
              <w:jc w:val="both"/>
              <w:rPr>
                <w:rFonts w:eastAsia="Times New Roman" w:cs="Times New Roman"/>
                <w:sz w:val="28"/>
                <w:szCs w:val="28"/>
              </w:rPr>
            </w:pPr>
            <w:r w:rsidRPr="005C0D6A">
              <w:rPr>
                <w:rFonts w:eastAsia="Times New Roman" w:cs="Times New Roman"/>
                <w:sz w:val="28"/>
                <w:szCs w:val="28"/>
              </w:rPr>
              <w:t xml:space="preserve">Întregul proiect de lege reprezintă o dimensiune nouă în sistemul național de îngrijire a copiilor cu vârsta de până la 3 ani și vine să creeze mecanismul de </w:t>
            </w:r>
            <w:r w:rsidR="002B1A6A" w:rsidRPr="005C0D6A">
              <w:rPr>
                <w:rFonts w:eastAsia="Times New Roman" w:cs="Times New Roman"/>
                <w:sz w:val="28"/>
                <w:szCs w:val="28"/>
              </w:rPr>
              <w:t>implementare</w:t>
            </w:r>
            <w:r w:rsidRPr="005C0D6A">
              <w:rPr>
                <w:rFonts w:eastAsia="Times New Roman" w:cs="Times New Roman"/>
                <w:sz w:val="28"/>
                <w:szCs w:val="28"/>
              </w:rPr>
              <w:t xml:space="preserve"> a prevederilor a Codul Muncii Nr. 154/2003</w:t>
            </w:r>
            <w:r w:rsidRPr="005C0D6A">
              <w:rPr>
                <w:rFonts w:eastAsia="Georgia" w:cs="Georgia"/>
                <w:color w:val="333333"/>
                <w:sz w:val="28"/>
                <w:szCs w:val="28"/>
              </w:rPr>
              <w:t xml:space="preserve"> </w:t>
            </w:r>
            <w:r w:rsidRPr="005C0D6A">
              <w:rPr>
                <w:rFonts w:eastAsia="Times New Roman" w:cs="Times New Roman"/>
                <w:sz w:val="28"/>
                <w:szCs w:val="28"/>
              </w:rPr>
              <w:t>art. 10, alin. 1, lit c</w:t>
            </w:r>
            <w:r w:rsidRPr="005C0D6A">
              <w:rPr>
                <w:rFonts w:eastAsia="Calibri" w:cs="Calibri"/>
                <w:sz w:val="28"/>
                <w:szCs w:val="28"/>
                <w:vertAlign w:val="superscript"/>
              </w:rPr>
              <w:t>1</w:t>
            </w:r>
            <w:r w:rsidRPr="005C0D6A">
              <w:rPr>
                <w:rFonts w:eastAsia="Calibri" w:cs="Calibri"/>
                <w:sz w:val="28"/>
                <w:szCs w:val="28"/>
              </w:rPr>
              <w:t>)</w:t>
            </w:r>
          </w:p>
        </w:tc>
      </w:tr>
      <w:tr w:rsidR="005A49C9" w:rsidRPr="005C0D6A" w14:paraId="2C264BC6" w14:textId="77777777" w:rsidTr="00DD0357">
        <w:tc>
          <w:tcPr>
            <w:tcW w:w="9571" w:type="dxa"/>
            <w:tcBorders>
              <w:top w:val="single" w:sz="4" w:space="0" w:color="000000"/>
              <w:left w:val="single" w:sz="4" w:space="0" w:color="000000"/>
              <w:bottom w:val="single" w:sz="4" w:space="0" w:color="000000"/>
              <w:right w:val="single" w:sz="4" w:space="0" w:color="000000"/>
            </w:tcBorders>
          </w:tcPr>
          <w:p w14:paraId="518310BF" w14:textId="43DB2D5A" w:rsidR="005A49C9" w:rsidRPr="005C0D6A" w:rsidRDefault="00296AC5" w:rsidP="00296AC5">
            <w:pPr>
              <w:tabs>
                <w:tab w:val="left" w:pos="884"/>
                <w:tab w:val="left" w:pos="1196"/>
              </w:tabs>
              <w:ind w:left="0"/>
              <w:jc w:val="both"/>
              <w:rPr>
                <w:rFonts w:eastAsia="Times New Roman" w:cs="Times New Roman"/>
                <w:b/>
                <w:sz w:val="28"/>
                <w:szCs w:val="28"/>
              </w:rPr>
            </w:pPr>
            <w:r>
              <w:rPr>
                <w:rFonts w:eastAsia="Times New Roman" w:cs="Times New Roman"/>
                <w:b/>
                <w:sz w:val="28"/>
                <w:szCs w:val="28"/>
              </w:rPr>
              <w:t>4</w:t>
            </w:r>
            <w:r w:rsidR="005A49C9" w:rsidRPr="005C0D6A">
              <w:rPr>
                <w:rFonts w:eastAsia="Times New Roman" w:cs="Times New Roman"/>
                <w:b/>
                <w:sz w:val="28"/>
                <w:szCs w:val="28"/>
              </w:rPr>
              <w:t>. Fundamentarea economico-financiară</w:t>
            </w:r>
          </w:p>
        </w:tc>
      </w:tr>
      <w:tr w:rsidR="005A49C9" w:rsidRPr="005C0D6A" w14:paraId="2D93EDB2" w14:textId="77777777" w:rsidTr="00DD0357">
        <w:tc>
          <w:tcPr>
            <w:tcW w:w="9571" w:type="dxa"/>
            <w:tcBorders>
              <w:top w:val="single" w:sz="4" w:space="0" w:color="000000"/>
              <w:left w:val="single" w:sz="4" w:space="0" w:color="000000"/>
              <w:bottom w:val="single" w:sz="4" w:space="0" w:color="000000"/>
              <w:right w:val="single" w:sz="4" w:space="0" w:color="000000"/>
            </w:tcBorders>
          </w:tcPr>
          <w:p w14:paraId="5618A276" w14:textId="77777777" w:rsidR="005A49C9" w:rsidRDefault="005A49C9" w:rsidP="00296AC5">
            <w:pPr>
              <w:spacing w:before="120" w:line="240" w:lineRule="auto"/>
              <w:ind w:left="0"/>
              <w:jc w:val="both"/>
              <w:rPr>
                <w:rFonts w:eastAsia="Times New Roman" w:cs="Times New Roman"/>
                <w:sz w:val="28"/>
                <w:szCs w:val="28"/>
              </w:rPr>
            </w:pPr>
            <w:r w:rsidRPr="005C0D6A">
              <w:rPr>
                <w:rFonts w:eastAsia="Times New Roman" w:cs="Times New Roman"/>
                <w:sz w:val="28"/>
                <w:szCs w:val="28"/>
              </w:rPr>
              <w:t>Prezentul proiect nu implică cheltuieli financiare suplimentare din contul bugetului public național.</w:t>
            </w:r>
          </w:p>
          <w:p w14:paraId="5435C358" w14:textId="29B31425" w:rsidR="00D658DD" w:rsidRPr="005C0D6A" w:rsidRDefault="00D658DD" w:rsidP="00296AC5">
            <w:pPr>
              <w:spacing w:before="120" w:line="240" w:lineRule="auto"/>
              <w:ind w:left="0"/>
              <w:jc w:val="both"/>
              <w:rPr>
                <w:rFonts w:eastAsia="Times New Roman" w:cs="Times New Roman"/>
                <w:sz w:val="28"/>
                <w:szCs w:val="28"/>
              </w:rPr>
            </w:pPr>
          </w:p>
        </w:tc>
      </w:tr>
      <w:tr w:rsidR="005A49C9" w:rsidRPr="005C0D6A" w14:paraId="28A90799" w14:textId="77777777" w:rsidTr="00DD0357">
        <w:tc>
          <w:tcPr>
            <w:tcW w:w="9571" w:type="dxa"/>
            <w:tcBorders>
              <w:top w:val="single" w:sz="4" w:space="0" w:color="000000"/>
              <w:left w:val="single" w:sz="4" w:space="0" w:color="000000"/>
              <w:bottom w:val="single" w:sz="4" w:space="0" w:color="000000"/>
              <w:right w:val="single" w:sz="4" w:space="0" w:color="000000"/>
            </w:tcBorders>
          </w:tcPr>
          <w:p w14:paraId="1F12A0A1" w14:textId="07A9023A" w:rsidR="005A49C9" w:rsidRPr="005C0D6A" w:rsidRDefault="00296AC5" w:rsidP="00296AC5">
            <w:pPr>
              <w:tabs>
                <w:tab w:val="left" w:pos="884"/>
                <w:tab w:val="left" w:pos="1196"/>
              </w:tabs>
              <w:ind w:left="0"/>
              <w:jc w:val="both"/>
              <w:rPr>
                <w:rFonts w:eastAsia="Times New Roman" w:cs="Times New Roman"/>
                <w:b/>
                <w:sz w:val="28"/>
                <w:szCs w:val="28"/>
              </w:rPr>
            </w:pPr>
            <w:r>
              <w:rPr>
                <w:rFonts w:eastAsia="Times New Roman" w:cs="Times New Roman"/>
                <w:b/>
                <w:sz w:val="28"/>
                <w:szCs w:val="28"/>
              </w:rPr>
              <w:lastRenderedPageBreak/>
              <w:t>5</w:t>
            </w:r>
            <w:r w:rsidR="005A49C9" w:rsidRPr="005C0D6A">
              <w:rPr>
                <w:rFonts w:eastAsia="Times New Roman" w:cs="Times New Roman"/>
                <w:b/>
                <w:sz w:val="28"/>
                <w:szCs w:val="28"/>
              </w:rPr>
              <w:t>. Modul de încorporare a actului în cadrul normativ în vigoare</w:t>
            </w:r>
          </w:p>
        </w:tc>
      </w:tr>
      <w:tr w:rsidR="005A49C9" w:rsidRPr="005C0D6A" w14:paraId="2D0DFEB8" w14:textId="77777777" w:rsidTr="00DD0357">
        <w:tc>
          <w:tcPr>
            <w:tcW w:w="9571" w:type="dxa"/>
            <w:tcBorders>
              <w:top w:val="single" w:sz="4" w:space="0" w:color="000000"/>
              <w:left w:val="single" w:sz="4" w:space="0" w:color="000000"/>
              <w:bottom w:val="single" w:sz="4" w:space="0" w:color="000000"/>
              <w:right w:val="single" w:sz="4" w:space="0" w:color="000000"/>
            </w:tcBorders>
          </w:tcPr>
          <w:p w14:paraId="77953A84" w14:textId="77777777" w:rsidR="005A49C9" w:rsidRPr="005C0D6A" w:rsidRDefault="005A49C9" w:rsidP="00296AC5">
            <w:pPr>
              <w:spacing w:line="240" w:lineRule="auto"/>
              <w:ind w:left="0"/>
              <w:jc w:val="both"/>
              <w:rPr>
                <w:rFonts w:eastAsia="Georgia" w:cs="Georgia"/>
                <w:sz w:val="28"/>
                <w:szCs w:val="28"/>
              </w:rPr>
            </w:pPr>
            <w:r w:rsidRPr="005C0D6A">
              <w:rPr>
                <w:rFonts w:eastAsia="Times New Roman" w:cs="Times New Roman"/>
                <w:sz w:val="28"/>
                <w:szCs w:val="28"/>
              </w:rPr>
              <w:t xml:space="preserve">După adoptarea proiectului de lege, Guvernul, în termen de 6 luni de la data publicării legii, va aduce actele sale normative în concordanță cu acesta: </w:t>
            </w:r>
          </w:p>
          <w:p w14:paraId="32F2D42A"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(1) În termen de 6 luni de la data publicării prezentei legi, Guvernul va aproba Regulamentul – cadru de organizare și funcționare pentru serviciile alternative de îngrijire a copiilor, prevăzute de prezenta lege;</w:t>
            </w:r>
          </w:p>
          <w:p w14:paraId="28C20CA0"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rPr>
              <w:t>(2) În termen de 6 luni de la data publicării prezentei legi, Ministerul Sănătății va pune în aplicare procedura de notificare a serviciilor alternative de îngrijire a copiilor și va include prestatorii de servicii alternative de îngrijire a copilului în Ordinul  nr. 314/2020  cu privire la aprobarea listei profesiilor ce necesită instruire igienică obligatorie și a programelor de instruire igienică;</w:t>
            </w:r>
          </w:p>
          <w:p w14:paraId="376B26E6"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rPr>
              <w:t xml:space="preserve">(3) În termen de 6 luni de la data publicării prezentei legi </w:t>
            </w:r>
            <w:r w:rsidRPr="005C0D6A">
              <w:rPr>
                <w:rFonts w:eastAsia="Times New Roman" w:cs="Times New Roman"/>
                <w:sz w:val="28"/>
                <w:szCs w:val="28"/>
                <w:highlight w:val="white"/>
              </w:rPr>
              <w:t xml:space="preserve">Biroul Național de Statistică va completa Ordinul cu privire la aprobarea Clasificatorului Activităţilor din Economia Moldovei Nr. 28 din 07-06-2019 (Monitorul Oficial al Republicii Moldova, 14-06-2019,  Nr. 193-202,  art. 1007)  cu ,,Activități de îngrijire a copiilor ” . </w:t>
            </w:r>
          </w:p>
          <w:p w14:paraId="24C0180D" w14:textId="4917C42D" w:rsidR="005A49C9" w:rsidRPr="005C0D6A" w:rsidRDefault="005A49C9" w:rsidP="00296AC5">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w:t>
            </w:r>
            <w:r w:rsidR="00296AC5">
              <w:rPr>
                <w:rFonts w:eastAsia="Times New Roman" w:cs="Times New Roman"/>
                <w:sz w:val="28"/>
                <w:szCs w:val="28"/>
                <w:highlight w:val="white"/>
              </w:rPr>
              <w:t>4</w:t>
            </w:r>
            <w:r w:rsidRPr="005C0D6A">
              <w:rPr>
                <w:rFonts w:eastAsia="Times New Roman" w:cs="Times New Roman"/>
                <w:sz w:val="28"/>
                <w:szCs w:val="28"/>
                <w:highlight w:val="white"/>
              </w:rPr>
              <w:t xml:space="preserve">) În termen de 6 luni de la data publicării prezentei legi, </w:t>
            </w:r>
            <w:r w:rsidRPr="005C0D6A">
              <w:rPr>
                <w:rFonts w:eastAsia="Times New Roman" w:cs="Times New Roman"/>
                <w:sz w:val="28"/>
                <w:szCs w:val="28"/>
              </w:rPr>
              <w:t xml:space="preserve">Ministerul Sănătății va completa Anexa nr. 1 la </w:t>
            </w:r>
            <w:r w:rsidRPr="005C0D6A">
              <w:rPr>
                <w:rFonts w:eastAsia="Times New Roman" w:cs="Times New Roman"/>
                <w:sz w:val="28"/>
                <w:szCs w:val="28"/>
                <w:highlight w:val="white"/>
              </w:rPr>
              <w:t>Hotărârea Guvernului nr. 1014 din 17.10.2018 cu privire la aprobarea Metodologiei controlului de stat asupra activității de întreprinzător în baza analizei riscurilor efectuat de către Agenția Națională pentru Sănătate Publică (Monitorul Oficial al Republicii Moldova, 09-11-2018, Nr. 416-422 art. 1117 ) cu ,, Activități de îngrijire a copiilor ” cu codul CAEM atribuit de către Biroul Național de Statistică</w:t>
            </w:r>
            <w:r w:rsidR="00D658DD">
              <w:rPr>
                <w:rFonts w:eastAsia="Times New Roman" w:cs="Times New Roman"/>
                <w:sz w:val="28"/>
                <w:szCs w:val="28"/>
                <w:highlight w:val="white"/>
              </w:rPr>
              <w:t xml:space="preserve"> </w:t>
            </w:r>
            <w:r w:rsidRPr="005C0D6A">
              <w:rPr>
                <w:rFonts w:eastAsia="Times New Roman" w:cs="Times New Roman"/>
                <w:sz w:val="28"/>
                <w:szCs w:val="28"/>
                <w:highlight w:val="white"/>
              </w:rPr>
              <w:t xml:space="preserve">prin completarea  Clasificatorului Activităţilor din Economia Moldovei. </w:t>
            </w:r>
          </w:p>
          <w:p w14:paraId="78678409"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rPr>
            </w:pPr>
            <w:r w:rsidRPr="005C0D6A">
              <w:rPr>
                <w:rFonts w:eastAsia="Times New Roman" w:cs="Times New Roman"/>
                <w:sz w:val="28"/>
                <w:szCs w:val="28"/>
                <w:highlight w:val="white"/>
              </w:rPr>
              <w:t xml:space="preserve">(6) </w:t>
            </w:r>
            <w:r w:rsidRPr="005C0D6A">
              <w:rPr>
                <w:rFonts w:eastAsia="Times New Roman" w:cs="Times New Roman"/>
                <w:sz w:val="28"/>
                <w:szCs w:val="28"/>
              </w:rPr>
              <w:t xml:space="preserve">În termen de 6 luni de la data publicării prezentei legi, Agenția Servicii Publice și Agenția de Guvernare Electronică vor elabora </w:t>
            </w:r>
            <w:r w:rsidRPr="005C0D6A">
              <w:rPr>
                <w:rFonts w:eastAsia="Times New Roman" w:cs="Times New Roman"/>
                <w:sz w:val="28"/>
                <w:szCs w:val="28"/>
                <w:highlight w:val="white"/>
              </w:rPr>
              <w:t xml:space="preserve">Sistemul informațional automatizat de gestionare și eliberare a patentei de întreprinzător și </w:t>
            </w:r>
            <w:r w:rsidRPr="005C0D6A">
              <w:rPr>
                <w:rFonts w:eastAsia="Times New Roman" w:cs="Times New Roman"/>
                <w:sz w:val="28"/>
                <w:szCs w:val="28"/>
              </w:rPr>
              <w:t xml:space="preserve"> Registru patentelor de întreprinzător cu acces public.</w:t>
            </w:r>
          </w:p>
          <w:p w14:paraId="36413AE4" w14:textId="0320478F" w:rsidR="005A49C9" w:rsidRPr="005C0D6A" w:rsidRDefault="005A49C9" w:rsidP="00296AC5">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rPr>
              <w:t>(7) Prin derogare de prezenta lege, articolu</w:t>
            </w:r>
            <w:r w:rsidRPr="005C0D6A">
              <w:rPr>
                <w:rFonts w:eastAsia="Times New Roman" w:cs="Times New Roman"/>
                <w:sz w:val="28"/>
                <w:szCs w:val="28"/>
                <w:highlight w:val="white"/>
              </w:rPr>
              <w:t>l 15 alin. (1) lit</w:t>
            </w:r>
            <w:r w:rsidR="00D658DD">
              <w:rPr>
                <w:rFonts w:eastAsia="Times New Roman" w:cs="Times New Roman"/>
                <w:sz w:val="28"/>
                <w:szCs w:val="28"/>
                <w:highlight w:val="white"/>
              </w:rPr>
              <w:t>.</w:t>
            </w:r>
            <w:r w:rsidRPr="005C0D6A">
              <w:rPr>
                <w:rFonts w:eastAsia="Times New Roman" w:cs="Times New Roman"/>
                <w:sz w:val="28"/>
                <w:szCs w:val="28"/>
                <w:highlight w:val="white"/>
              </w:rPr>
              <w:t xml:space="preserve"> b), se va pune în aplicare după 3 ani de la data intrării în vigoare a prezentei legi;</w:t>
            </w:r>
          </w:p>
          <w:p w14:paraId="7F7D0CC6"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 xml:space="preserve">(8) Prin derogare de prezenta lege, articolul 27 se va pune în aplicare după 1 an de la data intrării în vigoare a prezentei legi. Pe perioada dată, tranzacțiile realizate în cadrul prestării serviciilor de îngrijire alternativă a copiilor în cazul prestării serviciilor de îngrijire individualizată a copilului, precum și în cazul serviciilor de îngrijire a copilului de tip familial se pot realiza inclusiv în numerar, dacă aceasta nu contravine actelor normative în vigoare. Înregistrarea relațiilor dintre contractor și prestatorul serviciilor calificate se va realiza de către contractor, fiind prezentată trimestrial o notă de informare, în modul prevăzut de Ministerul muncii și protecției sociale, care </w:t>
            </w:r>
            <w:r w:rsidRPr="005C0D6A">
              <w:rPr>
                <w:rFonts w:eastAsia="Times New Roman" w:cs="Times New Roman"/>
                <w:sz w:val="28"/>
                <w:szCs w:val="28"/>
                <w:highlight w:val="white"/>
              </w:rPr>
              <w:lastRenderedPageBreak/>
              <w:t xml:space="preserve">va conține obligatoriu informația despre codul fiscal al prestatorului de servicii alternative și cuantumul remunerației îndreptate în favoarea acestuia; </w:t>
            </w:r>
          </w:p>
          <w:p w14:paraId="7B6000DC" w14:textId="77777777" w:rsidR="005A49C9" w:rsidRPr="005C0D6A" w:rsidRDefault="005A49C9" w:rsidP="00296AC5">
            <w:pPr>
              <w:shd w:val="clear" w:color="auto" w:fill="FFFFFF"/>
              <w:spacing w:before="200" w:after="200" w:line="240" w:lineRule="auto"/>
              <w:ind w:left="0"/>
              <w:jc w:val="both"/>
              <w:rPr>
                <w:rFonts w:eastAsia="Times New Roman" w:cs="Times New Roman"/>
                <w:sz w:val="28"/>
                <w:szCs w:val="28"/>
                <w:highlight w:val="white"/>
              </w:rPr>
            </w:pPr>
            <w:r w:rsidRPr="005C0D6A">
              <w:rPr>
                <w:rFonts w:eastAsia="Times New Roman" w:cs="Times New Roman"/>
                <w:sz w:val="28"/>
                <w:szCs w:val="28"/>
                <w:highlight w:val="white"/>
              </w:rPr>
              <w:t xml:space="preserve">Adițional este necesar de operat modificări la </w:t>
            </w:r>
            <w:r w:rsidRPr="005C0D6A">
              <w:rPr>
                <w:rFonts w:eastAsia="Times New Roman" w:cs="Times New Roman"/>
                <w:sz w:val="28"/>
                <w:szCs w:val="28"/>
              </w:rPr>
              <w:t xml:space="preserve">(1)Legea cu privire la patenta de întreprinzător nr. 93/1998 (Monitorul Oficial al Republicii Moldova, 1998, nr.72-73, art. 485) pentru a reglementa desfășurarea activității de îngrijitor/îngrijitoare ca titular de patentă în conformitate cu prevederile prezentului proiect. </w:t>
            </w:r>
          </w:p>
        </w:tc>
      </w:tr>
      <w:tr w:rsidR="005A49C9" w:rsidRPr="005C0D6A" w14:paraId="2E134440" w14:textId="77777777" w:rsidTr="00DD0357">
        <w:tc>
          <w:tcPr>
            <w:tcW w:w="9571" w:type="dxa"/>
          </w:tcPr>
          <w:p w14:paraId="0CF1A9FF" w14:textId="69CE714B" w:rsidR="005A49C9" w:rsidRPr="005C0D6A" w:rsidRDefault="00296AC5" w:rsidP="00296AC5">
            <w:pPr>
              <w:tabs>
                <w:tab w:val="left" w:pos="884"/>
                <w:tab w:val="left" w:pos="1196"/>
              </w:tabs>
              <w:spacing w:line="240" w:lineRule="auto"/>
              <w:ind w:left="0"/>
              <w:jc w:val="both"/>
              <w:rPr>
                <w:rFonts w:eastAsia="Times New Roman" w:cs="Times New Roman"/>
                <w:b/>
                <w:sz w:val="28"/>
                <w:szCs w:val="28"/>
              </w:rPr>
            </w:pPr>
            <w:r>
              <w:rPr>
                <w:rFonts w:eastAsia="Times New Roman" w:cs="Times New Roman"/>
                <w:b/>
                <w:sz w:val="28"/>
                <w:szCs w:val="28"/>
              </w:rPr>
              <w:lastRenderedPageBreak/>
              <w:t>6</w:t>
            </w:r>
            <w:r w:rsidR="005A49C9" w:rsidRPr="005C0D6A">
              <w:rPr>
                <w:rFonts w:eastAsia="Times New Roman" w:cs="Times New Roman"/>
                <w:b/>
                <w:sz w:val="28"/>
                <w:szCs w:val="28"/>
              </w:rPr>
              <w:t>. Avizarea și consultarea publică a proiectului</w:t>
            </w:r>
          </w:p>
        </w:tc>
      </w:tr>
      <w:tr w:rsidR="005A49C9" w:rsidRPr="005C0D6A" w14:paraId="6627197F" w14:textId="77777777" w:rsidTr="00DD0357">
        <w:tc>
          <w:tcPr>
            <w:tcW w:w="9571" w:type="dxa"/>
          </w:tcPr>
          <w:p w14:paraId="342E0FF6" w14:textId="77777777" w:rsidR="005A49C9" w:rsidRPr="005C0D6A" w:rsidRDefault="005A49C9" w:rsidP="00296AC5">
            <w:pPr>
              <w:widowControl w:val="0"/>
              <w:tabs>
                <w:tab w:val="left" w:pos="567"/>
              </w:tabs>
              <w:spacing w:line="240" w:lineRule="auto"/>
              <w:ind w:left="0" w:right="128"/>
              <w:jc w:val="both"/>
              <w:rPr>
                <w:rFonts w:eastAsia="Times New Roman" w:cs="Times New Roman"/>
                <w:sz w:val="28"/>
                <w:szCs w:val="28"/>
              </w:rPr>
            </w:pPr>
            <w:bookmarkStart w:id="9" w:name="_heading=h.1fob9te" w:colFirst="0" w:colLast="0"/>
            <w:bookmarkEnd w:id="9"/>
            <w:r w:rsidRPr="005C0D6A">
              <w:rPr>
                <w:rFonts w:eastAsia="Times New Roman" w:cs="Times New Roman"/>
                <w:sz w:val="28"/>
                <w:szCs w:val="28"/>
              </w:rPr>
              <w:t xml:space="preserve">În scopul respectării prevederilor Legii nr. 239/2008 privind transparența în procesul decizional, proiectul de lege pentru modificarea unor acte legislative a fost plasat pe pagina Parlamentului și va fi supus dezbaterilor publice extinse. </w:t>
            </w:r>
          </w:p>
        </w:tc>
      </w:tr>
    </w:tbl>
    <w:p w14:paraId="050A01C5" w14:textId="77777777" w:rsidR="005A49C9" w:rsidRPr="005C0D6A" w:rsidRDefault="005A49C9" w:rsidP="005A49C9">
      <w:pPr>
        <w:rPr>
          <w:rFonts w:eastAsia="Times New Roman" w:cs="Times New Roman"/>
          <w:b/>
          <w:sz w:val="28"/>
          <w:szCs w:val="28"/>
        </w:rPr>
      </w:pPr>
    </w:p>
    <w:p w14:paraId="6BF293DE" w14:textId="7B8846D5" w:rsidR="005A49C9" w:rsidRPr="005C0D6A" w:rsidRDefault="00296AC5" w:rsidP="00296AC5">
      <w:pPr>
        <w:jc w:val="right"/>
        <w:rPr>
          <w:rFonts w:eastAsia="Times New Roman" w:cs="Times New Roman"/>
          <w:b/>
          <w:sz w:val="28"/>
          <w:szCs w:val="28"/>
        </w:rPr>
      </w:pPr>
      <w:r>
        <w:rPr>
          <w:rFonts w:eastAsia="Times New Roman" w:cs="Times New Roman"/>
          <w:b/>
          <w:sz w:val="28"/>
          <w:szCs w:val="28"/>
        </w:rPr>
        <w:t>Deputați în Parlament:</w:t>
      </w:r>
    </w:p>
    <w:p w14:paraId="541F996B" w14:textId="77777777" w:rsidR="005A49C9" w:rsidRPr="005C0D6A" w:rsidRDefault="005A49C9" w:rsidP="005A49C9">
      <w:pPr>
        <w:spacing w:after="200"/>
        <w:rPr>
          <w:rFonts w:eastAsia="Times New Roman" w:cs="Times New Roman"/>
          <w:sz w:val="28"/>
          <w:szCs w:val="28"/>
        </w:rPr>
      </w:pPr>
    </w:p>
    <w:p w14:paraId="5B4D7BC1" w14:textId="77777777" w:rsidR="005A49C9" w:rsidRPr="005C0D6A" w:rsidRDefault="005A49C9" w:rsidP="005A49C9">
      <w:pPr>
        <w:rPr>
          <w:sz w:val="28"/>
          <w:szCs w:val="28"/>
        </w:rPr>
      </w:pPr>
    </w:p>
    <w:p w14:paraId="46918BCE" w14:textId="77777777" w:rsidR="005A49C9" w:rsidRPr="005C0D6A" w:rsidRDefault="005A49C9" w:rsidP="005A49C9">
      <w:pPr>
        <w:rPr>
          <w:sz w:val="28"/>
          <w:szCs w:val="28"/>
        </w:rPr>
      </w:pPr>
    </w:p>
    <w:p w14:paraId="58AD3EDE"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0951AD1C"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1D6AB236"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 w14:paraId="21438D72" w14:textId="77777777" w:rsidR="005A49C9" w:rsidRPr="005C0D6A" w:rsidRDefault="005A49C9" w:rsidP="005A49C9">
      <w:pPr>
        <w:shd w:val="clear" w:color="auto" w:fill="FFFFFF"/>
        <w:spacing w:before="200" w:after="200" w:line="240" w:lineRule="auto"/>
        <w:jc w:val="both"/>
        <w:rPr>
          <w:rFonts w:eastAsia="Times New Roman" w:cs="Times New Roman"/>
          <w:sz w:val="28"/>
          <w:szCs w:val="28"/>
          <w:highlight w:val="white"/>
        </w:rPr>
      </w:pPr>
    </w:p>
    <w:permEnd w:id="1587375477"/>
    <w:p w14:paraId="58541BD6" w14:textId="77777777" w:rsidR="001825FB" w:rsidRPr="005A49C9" w:rsidRDefault="001825FB" w:rsidP="005A49C9">
      <w:pPr>
        <w:widowControl w:val="0"/>
        <w:pBdr>
          <w:top w:val="nil"/>
          <w:left w:val="nil"/>
          <w:bottom w:val="nil"/>
          <w:right w:val="nil"/>
          <w:between w:val="nil"/>
        </w:pBdr>
        <w:spacing w:after="0" w:line="240" w:lineRule="auto"/>
        <w:ind w:left="0" w:firstLine="425"/>
        <w:jc w:val="center"/>
        <w:rPr>
          <w:rFonts w:eastAsia="Calibri"/>
          <w:sz w:val="28"/>
          <w:szCs w:val="28"/>
        </w:rPr>
      </w:pPr>
    </w:p>
    <w:sectPr w:rsidR="001825FB" w:rsidRPr="005A49C9" w:rsidSect="00D930B4">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2A95F" w14:textId="77777777" w:rsidR="006D5627" w:rsidRPr="00150C8A" w:rsidRDefault="006D5627" w:rsidP="00764062">
      <w:r w:rsidRPr="00150C8A">
        <w:separator/>
      </w:r>
    </w:p>
  </w:endnote>
  <w:endnote w:type="continuationSeparator" w:id="0">
    <w:p w14:paraId="565DF1FC" w14:textId="77777777" w:rsidR="006D5627" w:rsidRPr="00150C8A" w:rsidRDefault="006D562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A8C1A"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BBF3C" w14:textId="77777777"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748E5" w14:textId="62BDC3E1" w:rsidR="007C7A42" w:rsidRPr="00416C17" w:rsidRDefault="00181680"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78691445" wp14:editId="0A7C6F12">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FB5FDE"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" strokecolor="#7f7f7f [1612]">
              <v:stroke joinstyle="miter"/>
              <o:lock v:ext="edit" shapetype="f"/>
              <w10:wrap anchorx="page" anchory="page"/>
            </v:line>
          </w:pict>
        </mc:Fallback>
      </mc:AlternateContent>
    </w:r>
  </w:p>
  <w:p w14:paraId="08544B64"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24DCF8C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E0BB6" w14:textId="77777777" w:rsidR="006D5627" w:rsidRPr="00150C8A" w:rsidRDefault="006D5627" w:rsidP="00764062">
      <w:r w:rsidRPr="00150C8A">
        <w:separator/>
      </w:r>
    </w:p>
  </w:footnote>
  <w:footnote w:type="continuationSeparator" w:id="0">
    <w:p w14:paraId="21C5D343" w14:textId="77777777" w:rsidR="006D5627" w:rsidRPr="00150C8A" w:rsidRDefault="006D562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E3070" w14:textId="77777777"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90895" w14:textId="77777777"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DC3D8"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5B7E8097" wp14:editId="1F180AF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64079"/>
    <w:multiLevelType w:val="hybridMultilevel"/>
    <w:tmpl w:val="2A40447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C1B7ACA"/>
    <w:multiLevelType w:val="multilevel"/>
    <w:tmpl w:val="B3AEAD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44371E"/>
    <w:multiLevelType w:val="multilevel"/>
    <w:tmpl w:val="8E06F9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0FB39F5"/>
    <w:multiLevelType w:val="hybridMultilevel"/>
    <w:tmpl w:val="08E454CC"/>
    <w:lvl w:ilvl="0" w:tplc="08180001">
      <w:start w:val="1"/>
      <w:numFmt w:val="bullet"/>
      <w:lvlText w:val=""/>
      <w:lvlJc w:val="left"/>
      <w:pPr>
        <w:ind w:left="1428" w:hanging="360"/>
      </w:pPr>
      <w:rPr>
        <w:rFonts w:ascii="Symbol" w:hAnsi="Symbol"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4" w15:restartNumberingAfterBreak="0">
    <w:nsid w:val="32E956BC"/>
    <w:multiLevelType w:val="multilevel"/>
    <w:tmpl w:val="4216B72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5" w15:restartNumberingAfterBreak="0">
    <w:nsid w:val="388A52C7"/>
    <w:multiLevelType w:val="hybridMultilevel"/>
    <w:tmpl w:val="4100F52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392037C2"/>
    <w:multiLevelType w:val="multilevel"/>
    <w:tmpl w:val="7C6EFD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B950486"/>
    <w:multiLevelType w:val="multilevel"/>
    <w:tmpl w:val="51BCF6A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8" w15:restartNumberingAfterBreak="0">
    <w:nsid w:val="3BF57823"/>
    <w:multiLevelType w:val="multilevel"/>
    <w:tmpl w:val="3E14D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E7F50FC"/>
    <w:multiLevelType w:val="hybridMultilevel"/>
    <w:tmpl w:val="18142E6A"/>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0" w15:restartNumberingAfterBreak="0">
    <w:nsid w:val="4FDD0A5D"/>
    <w:multiLevelType w:val="hybridMultilevel"/>
    <w:tmpl w:val="5F0A5F22"/>
    <w:lvl w:ilvl="0" w:tplc="AA806392">
      <w:start w:val="1"/>
      <w:numFmt w:val="decimal"/>
      <w:lvlText w:val="%1."/>
      <w:lvlJc w:val="left"/>
      <w:pPr>
        <w:ind w:left="1275" w:hanging="91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5E356AA8"/>
    <w:multiLevelType w:val="hybridMultilevel"/>
    <w:tmpl w:val="5DA8609A"/>
    <w:lvl w:ilvl="0" w:tplc="3F82F36E">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5EFB0904"/>
    <w:multiLevelType w:val="hybridMultilevel"/>
    <w:tmpl w:val="C9566DEC"/>
    <w:lvl w:ilvl="0" w:tplc="13F4FB9A">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3" w15:restartNumberingAfterBreak="0">
    <w:nsid w:val="5FF27FDE"/>
    <w:multiLevelType w:val="multilevel"/>
    <w:tmpl w:val="811C72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B5618C3"/>
    <w:multiLevelType w:val="multilevel"/>
    <w:tmpl w:val="2C76FB72"/>
    <w:lvl w:ilvl="0">
      <w:start w:val="1"/>
      <w:numFmt w:val="lowerLetter"/>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15" w15:restartNumberingAfterBreak="0">
    <w:nsid w:val="731C4D54"/>
    <w:multiLevelType w:val="multilevel"/>
    <w:tmpl w:val="B680E9F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77DE5E49"/>
    <w:multiLevelType w:val="multilevel"/>
    <w:tmpl w:val="DE06396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7" w15:restartNumberingAfterBreak="0">
    <w:nsid w:val="7AE867DC"/>
    <w:multiLevelType w:val="multilevel"/>
    <w:tmpl w:val="800A806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7CA176C2"/>
    <w:multiLevelType w:val="hybridMultilevel"/>
    <w:tmpl w:val="654815AA"/>
    <w:lvl w:ilvl="0" w:tplc="3DFC4876">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9" w15:restartNumberingAfterBreak="0">
    <w:nsid w:val="7F10629B"/>
    <w:multiLevelType w:val="multilevel"/>
    <w:tmpl w:val="5B58CB3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91961368">
    <w:abstractNumId w:val="10"/>
  </w:num>
  <w:num w:numId="2" w16cid:durableId="1707944562">
    <w:abstractNumId w:val="3"/>
  </w:num>
  <w:num w:numId="3" w16cid:durableId="1329937799">
    <w:abstractNumId w:val="12"/>
  </w:num>
  <w:num w:numId="4" w16cid:durableId="31418985">
    <w:abstractNumId w:val="0"/>
  </w:num>
  <w:num w:numId="5" w16cid:durableId="1238707834">
    <w:abstractNumId w:val="18"/>
  </w:num>
  <w:num w:numId="6" w16cid:durableId="535701709">
    <w:abstractNumId w:val="5"/>
  </w:num>
  <w:num w:numId="7" w16cid:durableId="895509564">
    <w:abstractNumId w:val="9"/>
  </w:num>
  <w:num w:numId="8" w16cid:durableId="909458126">
    <w:abstractNumId w:val="11"/>
  </w:num>
  <w:num w:numId="9" w16cid:durableId="563640154">
    <w:abstractNumId w:val="15"/>
  </w:num>
  <w:num w:numId="10" w16cid:durableId="443617366">
    <w:abstractNumId w:val="4"/>
  </w:num>
  <w:num w:numId="11" w16cid:durableId="1986007899">
    <w:abstractNumId w:val="19"/>
  </w:num>
  <w:num w:numId="12" w16cid:durableId="1180662284">
    <w:abstractNumId w:val="16"/>
  </w:num>
  <w:num w:numId="13" w16cid:durableId="1864976023">
    <w:abstractNumId w:val="2"/>
  </w:num>
  <w:num w:numId="14" w16cid:durableId="1567955210">
    <w:abstractNumId w:val="6"/>
  </w:num>
  <w:num w:numId="15" w16cid:durableId="1058238539">
    <w:abstractNumId w:val="1"/>
  </w:num>
  <w:num w:numId="16" w16cid:durableId="1137383542">
    <w:abstractNumId w:val="17"/>
  </w:num>
  <w:num w:numId="17" w16cid:durableId="411314271">
    <w:abstractNumId w:val="8"/>
  </w:num>
  <w:num w:numId="18" w16cid:durableId="1927231612">
    <w:abstractNumId w:val="13"/>
  </w:num>
  <w:num w:numId="19" w16cid:durableId="705175208">
    <w:abstractNumId w:val="7"/>
  </w:num>
  <w:num w:numId="20" w16cid:durableId="14038721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1128"/>
    <w:rsid w:val="000265DE"/>
    <w:rsid w:val="00043425"/>
    <w:rsid w:val="000866F3"/>
    <w:rsid w:val="00091189"/>
    <w:rsid w:val="000A6F6B"/>
    <w:rsid w:val="000D0952"/>
    <w:rsid w:val="000E1394"/>
    <w:rsid w:val="000F1809"/>
    <w:rsid w:val="00117A96"/>
    <w:rsid w:val="00136064"/>
    <w:rsid w:val="00136EBA"/>
    <w:rsid w:val="00147E62"/>
    <w:rsid w:val="00150C8A"/>
    <w:rsid w:val="00152562"/>
    <w:rsid w:val="0016391B"/>
    <w:rsid w:val="00174E59"/>
    <w:rsid w:val="001813BF"/>
    <w:rsid w:val="00181680"/>
    <w:rsid w:val="001825FB"/>
    <w:rsid w:val="00190BE0"/>
    <w:rsid w:val="00193B0C"/>
    <w:rsid w:val="001B1958"/>
    <w:rsid w:val="001B1B0B"/>
    <w:rsid w:val="001C2E55"/>
    <w:rsid w:val="001E52B1"/>
    <w:rsid w:val="002107F9"/>
    <w:rsid w:val="00210CD6"/>
    <w:rsid w:val="00241A54"/>
    <w:rsid w:val="00242D38"/>
    <w:rsid w:val="00244A0A"/>
    <w:rsid w:val="0026114D"/>
    <w:rsid w:val="00263560"/>
    <w:rsid w:val="002812FA"/>
    <w:rsid w:val="00292A2A"/>
    <w:rsid w:val="00296AC5"/>
    <w:rsid w:val="002A51BA"/>
    <w:rsid w:val="002B1A6A"/>
    <w:rsid w:val="002C68A5"/>
    <w:rsid w:val="002C6CD6"/>
    <w:rsid w:val="002D1083"/>
    <w:rsid w:val="0030625D"/>
    <w:rsid w:val="00315AE8"/>
    <w:rsid w:val="003341D8"/>
    <w:rsid w:val="003C1380"/>
    <w:rsid w:val="003D3321"/>
    <w:rsid w:val="003E3923"/>
    <w:rsid w:val="003F6102"/>
    <w:rsid w:val="00400697"/>
    <w:rsid w:val="00402A12"/>
    <w:rsid w:val="004128B9"/>
    <w:rsid w:val="00416C17"/>
    <w:rsid w:val="00462157"/>
    <w:rsid w:val="004641A6"/>
    <w:rsid w:val="00475CD7"/>
    <w:rsid w:val="004904B8"/>
    <w:rsid w:val="004A6FF9"/>
    <w:rsid w:val="004B01E7"/>
    <w:rsid w:val="004B498A"/>
    <w:rsid w:val="004B715D"/>
    <w:rsid w:val="004C3E46"/>
    <w:rsid w:val="004C6430"/>
    <w:rsid w:val="004E1593"/>
    <w:rsid w:val="004E1F3A"/>
    <w:rsid w:val="004E42F9"/>
    <w:rsid w:val="004F7B90"/>
    <w:rsid w:val="00500E93"/>
    <w:rsid w:val="00511731"/>
    <w:rsid w:val="00521F95"/>
    <w:rsid w:val="00525BC2"/>
    <w:rsid w:val="0052796C"/>
    <w:rsid w:val="00530A98"/>
    <w:rsid w:val="0056441A"/>
    <w:rsid w:val="005A49C9"/>
    <w:rsid w:val="005A55E2"/>
    <w:rsid w:val="005B30B5"/>
    <w:rsid w:val="005E3D5E"/>
    <w:rsid w:val="0060542C"/>
    <w:rsid w:val="00613390"/>
    <w:rsid w:val="006215B7"/>
    <w:rsid w:val="00660E5E"/>
    <w:rsid w:val="00662F08"/>
    <w:rsid w:val="0066558D"/>
    <w:rsid w:val="006717D2"/>
    <w:rsid w:val="0068447D"/>
    <w:rsid w:val="00695067"/>
    <w:rsid w:val="006C003C"/>
    <w:rsid w:val="006D5627"/>
    <w:rsid w:val="006F577E"/>
    <w:rsid w:val="00713D5F"/>
    <w:rsid w:val="007211B3"/>
    <w:rsid w:val="007274BC"/>
    <w:rsid w:val="00764062"/>
    <w:rsid w:val="0076676E"/>
    <w:rsid w:val="007667FA"/>
    <w:rsid w:val="007945C7"/>
    <w:rsid w:val="007B4E4A"/>
    <w:rsid w:val="007B5C63"/>
    <w:rsid w:val="007C7A42"/>
    <w:rsid w:val="007F3316"/>
    <w:rsid w:val="0080031B"/>
    <w:rsid w:val="00805FBA"/>
    <w:rsid w:val="00811683"/>
    <w:rsid w:val="008123BE"/>
    <w:rsid w:val="008524B6"/>
    <w:rsid w:val="008670D7"/>
    <w:rsid w:val="008A5463"/>
    <w:rsid w:val="009064D3"/>
    <w:rsid w:val="009072B4"/>
    <w:rsid w:val="009845B0"/>
    <w:rsid w:val="00991CFF"/>
    <w:rsid w:val="009A0925"/>
    <w:rsid w:val="009A2EBA"/>
    <w:rsid w:val="009A621E"/>
    <w:rsid w:val="009B4DFB"/>
    <w:rsid w:val="009C3D34"/>
    <w:rsid w:val="009D2E1D"/>
    <w:rsid w:val="009D3913"/>
    <w:rsid w:val="009E1D1E"/>
    <w:rsid w:val="00A02152"/>
    <w:rsid w:val="00A12BD1"/>
    <w:rsid w:val="00A13FF5"/>
    <w:rsid w:val="00A24554"/>
    <w:rsid w:val="00A6006F"/>
    <w:rsid w:val="00A751E6"/>
    <w:rsid w:val="00A804FA"/>
    <w:rsid w:val="00A84E7A"/>
    <w:rsid w:val="00A906E8"/>
    <w:rsid w:val="00A921B6"/>
    <w:rsid w:val="00AA5B9C"/>
    <w:rsid w:val="00AC5B3E"/>
    <w:rsid w:val="00AD1A65"/>
    <w:rsid w:val="00AD66D2"/>
    <w:rsid w:val="00B02E8A"/>
    <w:rsid w:val="00B06234"/>
    <w:rsid w:val="00B12158"/>
    <w:rsid w:val="00B26597"/>
    <w:rsid w:val="00B4091E"/>
    <w:rsid w:val="00B82575"/>
    <w:rsid w:val="00B876B0"/>
    <w:rsid w:val="00B93014"/>
    <w:rsid w:val="00BB3171"/>
    <w:rsid w:val="00BC336E"/>
    <w:rsid w:val="00BC41FF"/>
    <w:rsid w:val="00BC5DF1"/>
    <w:rsid w:val="00BE0744"/>
    <w:rsid w:val="00BE189E"/>
    <w:rsid w:val="00BE4895"/>
    <w:rsid w:val="00BF2ED1"/>
    <w:rsid w:val="00C1208C"/>
    <w:rsid w:val="00C14D92"/>
    <w:rsid w:val="00C34933"/>
    <w:rsid w:val="00C544A9"/>
    <w:rsid w:val="00C64333"/>
    <w:rsid w:val="00CA0AEA"/>
    <w:rsid w:val="00CA4C3C"/>
    <w:rsid w:val="00CC3AF2"/>
    <w:rsid w:val="00CE668D"/>
    <w:rsid w:val="00CF4BA5"/>
    <w:rsid w:val="00D140E2"/>
    <w:rsid w:val="00D300D5"/>
    <w:rsid w:val="00D341A9"/>
    <w:rsid w:val="00D36113"/>
    <w:rsid w:val="00D40361"/>
    <w:rsid w:val="00D63C28"/>
    <w:rsid w:val="00D658DD"/>
    <w:rsid w:val="00D76E2D"/>
    <w:rsid w:val="00D872E8"/>
    <w:rsid w:val="00D930B4"/>
    <w:rsid w:val="00DA5167"/>
    <w:rsid w:val="00DA5D03"/>
    <w:rsid w:val="00DA696F"/>
    <w:rsid w:val="00DF3754"/>
    <w:rsid w:val="00E00CF0"/>
    <w:rsid w:val="00E03C56"/>
    <w:rsid w:val="00E4275C"/>
    <w:rsid w:val="00E501EC"/>
    <w:rsid w:val="00E65DC2"/>
    <w:rsid w:val="00E67414"/>
    <w:rsid w:val="00E903A8"/>
    <w:rsid w:val="00E9778C"/>
    <w:rsid w:val="00EA3BB2"/>
    <w:rsid w:val="00EB2985"/>
    <w:rsid w:val="00EB760E"/>
    <w:rsid w:val="00EC2820"/>
    <w:rsid w:val="00EE65CD"/>
    <w:rsid w:val="00EE7413"/>
    <w:rsid w:val="00F10D35"/>
    <w:rsid w:val="00F172D2"/>
    <w:rsid w:val="00F26B54"/>
    <w:rsid w:val="00F35E58"/>
    <w:rsid w:val="00F404FA"/>
    <w:rsid w:val="00F45AA7"/>
    <w:rsid w:val="00F53122"/>
    <w:rsid w:val="00F62ED8"/>
    <w:rsid w:val="00F8014B"/>
    <w:rsid w:val="00F93962"/>
    <w:rsid w:val="00FA7177"/>
    <w:rsid w:val="00FB0C80"/>
    <w:rsid w:val="00FD4E1F"/>
    <w:rsid w:val="00FF1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45B57"/>
  <w15:docId w15:val="{1A92BB6D-9486-452B-A35C-110D6015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8524B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2">
    <w:name w:val="Основной текст (2)_"/>
    <w:basedOn w:val="DefaultParagraphFont"/>
    <w:link w:val="20"/>
    <w:rsid w:val="004B498A"/>
    <w:rPr>
      <w:rFonts w:ascii="Times New Roman" w:eastAsia="Times New Roman" w:hAnsi="Times New Roman" w:cs="Times New Roman"/>
      <w:sz w:val="26"/>
      <w:szCs w:val="26"/>
      <w:shd w:val="clear" w:color="auto" w:fill="FFFFFF"/>
    </w:rPr>
  </w:style>
  <w:style w:type="paragraph" w:customStyle="1" w:styleId="20">
    <w:name w:val="Основной текст (2)"/>
    <w:basedOn w:val="Normal"/>
    <w:link w:val="2"/>
    <w:rsid w:val="004B498A"/>
    <w:pPr>
      <w:widowControl w:val="0"/>
      <w:shd w:val="clear" w:color="auto" w:fill="FFFFFF"/>
      <w:spacing w:before="600" w:after="0" w:line="317" w:lineRule="exact"/>
      <w:ind w:left="0"/>
      <w:jc w:val="both"/>
    </w:pPr>
    <w:rPr>
      <w:rFonts w:ascii="Times New Roman" w:eastAsia="Times New Roman" w:hAnsi="Times New Roman" w:cs="Times New Roman"/>
      <w:sz w:val="26"/>
      <w:szCs w:val="26"/>
      <w:lang w:val="en-US"/>
    </w:rPr>
  </w:style>
  <w:style w:type="paragraph" w:styleId="BalloonText">
    <w:name w:val="Balloon Text"/>
    <w:basedOn w:val="Normal"/>
    <w:link w:val="BalloonTextChar"/>
    <w:uiPriority w:val="99"/>
    <w:semiHidden/>
    <w:unhideWhenUsed/>
    <w:locked/>
    <w:rsid w:val="00EA3B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BB2"/>
    <w:rPr>
      <w:rFonts w:ascii="Segoe UI" w:hAnsi="Segoe UI" w:cs="Segoe UI"/>
      <w:sz w:val="18"/>
      <w:szCs w:val="18"/>
      <w:lang w:val="ro-RO"/>
    </w:rPr>
  </w:style>
  <w:style w:type="paragraph" w:customStyle="1" w:styleId="BodyA">
    <w:name w:val="Body A"/>
    <w:rsid w:val="00E65DC2"/>
    <w:pPr>
      <w:widowControl w:val="0"/>
      <w:suppressAutoHyphens/>
      <w:autoSpaceDN w:val="0"/>
      <w:spacing w:after="0" w:line="240" w:lineRule="auto"/>
      <w:ind w:left="851"/>
      <w:textAlignment w:val="baseline"/>
    </w:pPr>
    <w:rPr>
      <w:rFonts w:ascii="Times New Roman" w:eastAsia="Times New Roman" w:hAnsi="Times New Roman" w:cs="Times New Roman"/>
      <w:color w:val="000000"/>
      <w:kern w:val="3"/>
      <w:sz w:val="24"/>
      <w:szCs w:val="24"/>
      <w:lang w:val="ru-RU" w:eastAsia="ru-RU"/>
    </w:rPr>
  </w:style>
  <w:style w:type="character" w:customStyle="1" w:styleId="Heading4Char">
    <w:name w:val="Heading 4 Char"/>
    <w:basedOn w:val="DefaultParagraphFont"/>
    <w:link w:val="Heading4"/>
    <w:uiPriority w:val="9"/>
    <w:semiHidden/>
    <w:rsid w:val="008524B6"/>
    <w:rPr>
      <w:rFonts w:asciiTheme="majorHAnsi" w:eastAsiaTheme="majorEastAsia" w:hAnsiTheme="majorHAnsi" w:cstheme="majorBidi"/>
      <w:i/>
      <w:iCs/>
      <w:color w:val="2E74B5" w:themeColor="accent1" w:themeShade="BF"/>
      <w:sz w:val="24"/>
      <w:szCs w:val="24"/>
      <w:lang w:val="ro-RO"/>
    </w:rPr>
  </w:style>
  <w:style w:type="paragraph" w:styleId="FootnoteText">
    <w:name w:val="footnote text"/>
    <w:basedOn w:val="Normal"/>
    <w:link w:val="FootnoteTextChar"/>
    <w:uiPriority w:val="99"/>
    <w:semiHidden/>
    <w:unhideWhenUsed/>
    <w:locked/>
    <w:rsid w:val="00695067"/>
    <w:pPr>
      <w:spacing w:after="0" w:line="240" w:lineRule="auto"/>
      <w:ind w:left="0"/>
    </w:pPr>
    <w:rPr>
      <w:rFonts w:ascii="Calibri" w:hAnsi="Calibri"/>
      <w:sz w:val="20"/>
      <w:szCs w:val="20"/>
    </w:rPr>
  </w:style>
  <w:style w:type="character" w:customStyle="1" w:styleId="FootnoteTextChar">
    <w:name w:val="Footnote Text Char"/>
    <w:basedOn w:val="DefaultParagraphFont"/>
    <w:link w:val="FootnoteText"/>
    <w:uiPriority w:val="99"/>
    <w:semiHidden/>
    <w:rsid w:val="00695067"/>
    <w:rPr>
      <w:rFonts w:ascii="Calibri" w:hAnsi="Calibri"/>
      <w:sz w:val="20"/>
      <w:szCs w:val="20"/>
      <w:lang w:val="ro-RO"/>
    </w:rPr>
  </w:style>
  <w:style w:type="character" w:styleId="FootnoteReference">
    <w:name w:val="footnote reference"/>
    <w:basedOn w:val="DefaultParagraphFont"/>
    <w:uiPriority w:val="99"/>
    <w:semiHidden/>
    <w:unhideWhenUsed/>
    <w:locked/>
    <w:rsid w:val="00695067"/>
    <w:rPr>
      <w:vertAlign w:val="superscript"/>
    </w:rPr>
  </w:style>
  <w:style w:type="table" w:styleId="TableGrid">
    <w:name w:val="Table Grid"/>
    <w:basedOn w:val="TableNormal"/>
    <w:uiPriority w:val="39"/>
    <w:locked/>
    <w:rsid w:val="00296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574">
      <w:bodyDiv w:val="1"/>
      <w:marLeft w:val="0"/>
      <w:marRight w:val="0"/>
      <w:marTop w:val="0"/>
      <w:marBottom w:val="0"/>
      <w:divBdr>
        <w:top w:val="none" w:sz="0" w:space="0" w:color="auto"/>
        <w:left w:val="none" w:sz="0" w:space="0" w:color="auto"/>
        <w:bottom w:val="none" w:sz="0" w:space="0" w:color="auto"/>
        <w:right w:val="none" w:sz="0" w:space="0" w:color="auto"/>
      </w:divBdr>
    </w:div>
    <w:div w:id="60250670">
      <w:bodyDiv w:val="1"/>
      <w:marLeft w:val="0"/>
      <w:marRight w:val="0"/>
      <w:marTop w:val="0"/>
      <w:marBottom w:val="0"/>
      <w:divBdr>
        <w:top w:val="none" w:sz="0" w:space="0" w:color="auto"/>
        <w:left w:val="none" w:sz="0" w:space="0" w:color="auto"/>
        <w:bottom w:val="none" w:sz="0" w:space="0" w:color="auto"/>
        <w:right w:val="none" w:sz="0" w:space="0" w:color="auto"/>
      </w:divBdr>
    </w:div>
    <w:div w:id="148133400">
      <w:bodyDiv w:val="1"/>
      <w:marLeft w:val="0"/>
      <w:marRight w:val="0"/>
      <w:marTop w:val="0"/>
      <w:marBottom w:val="0"/>
      <w:divBdr>
        <w:top w:val="none" w:sz="0" w:space="0" w:color="auto"/>
        <w:left w:val="none" w:sz="0" w:space="0" w:color="auto"/>
        <w:bottom w:val="none" w:sz="0" w:space="0" w:color="auto"/>
        <w:right w:val="none" w:sz="0" w:space="0" w:color="auto"/>
      </w:divBdr>
    </w:div>
    <w:div w:id="223805520">
      <w:bodyDiv w:val="1"/>
      <w:marLeft w:val="0"/>
      <w:marRight w:val="0"/>
      <w:marTop w:val="0"/>
      <w:marBottom w:val="0"/>
      <w:divBdr>
        <w:top w:val="none" w:sz="0" w:space="0" w:color="auto"/>
        <w:left w:val="none" w:sz="0" w:space="0" w:color="auto"/>
        <w:bottom w:val="none" w:sz="0" w:space="0" w:color="auto"/>
        <w:right w:val="none" w:sz="0" w:space="0" w:color="auto"/>
      </w:divBdr>
    </w:div>
    <w:div w:id="273748937">
      <w:bodyDiv w:val="1"/>
      <w:marLeft w:val="0"/>
      <w:marRight w:val="0"/>
      <w:marTop w:val="0"/>
      <w:marBottom w:val="0"/>
      <w:divBdr>
        <w:top w:val="none" w:sz="0" w:space="0" w:color="auto"/>
        <w:left w:val="none" w:sz="0" w:space="0" w:color="auto"/>
        <w:bottom w:val="none" w:sz="0" w:space="0" w:color="auto"/>
        <w:right w:val="none" w:sz="0" w:space="0" w:color="auto"/>
      </w:divBdr>
    </w:div>
    <w:div w:id="282928894">
      <w:bodyDiv w:val="1"/>
      <w:marLeft w:val="0"/>
      <w:marRight w:val="0"/>
      <w:marTop w:val="0"/>
      <w:marBottom w:val="0"/>
      <w:divBdr>
        <w:top w:val="none" w:sz="0" w:space="0" w:color="auto"/>
        <w:left w:val="none" w:sz="0" w:space="0" w:color="auto"/>
        <w:bottom w:val="none" w:sz="0" w:space="0" w:color="auto"/>
        <w:right w:val="none" w:sz="0" w:space="0" w:color="auto"/>
      </w:divBdr>
    </w:div>
    <w:div w:id="334500329">
      <w:bodyDiv w:val="1"/>
      <w:marLeft w:val="0"/>
      <w:marRight w:val="0"/>
      <w:marTop w:val="0"/>
      <w:marBottom w:val="0"/>
      <w:divBdr>
        <w:top w:val="none" w:sz="0" w:space="0" w:color="auto"/>
        <w:left w:val="none" w:sz="0" w:space="0" w:color="auto"/>
        <w:bottom w:val="none" w:sz="0" w:space="0" w:color="auto"/>
        <w:right w:val="none" w:sz="0" w:space="0" w:color="auto"/>
      </w:divBdr>
    </w:div>
    <w:div w:id="409885669">
      <w:bodyDiv w:val="1"/>
      <w:marLeft w:val="0"/>
      <w:marRight w:val="0"/>
      <w:marTop w:val="0"/>
      <w:marBottom w:val="0"/>
      <w:divBdr>
        <w:top w:val="none" w:sz="0" w:space="0" w:color="auto"/>
        <w:left w:val="none" w:sz="0" w:space="0" w:color="auto"/>
        <w:bottom w:val="none" w:sz="0" w:space="0" w:color="auto"/>
        <w:right w:val="none" w:sz="0" w:space="0" w:color="auto"/>
      </w:divBdr>
    </w:div>
    <w:div w:id="438570113">
      <w:bodyDiv w:val="1"/>
      <w:marLeft w:val="0"/>
      <w:marRight w:val="0"/>
      <w:marTop w:val="0"/>
      <w:marBottom w:val="0"/>
      <w:divBdr>
        <w:top w:val="none" w:sz="0" w:space="0" w:color="auto"/>
        <w:left w:val="none" w:sz="0" w:space="0" w:color="auto"/>
        <w:bottom w:val="none" w:sz="0" w:space="0" w:color="auto"/>
        <w:right w:val="none" w:sz="0" w:space="0" w:color="auto"/>
      </w:divBdr>
    </w:div>
    <w:div w:id="665472407">
      <w:bodyDiv w:val="1"/>
      <w:marLeft w:val="0"/>
      <w:marRight w:val="0"/>
      <w:marTop w:val="0"/>
      <w:marBottom w:val="0"/>
      <w:divBdr>
        <w:top w:val="none" w:sz="0" w:space="0" w:color="auto"/>
        <w:left w:val="none" w:sz="0" w:space="0" w:color="auto"/>
        <w:bottom w:val="none" w:sz="0" w:space="0" w:color="auto"/>
        <w:right w:val="none" w:sz="0" w:space="0" w:color="auto"/>
      </w:divBdr>
    </w:div>
    <w:div w:id="748505435">
      <w:bodyDiv w:val="1"/>
      <w:marLeft w:val="0"/>
      <w:marRight w:val="0"/>
      <w:marTop w:val="0"/>
      <w:marBottom w:val="0"/>
      <w:divBdr>
        <w:top w:val="none" w:sz="0" w:space="0" w:color="auto"/>
        <w:left w:val="none" w:sz="0" w:space="0" w:color="auto"/>
        <w:bottom w:val="none" w:sz="0" w:space="0" w:color="auto"/>
        <w:right w:val="none" w:sz="0" w:space="0" w:color="auto"/>
      </w:divBdr>
    </w:div>
    <w:div w:id="770928321">
      <w:bodyDiv w:val="1"/>
      <w:marLeft w:val="0"/>
      <w:marRight w:val="0"/>
      <w:marTop w:val="0"/>
      <w:marBottom w:val="0"/>
      <w:divBdr>
        <w:top w:val="none" w:sz="0" w:space="0" w:color="auto"/>
        <w:left w:val="none" w:sz="0" w:space="0" w:color="auto"/>
        <w:bottom w:val="none" w:sz="0" w:space="0" w:color="auto"/>
        <w:right w:val="none" w:sz="0" w:space="0" w:color="auto"/>
      </w:divBdr>
    </w:div>
    <w:div w:id="838498070">
      <w:bodyDiv w:val="1"/>
      <w:marLeft w:val="0"/>
      <w:marRight w:val="0"/>
      <w:marTop w:val="0"/>
      <w:marBottom w:val="0"/>
      <w:divBdr>
        <w:top w:val="none" w:sz="0" w:space="0" w:color="auto"/>
        <w:left w:val="none" w:sz="0" w:space="0" w:color="auto"/>
        <w:bottom w:val="none" w:sz="0" w:space="0" w:color="auto"/>
        <w:right w:val="none" w:sz="0" w:space="0" w:color="auto"/>
      </w:divBdr>
    </w:div>
    <w:div w:id="845705835">
      <w:bodyDiv w:val="1"/>
      <w:marLeft w:val="0"/>
      <w:marRight w:val="0"/>
      <w:marTop w:val="0"/>
      <w:marBottom w:val="0"/>
      <w:divBdr>
        <w:top w:val="none" w:sz="0" w:space="0" w:color="auto"/>
        <w:left w:val="none" w:sz="0" w:space="0" w:color="auto"/>
        <w:bottom w:val="none" w:sz="0" w:space="0" w:color="auto"/>
        <w:right w:val="none" w:sz="0" w:space="0" w:color="auto"/>
      </w:divBdr>
    </w:div>
    <w:div w:id="855004027">
      <w:bodyDiv w:val="1"/>
      <w:marLeft w:val="0"/>
      <w:marRight w:val="0"/>
      <w:marTop w:val="0"/>
      <w:marBottom w:val="0"/>
      <w:divBdr>
        <w:top w:val="none" w:sz="0" w:space="0" w:color="auto"/>
        <w:left w:val="none" w:sz="0" w:space="0" w:color="auto"/>
        <w:bottom w:val="none" w:sz="0" w:space="0" w:color="auto"/>
        <w:right w:val="none" w:sz="0" w:space="0" w:color="auto"/>
      </w:divBdr>
    </w:div>
    <w:div w:id="915866520">
      <w:bodyDiv w:val="1"/>
      <w:marLeft w:val="0"/>
      <w:marRight w:val="0"/>
      <w:marTop w:val="0"/>
      <w:marBottom w:val="0"/>
      <w:divBdr>
        <w:top w:val="none" w:sz="0" w:space="0" w:color="auto"/>
        <w:left w:val="none" w:sz="0" w:space="0" w:color="auto"/>
        <w:bottom w:val="none" w:sz="0" w:space="0" w:color="auto"/>
        <w:right w:val="none" w:sz="0" w:space="0" w:color="auto"/>
      </w:divBdr>
    </w:div>
    <w:div w:id="1050690515">
      <w:bodyDiv w:val="1"/>
      <w:marLeft w:val="0"/>
      <w:marRight w:val="0"/>
      <w:marTop w:val="0"/>
      <w:marBottom w:val="0"/>
      <w:divBdr>
        <w:top w:val="none" w:sz="0" w:space="0" w:color="auto"/>
        <w:left w:val="none" w:sz="0" w:space="0" w:color="auto"/>
        <w:bottom w:val="none" w:sz="0" w:space="0" w:color="auto"/>
        <w:right w:val="none" w:sz="0" w:space="0" w:color="auto"/>
      </w:divBdr>
    </w:div>
    <w:div w:id="1061904966">
      <w:bodyDiv w:val="1"/>
      <w:marLeft w:val="0"/>
      <w:marRight w:val="0"/>
      <w:marTop w:val="0"/>
      <w:marBottom w:val="0"/>
      <w:divBdr>
        <w:top w:val="none" w:sz="0" w:space="0" w:color="auto"/>
        <w:left w:val="none" w:sz="0" w:space="0" w:color="auto"/>
        <w:bottom w:val="none" w:sz="0" w:space="0" w:color="auto"/>
        <w:right w:val="none" w:sz="0" w:space="0" w:color="auto"/>
      </w:divBdr>
    </w:div>
    <w:div w:id="1206874786">
      <w:bodyDiv w:val="1"/>
      <w:marLeft w:val="0"/>
      <w:marRight w:val="0"/>
      <w:marTop w:val="0"/>
      <w:marBottom w:val="0"/>
      <w:divBdr>
        <w:top w:val="none" w:sz="0" w:space="0" w:color="auto"/>
        <w:left w:val="none" w:sz="0" w:space="0" w:color="auto"/>
        <w:bottom w:val="none" w:sz="0" w:space="0" w:color="auto"/>
        <w:right w:val="none" w:sz="0" w:space="0" w:color="auto"/>
      </w:divBdr>
    </w:div>
    <w:div w:id="1224414114">
      <w:bodyDiv w:val="1"/>
      <w:marLeft w:val="0"/>
      <w:marRight w:val="0"/>
      <w:marTop w:val="0"/>
      <w:marBottom w:val="0"/>
      <w:divBdr>
        <w:top w:val="none" w:sz="0" w:space="0" w:color="auto"/>
        <w:left w:val="none" w:sz="0" w:space="0" w:color="auto"/>
        <w:bottom w:val="none" w:sz="0" w:space="0" w:color="auto"/>
        <w:right w:val="none" w:sz="0" w:space="0" w:color="auto"/>
      </w:divBdr>
    </w:div>
    <w:div w:id="1238788996">
      <w:bodyDiv w:val="1"/>
      <w:marLeft w:val="0"/>
      <w:marRight w:val="0"/>
      <w:marTop w:val="0"/>
      <w:marBottom w:val="0"/>
      <w:divBdr>
        <w:top w:val="none" w:sz="0" w:space="0" w:color="auto"/>
        <w:left w:val="none" w:sz="0" w:space="0" w:color="auto"/>
        <w:bottom w:val="none" w:sz="0" w:space="0" w:color="auto"/>
        <w:right w:val="none" w:sz="0" w:space="0" w:color="auto"/>
      </w:divBdr>
    </w:div>
    <w:div w:id="1324814602">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76336815">
      <w:bodyDiv w:val="1"/>
      <w:marLeft w:val="0"/>
      <w:marRight w:val="0"/>
      <w:marTop w:val="0"/>
      <w:marBottom w:val="0"/>
      <w:divBdr>
        <w:top w:val="none" w:sz="0" w:space="0" w:color="auto"/>
        <w:left w:val="none" w:sz="0" w:space="0" w:color="auto"/>
        <w:bottom w:val="none" w:sz="0" w:space="0" w:color="auto"/>
        <w:right w:val="none" w:sz="0" w:space="0" w:color="auto"/>
      </w:divBdr>
    </w:div>
    <w:div w:id="1516967335">
      <w:bodyDiv w:val="1"/>
      <w:marLeft w:val="0"/>
      <w:marRight w:val="0"/>
      <w:marTop w:val="0"/>
      <w:marBottom w:val="0"/>
      <w:divBdr>
        <w:top w:val="none" w:sz="0" w:space="0" w:color="auto"/>
        <w:left w:val="none" w:sz="0" w:space="0" w:color="auto"/>
        <w:bottom w:val="none" w:sz="0" w:space="0" w:color="auto"/>
        <w:right w:val="none" w:sz="0" w:space="0" w:color="auto"/>
      </w:divBdr>
    </w:div>
    <w:div w:id="1554997405">
      <w:bodyDiv w:val="1"/>
      <w:marLeft w:val="0"/>
      <w:marRight w:val="0"/>
      <w:marTop w:val="0"/>
      <w:marBottom w:val="0"/>
      <w:divBdr>
        <w:top w:val="none" w:sz="0" w:space="0" w:color="auto"/>
        <w:left w:val="none" w:sz="0" w:space="0" w:color="auto"/>
        <w:bottom w:val="none" w:sz="0" w:space="0" w:color="auto"/>
        <w:right w:val="none" w:sz="0" w:space="0" w:color="auto"/>
      </w:divBdr>
    </w:div>
    <w:div w:id="1864202534">
      <w:bodyDiv w:val="1"/>
      <w:marLeft w:val="0"/>
      <w:marRight w:val="0"/>
      <w:marTop w:val="0"/>
      <w:marBottom w:val="0"/>
      <w:divBdr>
        <w:top w:val="none" w:sz="0" w:space="0" w:color="auto"/>
        <w:left w:val="none" w:sz="0" w:space="0" w:color="auto"/>
        <w:bottom w:val="none" w:sz="0" w:space="0" w:color="auto"/>
        <w:right w:val="none" w:sz="0" w:space="0" w:color="auto"/>
      </w:divBdr>
    </w:div>
    <w:div w:id="1888106399">
      <w:bodyDiv w:val="1"/>
      <w:marLeft w:val="0"/>
      <w:marRight w:val="0"/>
      <w:marTop w:val="0"/>
      <w:marBottom w:val="0"/>
      <w:divBdr>
        <w:top w:val="none" w:sz="0" w:space="0" w:color="auto"/>
        <w:left w:val="none" w:sz="0" w:space="0" w:color="auto"/>
        <w:bottom w:val="none" w:sz="0" w:space="0" w:color="auto"/>
        <w:right w:val="none" w:sz="0" w:space="0" w:color="auto"/>
      </w:divBdr>
    </w:div>
    <w:div w:id="1935016961">
      <w:bodyDiv w:val="1"/>
      <w:marLeft w:val="0"/>
      <w:marRight w:val="0"/>
      <w:marTop w:val="0"/>
      <w:marBottom w:val="0"/>
      <w:divBdr>
        <w:top w:val="none" w:sz="0" w:space="0" w:color="auto"/>
        <w:left w:val="none" w:sz="0" w:space="0" w:color="auto"/>
        <w:bottom w:val="none" w:sz="0" w:space="0" w:color="auto"/>
        <w:right w:val="none" w:sz="0" w:space="0" w:color="auto"/>
      </w:divBdr>
    </w:div>
    <w:div w:id="1959330850">
      <w:bodyDiv w:val="1"/>
      <w:marLeft w:val="0"/>
      <w:marRight w:val="0"/>
      <w:marTop w:val="0"/>
      <w:marBottom w:val="0"/>
      <w:divBdr>
        <w:top w:val="none" w:sz="0" w:space="0" w:color="auto"/>
        <w:left w:val="none" w:sz="0" w:space="0" w:color="auto"/>
        <w:bottom w:val="none" w:sz="0" w:space="0" w:color="auto"/>
        <w:right w:val="none" w:sz="0" w:space="0" w:color="auto"/>
      </w:divBdr>
    </w:div>
    <w:div w:id="1963074388">
      <w:bodyDiv w:val="1"/>
      <w:marLeft w:val="0"/>
      <w:marRight w:val="0"/>
      <w:marTop w:val="0"/>
      <w:marBottom w:val="0"/>
      <w:divBdr>
        <w:top w:val="none" w:sz="0" w:space="0" w:color="auto"/>
        <w:left w:val="none" w:sz="0" w:space="0" w:color="auto"/>
        <w:bottom w:val="none" w:sz="0" w:space="0" w:color="auto"/>
        <w:right w:val="none" w:sz="0" w:space="0" w:color="auto"/>
      </w:divBdr>
    </w:div>
    <w:div w:id="1984962154">
      <w:bodyDiv w:val="1"/>
      <w:marLeft w:val="0"/>
      <w:marRight w:val="0"/>
      <w:marTop w:val="0"/>
      <w:marBottom w:val="0"/>
      <w:divBdr>
        <w:top w:val="none" w:sz="0" w:space="0" w:color="auto"/>
        <w:left w:val="none" w:sz="0" w:space="0" w:color="auto"/>
        <w:bottom w:val="none" w:sz="0" w:space="0" w:color="auto"/>
        <w:right w:val="none" w:sz="0" w:space="0" w:color="auto"/>
      </w:divBdr>
    </w:div>
    <w:div w:id="2050183451">
      <w:bodyDiv w:val="1"/>
      <w:marLeft w:val="0"/>
      <w:marRight w:val="0"/>
      <w:marTop w:val="0"/>
      <w:marBottom w:val="0"/>
      <w:divBdr>
        <w:top w:val="none" w:sz="0" w:space="0" w:color="auto"/>
        <w:left w:val="none" w:sz="0" w:space="0" w:color="auto"/>
        <w:bottom w:val="none" w:sz="0" w:space="0" w:color="auto"/>
        <w:right w:val="none" w:sz="0" w:space="0" w:color="auto"/>
      </w:divBdr>
    </w:div>
    <w:div w:id="2084528922">
      <w:bodyDiv w:val="1"/>
      <w:marLeft w:val="0"/>
      <w:marRight w:val="0"/>
      <w:marTop w:val="0"/>
      <w:marBottom w:val="0"/>
      <w:divBdr>
        <w:top w:val="none" w:sz="0" w:space="0" w:color="auto"/>
        <w:left w:val="none" w:sz="0" w:space="0" w:color="auto"/>
        <w:bottom w:val="none" w:sz="0" w:space="0" w:color="auto"/>
        <w:right w:val="none" w:sz="0" w:space="0" w:color="auto"/>
      </w:divBdr>
    </w:div>
    <w:div w:id="212765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ancelaria.gov.md/sites/default/files/nota_de_concept.pdf" TargetMode="Externa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cancelaria.gov.md/sites/default/files/nota_de_concep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FD56F-65B9-410F-80A8-824187B2C2C8}"/>
</file>

<file path=customXml/itemProps2.xml><?xml version="1.0" encoding="utf-8"?>
<ds:datastoreItem xmlns:ds="http://schemas.openxmlformats.org/officeDocument/2006/customXml" ds:itemID="{EE7CD0EB-2412-4753-B5ED-A2730B204CF0}"/>
</file>

<file path=customXml/itemProps3.xml><?xml version="1.0" encoding="utf-8"?>
<ds:datastoreItem xmlns:ds="http://schemas.openxmlformats.org/officeDocument/2006/customXml" ds:itemID="{59EDA157-2C85-4C6F-9B47-4D6ED27ED80F}"/>
</file>

<file path=customXml/itemProps4.xml><?xml version="1.0" encoding="utf-8"?>
<ds:datastoreItem xmlns:ds="http://schemas.openxmlformats.org/officeDocument/2006/customXml" ds:itemID="{875670BE-8971-4C30-A27D-0B6E0D6080E0}"/>
</file>

<file path=docProps/app.xml><?xml version="1.0" encoding="utf-8"?>
<Properties xmlns="http://schemas.openxmlformats.org/officeDocument/2006/extended-properties" xmlns:vt="http://schemas.openxmlformats.org/officeDocument/2006/docPropsVTypes">
  <Template>Normal</Template>
  <TotalTime>129</TotalTime>
  <Pages>25</Pages>
  <Words>7424</Words>
  <Characters>43063</Characters>
  <Application>Microsoft Office Word</Application>
  <DocSecurity>8</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389.2022.ro</dc:title>
  <dc:subject/>
  <dc:creator>Sorin</dc:creator>
  <cp:keywords/>
  <dc:description/>
  <cp:lastModifiedBy>Olga Ojog</cp:lastModifiedBy>
  <cp:revision>5</cp:revision>
  <cp:lastPrinted>2022-10-25T11:52:00Z</cp:lastPrinted>
  <dcterms:created xsi:type="dcterms:W3CDTF">2022-10-25T11:24:00Z</dcterms:created>
  <dcterms:modified xsi:type="dcterms:W3CDTF">2022-10-26T06:45:00Z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