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0A0E04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746E09CF" w14:textId="1439458D" w:rsidR="000A0E04" w:rsidRPr="000A0E04" w:rsidRDefault="000A0E04" w:rsidP="000A0E04">
      <w:pPr>
        <w:ind w:firstLine="0"/>
        <w:jc w:val="center"/>
        <w:rPr>
          <w:b/>
          <w:sz w:val="28"/>
          <w:szCs w:val="28"/>
          <w:lang w:val="ro-RO"/>
        </w:rPr>
      </w:pPr>
      <w:r w:rsidRPr="000A0E04">
        <w:rPr>
          <w:b/>
          <w:sz w:val="28"/>
          <w:szCs w:val="28"/>
          <w:lang w:val="ro-RO"/>
        </w:rPr>
        <w:t>Cu privire la aprobarea proiectului de lege</w:t>
      </w:r>
    </w:p>
    <w:p w14:paraId="3C7B32A6" w14:textId="742DDF07" w:rsidR="000A0E04" w:rsidRPr="000A0E04" w:rsidRDefault="000A0E04" w:rsidP="000A0E04">
      <w:pPr>
        <w:ind w:firstLine="0"/>
        <w:jc w:val="center"/>
        <w:rPr>
          <w:b/>
          <w:sz w:val="28"/>
          <w:szCs w:val="28"/>
          <w:lang w:val="ro-RO"/>
        </w:rPr>
      </w:pPr>
      <w:r w:rsidRPr="000A0E04">
        <w:rPr>
          <w:b/>
          <w:sz w:val="28"/>
          <w:szCs w:val="28"/>
          <w:lang w:val="ro-RO"/>
        </w:rPr>
        <w:t>pentru modificarea unor acte normative</w:t>
      </w:r>
    </w:p>
    <w:p w14:paraId="5D52EC3C" w14:textId="13BFED96" w:rsidR="000A0E04" w:rsidRPr="000A0E04" w:rsidRDefault="000A0E04" w:rsidP="000A0E04">
      <w:pPr>
        <w:ind w:firstLine="0"/>
        <w:jc w:val="center"/>
        <w:rPr>
          <w:b/>
          <w:sz w:val="28"/>
          <w:szCs w:val="28"/>
          <w:lang w:val="ro-RO"/>
        </w:rPr>
      </w:pPr>
      <w:r w:rsidRPr="000A0E04">
        <w:rPr>
          <w:b/>
          <w:sz w:val="28"/>
          <w:szCs w:val="28"/>
          <w:lang w:val="ro-RO"/>
        </w:rPr>
        <w:t>---------------------------------------------</w:t>
      </w:r>
    </w:p>
    <w:p w14:paraId="513DA325" w14:textId="77777777" w:rsidR="000A0E04" w:rsidRPr="000A0E04" w:rsidRDefault="000A0E04" w:rsidP="000A0E04">
      <w:pPr>
        <w:rPr>
          <w:b/>
          <w:sz w:val="28"/>
          <w:szCs w:val="28"/>
          <w:lang w:val="ro-RO"/>
        </w:rPr>
      </w:pPr>
    </w:p>
    <w:p w14:paraId="15B96E39" w14:textId="77777777" w:rsidR="000A0E04" w:rsidRPr="000A0E04" w:rsidRDefault="000A0E04" w:rsidP="000A0E04">
      <w:pPr>
        <w:rPr>
          <w:bCs/>
          <w:sz w:val="28"/>
          <w:szCs w:val="28"/>
          <w:lang w:val="ro-RO"/>
        </w:rPr>
      </w:pPr>
      <w:r w:rsidRPr="000A0E04">
        <w:rPr>
          <w:bCs/>
          <w:sz w:val="28"/>
          <w:szCs w:val="28"/>
          <w:lang w:val="ro-RO"/>
        </w:rPr>
        <w:t>Guvernul HOTĂRĂŞTE:</w:t>
      </w:r>
    </w:p>
    <w:p w14:paraId="05C64FC3" w14:textId="77777777" w:rsidR="000A0E04" w:rsidRPr="000A0E04" w:rsidRDefault="000A0E04" w:rsidP="000A0E04">
      <w:pPr>
        <w:rPr>
          <w:bCs/>
          <w:sz w:val="28"/>
          <w:szCs w:val="28"/>
          <w:lang w:val="ro-RO"/>
        </w:rPr>
      </w:pPr>
    </w:p>
    <w:p w14:paraId="23EE9128" w14:textId="77777777" w:rsidR="000A0E04" w:rsidRPr="000A0E04" w:rsidRDefault="000A0E04" w:rsidP="000A0E04">
      <w:pPr>
        <w:rPr>
          <w:bCs/>
          <w:sz w:val="28"/>
          <w:szCs w:val="28"/>
          <w:lang w:val="ro-RO"/>
        </w:rPr>
      </w:pPr>
      <w:r w:rsidRPr="000A0E04">
        <w:rPr>
          <w:bCs/>
          <w:sz w:val="28"/>
          <w:szCs w:val="28"/>
          <w:lang w:val="ro-RO"/>
        </w:rPr>
        <w:t>Se aprobă și se prezintă Parlamentului spre examinare proiectul de lege pentru modificarea unor acte normative.</w:t>
      </w:r>
    </w:p>
    <w:p w14:paraId="4C0599C9" w14:textId="77777777" w:rsidR="00730FEE" w:rsidRPr="000A0E04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5EC31131" w:rsidR="00730FEE" w:rsidRPr="000A0E04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C777D95" w14:textId="77777777" w:rsidR="000A0E04" w:rsidRPr="000A0E04" w:rsidRDefault="000A0E0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0A0E04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0A0E0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0A0E0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A0E0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A0E0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A0E0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A0E0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0A0E04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0A0E04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0A0E04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0A0E04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0A0E0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0A0E04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31AC3A28" w:rsidR="00B16328" w:rsidRPr="000A0E04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0A0E0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0A0E04">
        <w:rPr>
          <w:rFonts w:asciiTheme="majorBidi" w:hAnsiTheme="majorBidi" w:cstheme="majorBidi"/>
          <w:sz w:val="28"/>
          <w:szCs w:val="28"/>
          <w:lang w:val="ro-RO" w:eastAsia="ru-RU"/>
        </w:rPr>
        <w:t xml:space="preserve"> Budianschi</w:t>
      </w:r>
    </w:p>
    <w:p w14:paraId="60964486" w14:textId="77777777" w:rsidR="00B16328" w:rsidRPr="000A0E04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Pr="000A0E04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0A0E04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0A0E0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Litvinenco </w:t>
      </w:r>
    </w:p>
    <w:p w14:paraId="566B1433" w14:textId="77777777" w:rsidR="00965406" w:rsidRPr="000A0E04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0A0E04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0A0E04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0A0E04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0A0E04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0A0E04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6861C48E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BE786C" w14:textId="6B1E6BDF" w:rsidR="000A0E04" w:rsidRPr="000A0E04" w:rsidRDefault="000A0E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1D4366" w14:textId="42AF5D6C" w:rsidR="000A0E04" w:rsidRPr="000A0E04" w:rsidRDefault="000A0E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9FC901" w14:textId="78EF2438" w:rsidR="000A0E04" w:rsidRPr="000A0E04" w:rsidRDefault="000A0E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4D7806" w14:textId="7C02456F" w:rsidR="000A0E04" w:rsidRPr="000A0E04" w:rsidRDefault="000A0E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2EA98F" w14:textId="77777777" w:rsidR="000A0E04" w:rsidRPr="000A0E04" w:rsidRDefault="000A0E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0A0E04" w:rsidRDefault="006B17C6" w:rsidP="00E25218">
      <w:pPr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Secretar general al Guvernului</w:t>
      </w:r>
      <w:r w:rsidR="00FA194B" w:rsidRPr="000A0E04">
        <w:rPr>
          <w:sz w:val="28"/>
          <w:szCs w:val="28"/>
          <w:lang w:val="ro-RO" w:eastAsia="ru-RU"/>
        </w:rPr>
        <w:tab/>
      </w:r>
      <w:r w:rsidR="00FA194B" w:rsidRPr="000A0E04">
        <w:rPr>
          <w:sz w:val="28"/>
          <w:szCs w:val="28"/>
          <w:lang w:val="ro-RO" w:eastAsia="ru-RU"/>
        </w:rPr>
        <w:tab/>
      </w:r>
      <w:r w:rsidR="00FA194B" w:rsidRPr="000A0E04">
        <w:rPr>
          <w:sz w:val="28"/>
          <w:szCs w:val="28"/>
          <w:lang w:val="ro-RO" w:eastAsia="ru-RU"/>
        </w:rPr>
        <w:tab/>
      </w:r>
      <w:r w:rsidR="00FA194B" w:rsidRPr="000A0E04">
        <w:rPr>
          <w:sz w:val="28"/>
          <w:szCs w:val="28"/>
          <w:lang w:val="ro-RO" w:eastAsia="ru-RU"/>
        </w:rPr>
        <w:tab/>
      </w:r>
      <w:r w:rsidR="00340BEC" w:rsidRPr="000A0E04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0A0E04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0A0E0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0A0E0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5F2BC510" w:rsidR="000A0E04" w:rsidRPr="000A0E04" w:rsidRDefault="000A0E0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A0E04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3D0719D" w14:textId="77777777" w:rsidR="000A0E04" w:rsidRPr="000A0E04" w:rsidRDefault="000A0E04" w:rsidP="000A0E04">
      <w:pPr>
        <w:spacing w:after="160" w:line="254" w:lineRule="auto"/>
        <w:ind w:firstLine="0"/>
        <w:jc w:val="right"/>
        <w:rPr>
          <w:i/>
          <w:iCs/>
          <w:sz w:val="28"/>
          <w:lang w:val="ro-RO" w:eastAsia="ru-RU"/>
        </w:rPr>
      </w:pPr>
      <w:r w:rsidRPr="000A0E04">
        <w:rPr>
          <w:i/>
          <w:iCs/>
          <w:sz w:val="28"/>
          <w:lang w:val="ro-RO" w:eastAsia="ru-RU"/>
        </w:rPr>
        <w:lastRenderedPageBreak/>
        <w:t>Proiect</w:t>
      </w:r>
    </w:p>
    <w:p w14:paraId="3EA34D6F" w14:textId="62A379A5" w:rsidR="000A0E04" w:rsidRPr="000A0E04" w:rsidRDefault="000A0E04" w:rsidP="000A0E04">
      <w:pPr>
        <w:spacing w:after="160" w:line="254" w:lineRule="auto"/>
        <w:ind w:firstLine="0"/>
        <w:jc w:val="center"/>
        <w:rPr>
          <w:b/>
          <w:bCs/>
          <w:sz w:val="28"/>
          <w:lang w:val="ro-RO" w:eastAsia="ru-RU"/>
        </w:rPr>
      </w:pPr>
      <w:r w:rsidRPr="000A0E04">
        <w:rPr>
          <w:b/>
          <w:bCs/>
          <w:sz w:val="28"/>
          <w:lang w:val="ro-RO" w:eastAsia="ru-RU"/>
        </w:rPr>
        <w:t>PARLAMENTUL REPUBLICII MOLDOVA</w:t>
      </w:r>
    </w:p>
    <w:p w14:paraId="19DE6B0D" w14:textId="77777777" w:rsidR="000A0E04" w:rsidRPr="000A0E04" w:rsidRDefault="000A0E04" w:rsidP="000A0E04">
      <w:pPr>
        <w:spacing w:after="160" w:line="254" w:lineRule="auto"/>
        <w:ind w:firstLine="0"/>
        <w:jc w:val="center"/>
        <w:rPr>
          <w:i/>
          <w:iCs/>
          <w:sz w:val="28"/>
          <w:lang w:val="ro-RO" w:eastAsia="ru-RU"/>
        </w:rPr>
      </w:pPr>
    </w:p>
    <w:p w14:paraId="04BD8F65" w14:textId="4B139AEA" w:rsidR="000A0E04" w:rsidRPr="000A0E04" w:rsidRDefault="000A0E04" w:rsidP="000A0E04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 w:eastAsia="ru-RU"/>
        </w:rPr>
      </w:pPr>
      <w:r w:rsidRPr="000A0E04">
        <w:rPr>
          <w:rFonts w:eastAsia="Calibri"/>
          <w:b/>
          <w:bCs/>
          <w:color w:val="000000"/>
          <w:sz w:val="28"/>
          <w:szCs w:val="28"/>
          <w:lang w:val="ro-RO" w:eastAsia="ru-RU"/>
        </w:rPr>
        <w:t>LEGE</w:t>
      </w:r>
    </w:p>
    <w:p w14:paraId="6F6E0A0B" w14:textId="77777777" w:rsidR="000A0E04" w:rsidRPr="000A0E04" w:rsidRDefault="000A0E04" w:rsidP="000A0E04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 w:eastAsia="ru-RU"/>
        </w:rPr>
      </w:pPr>
      <w:r w:rsidRPr="000A0E04">
        <w:rPr>
          <w:rFonts w:eastAsia="Calibri"/>
          <w:b/>
          <w:bCs/>
          <w:color w:val="000000"/>
          <w:sz w:val="28"/>
          <w:szCs w:val="28"/>
          <w:lang w:val="ro-RO" w:eastAsia="ru-RU"/>
        </w:rPr>
        <w:t>pentru modificarea unor acte normative</w:t>
      </w:r>
    </w:p>
    <w:p w14:paraId="6B84493F" w14:textId="77777777" w:rsidR="000A0E04" w:rsidRPr="000A0E04" w:rsidRDefault="000A0E04" w:rsidP="000A0E04">
      <w:pPr>
        <w:tabs>
          <w:tab w:val="left" w:pos="6386"/>
        </w:tabs>
        <w:ind w:firstLine="0"/>
        <w:jc w:val="center"/>
        <w:rPr>
          <w:rFonts w:eastAsia="Calibri"/>
          <w:color w:val="000000"/>
          <w:sz w:val="28"/>
          <w:szCs w:val="28"/>
          <w:lang w:val="ro-RO" w:eastAsia="ru-RU"/>
        </w:rPr>
      </w:pPr>
    </w:p>
    <w:p w14:paraId="4CFADC77" w14:textId="77777777" w:rsidR="000A0E04" w:rsidRPr="000A0E04" w:rsidRDefault="000A0E04" w:rsidP="000A0E04">
      <w:pPr>
        <w:tabs>
          <w:tab w:val="left" w:pos="6386"/>
        </w:tabs>
        <w:ind w:firstLine="2127"/>
        <w:jc w:val="center"/>
        <w:rPr>
          <w:rFonts w:eastAsia="Calibri"/>
          <w:color w:val="000000"/>
          <w:sz w:val="28"/>
          <w:szCs w:val="28"/>
          <w:lang w:val="ro-RO" w:eastAsia="ru-RU"/>
        </w:rPr>
      </w:pPr>
    </w:p>
    <w:p w14:paraId="4EE88E55" w14:textId="77777777" w:rsidR="000A0E04" w:rsidRPr="000A0E04" w:rsidRDefault="000A0E04" w:rsidP="000A0E04">
      <w:pPr>
        <w:rPr>
          <w:rFonts w:eastAsia="Calibri"/>
          <w:color w:val="000000"/>
          <w:sz w:val="28"/>
          <w:szCs w:val="28"/>
          <w:lang w:val="ro-RO" w:eastAsia="ru-RU"/>
        </w:rPr>
      </w:pPr>
      <w:r w:rsidRPr="000A0E04">
        <w:rPr>
          <w:rFonts w:eastAsia="Calibri"/>
          <w:color w:val="000000"/>
          <w:sz w:val="28"/>
          <w:szCs w:val="28"/>
          <w:lang w:val="ro-RO" w:eastAsia="ru-RU"/>
        </w:rPr>
        <w:t>Parlamentul adoptă prezenta lege organică.</w:t>
      </w:r>
    </w:p>
    <w:p w14:paraId="4AA92932" w14:textId="77777777" w:rsidR="000A0E04" w:rsidRPr="000A0E04" w:rsidRDefault="000A0E04" w:rsidP="000A0E04">
      <w:pPr>
        <w:rPr>
          <w:rFonts w:eastAsia="Calibri"/>
          <w:b/>
          <w:sz w:val="28"/>
          <w:szCs w:val="28"/>
          <w:lang w:val="ro-RO" w:eastAsia="ru-RU"/>
        </w:rPr>
      </w:pPr>
    </w:p>
    <w:p w14:paraId="569E4698" w14:textId="2E3AF464" w:rsidR="000A0E04" w:rsidRPr="000A0E04" w:rsidRDefault="000A0E04" w:rsidP="000A0E04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 xml:space="preserve">Art. I. </w:t>
      </w:r>
      <w:r w:rsidRPr="000A0E04">
        <w:rPr>
          <w:rFonts w:eastAsia="Calibri"/>
          <w:sz w:val="28"/>
          <w:szCs w:val="28"/>
          <w:lang w:val="ro-RO" w:eastAsia="ru-RU"/>
        </w:rPr>
        <w:t>–</w:t>
      </w:r>
      <w:r w:rsidRPr="000A0E04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Codul fiscal nr. 1163/1997 (republicat</w:t>
      </w:r>
      <w:r w:rsidR="007527F0">
        <w:rPr>
          <w:rFonts w:eastAsia="Calibri"/>
          <w:sz w:val="28"/>
          <w:szCs w:val="28"/>
          <w:lang w:val="ro-RO" w:eastAsia="ru-RU"/>
        </w:rPr>
        <w:t xml:space="preserve"> în</w:t>
      </w:r>
      <w:r w:rsidRPr="000A0E04">
        <w:rPr>
          <w:rFonts w:eastAsia="Calibri"/>
          <w:sz w:val="28"/>
          <w:szCs w:val="28"/>
          <w:lang w:val="ro-RO" w:eastAsia="ru-RU"/>
        </w:rPr>
        <w:t xml:space="preserve"> Monitorul Oficial al Republicii Moldova, ediție specială din 8</w:t>
      </w:r>
      <w:r w:rsidR="007527F0">
        <w:rPr>
          <w:rFonts w:eastAsia="Calibri"/>
          <w:sz w:val="28"/>
          <w:szCs w:val="28"/>
          <w:lang w:val="ro-RO" w:eastAsia="ru-RU"/>
        </w:rPr>
        <w:t xml:space="preserve"> februarie </w:t>
      </w:r>
      <w:r w:rsidRPr="000A0E04">
        <w:rPr>
          <w:rFonts w:eastAsia="Calibri"/>
          <w:sz w:val="28"/>
          <w:szCs w:val="28"/>
          <w:lang w:val="ro-RO" w:eastAsia="ru-RU"/>
        </w:rPr>
        <w:t>2007), cu modificările ulterioare, se modifică după cum urmează:</w:t>
      </w:r>
    </w:p>
    <w:p w14:paraId="571021AA" w14:textId="7EB77E90" w:rsidR="000A0E04" w:rsidRPr="000A0E04" w:rsidRDefault="000A0E04" w:rsidP="000A0E04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18 litera b),  cuvintele „în valori mobiliare” se exclud</w:t>
      </w:r>
      <w:r w:rsidR="007527F0">
        <w:rPr>
          <w:sz w:val="28"/>
          <w:szCs w:val="28"/>
          <w:lang w:val="ro-RO" w:eastAsia="ru-RU"/>
        </w:rPr>
        <w:t>.</w:t>
      </w:r>
    </w:p>
    <w:p w14:paraId="20E84E93" w14:textId="0E42286A" w:rsidR="000A0E04" w:rsidRPr="000A0E04" w:rsidRDefault="000A0E04" w:rsidP="000A0E04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Capitolul 9 al titlului II în denumire, cuvintele  „în valori mobiliare” se exclud</w:t>
      </w:r>
      <w:r w:rsidR="007527F0">
        <w:rPr>
          <w:sz w:val="28"/>
          <w:szCs w:val="28"/>
          <w:lang w:val="ro-RO" w:eastAsia="ru-RU"/>
        </w:rPr>
        <w:t>.</w:t>
      </w:r>
    </w:p>
    <w:p w14:paraId="0B1B32C0" w14:textId="5CE94E5D" w:rsidR="000A0E04" w:rsidRPr="000A0E04" w:rsidRDefault="007527F0" w:rsidP="000A0E04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În</w:t>
      </w:r>
      <w:r w:rsidR="000A0E04" w:rsidRPr="000A0E04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 xml:space="preserve">denumirea și </w:t>
      </w:r>
      <w:r w:rsidRPr="000A0E04">
        <w:rPr>
          <w:sz w:val="28"/>
          <w:szCs w:val="28"/>
          <w:lang w:val="ro-RO" w:eastAsia="ru-RU"/>
        </w:rPr>
        <w:t xml:space="preserve">în textul articolului </w:t>
      </w:r>
      <w:r w:rsidR="000A0E04" w:rsidRPr="000A0E04">
        <w:rPr>
          <w:sz w:val="28"/>
          <w:szCs w:val="28"/>
          <w:lang w:val="ro-RO" w:eastAsia="ru-RU"/>
        </w:rPr>
        <w:t>63, cuvintele „în valori mobiliare” se exclud.</w:t>
      </w:r>
    </w:p>
    <w:p w14:paraId="2D769EF5" w14:textId="77777777" w:rsidR="000A0E04" w:rsidRPr="000A0E04" w:rsidRDefault="000A0E04" w:rsidP="000A0E04">
      <w:pPr>
        <w:rPr>
          <w:rFonts w:eastAsia="Calibri"/>
          <w:b/>
          <w:sz w:val="28"/>
          <w:szCs w:val="28"/>
          <w:lang w:val="ro-RO" w:eastAsia="ru-RU"/>
        </w:rPr>
      </w:pPr>
    </w:p>
    <w:p w14:paraId="3ABCE11D" w14:textId="3F1511E6" w:rsidR="000A0E04" w:rsidRPr="000A0E04" w:rsidRDefault="000A0E04" w:rsidP="000A0E04">
      <w:pPr>
        <w:tabs>
          <w:tab w:val="left" w:pos="993"/>
        </w:tabs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 xml:space="preserve">Art. II. </w:t>
      </w:r>
      <w:r w:rsidRPr="000A0E04">
        <w:rPr>
          <w:rFonts w:eastAsia="Calibri"/>
          <w:sz w:val="28"/>
          <w:szCs w:val="28"/>
          <w:lang w:val="ro-RO" w:eastAsia="ru-RU"/>
        </w:rPr>
        <w:t>– Legea nr.</w:t>
      </w:r>
      <w:r w:rsidR="007527F0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192/1998 privind Comisia Națională a Pieței Financiare (republicată</w:t>
      </w:r>
      <w:r w:rsidR="007527F0">
        <w:rPr>
          <w:rFonts w:eastAsia="Calibri"/>
          <w:sz w:val="28"/>
          <w:szCs w:val="28"/>
          <w:lang w:val="ro-RO" w:eastAsia="ru-RU"/>
        </w:rPr>
        <w:t xml:space="preserve"> în</w:t>
      </w:r>
      <w:r w:rsidRPr="000A0E04">
        <w:rPr>
          <w:rFonts w:eastAsia="Calibri"/>
          <w:sz w:val="28"/>
          <w:szCs w:val="28"/>
          <w:lang w:val="ro-RO" w:eastAsia="ru-RU"/>
        </w:rPr>
        <w:t xml:space="preserve"> Monitorul Oficial al Republicii Moldova, 2007,  nr. 117-126BIS),</w:t>
      </w:r>
      <w:r w:rsidRPr="000A0E04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cu modificările ulterioare,</w:t>
      </w:r>
      <w:r w:rsidRPr="000A0E04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 xml:space="preserve">se modifică după cum urmează: </w:t>
      </w:r>
    </w:p>
    <w:p w14:paraId="6DD3E02C" w14:textId="1E2F302F" w:rsidR="000A0E04" w:rsidRPr="000A0E04" w:rsidRDefault="000A0E04" w:rsidP="000A0E04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6 alineatul (1) litera h) prima liniuță, cuvintele „în valori mobiliare” se exclud</w:t>
      </w:r>
      <w:r w:rsidR="007527F0">
        <w:rPr>
          <w:sz w:val="28"/>
          <w:szCs w:val="28"/>
          <w:lang w:val="ro-RO" w:eastAsia="ru-RU"/>
        </w:rPr>
        <w:t>.</w:t>
      </w:r>
    </w:p>
    <w:p w14:paraId="744BF317" w14:textId="77777777" w:rsidR="000A0E04" w:rsidRPr="000A0E04" w:rsidRDefault="000A0E04" w:rsidP="000A0E04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8 litera q), cuvintele „în valori mobiliare” se exclud.</w:t>
      </w:r>
    </w:p>
    <w:p w14:paraId="20B9A3FB" w14:textId="77777777" w:rsidR="000A0E04" w:rsidRPr="000A0E04" w:rsidRDefault="000A0E04" w:rsidP="000A0E04">
      <w:pPr>
        <w:rPr>
          <w:rFonts w:eastAsia="Calibri"/>
          <w:b/>
          <w:sz w:val="28"/>
          <w:szCs w:val="28"/>
          <w:lang w:val="ro-RO" w:eastAsia="ru-RU"/>
        </w:rPr>
      </w:pPr>
    </w:p>
    <w:p w14:paraId="0CD499F2" w14:textId="794D6F41" w:rsidR="000A0E04" w:rsidRPr="000A0E04" w:rsidRDefault="000A0E04" w:rsidP="000A0E04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III.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La articolul 5 alineatul (6) litera c) din Legea nr.</w:t>
      </w:r>
      <w:r w:rsidR="007527F0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284/2004 privind comerțul electronic (</w:t>
      </w:r>
      <w:r w:rsidR="007527F0">
        <w:rPr>
          <w:rFonts w:eastAsia="Calibri"/>
          <w:sz w:val="28"/>
          <w:szCs w:val="28"/>
          <w:lang w:val="ro-RO" w:eastAsia="ru-RU"/>
        </w:rPr>
        <w:t xml:space="preserve">republicată în </w:t>
      </w:r>
      <w:r w:rsidRPr="000A0E04">
        <w:rPr>
          <w:rFonts w:eastAsia="Calibri"/>
          <w:sz w:val="28"/>
          <w:szCs w:val="28"/>
          <w:lang w:val="ro-RO" w:eastAsia="ru-RU"/>
        </w:rPr>
        <w:t>Monitorul Oficial al Republicii Moldova, 2018, nr.</w:t>
      </w:r>
      <w:r w:rsidR="007527F0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40-47, art.</w:t>
      </w:r>
      <w:r w:rsidR="007527F0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104), cu modificările ulterioare, cuvintele „în valori mobiliare” se exclud.</w:t>
      </w:r>
    </w:p>
    <w:p w14:paraId="53229083" w14:textId="77777777" w:rsidR="000A0E04" w:rsidRPr="000A0E04" w:rsidRDefault="000A0E04" w:rsidP="000A0E04">
      <w:pPr>
        <w:rPr>
          <w:rFonts w:eastAsia="Calibri"/>
          <w:sz w:val="28"/>
          <w:szCs w:val="28"/>
          <w:lang w:val="ro-RO" w:eastAsia="ru-RU"/>
        </w:rPr>
      </w:pPr>
    </w:p>
    <w:p w14:paraId="700EC2E2" w14:textId="200B63C2" w:rsidR="000A0E04" w:rsidRPr="000A0E04" w:rsidRDefault="000A0E04" w:rsidP="000A0E04">
      <w:pPr>
        <w:rPr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IV</w:t>
      </w:r>
      <w:r w:rsidRPr="00B5077C">
        <w:rPr>
          <w:rFonts w:eastAsia="Calibri"/>
          <w:b/>
          <w:sz w:val="28"/>
          <w:szCs w:val="28"/>
          <w:lang w:val="ro-RO" w:eastAsia="ru-RU"/>
        </w:rPr>
        <w:t>.</w:t>
      </w:r>
      <w:r w:rsidRPr="00B5077C">
        <w:rPr>
          <w:rFonts w:eastAsia="Calibri"/>
          <w:sz w:val="28"/>
          <w:szCs w:val="28"/>
          <w:lang w:val="ro-RO" w:eastAsia="ru-RU"/>
        </w:rPr>
        <w:t xml:space="preserve"> – </w:t>
      </w:r>
      <w:r w:rsidR="007527F0" w:rsidRPr="00B5077C">
        <w:rPr>
          <w:rFonts w:eastAsia="Calibri"/>
          <w:sz w:val="28"/>
          <w:szCs w:val="28"/>
          <w:lang w:val="ro-RO" w:eastAsia="ru-RU"/>
        </w:rPr>
        <w:t>La poziția 22 din compartimentul I al</w:t>
      </w:r>
      <w:r w:rsidRPr="00B5077C">
        <w:rPr>
          <w:rFonts w:eastAsia="Calibri"/>
          <w:sz w:val="28"/>
          <w:szCs w:val="28"/>
          <w:lang w:val="ro-RO" w:eastAsia="ru-RU"/>
        </w:rPr>
        <w:t xml:space="preserve"> </w:t>
      </w:r>
      <w:r w:rsidR="007527F0" w:rsidRPr="00B5077C">
        <w:rPr>
          <w:rFonts w:eastAsia="Calibri"/>
          <w:sz w:val="28"/>
          <w:szCs w:val="28"/>
          <w:lang w:val="ro-RO" w:eastAsia="ru-RU"/>
        </w:rPr>
        <w:t>a</w:t>
      </w:r>
      <w:r w:rsidRPr="00B5077C">
        <w:rPr>
          <w:rFonts w:eastAsia="Calibri"/>
          <w:sz w:val="28"/>
          <w:szCs w:val="28"/>
          <w:lang w:val="ro-RO" w:eastAsia="ru-RU"/>
        </w:rPr>
        <w:t>nex</w:t>
      </w:r>
      <w:r w:rsidR="007527F0" w:rsidRPr="00B5077C">
        <w:rPr>
          <w:rFonts w:eastAsia="Calibri"/>
          <w:sz w:val="28"/>
          <w:szCs w:val="28"/>
          <w:lang w:val="ro-RO" w:eastAsia="ru-RU"/>
        </w:rPr>
        <w:t>ei</w:t>
      </w:r>
      <w:r w:rsidRPr="00B5077C">
        <w:rPr>
          <w:rFonts w:eastAsia="Calibri"/>
          <w:sz w:val="28"/>
          <w:szCs w:val="28"/>
          <w:lang w:val="ro-RO" w:eastAsia="ru-RU"/>
        </w:rPr>
        <w:t xml:space="preserve"> nr.</w:t>
      </w:r>
      <w:r w:rsidR="007527F0" w:rsidRPr="00B5077C">
        <w:rPr>
          <w:rFonts w:eastAsia="Calibri"/>
          <w:sz w:val="28"/>
          <w:szCs w:val="28"/>
          <w:lang w:val="ro-RO" w:eastAsia="ru-RU"/>
        </w:rPr>
        <w:t xml:space="preserve"> </w:t>
      </w:r>
      <w:r w:rsidRPr="00B5077C">
        <w:rPr>
          <w:rFonts w:eastAsia="Calibri"/>
          <w:sz w:val="28"/>
          <w:szCs w:val="28"/>
          <w:lang w:val="ro-RO" w:eastAsia="ru-RU"/>
        </w:rPr>
        <w:t xml:space="preserve">1 </w:t>
      </w:r>
      <w:r w:rsidR="007527F0" w:rsidRPr="00B5077C">
        <w:rPr>
          <w:rFonts w:eastAsia="Calibri"/>
          <w:sz w:val="28"/>
          <w:szCs w:val="28"/>
          <w:lang w:val="ro-RO" w:eastAsia="ru-RU"/>
        </w:rPr>
        <w:t>la</w:t>
      </w:r>
      <w:r w:rsidRPr="00B5077C">
        <w:rPr>
          <w:rFonts w:eastAsia="Calibri"/>
          <w:sz w:val="28"/>
          <w:szCs w:val="28"/>
          <w:lang w:val="ro-RO" w:eastAsia="ru-RU"/>
        </w:rPr>
        <w:t xml:space="preserve"> Legea </w:t>
      </w:r>
      <w:r w:rsidR="007527F0" w:rsidRPr="00B5077C">
        <w:rPr>
          <w:rFonts w:eastAsia="Calibri"/>
          <w:sz w:val="28"/>
          <w:szCs w:val="28"/>
          <w:lang w:val="ro-RO" w:eastAsia="ru-RU"/>
        </w:rPr>
        <w:br/>
        <w:t xml:space="preserve">nr. 160/2011 </w:t>
      </w:r>
      <w:r w:rsidRPr="00B5077C">
        <w:rPr>
          <w:rFonts w:eastAsia="Calibri"/>
          <w:sz w:val="28"/>
          <w:szCs w:val="28"/>
          <w:lang w:val="ro-RO" w:eastAsia="ru-RU"/>
        </w:rPr>
        <w:t>privind reglementarea prin autorizare a activității de întreprinzător (Monitorul Oficial al Republicii Moldova, 2011, nr. 170-175, art.</w:t>
      </w:r>
      <w:r w:rsidR="007527F0" w:rsidRPr="00B5077C">
        <w:rPr>
          <w:rFonts w:eastAsia="Calibri"/>
          <w:sz w:val="28"/>
          <w:szCs w:val="28"/>
          <w:lang w:val="ro-RO" w:eastAsia="ru-RU"/>
        </w:rPr>
        <w:t xml:space="preserve"> </w:t>
      </w:r>
      <w:r w:rsidRPr="00B5077C">
        <w:rPr>
          <w:rFonts w:eastAsia="Calibri"/>
          <w:sz w:val="28"/>
          <w:szCs w:val="28"/>
          <w:lang w:val="ro-RO" w:eastAsia="ru-RU"/>
        </w:rPr>
        <w:t xml:space="preserve">494), cu modificările ulterioare, </w:t>
      </w:r>
      <w:r w:rsidR="007527F0" w:rsidRPr="00B5077C">
        <w:rPr>
          <w:rFonts w:eastAsia="Calibri"/>
          <w:sz w:val="28"/>
          <w:szCs w:val="28"/>
          <w:lang w:val="ro-RO" w:eastAsia="ru-RU"/>
        </w:rPr>
        <w:t>coloana a doua se</w:t>
      </w:r>
      <w:r w:rsidRPr="00B5077C">
        <w:rPr>
          <w:rFonts w:eastAsia="Calibri"/>
          <w:sz w:val="28"/>
          <w:szCs w:val="28"/>
          <w:lang w:val="ro-RO" w:eastAsia="ru-RU"/>
        </w:rPr>
        <w:t xml:space="preserve"> completează cu </w:t>
      </w:r>
      <w:r w:rsidR="007527F0" w:rsidRPr="00B5077C">
        <w:rPr>
          <w:rFonts w:eastAsia="Calibri"/>
          <w:sz w:val="28"/>
          <w:szCs w:val="28"/>
          <w:lang w:val="ro-RO" w:eastAsia="ru-RU"/>
        </w:rPr>
        <w:t>textul</w:t>
      </w:r>
      <w:r w:rsidRPr="00B5077C">
        <w:rPr>
          <w:rFonts w:eastAsia="Calibri"/>
          <w:sz w:val="28"/>
          <w:szCs w:val="28"/>
          <w:lang w:val="ro-RO" w:eastAsia="ru-RU"/>
        </w:rPr>
        <w:t xml:space="preserve"> </w:t>
      </w:r>
      <w:r w:rsidRPr="00B5077C">
        <w:rPr>
          <w:sz w:val="28"/>
          <w:szCs w:val="28"/>
          <w:lang w:val="ro-RO" w:eastAsia="ru-RU"/>
        </w:rPr>
        <w:t>„</w:t>
      </w:r>
      <w:r w:rsidR="007527F0" w:rsidRPr="00B5077C">
        <w:rPr>
          <w:sz w:val="28"/>
          <w:szCs w:val="28"/>
          <w:lang w:val="ro-RO" w:eastAsia="ru-RU"/>
        </w:rPr>
        <w:t xml:space="preserve"> , </w:t>
      </w:r>
      <w:r w:rsidRPr="00B5077C">
        <w:rPr>
          <w:sz w:val="28"/>
          <w:szCs w:val="28"/>
          <w:lang w:val="ro-RO" w:eastAsia="ru-RU"/>
        </w:rPr>
        <w:t>societate de administrare a investițiilor”.</w:t>
      </w:r>
    </w:p>
    <w:p w14:paraId="01575B61" w14:textId="77777777" w:rsidR="000A0E04" w:rsidRPr="000A0E04" w:rsidRDefault="000A0E04" w:rsidP="000A0E04">
      <w:pPr>
        <w:rPr>
          <w:sz w:val="28"/>
          <w:szCs w:val="28"/>
          <w:lang w:val="ro-RO" w:eastAsia="ru-RU"/>
        </w:rPr>
      </w:pPr>
    </w:p>
    <w:p w14:paraId="0F5954B5" w14:textId="55567E7C" w:rsidR="000A0E04" w:rsidRPr="000A0E04" w:rsidRDefault="000A0E04" w:rsidP="000A0E04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V.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Legea insolvabilității nr.</w:t>
      </w:r>
      <w:r w:rsidR="007527F0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149/2012 (Monitorul Oficial al Republicii Moldova, 2012, nr.</w:t>
      </w:r>
      <w:r w:rsidR="007527F0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193-197, art. 663), cu modificările ulterioare, se modifică după cum urmează:</w:t>
      </w:r>
    </w:p>
    <w:p w14:paraId="1161C8F1" w14:textId="7D21E28A" w:rsidR="000A0E04" w:rsidRPr="000A0E04" w:rsidRDefault="000A0E04" w:rsidP="000A0E04">
      <w:pPr>
        <w:numPr>
          <w:ilvl w:val="0"/>
          <w:numId w:val="41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1 alineatul (2), cuvintele „în valori mobiliare” se substituie cu cuvintele „cu personalitate juridică”</w:t>
      </w:r>
      <w:r w:rsidR="007527F0">
        <w:rPr>
          <w:sz w:val="28"/>
          <w:szCs w:val="28"/>
          <w:lang w:val="ro-RO" w:eastAsia="ru-RU"/>
        </w:rPr>
        <w:t>.</w:t>
      </w:r>
    </w:p>
    <w:p w14:paraId="6F6682C4" w14:textId="69886BCC" w:rsidR="000A0E04" w:rsidRPr="000A0E04" w:rsidRDefault="000A0E04" w:rsidP="000A0E04">
      <w:pPr>
        <w:numPr>
          <w:ilvl w:val="0"/>
          <w:numId w:val="4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242,  cuvintele „în valori mobiliare”</w:t>
      </w:r>
      <w:r w:rsidR="007527F0">
        <w:rPr>
          <w:sz w:val="28"/>
          <w:szCs w:val="28"/>
          <w:lang w:val="ro-RO" w:eastAsia="ru-RU"/>
        </w:rPr>
        <w:t xml:space="preserve"> </w:t>
      </w:r>
      <w:r w:rsidRPr="000A0E04">
        <w:rPr>
          <w:sz w:val="28"/>
          <w:szCs w:val="28"/>
          <w:lang w:val="ro-RO" w:eastAsia="ru-RU"/>
        </w:rPr>
        <w:t>se exclud.</w:t>
      </w:r>
    </w:p>
    <w:p w14:paraId="639E8427" w14:textId="42EEA96B" w:rsidR="000A0E04" w:rsidRPr="000A0E04" w:rsidRDefault="000A0E04" w:rsidP="000A0E04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lastRenderedPageBreak/>
        <w:t>Art. VI.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 Legea nr.</w:t>
      </w:r>
      <w:r w:rsidR="000866C3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179/2016 cu privire la întreprinderile mici și mijlocii (Monitorul Oficial al Republicii Moldova, 2016, nr.</w:t>
      </w:r>
      <w:r w:rsidR="000866C3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306-313, art.</w:t>
      </w:r>
      <w:r w:rsidR="000866C3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651), cu modificările ulterioare, se modifică după cum urmează:</w:t>
      </w:r>
    </w:p>
    <w:p w14:paraId="77BC4C61" w14:textId="17C9A6BA" w:rsidR="000A0E04" w:rsidRPr="000A0E04" w:rsidRDefault="000A0E04" w:rsidP="000A0E04">
      <w:pPr>
        <w:numPr>
          <w:ilvl w:val="1"/>
          <w:numId w:val="42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3, noțiunea  „fond cu capital de risc” se exclude</w:t>
      </w:r>
      <w:r w:rsidR="000866C3">
        <w:rPr>
          <w:sz w:val="28"/>
          <w:szCs w:val="28"/>
          <w:lang w:val="ro-RO" w:eastAsia="ru-RU"/>
        </w:rPr>
        <w:t>.</w:t>
      </w:r>
      <w:r w:rsidRPr="000A0E04">
        <w:rPr>
          <w:sz w:val="28"/>
          <w:szCs w:val="28"/>
          <w:lang w:val="ro-RO" w:eastAsia="ru-RU"/>
        </w:rPr>
        <w:t xml:space="preserve"> </w:t>
      </w:r>
    </w:p>
    <w:p w14:paraId="0DCB1E53" w14:textId="6964CE27" w:rsidR="000A0E04" w:rsidRPr="000A0E04" w:rsidRDefault="000A0E04" w:rsidP="000A0E04">
      <w:pPr>
        <w:numPr>
          <w:ilvl w:val="1"/>
          <w:numId w:val="42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12 alineatul (3) litera e), cuvintele  „în valori mobiliare” se exclud</w:t>
      </w:r>
      <w:r w:rsidR="000866C3">
        <w:rPr>
          <w:sz w:val="28"/>
          <w:szCs w:val="28"/>
          <w:lang w:val="ro-RO" w:eastAsia="ru-RU"/>
        </w:rPr>
        <w:t>.</w:t>
      </w:r>
      <w:r w:rsidRPr="000A0E04">
        <w:rPr>
          <w:sz w:val="28"/>
          <w:szCs w:val="28"/>
          <w:lang w:val="ro-RO" w:eastAsia="ru-RU"/>
        </w:rPr>
        <w:t xml:space="preserve"> </w:t>
      </w:r>
    </w:p>
    <w:p w14:paraId="44571E02" w14:textId="77777777" w:rsidR="000A0E04" w:rsidRPr="000A0E04" w:rsidRDefault="000A0E04" w:rsidP="000A0E04">
      <w:pPr>
        <w:numPr>
          <w:ilvl w:val="1"/>
          <w:numId w:val="42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 xml:space="preserve">La articolul 14 alineatul (1) litera g), cuvintele „fondurile cu capital de risc” se substituie cu cuvintele  „organismele de plasament colectiv alternative”. </w:t>
      </w:r>
    </w:p>
    <w:p w14:paraId="5D2713FB" w14:textId="77777777" w:rsidR="000A0E04" w:rsidRPr="000A0E04" w:rsidRDefault="000A0E04" w:rsidP="000A0E04">
      <w:pPr>
        <w:rPr>
          <w:rFonts w:eastAsia="Calibri"/>
          <w:sz w:val="28"/>
          <w:szCs w:val="28"/>
          <w:lang w:val="ro-RO" w:eastAsia="ru-RU"/>
        </w:rPr>
      </w:pPr>
    </w:p>
    <w:p w14:paraId="3F367B8B" w14:textId="19C5BBB6" w:rsidR="000A0E04" w:rsidRPr="000A0E04" w:rsidRDefault="000A0E04" w:rsidP="000A0E04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VII.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La articolul 4 subpunctul 13) din Legea nr.184/2016 cu privire la contractele de garanție financiară (Monitorul Oficial al Republicii Moldova, 2016,</w:t>
      </w:r>
      <w:r w:rsidR="000866C3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nr. 293-305, art. 622), cu modificările ulterioare, cuvintele „în valori mobiliare” se exclud.</w:t>
      </w:r>
    </w:p>
    <w:p w14:paraId="282E6AE6" w14:textId="77777777" w:rsidR="000A0E04" w:rsidRPr="000A0E04" w:rsidRDefault="000A0E04" w:rsidP="000A0E04">
      <w:pPr>
        <w:rPr>
          <w:rFonts w:eastAsia="Calibri"/>
          <w:sz w:val="28"/>
          <w:szCs w:val="28"/>
          <w:lang w:val="ro-RO" w:eastAsia="ru-RU"/>
        </w:rPr>
      </w:pPr>
    </w:p>
    <w:p w14:paraId="17C7C682" w14:textId="42ACA1E4" w:rsidR="000A0E04" w:rsidRPr="000A0E04" w:rsidRDefault="000A0E04" w:rsidP="000A0E04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VIII.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 La articolul 155 alineatul (1) litera c) din Legea nr.</w:t>
      </w:r>
      <w:r w:rsidR="000866C3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232/2016 privind redresarea și rezoluția băncilor (Monitorul Oficial al Republicii Moldova, 2016, nr.</w:t>
      </w:r>
      <w:r w:rsidR="000866C3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343-346, art. 707), cu modificările ulterioare, cuvintele „</w:t>
      </w:r>
      <w:r w:rsidRPr="000A0E04">
        <w:rPr>
          <w:sz w:val="28"/>
          <w:szCs w:val="28"/>
          <w:lang w:val="ro-RO" w:eastAsia="ru-RU"/>
        </w:rPr>
        <w:t>în valori mobiliare</w:t>
      </w:r>
      <w:r w:rsidRPr="000A0E04">
        <w:rPr>
          <w:rFonts w:eastAsia="Calibri"/>
          <w:sz w:val="28"/>
          <w:szCs w:val="28"/>
          <w:lang w:val="ro-RO" w:eastAsia="ru-RU"/>
        </w:rPr>
        <w:t>” se exclud.</w:t>
      </w:r>
    </w:p>
    <w:p w14:paraId="6617319B" w14:textId="77777777" w:rsidR="000A0E04" w:rsidRPr="000A0E04" w:rsidRDefault="000A0E04" w:rsidP="000A0E04">
      <w:pPr>
        <w:rPr>
          <w:rFonts w:eastAsia="Calibri"/>
          <w:sz w:val="28"/>
          <w:szCs w:val="28"/>
          <w:lang w:val="ro-RO" w:eastAsia="ru-RU"/>
        </w:rPr>
      </w:pPr>
    </w:p>
    <w:p w14:paraId="22D6F2FC" w14:textId="2F6AD640" w:rsidR="000A0E04" w:rsidRPr="000A0E04" w:rsidRDefault="000A0E04" w:rsidP="000A0E04">
      <w:pPr>
        <w:rPr>
          <w:rFonts w:ascii="Arial" w:hAnsi="Arial" w:cs="Arial"/>
          <w:sz w:val="24"/>
          <w:szCs w:val="24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IX.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La articolul 4 alineatul (1)  litera c)  din Legea nr.</w:t>
      </w:r>
      <w:r w:rsidR="000866C3"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308/2017 cu privire la prevenirea și combaterea spălării banilor și finanțării terorismului (Monitorul Oficial al Republicii Moldova, 2018, nr. 58-66, art.133</w:t>
      </w:r>
      <w:r w:rsidR="000866C3">
        <w:rPr>
          <w:rFonts w:eastAsia="Calibri"/>
          <w:sz w:val="28"/>
          <w:szCs w:val="28"/>
          <w:lang w:val="ro-RO" w:eastAsia="ru-RU"/>
        </w:rPr>
        <w:t>)</w:t>
      </w:r>
      <w:r w:rsidRPr="000A0E04">
        <w:rPr>
          <w:rFonts w:eastAsia="Calibri"/>
          <w:sz w:val="28"/>
          <w:szCs w:val="28"/>
          <w:lang w:val="ro-RO" w:eastAsia="ru-RU"/>
        </w:rPr>
        <w:t>, cu modificările ulterioare, după textul „</w:t>
      </w:r>
      <w:r w:rsidRPr="000A0E04">
        <w:rPr>
          <w:sz w:val="28"/>
          <w:szCs w:val="28"/>
          <w:lang w:val="ro-RO" w:eastAsia="ru-RU"/>
        </w:rPr>
        <w:t>societăţile de investiţii</w:t>
      </w:r>
      <w:r w:rsidRPr="000A0E04">
        <w:rPr>
          <w:rFonts w:eastAsia="Calibri"/>
          <w:sz w:val="28"/>
          <w:szCs w:val="28"/>
          <w:lang w:val="ro-RO" w:eastAsia="ru-RU"/>
        </w:rPr>
        <w:t xml:space="preserve">” se </w:t>
      </w:r>
      <w:r w:rsidR="000866C3">
        <w:rPr>
          <w:rFonts w:eastAsia="Calibri"/>
          <w:sz w:val="28"/>
          <w:szCs w:val="28"/>
          <w:lang w:val="ro-RO" w:eastAsia="ru-RU"/>
        </w:rPr>
        <w:t>introduce textul</w:t>
      </w:r>
      <w:r w:rsidRPr="000A0E04">
        <w:rPr>
          <w:rFonts w:eastAsia="Calibri"/>
          <w:sz w:val="28"/>
          <w:szCs w:val="28"/>
          <w:lang w:val="ro-RO" w:eastAsia="ru-RU"/>
        </w:rPr>
        <w:t xml:space="preserve"> </w:t>
      </w:r>
      <w:r w:rsidR="000866C3">
        <w:rPr>
          <w:rFonts w:eastAsia="Calibri"/>
          <w:sz w:val="28"/>
          <w:szCs w:val="28"/>
          <w:lang w:val="ro-RO" w:eastAsia="ru-RU"/>
        </w:rPr>
        <w:br/>
      </w:r>
      <w:r w:rsidRPr="000A0E04">
        <w:rPr>
          <w:rFonts w:eastAsia="Calibri"/>
          <w:sz w:val="28"/>
          <w:szCs w:val="28"/>
          <w:lang w:val="ro-RO" w:eastAsia="ru-RU"/>
        </w:rPr>
        <w:t>„</w:t>
      </w:r>
      <w:r w:rsidR="000866C3">
        <w:rPr>
          <w:rFonts w:eastAsia="Calibri"/>
          <w:sz w:val="28"/>
          <w:szCs w:val="28"/>
          <w:lang w:val="ro-RO" w:eastAsia="ru-RU"/>
        </w:rPr>
        <w:t xml:space="preserve"> , </w:t>
      </w:r>
      <w:r w:rsidRPr="000A0E04">
        <w:rPr>
          <w:sz w:val="28"/>
          <w:szCs w:val="28"/>
          <w:lang w:val="ro-RO" w:eastAsia="ru-RU"/>
        </w:rPr>
        <w:t>societățile de administrare a investițiilor”.</w:t>
      </w:r>
    </w:p>
    <w:p w14:paraId="2B3461B3" w14:textId="465E8EED" w:rsidR="000A0E04" w:rsidRPr="000A0E04" w:rsidRDefault="000A0E04" w:rsidP="000A0E04">
      <w:pPr>
        <w:rPr>
          <w:rFonts w:eastAsia="Calibri"/>
          <w:b/>
          <w:sz w:val="28"/>
          <w:szCs w:val="28"/>
          <w:lang w:val="ro-RO" w:eastAsia="ru-RU"/>
        </w:rPr>
      </w:pPr>
    </w:p>
    <w:p w14:paraId="1394D3B1" w14:textId="77777777" w:rsidR="000A0E04" w:rsidRPr="000A0E04" w:rsidRDefault="000A0E04" w:rsidP="000A0E04">
      <w:pPr>
        <w:spacing w:line="276" w:lineRule="auto"/>
        <w:contextualSpacing/>
        <w:jc w:val="center"/>
        <w:rPr>
          <w:rFonts w:eastAsia="Calibri"/>
          <w:b/>
          <w:sz w:val="28"/>
          <w:szCs w:val="28"/>
          <w:lang w:val="ro-RO" w:eastAsia="zh-TW"/>
        </w:rPr>
      </w:pPr>
    </w:p>
    <w:p w14:paraId="4F89E19A" w14:textId="54A7321B" w:rsidR="000A0E04" w:rsidRPr="000A0E04" w:rsidRDefault="000A0E04" w:rsidP="000A0E04">
      <w:pPr>
        <w:spacing w:line="276" w:lineRule="auto"/>
        <w:contextualSpacing/>
        <w:jc w:val="left"/>
        <w:rPr>
          <w:b/>
          <w:sz w:val="28"/>
          <w:szCs w:val="28"/>
          <w:lang w:val="ro-RO" w:eastAsia="zh-TW"/>
        </w:rPr>
      </w:pPr>
      <w:r w:rsidRPr="000A0E04">
        <w:rPr>
          <w:b/>
          <w:sz w:val="28"/>
          <w:szCs w:val="28"/>
          <w:lang w:val="ro-RO" w:eastAsia="zh-TW"/>
        </w:rPr>
        <w:t>Preşedintele  Parlamentului</w:t>
      </w:r>
    </w:p>
    <w:p w14:paraId="77A0A28A" w14:textId="77777777" w:rsidR="000A0E04" w:rsidRPr="000A0E04" w:rsidRDefault="000A0E04" w:rsidP="000A0E04">
      <w:pPr>
        <w:spacing w:line="276" w:lineRule="auto"/>
        <w:ind w:firstLine="0"/>
        <w:contextualSpacing/>
        <w:rPr>
          <w:b/>
          <w:sz w:val="28"/>
          <w:szCs w:val="28"/>
          <w:lang w:val="ro-RO" w:eastAsia="zh-TW"/>
        </w:rPr>
      </w:pPr>
    </w:p>
    <w:p w14:paraId="0BBB79ED" w14:textId="77777777" w:rsidR="00730FEE" w:rsidRPr="000A0E04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0A0E04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4D92E9" w14:textId="77777777" w:rsidR="009B2E19" w:rsidRDefault="009B2E19" w:rsidP="00026B87">
      <w:r>
        <w:separator/>
      </w:r>
    </w:p>
  </w:endnote>
  <w:endnote w:type="continuationSeparator" w:id="0">
    <w:p w14:paraId="443B76A8" w14:textId="77777777" w:rsidR="009B2E19" w:rsidRDefault="009B2E1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BA74D85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854FB">
      <w:rPr>
        <w:noProof/>
        <w:sz w:val="16"/>
        <w:szCs w:val="16"/>
      </w:rPr>
      <w:t>Y:\006\ANUL 2022\HOTARARI\16117\16117-redactat-ro.docx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5B3F59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854FB">
      <w:rPr>
        <w:noProof/>
        <w:sz w:val="16"/>
        <w:szCs w:val="16"/>
      </w:rPr>
      <w:t>Y:\006\ANUL 2022\HOTARARI\16117\16117-redactat-ro.docx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76E79" w14:textId="77777777" w:rsidR="009B2E19" w:rsidRDefault="009B2E19" w:rsidP="00026B87">
      <w:r>
        <w:separator/>
      </w:r>
    </w:p>
  </w:footnote>
  <w:footnote w:type="continuationSeparator" w:id="0">
    <w:p w14:paraId="5559B077" w14:textId="77777777" w:rsidR="009B2E19" w:rsidRDefault="009B2E1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854FB" w:rsidRPr="005854FB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330BA0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5854F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6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951985"/>
    <w:multiLevelType w:val="hybridMultilevel"/>
    <w:tmpl w:val="8EBE91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361380"/>
    <w:multiLevelType w:val="hybridMultilevel"/>
    <w:tmpl w:val="81AE8EC2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C92F67"/>
    <w:multiLevelType w:val="hybridMultilevel"/>
    <w:tmpl w:val="5BB6B6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D9189B"/>
    <w:multiLevelType w:val="hybridMultilevel"/>
    <w:tmpl w:val="BFCEF6C6"/>
    <w:lvl w:ilvl="0" w:tplc="BEEE34E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4"/>
  </w:num>
  <w:num w:numId="3">
    <w:abstractNumId w:val="2"/>
  </w:num>
  <w:num w:numId="4">
    <w:abstractNumId w:val="23"/>
  </w:num>
  <w:num w:numId="5">
    <w:abstractNumId w:val="19"/>
  </w:num>
  <w:num w:numId="6">
    <w:abstractNumId w:val="27"/>
  </w:num>
  <w:num w:numId="7">
    <w:abstractNumId w:val="6"/>
  </w:num>
  <w:num w:numId="8">
    <w:abstractNumId w:val="20"/>
  </w:num>
  <w:num w:numId="9">
    <w:abstractNumId w:val="35"/>
  </w:num>
  <w:num w:numId="10">
    <w:abstractNumId w:val="38"/>
  </w:num>
  <w:num w:numId="11">
    <w:abstractNumId w:val="16"/>
  </w:num>
  <w:num w:numId="12">
    <w:abstractNumId w:val="30"/>
  </w:num>
  <w:num w:numId="13">
    <w:abstractNumId w:val="5"/>
  </w:num>
  <w:num w:numId="14">
    <w:abstractNumId w:val="4"/>
  </w:num>
  <w:num w:numId="15">
    <w:abstractNumId w:val="10"/>
  </w:num>
  <w:num w:numId="16">
    <w:abstractNumId w:val="29"/>
  </w:num>
  <w:num w:numId="17">
    <w:abstractNumId w:val="28"/>
  </w:num>
  <w:num w:numId="18">
    <w:abstractNumId w:val="3"/>
  </w:num>
  <w:num w:numId="19">
    <w:abstractNumId w:val="11"/>
  </w:num>
  <w:num w:numId="20">
    <w:abstractNumId w:val="14"/>
  </w:num>
  <w:num w:numId="21">
    <w:abstractNumId w:val="32"/>
  </w:num>
  <w:num w:numId="22">
    <w:abstractNumId w:val="26"/>
  </w:num>
  <w:num w:numId="23">
    <w:abstractNumId w:val="39"/>
  </w:num>
  <w:num w:numId="24">
    <w:abstractNumId w:val="17"/>
  </w:num>
  <w:num w:numId="25">
    <w:abstractNumId w:val="33"/>
  </w:num>
  <w:num w:numId="26">
    <w:abstractNumId w:val="21"/>
  </w:num>
  <w:num w:numId="27">
    <w:abstractNumId w:val="22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1"/>
  </w:num>
  <w:num w:numId="32">
    <w:abstractNumId w:val="15"/>
  </w:num>
  <w:num w:numId="33">
    <w:abstractNumId w:val="40"/>
  </w:num>
  <w:num w:numId="34">
    <w:abstractNumId w:val="37"/>
  </w:num>
  <w:num w:numId="35">
    <w:abstractNumId w:val="12"/>
  </w:num>
  <w:num w:numId="36">
    <w:abstractNumId w:val="13"/>
  </w:num>
  <w:num w:numId="37">
    <w:abstractNumId w:val="24"/>
  </w:num>
  <w:num w:numId="38">
    <w:abstractNumId w:val="7"/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396B"/>
    <w:rsid w:val="00075CE0"/>
    <w:rsid w:val="00077246"/>
    <w:rsid w:val="00077B6F"/>
    <w:rsid w:val="00085DA8"/>
    <w:rsid w:val="000866C3"/>
    <w:rsid w:val="000914AA"/>
    <w:rsid w:val="0009503C"/>
    <w:rsid w:val="000A0E04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19AA"/>
    <w:rsid w:val="005802DD"/>
    <w:rsid w:val="005850E0"/>
    <w:rsid w:val="005854FB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7F0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077C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6FF1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9530E04-D249-424C-9BB3-64AB0EC23E18}"/>
</file>

<file path=customXml/itemProps2.xml><?xml version="1.0" encoding="utf-8"?>
<ds:datastoreItem xmlns:ds="http://schemas.openxmlformats.org/officeDocument/2006/customXml" ds:itemID="{736F1615-9BEB-43FF-94DA-57635AF25F88}"/>
</file>

<file path=customXml/itemProps3.xml><?xml version="1.0" encoding="utf-8"?>
<ds:datastoreItem xmlns:ds="http://schemas.openxmlformats.org/officeDocument/2006/customXml" ds:itemID="{E7FF8C63-2DE3-45F0-9AB1-ED74081192B5}"/>
</file>

<file path=customXml/itemProps4.xml><?xml version="1.0" encoding="utf-8"?>
<ds:datastoreItem xmlns:ds="http://schemas.openxmlformats.org/officeDocument/2006/customXml" ds:itemID="{F2D1E181-E03F-4788-91E3-D912434AD41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539</Words>
  <Characters>3340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279.2022.ro</dc:title>
  <dc:creator>lll</dc:creator>
  <cp:lastModifiedBy>Eugenia Cartin</cp:lastModifiedBy>
  <cp:revision>7</cp:revision>
  <cp:lastPrinted>2022-07-06T05:20:00Z</cp:lastPrinted>
  <dcterms:created xsi:type="dcterms:W3CDTF">2022-06-29T08:02:00Z</dcterms:created>
  <dcterms:modified xsi:type="dcterms:W3CDTF">2022-07-06T05:20:00Z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