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3F9DB" w14:textId="5B565F06" w:rsidR="005A4083" w:rsidRPr="005A4083" w:rsidRDefault="005A4083" w:rsidP="005A4083">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imes New Roman"/>
          <w:b/>
          <w:bCs/>
          <w:sz w:val="28"/>
          <w:szCs w:val="28"/>
        </w:rPr>
        <w:t>О</w:t>
      </w:r>
      <w:r w:rsidRPr="005A4083">
        <w:rPr>
          <w:rFonts w:ascii="Times New Roman" w:hAnsi="Times New Roman" w:cs="Times New Roman"/>
          <w:b/>
          <w:bCs/>
          <w:sz w:val="28"/>
          <w:szCs w:val="28"/>
        </w:rPr>
        <w:t>б утверждении проекта закона о внесении изменений</w:t>
      </w:r>
      <w:r w:rsidRPr="005A4083">
        <w:rPr>
          <w:sz w:val="28"/>
          <w:szCs w:val="28"/>
        </w:rPr>
        <w:t xml:space="preserve"> </w:t>
      </w:r>
      <w:r>
        <w:rPr>
          <w:rFonts w:ascii="Times New Roman" w:hAnsi="Times New Roman" w:cstheme="majorBidi"/>
          <w:b/>
          <w:color w:val="000000"/>
          <w:sz w:val="28"/>
          <w:szCs w:val="28"/>
        </w:rPr>
        <w:br/>
      </w:r>
      <w:r w:rsidRPr="005A4083">
        <w:rPr>
          <w:rFonts w:ascii="Times New Roman" w:hAnsi="Times New Roman" w:cstheme="majorBidi"/>
          <w:b/>
          <w:color w:val="000000"/>
          <w:sz w:val="28"/>
          <w:szCs w:val="28"/>
        </w:rPr>
        <w:t xml:space="preserve">в Закон № 279/2017 об информировании потребителей </w:t>
      </w:r>
    </w:p>
    <w:p w14:paraId="5017D79A" w14:textId="15ED2948" w:rsidR="00BF1362" w:rsidRPr="005A4083" w:rsidRDefault="005A4083" w:rsidP="005A4083">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относительно пищевых продуктов</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22C16D78" w14:textId="34E10E97" w:rsidR="00593286" w:rsidRDefault="001E207A" w:rsidP="005A4083">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w:t>
      </w:r>
      <w:r w:rsidR="005A4083" w:rsidRPr="005A4083">
        <w:rPr>
          <w:rFonts w:ascii="Times New Roman" w:hAnsi="Times New Roman" w:cstheme="majorBidi"/>
          <w:color w:val="000000"/>
          <w:sz w:val="28"/>
          <w:szCs w:val="28"/>
        </w:rPr>
        <w:t xml:space="preserve"> и представить Парламенту на рассмотрение проект закона о внесении изменений в Закон № 279/2017 об информировании потребителей относительно пищевых продуктов.</w:t>
      </w:r>
    </w:p>
    <w:p w14:paraId="71914AC4" w14:textId="77777777" w:rsidR="00BF1362" w:rsidRDefault="00BF1362" w:rsidP="005A4083">
      <w:pPr>
        <w:pStyle w:val="news"/>
        <w:tabs>
          <w:tab w:val="left" w:pos="5387"/>
          <w:tab w:val="left" w:pos="5670"/>
        </w:tabs>
        <w:ind w:firstLine="709"/>
        <w:jc w:val="both"/>
        <w:rPr>
          <w:rFonts w:ascii="Times New Roman" w:hAnsi="Times New Roman" w:cstheme="majorBidi"/>
          <w:color w:val="000000"/>
          <w:sz w:val="28"/>
          <w:szCs w:val="28"/>
        </w:rPr>
      </w:pPr>
    </w:p>
    <w:p w14:paraId="7B91F582" w14:textId="77777777" w:rsidR="005A4083" w:rsidRPr="00420EAE" w:rsidRDefault="005A4083" w:rsidP="005A4083">
      <w:pPr>
        <w:pStyle w:val="news"/>
        <w:tabs>
          <w:tab w:val="left" w:pos="5387"/>
          <w:tab w:val="left" w:pos="5670"/>
        </w:tabs>
        <w:ind w:firstLine="709"/>
        <w:jc w:val="both"/>
        <w:rPr>
          <w:rFonts w:ascii="Times New Roman" w:hAnsi="Times New Roman" w:cstheme="majorBidi"/>
          <w:color w:val="000000"/>
          <w:sz w:val="28"/>
          <w:szCs w:val="28"/>
        </w:rPr>
      </w:pPr>
    </w:p>
    <w:p w14:paraId="6DEE278D" w14:textId="70B0CCAE"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523977">
        <w:rPr>
          <w:rFonts w:ascii="Times New Roman" w:hAnsi="Times New Roman" w:cstheme="majorBidi"/>
          <w:b/>
          <w:color w:val="000000"/>
          <w:sz w:val="28"/>
          <w:szCs w:val="28"/>
        </w:rPr>
        <w:tab/>
      </w:r>
      <w:r w:rsidR="00523977">
        <w:rPr>
          <w:rFonts w:ascii="Times New Roman" w:hAnsi="Times New Roman" w:cstheme="majorBidi"/>
          <w:b/>
          <w:color w:val="000000"/>
          <w:sz w:val="28"/>
          <w:szCs w:val="28"/>
        </w:rPr>
        <w:tab/>
      </w:r>
      <w:r w:rsidR="00523977">
        <w:rPr>
          <w:rFonts w:ascii="Times New Roman" w:hAnsi="Times New Roman" w:cstheme="majorBidi"/>
          <w:b/>
          <w:color w:val="000000"/>
          <w:sz w:val="28"/>
          <w:szCs w:val="28"/>
        </w:rPr>
        <w:tab/>
      </w:r>
      <w:r w:rsidR="00523977" w:rsidRPr="00523977">
        <w:rPr>
          <w:rFonts w:ascii="Times New Roman" w:hAnsi="Times New Roman" w:cstheme="majorBidi"/>
          <w:b/>
          <w:color w:val="000000"/>
          <w:sz w:val="28"/>
          <w:szCs w:val="28"/>
        </w:rPr>
        <w:t>ДОРИН РЕЧАН</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62336E75" w14:textId="77777777" w:rsidR="00523977" w:rsidRDefault="00523977" w:rsidP="00523977">
      <w:pPr>
        <w:rPr>
          <w:rFonts w:cstheme="majorBidi"/>
          <w:sz w:val="28"/>
          <w:szCs w:val="28"/>
        </w:rPr>
      </w:pPr>
      <w:r>
        <w:rPr>
          <w:rFonts w:cstheme="majorBidi"/>
          <w:sz w:val="28"/>
          <w:szCs w:val="28"/>
        </w:rPr>
        <w:t xml:space="preserve">Заместитель Премьер-министра, </w:t>
      </w:r>
    </w:p>
    <w:p w14:paraId="6A216933" w14:textId="77777777" w:rsidR="00523977" w:rsidRDefault="00523977" w:rsidP="00523977">
      <w:pPr>
        <w:rPr>
          <w:rFonts w:cstheme="majorBidi"/>
          <w:sz w:val="28"/>
          <w:szCs w:val="28"/>
        </w:rPr>
      </w:pPr>
      <w:r>
        <w:rPr>
          <w:rFonts w:cstheme="majorBidi"/>
          <w:sz w:val="28"/>
          <w:szCs w:val="28"/>
        </w:rPr>
        <w:t xml:space="preserve">министр сельского хозяйства </w:t>
      </w:r>
    </w:p>
    <w:p w14:paraId="1ECDBC8B" w14:textId="1754725C" w:rsidR="00523977" w:rsidRDefault="00523977" w:rsidP="00523977">
      <w:pPr>
        <w:tabs>
          <w:tab w:val="left" w:pos="5670"/>
        </w:tabs>
        <w:rPr>
          <w:rFonts w:cstheme="majorBidi"/>
          <w:sz w:val="28"/>
          <w:szCs w:val="28"/>
        </w:rPr>
      </w:pPr>
      <w:r>
        <w:rPr>
          <w:rFonts w:cstheme="majorBidi"/>
          <w:sz w:val="28"/>
          <w:szCs w:val="28"/>
        </w:rPr>
        <w:t>и пищевой промышленности                  Владимир БОЛЯ</w:t>
      </w:r>
    </w:p>
    <w:p w14:paraId="523E235A" w14:textId="77777777" w:rsidR="0012099F" w:rsidRDefault="0012099F" w:rsidP="00F04FA2">
      <w:pPr>
        <w:rPr>
          <w:rFonts w:cstheme="majorBidi"/>
          <w:sz w:val="28"/>
          <w:szCs w:val="28"/>
        </w:rPr>
      </w:pPr>
    </w:p>
    <w:p w14:paraId="4730EF87" w14:textId="77777777" w:rsidR="001339EE" w:rsidRDefault="001339EE" w:rsidP="00F04FA2">
      <w:pPr>
        <w:rPr>
          <w:rFonts w:cstheme="majorBidi"/>
          <w:sz w:val="28"/>
          <w:szCs w:val="28"/>
        </w:rPr>
      </w:pPr>
    </w:p>
    <w:p w14:paraId="2EB43231" w14:textId="77777777" w:rsidR="00523977" w:rsidRDefault="00523977" w:rsidP="00523977">
      <w:pPr>
        <w:rPr>
          <w:rFonts w:cstheme="majorBidi"/>
          <w:sz w:val="28"/>
          <w:szCs w:val="28"/>
        </w:rPr>
      </w:pPr>
      <w:r>
        <w:rPr>
          <w:rFonts w:cstheme="majorBidi"/>
          <w:sz w:val="28"/>
          <w:szCs w:val="28"/>
        </w:rPr>
        <w:t xml:space="preserve">Заместитель Премьер-министра, </w:t>
      </w:r>
    </w:p>
    <w:p w14:paraId="51F65BA4" w14:textId="77777777" w:rsidR="00523977" w:rsidRDefault="00523977" w:rsidP="00523977">
      <w:pPr>
        <w:rPr>
          <w:rFonts w:cstheme="majorBidi"/>
          <w:sz w:val="28"/>
          <w:szCs w:val="28"/>
        </w:rPr>
      </w:pPr>
      <w:r>
        <w:rPr>
          <w:rFonts w:cstheme="majorBidi"/>
          <w:sz w:val="28"/>
          <w:szCs w:val="28"/>
        </w:rPr>
        <w:t xml:space="preserve">министр экономического </w:t>
      </w:r>
    </w:p>
    <w:p w14:paraId="7326743F" w14:textId="77777777" w:rsidR="00523977" w:rsidRDefault="00523977" w:rsidP="00523977">
      <w:pPr>
        <w:rPr>
          <w:rFonts w:cstheme="majorBidi"/>
          <w:sz w:val="28"/>
          <w:szCs w:val="28"/>
        </w:rPr>
      </w:pPr>
      <w:r>
        <w:rPr>
          <w:rFonts w:cstheme="majorBidi"/>
          <w:sz w:val="28"/>
          <w:szCs w:val="28"/>
        </w:rPr>
        <w:t xml:space="preserve">развития и цифровизации                        Думитру АЛАЙБА </w:t>
      </w:r>
    </w:p>
    <w:p w14:paraId="0BD00A89" w14:textId="77777777" w:rsidR="001339EE" w:rsidRDefault="001339EE" w:rsidP="0064535B">
      <w:pPr>
        <w:rPr>
          <w:rFonts w:cstheme="majorBidi"/>
          <w:sz w:val="28"/>
          <w:szCs w:val="28"/>
        </w:rPr>
      </w:pPr>
    </w:p>
    <w:p w14:paraId="7BF7F885" w14:textId="77777777" w:rsidR="00182743" w:rsidRDefault="00182743" w:rsidP="0064535B">
      <w:pPr>
        <w:rPr>
          <w:rFonts w:cstheme="majorBidi"/>
          <w:sz w:val="28"/>
          <w:szCs w:val="28"/>
        </w:rPr>
      </w:pPr>
    </w:p>
    <w:p w14:paraId="2DE220A9" w14:textId="1EE299C2" w:rsidR="00523977" w:rsidRDefault="00523977" w:rsidP="00523977">
      <w:pPr>
        <w:tabs>
          <w:tab w:val="left" w:pos="5670"/>
        </w:tabs>
        <w:rPr>
          <w:rFonts w:cstheme="majorBidi"/>
          <w:sz w:val="28"/>
          <w:szCs w:val="28"/>
        </w:rPr>
      </w:pPr>
      <w:r>
        <w:rPr>
          <w:rFonts w:cstheme="majorBidi"/>
          <w:sz w:val="28"/>
          <w:szCs w:val="28"/>
        </w:rPr>
        <w:t xml:space="preserve">Министр юстиции                                     Вероника Михайлов-Морару </w:t>
      </w:r>
    </w:p>
    <w:p w14:paraId="1D13633B" w14:textId="3B61EC01" w:rsidR="001339EE" w:rsidRDefault="001339EE">
      <w:pPr>
        <w:rPr>
          <w:rFonts w:cstheme="majorBidi"/>
          <w:sz w:val="28"/>
          <w:szCs w:val="28"/>
        </w:rPr>
      </w:pPr>
      <w:r>
        <w:rPr>
          <w:rFonts w:cstheme="majorBidi"/>
          <w:sz w:val="28"/>
          <w:szCs w:val="28"/>
        </w:rPr>
        <w:br w:type="page"/>
      </w: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456A368"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1172F2">
        <w:rPr>
          <w:rFonts w:ascii="Times New Roman" w:hAnsi="Times New Roman" w:cstheme="majorBidi"/>
          <w:sz w:val="28"/>
          <w:szCs w:val="28"/>
        </w:rPr>
        <w:t>Игорь ТАЛМАЗАН</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5AA4374E" w:rsidR="001339EE" w:rsidRDefault="001339EE">
      <w:pPr>
        <w:rPr>
          <w:rFonts w:cstheme="majorBidi"/>
          <w:sz w:val="28"/>
          <w:szCs w:val="28"/>
        </w:rPr>
      </w:pPr>
      <w:r>
        <w:rPr>
          <w:rFonts w:cstheme="majorBidi"/>
          <w:sz w:val="28"/>
          <w:szCs w:val="28"/>
        </w:rPr>
        <w:br w:type="page"/>
      </w:r>
    </w:p>
    <w:p w14:paraId="77C59C51" w14:textId="1059C2CC" w:rsidR="001339EE" w:rsidRPr="00182903" w:rsidRDefault="001339EE" w:rsidP="001339EE">
      <w:pPr>
        <w:jc w:val="right"/>
        <w:rPr>
          <w:bCs/>
          <w:i/>
          <w:sz w:val="28"/>
          <w:szCs w:val="28"/>
        </w:rPr>
      </w:pPr>
      <w:r w:rsidRPr="001339EE">
        <w:rPr>
          <w:bCs/>
          <w:i/>
          <w:sz w:val="28"/>
          <w:szCs w:val="28"/>
          <w:lang w:val="en-GB"/>
        </w:rPr>
        <w:lastRenderedPageBreak/>
        <w:t>UE</w:t>
      </w:r>
    </w:p>
    <w:p w14:paraId="6AF9E882" w14:textId="39EF8109" w:rsidR="001339EE" w:rsidRPr="001339EE" w:rsidRDefault="001339EE" w:rsidP="001339EE">
      <w:pPr>
        <w:jc w:val="right"/>
        <w:rPr>
          <w:bCs/>
          <w:i/>
          <w:sz w:val="28"/>
          <w:szCs w:val="28"/>
        </w:rPr>
      </w:pPr>
      <w:r w:rsidRPr="001339EE">
        <w:rPr>
          <w:bCs/>
          <w:i/>
          <w:sz w:val="28"/>
          <w:szCs w:val="28"/>
        </w:rPr>
        <w:t>Проект</w:t>
      </w:r>
    </w:p>
    <w:p w14:paraId="514AB430" w14:textId="19DB1B1E" w:rsidR="001339EE" w:rsidRPr="001339EE" w:rsidRDefault="001339EE" w:rsidP="001339EE">
      <w:pPr>
        <w:jc w:val="right"/>
        <w:rPr>
          <w:bCs/>
          <w:i/>
          <w:sz w:val="28"/>
          <w:szCs w:val="28"/>
        </w:rPr>
      </w:pPr>
      <w:r w:rsidRPr="001339EE">
        <w:rPr>
          <w:bCs/>
          <w:i/>
          <w:sz w:val="28"/>
          <w:szCs w:val="28"/>
        </w:rPr>
        <w:t>Перевод</w:t>
      </w:r>
    </w:p>
    <w:p w14:paraId="343609D1" w14:textId="77777777" w:rsidR="001339EE" w:rsidRPr="001339EE" w:rsidRDefault="001339EE" w:rsidP="001339EE">
      <w:pPr>
        <w:rPr>
          <w:b/>
          <w:bCs/>
          <w:sz w:val="28"/>
          <w:szCs w:val="28"/>
        </w:rPr>
      </w:pPr>
    </w:p>
    <w:p w14:paraId="60E31F04" w14:textId="4FE145CE" w:rsidR="001339EE" w:rsidRDefault="001339EE" w:rsidP="001339EE">
      <w:pPr>
        <w:ind w:firstLine="0"/>
        <w:jc w:val="center"/>
        <w:rPr>
          <w:b/>
          <w:bCs/>
          <w:sz w:val="28"/>
          <w:szCs w:val="28"/>
        </w:rPr>
      </w:pPr>
      <w:r>
        <w:rPr>
          <w:b/>
          <w:bCs/>
          <w:sz w:val="28"/>
          <w:szCs w:val="28"/>
        </w:rPr>
        <w:t>ПАРЛАМЕНТ РЕСПУБЛИКИ МОЛДОВА</w:t>
      </w:r>
    </w:p>
    <w:p w14:paraId="0429BA6B" w14:textId="77777777" w:rsidR="001339EE" w:rsidRDefault="001339EE" w:rsidP="001339EE">
      <w:pPr>
        <w:ind w:firstLine="0"/>
        <w:jc w:val="center"/>
        <w:rPr>
          <w:b/>
          <w:bCs/>
          <w:sz w:val="28"/>
          <w:szCs w:val="28"/>
        </w:rPr>
      </w:pPr>
    </w:p>
    <w:p w14:paraId="6DFC1511" w14:textId="05AC0E91" w:rsidR="001339EE" w:rsidRPr="001339EE" w:rsidRDefault="001339EE" w:rsidP="001339EE">
      <w:pPr>
        <w:ind w:firstLine="0"/>
        <w:jc w:val="center"/>
        <w:rPr>
          <w:b/>
          <w:bCs/>
          <w:sz w:val="28"/>
          <w:szCs w:val="28"/>
        </w:rPr>
      </w:pPr>
      <w:r w:rsidRPr="001339EE">
        <w:rPr>
          <w:b/>
          <w:bCs/>
          <w:sz w:val="28"/>
          <w:szCs w:val="28"/>
        </w:rPr>
        <w:t>ЗАКОН</w:t>
      </w:r>
    </w:p>
    <w:p w14:paraId="7AC12954" w14:textId="3A33662A" w:rsidR="001339EE" w:rsidRPr="001339EE" w:rsidRDefault="001339EE" w:rsidP="001339EE">
      <w:pPr>
        <w:ind w:firstLine="0"/>
        <w:jc w:val="center"/>
        <w:rPr>
          <w:b/>
          <w:bCs/>
          <w:sz w:val="28"/>
          <w:szCs w:val="28"/>
        </w:rPr>
      </w:pPr>
      <w:r w:rsidRPr="001339EE">
        <w:rPr>
          <w:b/>
          <w:bCs/>
          <w:sz w:val="28"/>
          <w:szCs w:val="28"/>
        </w:rPr>
        <w:t>о внесении изменений в Закон № 279/2017 об информировании</w:t>
      </w:r>
    </w:p>
    <w:p w14:paraId="5F5B7AF8" w14:textId="7DEE4E01" w:rsidR="001339EE" w:rsidRDefault="001339EE" w:rsidP="001339EE">
      <w:pPr>
        <w:ind w:firstLine="0"/>
        <w:jc w:val="center"/>
        <w:rPr>
          <w:b/>
          <w:bCs/>
          <w:sz w:val="28"/>
          <w:szCs w:val="28"/>
        </w:rPr>
      </w:pPr>
      <w:r w:rsidRPr="001339EE">
        <w:rPr>
          <w:b/>
          <w:bCs/>
          <w:sz w:val="28"/>
          <w:szCs w:val="28"/>
        </w:rPr>
        <w:t>потребителей относительно пищевых продуктов</w:t>
      </w:r>
    </w:p>
    <w:p w14:paraId="103FCCC0" w14:textId="77777777" w:rsidR="001339EE" w:rsidRPr="001339EE" w:rsidRDefault="001339EE" w:rsidP="001339EE">
      <w:pPr>
        <w:ind w:firstLine="0"/>
        <w:jc w:val="center"/>
        <w:rPr>
          <w:b/>
          <w:bCs/>
          <w:sz w:val="28"/>
          <w:szCs w:val="28"/>
        </w:rPr>
      </w:pPr>
    </w:p>
    <w:p w14:paraId="538954E2" w14:textId="77777777" w:rsidR="001339EE" w:rsidRPr="001339EE" w:rsidRDefault="001339EE" w:rsidP="001339EE">
      <w:pPr>
        <w:rPr>
          <w:b/>
          <w:bCs/>
          <w:sz w:val="28"/>
          <w:szCs w:val="28"/>
        </w:rPr>
      </w:pPr>
    </w:p>
    <w:p w14:paraId="568A454E" w14:textId="77777777" w:rsidR="001339EE" w:rsidRDefault="001339EE" w:rsidP="001339EE">
      <w:pPr>
        <w:rPr>
          <w:sz w:val="28"/>
          <w:szCs w:val="28"/>
        </w:rPr>
      </w:pPr>
      <w:r w:rsidRPr="001339EE">
        <w:rPr>
          <w:sz w:val="28"/>
          <w:szCs w:val="28"/>
        </w:rPr>
        <w:t>Парламент принимает настоящий органический закон.</w:t>
      </w:r>
    </w:p>
    <w:p w14:paraId="3608411C" w14:textId="77777777" w:rsidR="001339EE" w:rsidRPr="001339EE" w:rsidRDefault="001339EE" w:rsidP="001339EE">
      <w:pPr>
        <w:rPr>
          <w:sz w:val="28"/>
          <w:szCs w:val="28"/>
        </w:rPr>
      </w:pPr>
    </w:p>
    <w:p w14:paraId="1191AE0F" w14:textId="0024E5D4" w:rsidR="001339EE" w:rsidRPr="001339EE" w:rsidRDefault="001339EE" w:rsidP="001339EE">
      <w:pPr>
        <w:rPr>
          <w:sz w:val="28"/>
          <w:szCs w:val="28"/>
        </w:rPr>
      </w:pPr>
      <w:r>
        <w:rPr>
          <w:sz w:val="28"/>
          <w:szCs w:val="28"/>
        </w:rPr>
        <w:t>Настоящий з</w:t>
      </w:r>
      <w:r w:rsidRPr="001339EE">
        <w:rPr>
          <w:sz w:val="28"/>
          <w:szCs w:val="28"/>
        </w:rPr>
        <w:t>акон перелагает:</w:t>
      </w:r>
    </w:p>
    <w:p w14:paraId="559AD8A7" w14:textId="7D53C6A8" w:rsidR="001339EE" w:rsidRPr="001339EE" w:rsidRDefault="001339EE" w:rsidP="001339EE">
      <w:pPr>
        <w:rPr>
          <w:sz w:val="28"/>
          <w:szCs w:val="28"/>
        </w:rPr>
      </w:pPr>
      <w:r w:rsidRPr="001339EE">
        <w:rPr>
          <w:sz w:val="28"/>
          <w:szCs w:val="28"/>
        </w:rPr>
        <w:t>- Исполнительный Регламент (</w:t>
      </w:r>
      <w:r>
        <w:rPr>
          <w:sz w:val="28"/>
          <w:szCs w:val="28"/>
        </w:rPr>
        <w:t>ЕС) №</w:t>
      </w:r>
      <w:r w:rsidRPr="001339EE">
        <w:rPr>
          <w:sz w:val="28"/>
          <w:szCs w:val="28"/>
        </w:rPr>
        <w:t xml:space="preserve"> 828/</w:t>
      </w:r>
      <w:r>
        <w:rPr>
          <w:sz w:val="28"/>
          <w:szCs w:val="28"/>
        </w:rPr>
        <w:t>2014 Комиссии от 30 июля 2014 года</w:t>
      </w:r>
      <w:r w:rsidRPr="001339EE">
        <w:rPr>
          <w:sz w:val="28"/>
          <w:szCs w:val="28"/>
        </w:rPr>
        <w:t xml:space="preserve"> </w:t>
      </w:r>
      <w:r w:rsidR="007566F5" w:rsidRPr="007566F5">
        <w:rPr>
          <w:sz w:val="28"/>
          <w:szCs w:val="28"/>
        </w:rPr>
        <w:t xml:space="preserve">о требованиях по предоставлению потребителям информации относительно отсутствия или наличия низкого содержания глютена в пищевых продуктах, опубликованный в Официальном журнале Европейского Союза </w:t>
      </w:r>
      <w:r w:rsidR="0066140C">
        <w:rPr>
          <w:sz w:val="28"/>
          <w:szCs w:val="28"/>
        </w:rPr>
        <w:t>L 228 от 31 июля 2014 года</w:t>
      </w:r>
      <w:r w:rsidRPr="001339EE">
        <w:rPr>
          <w:sz w:val="28"/>
          <w:szCs w:val="28"/>
        </w:rPr>
        <w:t>;</w:t>
      </w:r>
    </w:p>
    <w:p w14:paraId="48171A6C" w14:textId="187CACB1" w:rsidR="001339EE" w:rsidRPr="001339EE" w:rsidRDefault="001339EE" w:rsidP="0066140C">
      <w:pPr>
        <w:rPr>
          <w:sz w:val="28"/>
          <w:szCs w:val="28"/>
        </w:rPr>
      </w:pPr>
      <w:r w:rsidRPr="001339EE">
        <w:rPr>
          <w:sz w:val="28"/>
          <w:szCs w:val="28"/>
        </w:rPr>
        <w:t>- Исполнительный</w:t>
      </w:r>
      <w:r w:rsidR="00B37474">
        <w:rPr>
          <w:sz w:val="28"/>
          <w:szCs w:val="28"/>
        </w:rPr>
        <w:t xml:space="preserve"> Регламент (ЕС)</w:t>
      </w:r>
      <w:r w:rsidR="0066140C">
        <w:rPr>
          <w:sz w:val="28"/>
          <w:szCs w:val="28"/>
        </w:rPr>
        <w:t xml:space="preserve"> </w:t>
      </w:r>
      <w:r w:rsidRPr="001339EE">
        <w:rPr>
          <w:sz w:val="28"/>
          <w:szCs w:val="28"/>
        </w:rPr>
        <w:t>2018/775 Комис</w:t>
      </w:r>
      <w:r w:rsidR="0066140C">
        <w:rPr>
          <w:sz w:val="28"/>
          <w:szCs w:val="28"/>
        </w:rPr>
        <w:t>сии от 28 мая 2018 года</w:t>
      </w:r>
      <w:r w:rsidRPr="001339EE">
        <w:rPr>
          <w:sz w:val="28"/>
          <w:szCs w:val="28"/>
        </w:rPr>
        <w:t xml:space="preserve">, устанавливающий правила применения части </w:t>
      </w:r>
      <w:r w:rsidR="00B37474">
        <w:rPr>
          <w:sz w:val="28"/>
          <w:szCs w:val="28"/>
        </w:rPr>
        <w:t>(3) статьи 26 Регламента (ЕС) №</w:t>
      </w:r>
      <w:r w:rsidRPr="001339EE">
        <w:rPr>
          <w:sz w:val="28"/>
          <w:szCs w:val="28"/>
        </w:rPr>
        <w:t xml:space="preserve"> 1169/2011 Европейского Парламента и Совета о предоставлении</w:t>
      </w:r>
      <w:r w:rsidR="00B37474">
        <w:rPr>
          <w:sz w:val="28"/>
          <w:szCs w:val="28"/>
        </w:rPr>
        <w:t xml:space="preserve"> </w:t>
      </w:r>
      <w:r w:rsidRPr="001339EE">
        <w:rPr>
          <w:sz w:val="28"/>
          <w:szCs w:val="28"/>
        </w:rPr>
        <w:t>потребителям информации о пищевых продуктах, относительно правил указания страны происхождения или места происхождения первичного ингредиента пищевых продуктов, опубликованный в Официальном журнале Европейского Союза L 131 от 29 мая 2018 г</w:t>
      </w:r>
      <w:r w:rsidR="00B37474">
        <w:rPr>
          <w:sz w:val="28"/>
          <w:szCs w:val="28"/>
        </w:rPr>
        <w:t>ода</w:t>
      </w:r>
      <w:r w:rsidRPr="001339EE">
        <w:rPr>
          <w:sz w:val="28"/>
          <w:szCs w:val="28"/>
        </w:rPr>
        <w:t>, с последними изменениями, внес</w:t>
      </w:r>
      <w:r w:rsidR="00B37474">
        <w:rPr>
          <w:sz w:val="28"/>
          <w:szCs w:val="28"/>
        </w:rPr>
        <w:t>е</w:t>
      </w:r>
      <w:r w:rsidRPr="001339EE">
        <w:rPr>
          <w:sz w:val="28"/>
          <w:szCs w:val="28"/>
        </w:rPr>
        <w:t>нными Исполнительным Регламентом Комиссии (ЕС) 2019/802 от 17 мая 2019 г</w:t>
      </w:r>
      <w:r w:rsidR="00B37474">
        <w:rPr>
          <w:sz w:val="28"/>
          <w:szCs w:val="28"/>
        </w:rPr>
        <w:t>ода</w:t>
      </w:r>
      <w:r w:rsidRPr="001339EE">
        <w:rPr>
          <w:sz w:val="28"/>
          <w:szCs w:val="28"/>
        </w:rPr>
        <w:t>.</w:t>
      </w:r>
    </w:p>
    <w:p w14:paraId="493EE0A5" w14:textId="77777777" w:rsidR="00982C11" w:rsidRDefault="00982C11" w:rsidP="001339EE">
      <w:pPr>
        <w:rPr>
          <w:b/>
          <w:bCs/>
          <w:sz w:val="28"/>
          <w:szCs w:val="28"/>
        </w:rPr>
      </w:pPr>
    </w:p>
    <w:p w14:paraId="53EDE690" w14:textId="3660F0B2" w:rsidR="001339EE" w:rsidRDefault="00982C11" w:rsidP="007566F5">
      <w:pPr>
        <w:rPr>
          <w:sz w:val="28"/>
          <w:szCs w:val="28"/>
        </w:rPr>
      </w:pPr>
      <w:r>
        <w:rPr>
          <w:b/>
          <w:bCs/>
          <w:sz w:val="28"/>
          <w:szCs w:val="28"/>
        </w:rPr>
        <w:t xml:space="preserve">Ст. </w:t>
      </w:r>
      <w:r w:rsidR="001339EE" w:rsidRPr="001339EE">
        <w:rPr>
          <w:b/>
          <w:bCs/>
          <w:sz w:val="28"/>
          <w:szCs w:val="28"/>
        </w:rPr>
        <w:t>I</w:t>
      </w:r>
      <w:r>
        <w:rPr>
          <w:sz w:val="28"/>
          <w:szCs w:val="28"/>
        </w:rPr>
        <w:t xml:space="preserve"> –</w:t>
      </w:r>
      <w:r w:rsidR="001339EE" w:rsidRPr="001339EE">
        <w:rPr>
          <w:sz w:val="28"/>
          <w:szCs w:val="28"/>
        </w:rPr>
        <w:t xml:space="preserve"> </w:t>
      </w:r>
      <w:r w:rsidR="007566F5">
        <w:rPr>
          <w:sz w:val="28"/>
          <w:szCs w:val="28"/>
        </w:rPr>
        <w:t xml:space="preserve">В </w:t>
      </w:r>
      <w:r w:rsidR="001339EE" w:rsidRPr="001339EE">
        <w:rPr>
          <w:sz w:val="28"/>
          <w:szCs w:val="28"/>
        </w:rPr>
        <w:t>Закон № 279/2017 об информировании потребителей относительно пищевых продуктов (Официальный монитор Республики Молдова, 2018 г., № 7</w:t>
      </w:r>
      <w:r w:rsidR="007566F5">
        <w:rPr>
          <w:sz w:val="28"/>
          <w:szCs w:val="28"/>
        </w:rPr>
        <w:t>–</w:t>
      </w:r>
      <w:r w:rsidR="001339EE" w:rsidRPr="001339EE">
        <w:rPr>
          <w:sz w:val="28"/>
          <w:szCs w:val="28"/>
        </w:rPr>
        <w:t>17, ст. 54)</w:t>
      </w:r>
      <w:r w:rsidR="007566F5">
        <w:rPr>
          <w:sz w:val="28"/>
          <w:szCs w:val="28"/>
        </w:rPr>
        <w:t xml:space="preserve"> с последующими изменениями,</w:t>
      </w:r>
      <w:r w:rsidR="001339EE" w:rsidRPr="001339EE">
        <w:rPr>
          <w:sz w:val="28"/>
          <w:szCs w:val="28"/>
        </w:rPr>
        <w:t xml:space="preserve"> внести следующие изменения:</w:t>
      </w:r>
    </w:p>
    <w:p w14:paraId="3FFEACB0" w14:textId="77777777" w:rsidR="007566F5" w:rsidRPr="001339EE" w:rsidRDefault="007566F5" w:rsidP="007566F5">
      <w:pPr>
        <w:rPr>
          <w:sz w:val="28"/>
          <w:szCs w:val="28"/>
        </w:rPr>
      </w:pPr>
    </w:p>
    <w:p w14:paraId="68B303B8" w14:textId="2833B57B" w:rsidR="001339EE" w:rsidRPr="001339EE" w:rsidRDefault="007566F5" w:rsidP="007566F5">
      <w:pPr>
        <w:pStyle w:val="Listparagraf"/>
        <w:spacing w:after="0" w:line="240" w:lineRule="auto"/>
        <w:ind w:left="709"/>
        <w:jc w:val="both"/>
        <w:rPr>
          <w:rFonts w:ascii="Times New Roman" w:hAnsi="Times New Roman" w:cs="Times New Roman"/>
          <w:sz w:val="28"/>
          <w:szCs w:val="28"/>
        </w:rPr>
      </w:pPr>
      <w:r w:rsidRPr="007566F5">
        <w:rPr>
          <w:rFonts w:ascii="Times New Roman" w:hAnsi="Times New Roman" w:cs="Times New Roman"/>
          <w:b/>
          <w:sz w:val="28"/>
          <w:szCs w:val="28"/>
        </w:rPr>
        <w:t>1.</w:t>
      </w:r>
      <w:r>
        <w:rPr>
          <w:rFonts w:ascii="Times New Roman" w:hAnsi="Times New Roman" w:cs="Times New Roman"/>
          <w:sz w:val="28"/>
          <w:szCs w:val="28"/>
        </w:rPr>
        <w:t xml:space="preserve"> </w:t>
      </w:r>
      <w:r w:rsidR="001339EE" w:rsidRPr="001339EE">
        <w:rPr>
          <w:rFonts w:ascii="Times New Roman" w:hAnsi="Times New Roman" w:cs="Times New Roman"/>
          <w:sz w:val="28"/>
          <w:szCs w:val="28"/>
        </w:rPr>
        <w:t>Формулу гармонизации дополнить следующим текстом:</w:t>
      </w:r>
    </w:p>
    <w:p w14:paraId="14661974" w14:textId="590801A7" w:rsidR="001339EE" w:rsidRPr="001339EE" w:rsidRDefault="007566F5" w:rsidP="007566F5">
      <w:pPr>
        <w:rPr>
          <w:sz w:val="28"/>
          <w:szCs w:val="28"/>
        </w:rPr>
      </w:pPr>
      <w:r>
        <w:rPr>
          <w:sz w:val="28"/>
          <w:szCs w:val="28"/>
        </w:rPr>
        <w:t>«</w:t>
      </w:r>
      <w:r w:rsidR="001339EE" w:rsidRPr="001339EE">
        <w:rPr>
          <w:sz w:val="28"/>
          <w:szCs w:val="28"/>
        </w:rPr>
        <w:t>-</w:t>
      </w:r>
      <w:r>
        <w:rPr>
          <w:sz w:val="28"/>
          <w:szCs w:val="28"/>
        </w:rPr>
        <w:t xml:space="preserve"> Исполнительный Регламент (ЕС) №</w:t>
      </w:r>
      <w:r w:rsidR="001339EE" w:rsidRPr="001339EE">
        <w:rPr>
          <w:sz w:val="28"/>
          <w:szCs w:val="28"/>
        </w:rPr>
        <w:t xml:space="preserve"> 828/</w:t>
      </w:r>
      <w:r>
        <w:rPr>
          <w:sz w:val="28"/>
          <w:szCs w:val="28"/>
        </w:rPr>
        <w:t>2014 Комиссии от 30 июля 2014 года</w:t>
      </w:r>
      <w:r w:rsidR="001339EE" w:rsidRPr="001339EE">
        <w:rPr>
          <w:sz w:val="28"/>
          <w:szCs w:val="28"/>
        </w:rPr>
        <w:t xml:space="preserve"> о требованиях по предоставлению потребителям информации относительно отсутствия или наличия низкого содержания глютена в пищевых продуктах, опубликованный в Официальном журнале Европейског</w:t>
      </w:r>
      <w:r w:rsidR="00E41007">
        <w:rPr>
          <w:sz w:val="28"/>
          <w:szCs w:val="28"/>
        </w:rPr>
        <w:t>о Союза L 228 от 31 июля 2014 года</w:t>
      </w:r>
      <w:r w:rsidR="001339EE" w:rsidRPr="001339EE">
        <w:rPr>
          <w:sz w:val="28"/>
          <w:szCs w:val="28"/>
        </w:rPr>
        <w:t>;</w:t>
      </w:r>
    </w:p>
    <w:p w14:paraId="7BBCD3CE" w14:textId="14A81CEB" w:rsidR="001339EE" w:rsidRDefault="001339EE" w:rsidP="00E41007">
      <w:pPr>
        <w:rPr>
          <w:sz w:val="28"/>
          <w:szCs w:val="28"/>
        </w:rPr>
      </w:pPr>
      <w:r w:rsidRPr="001339EE">
        <w:rPr>
          <w:sz w:val="28"/>
          <w:szCs w:val="28"/>
        </w:rPr>
        <w:t>- Исполнительный Регламент (ЕС) 201</w:t>
      </w:r>
      <w:r w:rsidR="00E41007">
        <w:rPr>
          <w:sz w:val="28"/>
          <w:szCs w:val="28"/>
        </w:rPr>
        <w:t>8/775 Комиссии от 28 мая 2018 года</w:t>
      </w:r>
      <w:r w:rsidRPr="001339EE">
        <w:rPr>
          <w:sz w:val="28"/>
          <w:szCs w:val="28"/>
        </w:rPr>
        <w:t xml:space="preserve">, устанавливающий правила применения части </w:t>
      </w:r>
      <w:r w:rsidR="00E41007">
        <w:rPr>
          <w:sz w:val="28"/>
          <w:szCs w:val="28"/>
        </w:rPr>
        <w:t>(3) статьи 26 Регламента (ЕС) №</w:t>
      </w:r>
      <w:r w:rsidRPr="001339EE">
        <w:rPr>
          <w:sz w:val="28"/>
          <w:szCs w:val="28"/>
        </w:rPr>
        <w:t xml:space="preserve"> 1169/2011 Европейского Парламента и Совета о </w:t>
      </w:r>
      <w:r w:rsidRPr="001339EE">
        <w:rPr>
          <w:sz w:val="28"/>
          <w:szCs w:val="28"/>
        </w:rPr>
        <w:lastRenderedPageBreak/>
        <w:t>предоставлении</w:t>
      </w:r>
      <w:r w:rsidR="00E41007">
        <w:rPr>
          <w:sz w:val="28"/>
          <w:szCs w:val="28"/>
        </w:rPr>
        <w:t xml:space="preserve"> </w:t>
      </w:r>
      <w:r w:rsidRPr="001339EE">
        <w:rPr>
          <w:sz w:val="28"/>
          <w:szCs w:val="28"/>
        </w:rPr>
        <w:t>потребителям информации о пищевых продуктах, относительно правил указания страны происхождения или места происхождения первичного ингредиента пищевых продуктов, опубликованный в Официальном журнале Европейского Союза L 131 от 29 мая 2018 г</w:t>
      </w:r>
      <w:r w:rsidR="00E41007">
        <w:rPr>
          <w:sz w:val="28"/>
          <w:szCs w:val="28"/>
        </w:rPr>
        <w:t>ода</w:t>
      </w:r>
      <w:r w:rsidRPr="001339EE">
        <w:rPr>
          <w:sz w:val="28"/>
          <w:szCs w:val="28"/>
        </w:rPr>
        <w:t>, с последними изменениями</w:t>
      </w:r>
      <w:r w:rsidR="00E41007">
        <w:rPr>
          <w:sz w:val="28"/>
          <w:szCs w:val="28"/>
        </w:rPr>
        <w:t>, внесе</w:t>
      </w:r>
      <w:r w:rsidRPr="001339EE">
        <w:rPr>
          <w:sz w:val="28"/>
          <w:szCs w:val="28"/>
        </w:rPr>
        <w:t>нными Исполнительным Регламентом Комиссии (ЕС) 2019/802 от 17 мая 2019 г</w:t>
      </w:r>
      <w:r w:rsidR="00E41007">
        <w:rPr>
          <w:sz w:val="28"/>
          <w:szCs w:val="28"/>
        </w:rPr>
        <w:t>ода</w:t>
      </w:r>
      <w:r w:rsidRPr="001339EE">
        <w:rPr>
          <w:sz w:val="28"/>
          <w:szCs w:val="28"/>
        </w:rPr>
        <w:t>.</w:t>
      </w:r>
    </w:p>
    <w:p w14:paraId="021C6DC3" w14:textId="77777777" w:rsidR="000169B5" w:rsidRPr="001339EE" w:rsidRDefault="000169B5" w:rsidP="000169B5">
      <w:pPr>
        <w:rPr>
          <w:sz w:val="28"/>
          <w:szCs w:val="28"/>
        </w:rPr>
      </w:pPr>
    </w:p>
    <w:p w14:paraId="75A027BA" w14:textId="07996BB9" w:rsidR="001339EE" w:rsidRPr="000169B5" w:rsidRDefault="001339EE" w:rsidP="000169B5">
      <w:pPr>
        <w:pStyle w:val="Listparagraf"/>
        <w:numPr>
          <w:ilvl w:val="0"/>
          <w:numId w:val="21"/>
        </w:numPr>
        <w:spacing w:after="0" w:line="240" w:lineRule="auto"/>
        <w:ind w:left="0" w:firstLine="709"/>
        <w:jc w:val="both"/>
        <w:rPr>
          <w:rFonts w:ascii="Times New Roman" w:hAnsi="Times New Roman" w:cs="Times New Roman"/>
          <w:sz w:val="28"/>
          <w:szCs w:val="28"/>
        </w:rPr>
      </w:pPr>
      <w:r w:rsidRPr="001339EE">
        <w:rPr>
          <w:rFonts w:ascii="Times New Roman" w:hAnsi="Times New Roman" w:cs="Times New Roman"/>
          <w:sz w:val="28"/>
          <w:szCs w:val="28"/>
        </w:rPr>
        <w:t xml:space="preserve">Статью 2 дополнить </w:t>
      </w:r>
      <w:r w:rsidR="000169B5" w:rsidRPr="000169B5">
        <w:rPr>
          <w:rFonts w:ascii="Times New Roman" w:hAnsi="Times New Roman" w:cs="Times New Roman"/>
          <w:sz w:val="28"/>
          <w:szCs w:val="28"/>
        </w:rPr>
        <w:t xml:space="preserve">в алфавитном порядке </w:t>
      </w:r>
      <w:r w:rsidRPr="001339EE">
        <w:rPr>
          <w:rFonts w:ascii="Times New Roman" w:hAnsi="Times New Roman" w:cs="Times New Roman"/>
          <w:sz w:val="28"/>
          <w:szCs w:val="28"/>
        </w:rPr>
        <w:t xml:space="preserve">понятиями «глютен» и «пшеница» следующего </w:t>
      </w:r>
      <w:r w:rsidRPr="000169B5">
        <w:rPr>
          <w:rFonts w:ascii="Times New Roman" w:hAnsi="Times New Roman" w:cs="Times New Roman"/>
          <w:sz w:val="28"/>
          <w:szCs w:val="28"/>
        </w:rPr>
        <w:t>содержания:</w:t>
      </w:r>
    </w:p>
    <w:p w14:paraId="38D85493" w14:textId="6458928E" w:rsidR="001339EE" w:rsidRPr="001339EE" w:rsidRDefault="001339EE" w:rsidP="00567830">
      <w:pPr>
        <w:rPr>
          <w:sz w:val="28"/>
          <w:szCs w:val="28"/>
        </w:rPr>
      </w:pPr>
      <w:r w:rsidRPr="001339EE">
        <w:rPr>
          <w:i/>
          <w:iCs/>
          <w:sz w:val="28"/>
          <w:szCs w:val="28"/>
        </w:rPr>
        <w:t>«глютен</w:t>
      </w:r>
      <w:r w:rsidRPr="001339EE">
        <w:rPr>
          <w:sz w:val="28"/>
          <w:szCs w:val="28"/>
        </w:rPr>
        <w:t xml:space="preserve"> </w:t>
      </w:r>
      <w:r w:rsidR="004E005B">
        <w:rPr>
          <w:sz w:val="28"/>
          <w:szCs w:val="28"/>
        </w:rPr>
        <w:t>–</w:t>
      </w:r>
      <w:r w:rsidRPr="001339EE">
        <w:rPr>
          <w:sz w:val="28"/>
          <w:szCs w:val="28"/>
        </w:rPr>
        <w:t xml:space="preserve"> белковая фракция содержащееся в пшенице, ржи, ячмене, овсе или в их гибридных сортах или производных, к которой у некоторых людей проявляется непереносимость и которая не растворима в воде и растворе натрия хлорида концентрацией 0,5 М;</w:t>
      </w:r>
    </w:p>
    <w:p w14:paraId="5E3157AE" w14:textId="7070E2DD" w:rsidR="001339EE" w:rsidRDefault="001339EE" w:rsidP="000169B5">
      <w:pPr>
        <w:rPr>
          <w:sz w:val="28"/>
          <w:szCs w:val="28"/>
        </w:rPr>
      </w:pPr>
      <w:r w:rsidRPr="001339EE">
        <w:rPr>
          <w:i/>
          <w:iCs/>
          <w:sz w:val="28"/>
          <w:szCs w:val="28"/>
        </w:rPr>
        <w:t>пшеница</w:t>
      </w:r>
      <w:r w:rsidR="00567830">
        <w:rPr>
          <w:sz w:val="28"/>
          <w:szCs w:val="28"/>
        </w:rPr>
        <w:t xml:space="preserve"> – любые виды Triticum».</w:t>
      </w:r>
    </w:p>
    <w:p w14:paraId="68DC8F43" w14:textId="77777777" w:rsidR="00567830" w:rsidRPr="001339EE" w:rsidRDefault="00567830" w:rsidP="000169B5">
      <w:pPr>
        <w:rPr>
          <w:sz w:val="28"/>
          <w:szCs w:val="28"/>
        </w:rPr>
      </w:pPr>
    </w:p>
    <w:p w14:paraId="25FD849B" w14:textId="567A3292" w:rsidR="001339EE" w:rsidRDefault="001339EE" w:rsidP="000169B5">
      <w:pPr>
        <w:rPr>
          <w:sz w:val="28"/>
          <w:szCs w:val="28"/>
        </w:rPr>
      </w:pPr>
      <w:r w:rsidRPr="00567830">
        <w:rPr>
          <w:b/>
          <w:sz w:val="28"/>
          <w:szCs w:val="28"/>
        </w:rPr>
        <w:t>3.</w:t>
      </w:r>
      <w:r w:rsidRPr="001339EE">
        <w:rPr>
          <w:sz w:val="28"/>
          <w:szCs w:val="28"/>
        </w:rPr>
        <w:t xml:space="preserve"> Части (4)</w:t>
      </w:r>
      <w:r w:rsidR="00567830">
        <w:rPr>
          <w:sz w:val="28"/>
          <w:szCs w:val="28"/>
        </w:rPr>
        <w:t xml:space="preserve"> и</w:t>
      </w:r>
      <w:r w:rsidRPr="001339EE">
        <w:rPr>
          <w:sz w:val="28"/>
          <w:szCs w:val="28"/>
        </w:rPr>
        <w:t xml:space="preserve"> (5) статьи 8 и часть (6) статьи 11 </w:t>
      </w:r>
      <w:r w:rsidRPr="001339EE">
        <w:rPr>
          <w:color w:val="333333"/>
          <w:sz w:val="28"/>
          <w:szCs w:val="28"/>
          <w:shd w:val="clear" w:color="auto" w:fill="FFFFFF"/>
        </w:rPr>
        <w:t>признать</w:t>
      </w:r>
      <w:r w:rsidRPr="001339EE">
        <w:rPr>
          <w:sz w:val="28"/>
          <w:szCs w:val="28"/>
          <w:shd w:val="clear" w:color="auto" w:fill="FFFFFF"/>
        </w:rPr>
        <w:t xml:space="preserve"> утратившими силу</w:t>
      </w:r>
      <w:r w:rsidR="00567830">
        <w:rPr>
          <w:sz w:val="28"/>
          <w:szCs w:val="28"/>
        </w:rPr>
        <w:t>.</w:t>
      </w:r>
    </w:p>
    <w:p w14:paraId="68065866" w14:textId="77777777" w:rsidR="00567830" w:rsidRPr="001339EE" w:rsidRDefault="00567830" w:rsidP="000169B5">
      <w:pPr>
        <w:rPr>
          <w:sz w:val="28"/>
          <w:szCs w:val="28"/>
        </w:rPr>
      </w:pPr>
    </w:p>
    <w:p w14:paraId="09D4F259" w14:textId="6484AA25" w:rsidR="001339EE" w:rsidRPr="001339EE" w:rsidRDefault="001339EE" w:rsidP="001339EE">
      <w:pPr>
        <w:rPr>
          <w:sz w:val="28"/>
          <w:szCs w:val="28"/>
        </w:rPr>
      </w:pPr>
      <w:r w:rsidRPr="00567830">
        <w:rPr>
          <w:b/>
          <w:sz w:val="28"/>
          <w:szCs w:val="28"/>
        </w:rPr>
        <w:t>4.</w:t>
      </w:r>
      <w:r w:rsidRPr="001339EE">
        <w:rPr>
          <w:sz w:val="28"/>
          <w:szCs w:val="28"/>
        </w:rPr>
        <w:t xml:space="preserve"> В части (2) статьи 12 текст «статьи 38» заменить текстом «статьи 37»</w:t>
      </w:r>
      <w:r w:rsidR="00567830">
        <w:rPr>
          <w:sz w:val="28"/>
          <w:szCs w:val="28"/>
        </w:rPr>
        <w:t>.</w:t>
      </w:r>
    </w:p>
    <w:p w14:paraId="02A957E0" w14:textId="77777777" w:rsidR="00F2434C" w:rsidRDefault="00F2434C" w:rsidP="001339EE">
      <w:pPr>
        <w:rPr>
          <w:sz w:val="28"/>
          <w:szCs w:val="28"/>
        </w:rPr>
      </w:pPr>
    </w:p>
    <w:p w14:paraId="4961F11C" w14:textId="77777777" w:rsidR="001339EE" w:rsidRPr="001339EE" w:rsidRDefault="001339EE" w:rsidP="001339EE">
      <w:pPr>
        <w:rPr>
          <w:sz w:val="28"/>
          <w:szCs w:val="28"/>
        </w:rPr>
      </w:pPr>
      <w:r w:rsidRPr="00F2434C">
        <w:rPr>
          <w:b/>
          <w:sz w:val="28"/>
          <w:szCs w:val="28"/>
        </w:rPr>
        <w:t>5.</w:t>
      </w:r>
      <w:r w:rsidRPr="001339EE">
        <w:rPr>
          <w:sz w:val="28"/>
          <w:szCs w:val="28"/>
        </w:rPr>
        <w:t xml:space="preserve"> Статью 19:</w:t>
      </w:r>
    </w:p>
    <w:p w14:paraId="3546E957" w14:textId="77777777" w:rsidR="001339EE" w:rsidRPr="001339EE" w:rsidRDefault="001339EE" w:rsidP="001339EE">
      <w:pPr>
        <w:rPr>
          <w:sz w:val="28"/>
          <w:szCs w:val="28"/>
        </w:rPr>
      </w:pPr>
      <w:r w:rsidRPr="001339EE">
        <w:rPr>
          <w:sz w:val="28"/>
          <w:szCs w:val="28"/>
        </w:rPr>
        <w:t>1) дополнить частью (2)</w:t>
      </w:r>
      <w:r w:rsidRPr="001339EE">
        <w:rPr>
          <w:sz w:val="28"/>
          <w:szCs w:val="28"/>
          <w:vertAlign w:val="superscript"/>
        </w:rPr>
        <w:t>1</w:t>
      </w:r>
      <w:r w:rsidRPr="001339EE">
        <w:rPr>
          <w:sz w:val="28"/>
          <w:szCs w:val="28"/>
        </w:rPr>
        <w:t xml:space="preserve"> следующего содержания:</w:t>
      </w:r>
    </w:p>
    <w:p w14:paraId="4D265A69" w14:textId="6F014C4E" w:rsidR="001339EE" w:rsidRPr="001339EE" w:rsidRDefault="001339EE" w:rsidP="005E0702">
      <w:pPr>
        <w:rPr>
          <w:sz w:val="28"/>
          <w:szCs w:val="28"/>
        </w:rPr>
      </w:pPr>
      <w:r w:rsidRPr="001339EE">
        <w:rPr>
          <w:sz w:val="28"/>
          <w:szCs w:val="28"/>
        </w:rPr>
        <w:t>«(2)</w:t>
      </w:r>
      <w:r w:rsidRPr="001339EE">
        <w:rPr>
          <w:sz w:val="28"/>
          <w:szCs w:val="28"/>
          <w:vertAlign w:val="superscript"/>
        </w:rPr>
        <w:t>1</w:t>
      </w:r>
      <w:r w:rsidRPr="001339EE">
        <w:rPr>
          <w:sz w:val="28"/>
          <w:szCs w:val="28"/>
        </w:rPr>
        <w:t xml:space="preserve"> В случаях, когда вещества или ингредиенты, вызывающие аллергию или непереносимость, потенциально, но непреднамеренно содержатся в пищевых продуктах в результате перекр</w:t>
      </w:r>
      <w:r w:rsidR="005E0702">
        <w:rPr>
          <w:sz w:val="28"/>
          <w:szCs w:val="28"/>
        </w:rPr>
        <w:t>е</w:t>
      </w:r>
      <w:r w:rsidRPr="001339EE">
        <w:rPr>
          <w:sz w:val="28"/>
          <w:szCs w:val="28"/>
        </w:rPr>
        <w:t>стного заражения в процессе производства, на этикетке должна присутствовать надпись: «</w:t>
      </w:r>
      <w:r w:rsidRPr="001339EE">
        <w:rPr>
          <w:i/>
          <w:iCs/>
          <w:sz w:val="28"/>
          <w:szCs w:val="28"/>
        </w:rPr>
        <w:t>может содержать следы...</w:t>
      </w:r>
      <w:r w:rsidRPr="001339EE">
        <w:rPr>
          <w:sz w:val="28"/>
          <w:szCs w:val="28"/>
        </w:rPr>
        <w:t>» с ч</w:t>
      </w:r>
      <w:r w:rsidR="00190243">
        <w:rPr>
          <w:sz w:val="28"/>
          <w:szCs w:val="28"/>
        </w:rPr>
        <w:t>е</w:t>
      </w:r>
      <w:r w:rsidRPr="001339EE">
        <w:rPr>
          <w:sz w:val="28"/>
          <w:szCs w:val="28"/>
        </w:rPr>
        <w:t>тким указанием наименования вещества или ингредиента, как представлено в приложении</w:t>
      </w:r>
      <w:r w:rsidR="00190243">
        <w:rPr>
          <w:sz w:val="28"/>
          <w:szCs w:val="28"/>
        </w:rPr>
        <w:t xml:space="preserve"> </w:t>
      </w:r>
      <w:r w:rsidRPr="001339EE">
        <w:rPr>
          <w:sz w:val="28"/>
          <w:szCs w:val="28"/>
        </w:rPr>
        <w:t>1».</w:t>
      </w:r>
    </w:p>
    <w:p w14:paraId="53674715" w14:textId="6BE1B854" w:rsidR="001339EE" w:rsidRPr="001339EE" w:rsidRDefault="001339EE" w:rsidP="001339EE">
      <w:pPr>
        <w:rPr>
          <w:sz w:val="28"/>
          <w:szCs w:val="28"/>
        </w:rPr>
      </w:pPr>
      <w:r w:rsidRPr="001339EE">
        <w:rPr>
          <w:sz w:val="28"/>
          <w:szCs w:val="28"/>
        </w:rPr>
        <w:t>2) дополнить частями (5)</w:t>
      </w:r>
      <w:r w:rsidR="00190243">
        <w:rPr>
          <w:sz w:val="28"/>
          <w:szCs w:val="28"/>
        </w:rPr>
        <w:t>–</w:t>
      </w:r>
      <w:r w:rsidRPr="001339EE">
        <w:rPr>
          <w:sz w:val="28"/>
          <w:szCs w:val="28"/>
        </w:rPr>
        <w:t>(8) следующего содержания:</w:t>
      </w:r>
    </w:p>
    <w:p w14:paraId="07C8270D" w14:textId="7F015ABC" w:rsidR="001339EE" w:rsidRPr="001339EE" w:rsidRDefault="001339EE" w:rsidP="005E0702">
      <w:pPr>
        <w:pStyle w:val="Listparagraf"/>
        <w:spacing w:after="0" w:line="240" w:lineRule="auto"/>
        <w:ind w:left="0" w:firstLine="709"/>
        <w:jc w:val="both"/>
        <w:rPr>
          <w:rFonts w:ascii="Times New Roman" w:hAnsi="Times New Roman" w:cs="Times New Roman"/>
          <w:sz w:val="28"/>
          <w:szCs w:val="28"/>
        </w:rPr>
      </w:pPr>
      <w:r w:rsidRPr="001339EE">
        <w:rPr>
          <w:rFonts w:ascii="Times New Roman" w:hAnsi="Times New Roman" w:cs="Times New Roman"/>
          <w:sz w:val="28"/>
          <w:szCs w:val="28"/>
        </w:rPr>
        <w:t xml:space="preserve">«(5) При маркировке аллергенных ингредиентов, для всех нерасфасованных </w:t>
      </w:r>
      <w:r w:rsidR="00190243">
        <w:rPr>
          <w:rFonts w:ascii="Times New Roman" w:hAnsi="Times New Roman" w:cs="Times New Roman"/>
          <w:sz w:val="28"/>
          <w:szCs w:val="28"/>
        </w:rPr>
        <w:t>пищевых продуктов, реализуемых</w:t>
      </w:r>
      <w:r w:rsidRPr="001339EE">
        <w:rPr>
          <w:rFonts w:ascii="Times New Roman" w:hAnsi="Times New Roman" w:cs="Times New Roman"/>
          <w:sz w:val="28"/>
          <w:szCs w:val="28"/>
        </w:rPr>
        <w:t>/отправляемых конечному потребителю, в том числе предназначенных для поставки в нерасфасованном виде предприятиям общественного питания и предприятиям, реализующим пищевые продукты в розницу, в обязательном порядке следует ч</w:t>
      </w:r>
      <w:r w:rsidR="00190243">
        <w:rPr>
          <w:rFonts w:ascii="Times New Roman" w:hAnsi="Times New Roman" w:cs="Times New Roman"/>
          <w:sz w:val="28"/>
          <w:szCs w:val="28"/>
        </w:rPr>
        <w:t>е</w:t>
      </w:r>
      <w:r w:rsidRPr="001339EE">
        <w:rPr>
          <w:rFonts w:ascii="Times New Roman" w:hAnsi="Times New Roman" w:cs="Times New Roman"/>
          <w:sz w:val="28"/>
          <w:szCs w:val="28"/>
        </w:rPr>
        <w:t>тко указать наименование вещества</w:t>
      </w:r>
      <w:r w:rsidR="00190243">
        <w:rPr>
          <w:rFonts w:ascii="Times New Roman" w:hAnsi="Times New Roman" w:cs="Times New Roman"/>
          <w:sz w:val="28"/>
          <w:szCs w:val="28"/>
        </w:rPr>
        <w:t>, как представлено в приложении</w:t>
      </w:r>
      <w:r w:rsidRPr="001339EE">
        <w:rPr>
          <w:rFonts w:ascii="Times New Roman" w:hAnsi="Times New Roman" w:cs="Times New Roman"/>
          <w:sz w:val="28"/>
          <w:szCs w:val="28"/>
        </w:rPr>
        <w:t xml:space="preserve"> 1.»</w:t>
      </w:r>
    </w:p>
    <w:p w14:paraId="13925F02" w14:textId="3AD1429E" w:rsidR="001339EE" w:rsidRPr="001339EE" w:rsidRDefault="001339EE" w:rsidP="00CC015E">
      <w:pPr>
        <w:rPr>
          <w:sz w:val="28"/>
          <w:szCs w:val="28"/>
        </w:rPr>
      </w:pPr>
      <w:r w:rsidRPr="001339EE">
        <w:rPr>
          <w:sz w:val="28"/>
          <w:szCs w:val="28"/>
        </w:rPr>
        <w:t>(6) Указание аллергенных ингредиентов должно происходить таким образом, чтобы информация была предоставлена или доступна непосредственно на месте сбыта/продажи нерасфасованных пищевых продуктов или, в случае дистанционной продажи, до покупки пищевых продуктов. Информация должна быть представлена на государственном языке, не исключая представления этой информации на других языках.</w:t>
      </w:r>
    </w:p>
    <w:p w14:paraId="7153866C" w14:textId="64FA9EC9" w:rsidR="001339EE" w:rsidRPr="001339EE" w:rsidRDefault="001339EE" w:rsidP="001339EE">
      <w:pPr>
        <w:rPr>
          <w:sz w:val="28"/>
          <w:szCs w:val="28"/>
        </w:rPr>
      </w:pPr>
      <w:r w:rsidRPr="001339EE">
        <w:rPr>
          <w:sz w:val="28"/>
          <w:szCs w:val="28"/>
        </w:rPr>
        <w:lastRenderedPageBreak/>
        <w:t xml:space="preserve">(7) Информация об аллергенах размещается на видном, заметном, легкодоступном месте, </w:t>
      </w:r>
      <w:r w:rsidR="00062DC6">
        <w:rPr>
          <w:sz w:val="28"/>
          <w:szCs w:val="28"/>
        </w:rPr>
        <w:t>должна</w:t>
      </w:r>
      <w:r w:rsidRPr="001339EE">
        <w:rPr>
          <w:sz w:val="28"/>
          <w:szCs w:val="28"/>
        </w:rPr>
        <w:t xml:space="preserve"> быть читабельной, нестираемой и не должна быть скрыта другими письменными или фотографическими изображениями, представленными в печатном или электронном формате, через меню, панель или постер.</w:t>
      </w:r>
    </w:p>
    <w:p w14:paraId="2C58CE01" w14:textId="17253396" w:rsidR="001339EE" w:rsidRDefault="001339EE" w:rsidP="004C3EFE">
      <w:pPr>
        <w:rPr>
          <w:sz w:val="28"/>
          <w:szCs w:val="28"/>
        </w:rPr>
      </w:pPr>
      <w:r w:rsidRPr="001339EE">
        <w:rPr>
          <w:sz w:val="28"/>
          <w:szCs w:val="28"/>
        </w:rPr>
        <w:t>(8) Разрешается использование символов, указывающих на наличие веществ или продуктов, вызывающих аллергию или непереносимость, при условии, что они сопровождаются наименованием вещества или продукта, согласно приложению 1».</w:t>
      </w:r>
    </w:p>
    <w:p w14:paraId="7AE80AFF" w14:textId="77777777" w:rsidR="004C3EFE" w:rsidRPr="004C3EFE" w:rsidRDefault="004C3EFE" w:rsidP="004C3EFE">
      <w:pPr>
        <w:rPr>
          <w:b/>
          <w:sz w:val="28"/>
          <w:szCs w:val="28"/>
        </w:rPr>
      </w:pPr>
    </w:p>
    <w:p w14:paraId="65E3BE13" w14:textId="5D85949B" w:rsidR="001339EE" w:rsidRPr="001339EE" w:rsidRDefault="001339EE" w:rsidP="001339EE">
      <w:pPr>
        <w:rPr>
          <w:sz w:val="28"/>
          <w:szCs w:val="28"/>
        </w:rPr>
      </w:pPr>
      <w:r w:rsidRPr="004C3EFE">
        <w:rPr>
          <w:b/>
          <w:sz w:val="28"/>
          <w:szCs w:val="28"/>
        </w:rPr>
        <w:t>6.</w:t>
      </w:r>
      <w:r w:rsidRPr="001339EE">
        <w:rPr>
          <w:sz w:val="28"/>
          <w:szCs w:val="28"/>
        </w:rPr>
        <w:t xml:space="preserve"> Часть (2) статьи 21 признать утратившей силу</w:t>
      </w:r>
      <w:r w:rsidR="004C3EFE">
        <w:rPr>
          <w:sz w:val="28"/>
          <w:szCs w:val="28"/>
        </w:rPr>
        <w:t>.</w:t>
      </w:r>
    </w:p>
    <w:p w14:paraId="3139E818" w14:textId="77777777" w:rsidR="00F51C41" w:rsidRDefault="00F51C41" w:rsidP="001339EE">
      <w:pPr>
        <w:rPr>
          <w:sz w:val="28"/>
          <w:szCs w:val="28"/>
        </w:rPr>
      </w:pPr>
    </w:p>
    <w:p w14:paraId="6CFFC434" w14:textId="77777777" w:rsidR="001339EE" w:rsidRPr="001339EE" w:rsidRDefault="001339EE" w:rsidP="001339EE">
      <w:pPr>
        <w:rPr>
          <w:sz w:val="28"/>
          <w:szCs w:val="28"/>
        </w:rPr>
      </w:pPr>
      <w:r w:rsidRPr="00F51C41">
        <w:rPr>
          <w:b/>
          <w:sz w:val="28"/>
          <w:szCs w:val="28"/>
        </w:rPr>
        <w:t>7.</w:t>
      </w:r>
      <w:r w:rsidRPr="001339EE">
        <w:rPr>
          <w:sz w:val="28"/>
          <w:szCs w:val="28"/>
        </w:rPr>
        <w:t xml:space="preserve"> В статье 24:</w:t>
      </w:r>
    </w:p>
    <w:p w14:paraId="2B16EEE9" w14:textId="77777777" w:rsidR="001339EE" w:rsidRPr="001339EE" w:rsidRDefault="001339EE" w:rsidP="001339EE">
      <w:pPr>
        <w:rPr>
          <w:sz w:val="28"/>
          <w:szCs w:val="28"/>
        </w:rPr>
      </w:pPr>
      <w:r w:rsidRPr="001339EE">
        <w:rPr>
          <w:sz w:val="28"/>
          <w:szCs w:val="28"/>
        </w:rPr>
        <w:t>часть (3) изложить в следующей редакции:</w:t>
      </w:r>
    </w:p>
    <w:p w14:paraId="64B91634" w14:textId="1589BE9B" w:rsidR="001339EE" w:rsidRPr="001339EE" w:rsidRDefault="001339EE" w:rsidP="00F51C41">
      <w:pPr>
        <w:rPr>
          <w:sz w:val="28"/>
          <w:szCs w:val="28"/>
        </w:rPr>
      </w:pPr>
      <w:r w:rsidRPr="001339EE">
        <w:rPr>
          <w:sz w:val="28"/>
          <w:szCs w:val="28"/>
        </w:rPr>
        <w:t>«(3) Если страна происхождения или место происхождения первичного ингредиента не является страной происхождения или местом происхождения пищевого продукта, следует указать:</w:t>
      </w:r>
    </w:p>
    <w:p w14:paraId="2953D1CB" w14:textId="4F3A8C2B" w:rsidR="001339EE" w:rsidRPr="00F51C41" w:rsidRDefault="001339EE" w:rsidP="00F51C41">
      <w:pPr>
        <w:pStyle w:val="Listparagraf"/>
        <w:numPr>
          <w:ilvl w:val="0"/>
          <w:numId w:val="22"/>
        </w:numPr>
        <w:spacing w:after="0" w:line="240" w:lineRule="auto"/>
        <w:ind w:left="0" w:firstLine="709"/>
        <w:jc w:val="both"/>
        <w:rPr>
          <w:rFonts w:ascii="Times New Roman" w:hAnsi="Times New Roman" w:cs="Times New Roman"/>
          <w:sz w:val="28"/>
          <w:szCs w:val="28"/>
        </w:rPr>
      </w:pPr>
      <w:r w:rsidRPr="001339EE">
        <w:rPr>
          <w:rFonts w:ascii="Times New Roman" w:hAnsi="Times New Roman" w:cs="Times New Roman"/>
          <w:sz w:val="28"/>
          <w:szCs w:val="28"/>
        </w:rPr>
        <w:t xml:space="preserve">страну происхождения или место происхождения первичного </w:t>
      </w:r>
      <w:r w:rsidRPr="00F51C41">
        <w:rPr>
          <w:rFonts w:ascii="Times New Roman" w:hAnsi="Times New Roman" w:cs="Times New Roman"/>
          <w:sz w:val="28"/>
          <w:szCs w:val="28"/>
        </w:rPr>
        <w:t>ингредиента (первичных ингредиентов); или</w:t>
      </w:r>
    </w:p>
    <w:p w14:paraId="26B19323" w14:textId="112B2E52" w:rsidR="001339EE" w:rsidRPr="00F51C41" w:rsidRDefault="001339EE" w:rsidP="00F51C41">
      <w:pPr>
        <w:pStyle w:val="Listparagraf"/>
        <w:numPr>
          <w:ilvl w:val="0"/>
          <w:numId w:val="22"/>
        </w:numPr>
        <w:spacing w:after="0" w:line="240" w:lineRule="auto"/>
        <w:ind w:left="0" w:firstLine="709"/>
        <w:jc w:val="both"/>
        <w:rPr>
          <w:rFonts w:ascii="Times New Roman" w:hAnsi="Times New Roman" w:cs="Times New Roman"/>
          <w:sz w:val="28"/>
          <w:szCs w:val="28"/>
        </w:rPr>
      </w:pPr>
      <w:r w:rsidRPr="001339EE">
        <w:rPr>
          <w:rFonts w:ascii="Times New Roman" w:hAnsi="Times New Roman" w:cs="Times New Roman"/>
          <w:sz w:val="28"/>
          <w:szCs w:val="28"/>
        </w:rPr>
        <w:t xml:space="preserve">регион или любою другую географическую зону государства, хорошо понятные </w:t>
      </w:r>
      <w:r w:rsidRPr="00F51C41">
        <w:rPr>
          <w:rFonts w:ascii="Times New Roman" w:hAnsi="Times New Roman" w:cs="Times New Roman"/>
          <w:sz w:val="28"/>
          <w:szCs w:val="28"/>
        </w:rPr>
        <w:t>потребителю;</w:t>
      </w:r>
    </w:p>
    <w:p w14:paraId="05665B25" w14:textId="03261758" w:rsidR="001339EE" w:rsidRPr="001339EE" w:rsidRDefault="001339EE" w:rsidP="001339EE">
      <w:pPr>
        <w:pStyle w:val="Listparagraf"/>
        <w:numPr>
          <w:ilvl w:val="0"/>
          <w:numId w:val="22"/>
        </w:numPr>
        <w:spacing w:after="0" w:line="240" w:lineRule="auto"/>
        <w:ind w:left="0" w:firstLine="709"/>
        <w:jc w:val="both"/>
        <w:rPr>
          <w:rFonts w:ascii="Times New Roman" w:hAnsi="Times New Roman" w:cs="Times New Roman"/>
          <w:sz w:val="28"/>
          <w:szCs w:val="28"/>
        </w:rPr>
      </w:pPr>
      <w:r w:rsidRPr="001339EE">
        <w:rPr>
          <w:rFonts w:ascii="Times New Roman" w:hAnsi="Times New Roman" w:cs="Times New Roman"/>
          <w:sz w:val="28"/>
          <w:szCs w:val="28"/>
        </w:rPr>
        <w:t xml:space="preserve"> рыболовную зону, хорошо понятную потребителю;</w:t>
      </w:r>
      <w:r w:rsidR="00F51C41" w:rsidRPr="00F51C41">
        <w:rPr>
          <w:rFonts w:ascii="Times New Roman" w:hAnsi="Times New Roman" w:cs="Times New Roman"/>
          <w:sz w:val="28"/>
          <w:szCs w:val="28"/>
        </w:rPr>
        <w:t xml:space="preserve"> </w:t>
      </w:r>
      <w:r w:rsidR="00F51C41" w:rsidRPr="001339EE">
        <w:rPr>
          <w:rFonts w:ascii="Times New Roman" w:hAnsi="Times New Roman" w:cs="Times New Roman"/>
          <w:sz w:val="28"/>
          <w:szCs w:val="28"/>
        </w:rPr>
        <w:t>или</w:t>
      </w:r>
    </w:p>
    <w:p w14:paraId="56BF8281" w14:textId="7E26FC59" w:rsidR="001339EE" w:rsidRPr="00F51C41" w:rsidRDefault="001339EE" w:rsidP="00F51C41">
      <w:pPr>
        <w:pStyle w:val="Listparagraf"/>
        <w:numPr>
          <w:ilvl w:val="0"/>
          <w:numId w:val="22"/>
        </w:numPr>
        <w:spacing w:after="0" w:line="240" w:lineRule="auto"/>
        <w:ind w:left="0" w:firstLine="709"/>
        <w:jc w:val="both"/>
        <w:rPr>
          <w:rFonts w:ascii="Times New Roman" w:hAnsi="Times New Roman" w:cs="Times New Roman"/>
          <w:sz w:val="28"/>
          <w:szCs w:val="28"/>
        </w:rPr>
      </w:pPr>
      <w:r w:rsidRPr="001339EE">
        <w:rPr>
          <w:rFonts w:ascii="Times New Roman" w:hAnsi="Times New Roman" w:cs="Times New Roman"/>
          <w:sz w:val="28"/>
          <w:szCs w:val="28"/>
        </w:rPr>
        <w:t xml:space="preserve"> декларация: «(наименование первичного ингредиента) </w:t>
      </w:r>
      <w:r w:rsidRPr="00F51C41">
        <w:rPr>
          <w:rFonts w:ascii="Times New Roman" w:hAnsi="Times New Roman" w:cs="Times New Roman"/>
          <w:sz w:val="28"/>
          <w:szCs w:val="28"/>
        </w:rPr>
        <w:t>происходит/не происходит из (страны происхождения или места происхождения пищевого продукта)» или аналогичная формулировка, которая может иметь такое же понятие</w:t>
      </w:r>
      <w:r w:rsidR="00F51C41">
        <w:rPr>
          <w:rFonts w:ascii="Times New Roman" w:hAnsi="Times New Roman" w:cs="Times New Roman"/>
          <w:sz w:val="28"/>
          <w:szCs w:val="28"/>
        </w:rPr>
        <w:t xml:space="preserve"> для потребителя.»;</w:t>
      </w:r>
    </w:p>
    <w:p w14:paraId="0BFE66D5" w14:textId="34103FAD" w:rsidR="001339EE" w:rsidRPr="001339EE" w:rsidRDefault="00F51C41" w:rsidP="00F51C41">
      <w:pPr>
        <w:pStyle w:val="Listparagraf"/>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д</w:t>
      </w:r>
      <w:r w:rsidR="001339EE" w:rsidRPr="001339EE">
        <w:rPr>
          <w:rFonts w:ascii="Times New Roman" w:hAnsi="Times New Roman" w:cs="Times New Roman"/>
          <w:sz w:val="28"/>
          <w:szCs w:val="28"/>
        </w:rPr>
        <w:t>ополнить частями (4), (5) и (6) следующего содержания:</w:t>
      </w:r>
    </w:p>
    <w:p w14:paraId="714D4EEF" w14:textId="3EE695E7" w:rsidR="001339EE" w:rsidRPr="001339EE" w:rsidRDefault="00F51C41" w:rsidP="00F51C41">
      <w:pPr>
        <w:rPr>
          <w:sz w:val="28"/>
          <w:szCs w:val="28"/>
        </w:rPr>
      </w:pPr>
      <w:r>
        <w:rPr>
          <w:sz w:val="28"/>
          <w:szCs w:val="28"/>
        </w:rPr>
        <w:t>«</w:t>
      </w:r>
      <w:r w:rsidR="001339EE" w:rsidRPr="001339EE">
        <w:rPr>
          <w:sz w:val="28"/>
          <w:szCs w:val="28"/>
        </w:rPr>
        <w:t>(4) Информация, указанная в части (3), должна быть предоставлена шрифтом не меньше минимального размера, как предусмотрено в части (2) статьи 11.</w:t>
      </w:r>
    </w:p>
    <w:p w14:paraId="71F32D80" w14:textId="631F5849" w:rsidR="001339EE" w:rsidRPr="001339EE" w:rsidRDefault="001339EE" w:rsidP="00F51C41">
      <w:pPr>
        <w:rPr>
          <w:sz w:val="28"/>
          <w:szCs w:val="28"/>
        </w:rPr>
      </w:pPr>
      <w:r w:rsidRPr="001339EE">
        <w:rPr>
          <w:sz w:val="28"/>
          <w:szCs w:val="28"/>
        </w:rPr>
        <w:t>(5) Без ущерба для положения части (4), если страна происхождения или местопроисхождения пищевого продукта указаны словами, информация, предусмотренная в части (3), должна отображаться в том же поле видимости, что и указание страны происхождения или места происхождения пищевого продукта, с применением размера символов с высотой x не менее 75 % от высоты x, используемой для указания страны происхождения или места происхождения пищевого продукта.</w:t>
      </w:r>
    </w:p>
    <w:p w14:paraId="4B812801" w14:textId="448ADDC8" w:rsidR="001339EE" w:rsidRDefault="001339EE" w:rsidP="00F51C41">
      <w:pPr>
        <w:rPr>
          <w:sz w:val="28"/>
          <w:szCs w:val="28"/>
        </w:rPr>
      </w:pPr>
      <w:r w:rsidRPr="001339EE">
        <w:rPr>
          <w:sz w:val="28"/>
          <w:szCs w:val="28"/>
        </w:rPr>
        <w:t>(6) Без ущерба для части (4), если страна происхождения или место происхождения пищевого продукта не указаны словами, информация, предусмотренная в части (3), должна отображаться в том же поле видимости, что и указание страны происхождения или места происхождения пищевого продукта».</w:t>
      </w:r>
    </w:p>
    <w:p w14:paraId="1E6B25C3" w14:textId="77777777" w:rsidR="00F51C41" w:rsidRPr="001339EE" w:rsidRDefault="00F51C41" w:rsidP="00F51C41">
      <w:pPr>
        <w:rPr>
          <w:sz w:val="28"/>
          <w:szCs w:val="28"/>
        </w:rPr>
      </w:pPr>
    </w:p>
    <w:p w14:paraId="5611B7D5" w14:textId="7D43E8DB" w:rsidR="001339EE" w:rsidRPr="001339EE" w:rsidRDefault="001339EE" w:rsidP="00F51C41">
      <w:pPr>
        <w:rPr>
          <w:sz w:val="28"/>
          <w:szCs w:val="28"/>
        </w:rPr>
      </w:pPr>
      <w:r w:rsidRPr="00F51C41">
        <w:rPr>
          <w:b/>
          <w:sz w:val="28"/>
          <w:szCs w:val="28"/>
        </w:rPr>
        <w:lastRenderedPageBreak/>
        <w:t>8.</w:t>
      </w:r>
      <w:r w:rsidRPr="001339EE">
        <w:rPr>
          <w:sz w:val="28"/>
          <w:szCs w:val="28"/>
        </w:rPr>
        <w:t xml:space="preserve"> Часть (2) статьи 25, часть (5) статьи 30, часть (5) статьи 32 и часть (6) статьи 33 признать утратившими силу</w:t>
      </w:r>
      <w:r w:rsidR="00F51C41">
        <w:rPr>
          <w:sz w:val="28"/>
          <w:szCs w:val="28"/>
        </w:rPr>
        <w:t>.</w:t>
      </w:r>
    </w:p>
    <w:p w14:paraId="7FFE9A00" w14:textId="77777777" w:rsidR="007E4CEA" w:rsidRDefault="007E4CEA" w:rsidP="001339EE">
      <w:pPr>
        <w:rPr>
          <w:sz w:val="28"/>
          <w:szCs w:val="28"/>
        </w:rPr>
      </w:pPr>
    </w:p>
    <w:p w14:paraId="00C63FFF" w14:textId="77777777" w:rsidR="001339EE" w:rsidRPr="001339EE" w:rsidRDefault="001339EE" w:rsidP="001339EE">
      <w:pPr>
        <w:rPr>
          <w:sz w:val="28"/>
          <w:szCs w:val="28"/>
        </w:rPr>
      </w:pPr>
      <w:r w:rsidRPr="007E4CEA">
        <w:rPr>
          <w:b/>
          <w:sz w:val="28"/>
          <w:szCs w:val="28"/>
        </w:rPr>
        <w:t>9.</w:t>
      </w:r>
      <w:r w:rsidRPr="001339EE">
        <w:rPr>
          <w:sz w:val="28"/>
          <w:szCs w:val="28"/>
        </w:rPr>
        <w:t xml:space="preserve"> В статье 35:</w:t>
      </w:r>
    </w:p>
    <w:p w14:paraId="5091D667" w14:textId="6566EC35" w:rsidR="001339EE" w:rsidRPr="001339EE" w:rsidRDefault="001339EE" w:rsidP="001339EE">
      <w:pPr>
        <w:rPr>
          <w:sz w:val="28"/>
          <w:szCs w:val="28"/>
        </w:rPr>
      </w:pPr>
      <w:r w:rsidRPr="001339EE">
        <w:rPr>
          <w:sz w:val="28"/>
          <w:szCs w:val="28"/>
        </w:rPr>
        <w:t>часть (3) изложить в следующей редакции:</w:t>
      </w:r>
    </w:p>
    <w:p w14:paraId="407B578D" w14:textId="0DDA126E" w:rsidR="001339EE" w:rsidRPr="001339EE" w:rsidRDefault="001339EE" w:rsidP="00E1321C">
      <w:pPr>
        <w:rPr>
          <w:sz w:val="28"/>
          <w:szCs w:val="28"/>
        </w:rPr>
      </w:pPr>
      <w:r w:rsidRPr="001339EE">
        <w:rPr>
          <w:sz w:val="28"/>
          <w:szCs w:val="28"/>
        </w:rPr>
        <w:t>«(3) Информация об отсутствии или наличии низкого содержания глютена в пищевых продуктах должна соответствовать требованиям, указанным в приложении № 15».</w:t>
      </w:r>
    </w:p>
    <w:p w14:paraId="56DA8A86" w14:textId="77777777" w:rsidR="001339EE" w:rsidRPr="001339EE" w:rsidRDefault="001339EE" w:rsidP="001339EE">
      <w:pPr>
        <w:rPr>
          <w:sz w:val="28"/>
          <w:szCs w:val="28"/>
        </w:rPr>
      </w:pPr>
      <w:r w:rsidRPr="001339EE">
        <w:rPr>
          <w:sz w:val="28"/>
          <w:szCs w:val="28"/>
        </w:rPr>
        <w:t>дополнить частями (4) и (5) следующего содержания:</w:t>
      </w:r>
    </w:p>
    <w:p w14:paraId="57D27C46" w14:textId="50372A7D" w:rsidR="001339EE" w:rsidRPr="001339EE" w:rsidRDefault="001339EE" w:rsidP="00E1321C">
      <w:pPr>
        <w:rPr>
          <w:sz w:val="28"/>
          <w:szCs w:val="28"/>
        </w:rPr>
      </w:pPr>
      <w:r w:rsidRPr="001339EE">
        <w:rPr>
          <w:sz w:val="28"/>
          <w:szCs w:val="28"/>
        </w:rPr>
        <w:t>«(4) В случае упакованных/расфасованных пищевых продуктов, состоящих из разнообразного ассортимента одного или разных видов/категории, на соответствующей упаковке или на прикрепл</w:t>
      </w:r>
      <w:r w:rsidR="00E1321C">
        <w:rPr>
          <w:sz w:val="28"/>
          <w:szCs w:val="28"/>
        </w:rPr>
        <w:t>е</w:t>
      </w:r>
      <w:r w:rsidRPr="001339EE">
        <w:rPr>
          <w:sz w:val="28"/>
          <w:szCs w:val="28"/>
        </w:rPr>
        <w:t>нной этикетке указывается наименование эти</w:t>
      </w:r>
      <w:r w:rsidR="00E1321C">
        <w:rPr>
          <w:sz w:val="28"/>
          <w:szCs w:val="28"/>
        </w:rPr>
        <w:t>х продуктов</w:t>
      </w:r>
      <w:r w:rsidRPr="001339EE">
        <w:rPr>
          <w:sz w:val="28"/>
          <w:szCs w:val="28"/>
        </w:rPr>
        <w:t xml:space="preserve">. </w:t>
      </w:r>
    </w:p>
    <w:p w14:paraId="4867B2EF" w14:textId="2217D690" w:rsidR="001339EE" w:rsidRPr="003003D2" w:rsidRDefault="001339EE" w:rsidP="003003D2">
      <w:pPr>
        <w:rPr>
          <w:sz w:val="28"/>
          <w:szCs w:val="28"/>
        </w:rPr>
      </w:pPr>
      <w:r w:rsidRPr="001339EE">
        <w:rPr>
          <w:sz w:val="28"/>
          <w:szCs w:val="28"/>
        </w:rPr>
        <w:t xml:space="preserve">(5) Мясо птицы/свинины, мясные продукты или мясные изделия из мяса птицы/свинины, содержащие более 50% мяса, происходящего от животных, которых не кормили генетически модифицированными кормами, а также пищевые яйца должны сопровождаться пометкой </w:t>
      </w:r>
      <w:r w:rsidRPr="001339EE">
        <w:rPr>
          <w:b/>
          <w:bCs/>
          <w:sz w:val="28"/>
          <w:szCs w:val="28"/>
        </w:rPr>
        <w:t>«Кормили без генетически модифицированных организмов»</w:t>
      </w:r>
      <w:r w:rsidRPr="001339EE">
        <w:rPr>
          <w:sz w:val="28"/>
          <w:szCs w:val="28"/>
        </w:rPr>
        <w:t xml:space="preserve"> или </w:t>
      </w:r>
      <w:r w:rsidRPr="001339EE">
        <w:rPr>
          <w:b/>
          <w:bCs/>
          <w:sz w:val="28"/>
          <w:szCs w:val="28"/>
        </w:rPr>
        <w:t>«Кормили без ГМО</w:t>
      </w:r>
      <w:r w:rsidR="003003D2">
        <w:rPr>
          <w:b/>
          <w:bCs/>
          <w:sz w:val="28"/>
          <w:szCs w:val="28"/>
        </w:rPr>
        <w:t>.</w:t>
      </w:r>
      <w:r w:rsidRPr="001339EE">
        <w:rPr>
          <w:b/>
          <w:bCs/>
          <w:sz w:val="28"/>
          <w:szCs w:val="28"/>
        </w:rPr>
        <w:t>».</w:t>
      </w:r>
    </w:p>
    <w:p w14:paraId="4D3DDC34" w14:textId="77777777" w:rsidR="003003D2" w:rsidRDefault="003003D2" w:rsidP="001339EE">
      <w:pPr>
        <w:rPr>
          <w:sz w:val="28"/>
          <w:szCs w:val="28"/>
        </w:rPr>
      </w:pPr>
    </w:p>
    <w:p w14:paraId="4D48623A" w14:textId="77777777" w:rsidR="001339EE" w:rsidRPr="001339EE" w:rsidRDefault="001339EE" w:rsidP="001339EE">
      <w:pPr>
        <w:rPr>
          <w:sz w:val="28"/>
          <w:szCs w:val="28"/>
        </w:rPr>
      </w:pPr>
      <w:r w:rsidRPr="003003D2">
        <w:rPr>
          <w:b/>
          <w:sz w:val="28"/>
          <w:szCs w:val="28"/>
        </w:rPr>
        <w:t>10.</w:t>
      </w:r>
      <w:r w:rsidRPr="001339EE">
        <w:rPr>
          <w:sz w:val="28"/>
          <w:szCs w:val="28"/>
        </w:rPr>
        <w:t xml:space="preserve"> Часть (3) статьи 38 изложить в следующей редакции:</w:t>
      </w:r>
    </w:p>
    <w:p w14:paraId="5EBF668F" w14:textId="159B9F86" w:rsidR="001339EE" w:rsidRPr="001339EE" w:rsidRDefault="003003D2" w:rsidP="003003D2">
      <w:pPr>
        <w:rPr>
          <w:sz w:val="28"/>
          <w:szCs w:val="28"/>
        </w:rPr>
      </w:pPr>
      <w:r>
        <w:rPr>
          <w:sz w:val="28"/>
          <w:szCs w:val="28"/>
        </w:rPr>
        <w:t>«</w:t>
      </w:r>
      <w:r w:rsidR="001339EE" w:rsidRPr="001339EE">
        <w:rPr>
          <w:sz w:val="28"/>
          <w:szCs w:val="28"/>
        </w:rPr>
        <w:t>(3) Надзор и контроль за соблюдением требований по маркировке о пищевой ценности и о полезных свойствах начальных и последующих формулах питания, смесей на основе зерновых и продуктов детского питания, пищевых продуктов, предназначенных для специальных медицинских целей, заменителей полного рациона питания для контроля веса и минеральных вод, продающихся в аптеках, обеспечиваются Национальным агентством общественного здоровья</w:t>
      </w:r>
      <w:r>
        <w:rPr>
          <w:sz w:val="28"/>
          <w:szCs w:val="28"/>
        </w:rPr>
        <w:t>.</w:t>
      </w:r>
      <w:r w:rsidR="001339EE" w:rsidRPr="001339EE">
        <w:rPr>
          <w:sz w:val="28"/>
          <w:szCs w:val="28"/>
        </w:rPr>
        <w:t>».</w:t>
      </w:r>
    </w:p>
    <w:p w14:paraId="0E438743" w14:textId="77777777" w:rsidR="003003D2" w:rsidRDefault="003003D2" w:rsidP="001339EE">
      <w:pPr>
        <w:rPr>
          <w:sz w:val="28"/>
          <w:szCs w:val="28"/>
        </w:rPr>
      </w:pPr>
    </w:p>
    <w:p w14:paraId="6FCE67C5" w14:textId="0A421B29" w:rsidR="001339EE" w:rsidRPr="001339EE" w:rsidRDefault="001339EE" w:rsidP="001339EE">
      <w:pPr>
        <w:rPr>
          <w:sz w:val="28"/>
          <w:szCs w:val="28"/>
        </w:rPr>
      </w:pPr>
      <w:r w:rsidRPr="003003D2">
        <w:rPr>
          <w:b/>
          <w:sz w:val="28"/>
          <w:szCs w:val="28"/>
        </w:rPr>
        <w:t>11.</w:t>
      </w:r>
      <w:r w:rsidRPr="001339EE">
        <w:rPr>
          <w:sz w:val="28"/>
          <w:szCs w:val="28"/>
        </w:rPr>
        <w:t xml:space="preserve"> </w:t>
      </w:r>
      <w:r w:rsidR="003003D2">
        <w:rPr>
          <w:sz w:val="28"/>
          <w:szCs w:val="28"/>
        </w:rPr>
        <w:t>В</w:t>
      </w:r>
      <w:r w:rsidR="003003D2" w:rsidRPr="001339EE">
        <w:rPr>
          <w:sz w:val="28"/>
          <w:szCs w:val="28"/>
        </w:rPr>
        <w:t xml:space="preserve"> пункте 4</w:t>
      </w:r>
      <w:r w:rsidR="003003D2">
        <w:rPr>
          <w:sz w:val="28"/>
          <w:szCs w:val="28"/>
        </w:rPr>
        <w:t xml:space="preserve"> </w:t>
      </w:r>
      <w:r w:rsidRPr="001339EE">
        <w:rPr>
          <w:sz w:val="28"/>
          <w:szCs w:val="28"/>
        </w:rPr>
        <w:t>приложени</w:t>
      </w:r>
      <w:r w:rsidR="003003D2">
        <w:rPr>
          <w:sz w:val="28"/>
          <w:szCs w:val="28"/>
        </w:rPr>
        <w:t>я</w:t>
      </w:r>
      <w:r w:rsidRPr="001339EE">
        <w:rPr>
          <w:sz w:val="28"/>
          <w:szCs w:val="28"/>
        </w:rPr>
        <w:t xml:space="preserve"> 5</w:t>
      </w:r>
      <w:r w:rsidR="003003D2">
        <w:rPr>
          <w:sz w:val="28"/>
          <w:szCs w:val="28"/>
        </w:rPr>
        <w:t xml:space="preserve"> </w:t>
      </w:r>
      <w:r w:rsidRPr="001339EE">
        <w:rPr>
          <w:sz w:val="28"/>
          <w:szCs w:val="28"/>
        </w:rPr>
        <w:t>подпункт b) изложить в следующей редакции:</w:t>
      </w:r>
    </w:p>
    <w:p w14:paraId="49E55062" w14:textId="132D889D" w:rsidR="001339EE" w:rsidRPr="001339EE" w:rsidRDefault="001339EE" w:rsidP="003003D2">
      <w:pPr>
        <w:rPr>
          <w:sz w:val="28"/>
          <w:szCs w:val="28"/>
        </w:rPr>
      </w:pPr>
      <w:r w:rsidRPr="001339EE">
        <w:rPr>
          <w:sz w:val="28"/>
          <w:szCs w:val="28"/>
        </w:rPr>
        <w:t>«b) размером шрифта, относительно высоты буквы x не менее 75% от размера наименования продукта, но не менее минимальной высоты шрифта, предусмотренной частью (2) статьи 11</w:t>
      </w:r>
      <w:r w:rsidR="003003D2">
        <w:rPr>
          <w:sz w:val="28"/>
          <w:szCs w:val="28"/>
        </w:rPr>
        <w:t>.</w:t>
      </w:r>
      <w:r w:rsidRPr="001339EE">
        <w:rPr>
          <w:sz w:val="28"/>
          <w:szCs w:val="28"/>
        </w:rPr>
        <w:t xml:space="preserve">» </w:t>
      </w:r>
      <w:r w:rsidR="003003D2">
        <w:rPr>
          <w:sz w:val="28"/>
          <w:szCs w:val="28"/>
        </w:rPr>
        <w:t>.</w:t>
      </w:r>
    </w:p>
    <w:p w14:paraId="54DEA9DA" w14:textId="77777777" w:rsidR="003003D2" w:rsidRDefault="003003D2" w:rsidP="001339EE">
      <w:pPr>
        <w:rPr>
          <w:sz w:val="28"/>
          <w:szCs w:val="28"/>
        </w:rPr>
      </w:pPr>
    </w:p>
    <w:p w14:paraId="7D49A8F3" w14:textId="77777777" w:rsidR="001339EE" w:rsidRPr="001339EE" w:rsidRDefault="001339EE" w:rsidP="001339EE">
      <w:pPr>
        <w:rPr>
          <w:sz w:val="28"/>
          <w:szCs w:val="28"/>
        </w:rPr>
      </w:pPr>
      <w:r w:rsidRPr="003003D2">
        <w:rPr>
          <w:b/>
          <w:sz w:val="28"/>
          <w:szCs w:val="28"/>
        </w:rPr>
        <w:t>12.</w:t>
      </w:r>
      <w:r w:rsidRPr="001339EE">
        <w:rPr>
          <w:sz w:val="28"/>
          <w:szCs w:val="28"/>
        </w:rPr>
        <w:t xml:space="preserve"> Дополнить приложением № 15, следующего содержания: </w:t>
      </w:r>
    </w:p>
    <w:p w14:paraId="5C4E6603" w14:textId="77777777" w:rsidR="003003D2" w:rsidRDefault="003003D2" w:rsidP="001339EE">
      <w:pPr>
        <w:rPr>
          <w:sz w:val="28"/>
          <w:szCs w:val="28"/>
        </w:rPr>
      </w:pPr>
    </w:p>
    <w:p w14:paraId="66251309" w14:textId="4CE83661" w:rsidR="001339EE" w:rsidRDefault="001339EE" w:rsidP="003003D2">
      <w:pPr>
        <w:jc w:val="right"/>
        <w:rPr>
          <w:sz w:val="28"/>
          <w:szCs w:val="28"/>
        </w:rPr>
      </w:pPr>
      <w:r w:rsidRPr="001339EE">
        <w:rPr>
          <w:sz w:val="28"/>
          <w:szCs w:val="28"/>
        </w:rPr>
        <w:t>«</w:t>
      </w:r>
      <w:r w:rsidR="003003D2">
        <w:rPr>
          <w:sz w:val="28"/>
          <w:szCs w:val="28"/>
        </w:rPr>
        <w:t>Приложение</w:t>
      </w:r>
      <w:r w:rsidRPr="001339EE">
        <w:rPr>
          <w:sz w:val="28"/>
          <w:szCs w:val="28"/>
        </w:rPr>
        <w:t xml:space="preserve"> 15</w:t>
      </w:r>
    </w:p>
    <w:p w14:paraId="2B6A9A3E" w14:textId="77777777" w:rsidR="00081DD3" w:rsidRPr="001339EE" w:rsidRDefault="00081DD3" w:rsidP="003003D2">
      <w:pPr>
        <w:jc w:val="right"/>
        <w:rPr>
          <w:sz w:val="28"/>
          <w:szCs w:val="28"/>
        </w:rPr>
      </w:pPr>
    </w:p>
    <w:p w14:paraId="6B60B5D7" w14:textId="54972A8A" w:rsidR="00081DD3" w:rsidRDefault="001339EE" w:rsidP="00081DD3">
      <w:pPr>
        <w:ind w:firstLine="0"/>
        <w:jc w:val="center"/>
        <w:rPr>
          <w:b/>
          <w:bCs/>
          <w:sz w:val="28"/>
          <w:szCs w:val="28"/>
        </w:rPr>
      </w:pPr>
      <w:r w:rsidRPr="00081DD3">
        <w:rPr>
          <w:b/>
          <w:bCs/>
          <w:caps/>
          <w:sz w:val="28"/>
          <w:szCs w:val="28"/>
        </w:rPr>
        <w:t>Отметки</w:t>
      </w:r>
    </w:p>
    <w:p w14:paraId="4F1B9A39" w14:textId="117AB47B" w:rsidR="001339EE" w:rsidRPr="001339EE" w:rsidRDefault="001339EE" w:rsidP="00081DD3">
      <w:pPr>
        <w:ind w:firstLine="0"/>
        <w:jc w:val="center"/>
        <w:rPr>
          <w:b/>
          <w:bCs/>
          <w:sz w:val="28"/>
          <w:szCs w:val="28"/>
        </w:rPr>
      </w:pPr>
      <w:r w:rsidRPr="001339EE">
        <w:rPr>
          <w:b/>
          <w:bCs/>
          <w:sz w:val="28"/>
          <w:szCs w:val="28"/>
        </w:rPr>
        <w:t>об отсутствии или наличии низкого содержания</w:t>
      </w:r>
      <w:r w:rsidR="00081DD3">
        <w:rPr>
          <w:b/>
          <w:bCs/>
          <w:sz w:val="28"/>
          <w:szCs w:val="28"/>
        </w:rPr>
        <w:br/>
      </w:r>
      <w:r w:rsidRPr="001339EE">
        <w:rPr>
          <w:b/>
          <w:bCs/>
          <w:sz w:val="28"/>
          <w:szCs w:val="28"/>
        </w:rPr>
        <w:t>глютена</w:t>
      </w:r>
      <w:r w:rsidR="00081DD3">
        <w:rPr>
          <w:b/>
          <w:bCs/>
          <w:sz w:val="28"/>
          <w:szCs w:val="28"/>
        </w:rPr>
        <w:t xml:space="preserve"> </w:t>
      </w:r>
      <w:r w:rsidRPr="001339EE">
        <w:rPr>
          <w:b/>
          <w:bCs/>
          <w:sz w:val="28"/>
          <w:szCs w:val="28"/>
        </w:rPr>
        <w:t>в пищевых продуктах</w:t>
      </w:r>
    </w:p>
    <w:p w14:paraId="70F86874" w14:textId="77777777" w:rsidR="001339EE" w:rsidRPr="001339EE" w:rsidRDefault="001339EE" w:rsidP="001339EE">
      <w:pPr>
        <w:rPr>
          <w:b/>
          <w:bCs/>
          <w:sz w:val="28"/>
          <w:szCs w:val="28"/>
        </w:rPr>
      </w:pPr>
    </w:p>
    <w:p w14:paraId="22E6B8BE" w14:textId="68D202C3" w:rsidR="001339EE" w:rsidRPr="001339EE" w:rsidRDefault="001339EE" w:rsidP="00081DD3">
      <w:pPr>
        <w:rPr>
          <w:sz w:val="28"/>
          <w:szCs w:val="28"/>
        </w:rPr>
      </w:pPr>
      <w:r w:rsidRPr="00081DD3">
        <w:rPr>
          <w:b/>
          <w:sz w:val="28"/>
          <w:szCs w:val="28"/>
          <w:lang w:eastAsia="ru-RU"/>
        </w:rPr>
        <w:lastRenderedPageBreak/>
        <w:t>1.</w:t>
      </w:r>
      <w:r w:rsidRPr="001339EE">
        <w:rPr>
          <w:sz w:val="28"/>
          <w:szCs w:val="28"/>
        </w:rPr>
        <w:t xml:space="preserve"> Для предоставления потребителям информации об отсутствии или наличии низкого содержания глютена в пищевых продуктах используются только следующие отметки: </w:t>
      </w:r>
    </w:p>
    <w:p w14:paraId="4CBFAB75" w14:textId="11A56AFD" w:rsidR="001339EE" w:rsidRPr="00081DD3" w:rsidRDefault="001339EE" w:rsidP="00081DD3">
      <w:pPr>
        <w:pStyle w:val="Listparagraf"/>
        <w:numPr>
          <w:ilvl w:val="0"/>
          <w:numId w:val="23"/>
        </w:numPr>
        <w:spacing w:after="0" w:line="240" w:lineRule="auto"/>
        <w:ind w:left="0" w:firstLine="709"/>
        <w:jc w:val="both"/>
        <w:rPr>
          <w:rFonts w:ascii="Times New Roman" w:hAnsi="Times New Roman" w:cs="Times New Roman"/>
          <w:sz w:val="28"/>
          <w:szCs w:val="28"/>
        </w:rPr>
      </w:pPr>
      <w:r w:rsidRPr="001339EE">
        <w:rPr>
          <w:rFonts w:ascii="Times New Roman" w:hAnsi="Times New Roman" w:cs="Times New Roman"/>
          <w:b/>
          <w:bCs/>
          <w:sz w:val="28"/>
          <w:szCs w:val="28"/>
        </w:rPr>
        <w:t>БЕЗ ГЛЮТЕНА</w:t>
      </w:r>
      <w:r w:rsidR="00081DD3">
        <w:rPr>
          <w:rFonts w:ascii="Times New Roman" w:hAnsi="Times New Roman" w:cs="Times New Roman"/>
          <w:b/>
          <w:bCs/>
          <w:sz w:val="28"/>
          <w:szCs w:val="28"/>
        </w:rPr>
        <w:t xml:space="preserve"> –</w:t>
      </w:r>
      <w:r w:rsidRPr="001339EE">
        <w:rPr>
          <w:rFonts w:ascii="Times New Roman" w:hAnsi="Times New Roman" w:cs="Times New Roman"/>
          <w:sz w:val="28"/>
          <w:szCs w:val="28"/>
        </w:rPr>
        <w:t xml:space="preserve"> используется только в том случае, если пищевой продукт, </w:t>
      </w:r>
      <w:r w:rsidRPr="00081DD3">
        <w:rPr>
          <w:rFonts w:ascii="Times New Roman" w:hAnsi="Times New Roman" w:cs="Times New Roman"/>
          <w:sz w:val="28"/>
          <w:szCs w:val="28"/>
        </w:rPr>
        <w:t>продаваемый конечному потребителю, содержит не более 20 мг/кг глютена</w:t>
      </w:r>
      <w:r w:rsidR="00081DD3">
        <w:rPr>
          <w:rFonts w:ascii="Times New Roman" w:hAnsi="Times New Roman" w:cs="Times New Roman"/>
          <w:sz w:val="28"/>
          <w:szCs w:val="28"/>
        </w:rPr>
        <w:t>;</w:t>
      </w:r>
    </w:p>
    <w:p w14:paraId="47BA9C4E" w14:textId="658A7585" w:rsidR="001339EE" w:rsidRDefault="001339EE" w:rsidP="00081DD3">
      <w:pPr>
        <w:pStyle w:val="Listparagraf"/>
        <w:numPr>
          <w:ilvl w:val="0"/>
          <w:numId w:val="23"/>
        </w:numPr>
        <w:spacing w:after="0" w:line="240" w:lineRule="auto"/>
        <w:ind w:left="0" w:firstLine="709"/>
        <w:jc w:val="both"/>
        <w:rPr>
          <w:rFonts w:ascii="Times New Roman" w:hAnsi="Times New Roman" w:cs="Times New Roman"/>
          <w:sz w:val="28"/>
          <w:szCs w:val="28"/>
        </w:rPr>
      </w:pPr>
      <w:r w:rsidRPr="001339EE">
        <w:rPr>
          <w:rFonts w:ascii="Times New Roman" w:hAnsi="Times New Roman" w:cs="Times New Roman"/>
          <w:b/>
          <w:bCs/>
          <w:sz w:val="28"/>
          <w:szCs w:val="28"/>
        </w:rPr>
        <w:t>С ОЧЕНЬ НИЗКИМ СОДЕРЖАНИЕМ ГЛЮТЕНА</w:t>
      </w:r>
      <w:r w:rsidRPr="001339EE">
        <w:rPr>
          <w:rFonts w:ascii="Times New Roman" w:hAnsi="Times New Roman" w:cs="Times New Roman"/>
          <w:sz w:val="28"/>
          <w:szCs w:val="28"/>
        </w:rPr>
        <w:t xml:space="preserve"> – используется </w:t>
      </w:r>
      <w:r w:rsidRPr="00081DD3">
        <w:rPr>
          <w:rFonts w:ascii="Times New Roman" w:hAnsi="Times New Roman" w:cs="Times New Roman"/>
          <w:sz w:val="28"/>
          <w:szCs w:val="28"/>
        </w:rPr>
        <w:t>только в том случае, если пищевой продукт, продаваемый конечному потребителю, состоящий из ингредиентов или содержащий один или несколько ингредиентов, изготовленных из пшеницы, ржи, ячменя, овса или их гибридных сортов, которые были специально обработаны для снижения содержания глютена, содержит не более 100 мг/кг глютена.</w:t>
      </w:r>
    </w:p>
    <w:p w14:paraId="1D31D7E8" w14:textId="77777777" w:rsidR="00BE49AD" w:rsidRPr="00081DD3" w:rsidRDefault="00BE49AD" w:rsidP="00BE49AD">
      <w:pPr>
        <w:pStyle w:val="Listparagraf"/>
        <w:spacing w:after="0" w:line="240" w:lineRule="auto"/>
        <w:ind w:left="709"/>
        <w:jc w:val="both"/>
        <w:rPr>
          <w:rFonts w:ascii="Times New Roman" w:hAnsi="Times New Roman" w:cs="Times New Roman"/>
          <w:sz w:val="28"/>
          <w:szCs w:val="28"/>
        </w:rPr>
      </w:pPr>
    </w:p>
    <w:p w14:paraId="1512AC87" w14:textId="32D90BD6" w:rsidR="001339EE" w:rsidRDefault="00BE49AD" w:rsidP="00BE49AD">
      <w:pPr>
        <w:pStyle w:val="Listparagraf"/>
        <w:numPr>
          <w:ilvl w:val="0"/>
          <w:numId w:val="24"/>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Ове</w:t>
      </w:r>
      <w:r w:rsidR="001339EE" w:rsidRPr="001339EE">
        <w:rPr>
          <w:rFonts w:ascii="Times New Roman" w:hAnsi="Times New Roman" w:cs="Times New Roman"/>
          <w:sz w:val="28"/>
          <w:szCs w:val="28"/>
        </w:rPr>
        <w:t xml:space="preserve">с, содержащийся в пищевых продуктах, представленных как без глютена </w:t>
      </w:r>
      <w:r w:rsidR="001339EE" w:rsidRPr="00BE49AD">
        <w:rPr>
          <w:rFonts w:ascii="Times New Roman" w:hAnsi="Times New Roman" w:cs="Times New Roman"/>
          <w:sz w:val="28"/>
          <w:szCs w:val="28"/>
        </w:rPr>
        <w:t>или с очень низким содержание</w:t>
      </w:r>
      <w:r>
        <w:rPr>
          <w:rFonts w:ascii="Times New Roman" w:hAnsi="Times New Roman" w:cs="Times New Roman"/>
          <w:sz w:val="28"/>
          <w:szCs w:val="28"/>
        </w:rPr>
        <w:t>м глютена, должен быть произведе</w:t>
      </w:r>
      <w:r w:rsidR="001339EE" w:rsidRPr="00BE49AD">
        <w:rPr>
          <w:rFonts w:ascii="Times New Roman" w:hAnsi="Times New Roman" w:cs="Times New Roman"/>
          <w:sz w:val="28"/>
          <w:szCs w:val="28"/>
        </w:rPr>
        <w:t>н, изготовлен и/или переработан таким образом, чтобы избежать загрязнения пшеницей, рожью, ячменем или их гибридными сортами, а содержание глютена в овсе не должно превышать 20 мг/кг.</w:t>
      </w:r>
    </w:p>
    <w:p w14:paraId="4BA7DB72" w14:textId="77777777" w:rsidR="00BE49AD" w:rsidRPr="00BE49AD" w:rsidRDefault="00BE49AD" w:rsidP="00BE49AD">
      <w:pPr>
        <w:pStyle w:val="Listparagraf"/>
        <w:spacing w:after="0" w:line="240" w:lineRule="auto"/>
        <w:ind w:left="709"/>
        <w:jc w:val="both"/>
        <w:rPr>
          <w:rFonts w:ascii="Times New Roman" w:hAnsi="Times New Roman" w:cs="Times New Roman"/>
          <w:sz w:val="28"/>
          <w:szCs w:val="28"/>
        </w:rPr>
      </w:pPr>
    </w:p>
    <w:p w14:paraId="03049700" w14:textId="16460EE0" w:rsidR="001339EE" w:rsidRPr="00BE49AD" w:rsidRDefault="001339EE" w:rsidP="00BE49AD">
      <w:pPr>
        <w:pStyle w:val="Listparagraf"/>
        <w:numPr>
          <w:ilvl w:val="0"/>
          <w:numId w:val="24"/>
        </w:numPr>
        <w:spacing w:after="0" w:line="240" w:lineRule="auto"/>
        <w:ind w:left="0" w:firstLine="709"/>
        <w:jc w:val="both"/>
        <w:rPr>
          <w:rFonts w:ascii="Times New Roman" w:hAnsi="Times New Roman" w:cs="Times New Roman"/>
          <w:sz w:val="28"/>
          <w:szCs w:val="28"/>
        </w:rPr>
      </w:pPr>
      <w:r w:rsidRPr="001339EE">
        <w:rPr>
          <w:rFonts w:ascii="Times New Roman" w:hAnsi="Times New Roman" w:cs="Times New Roman"/>
          <w:sz w:val="28"/>
          <w:szCs w:val="28"/>
        </w:rPr>
        <w:t xml:space="preserve">Информация о пищевых продуктах, указанных в пункте 1, может </w:t>
      </w:r>
      <w:r w:rsidRPr="00BE49AD">
        <w:rPr>
          <w:rFonts w:ascii="Times New Roman" w:hAnsi="Times New Roman" w:cs="Times New Roman"/>
          <w:sz w:val="28"/>
          <w:szCs w:val="28"/>
        </w:rPr>
        <w:t>сопровождаться отметками:</w:t>
      </w:r>
    </w:p>
    <w:p w14:paraId="3B91D970" w14:textId="28B1D191" w:rsidR="001339EE" w:rsidRPr="00BE49AD" w:rsidRDefault="001339EE" w:rsidP="00BE49AD">
      <w:pPr>
        <w:pStyle w:val="Listparagraf"/>
        <w:numPr>
          <w:ilvl w:val="0"/>
          <w:numId w:val="25"/>
        </w:numPr>
        <w:spacing w:after="0" w:line="240" w:lineRule="auto"/>
        <w:ind w:left="0" w:firstLine="709"/>
        <w:jc w:val="both"/>
        <w:rPr>
          <w:rFonts w:ascii="Times New Roman" w:hAnsi="Times New Roman" w:cs="Times New Roman"/>
          <w:sz w:val="28"/>
          <w:szCs w:val="28"/>
        </w:rPr>
      </w:pPr>
      <w:r w:rsidRPr="001339EE">
        <w:rPr>
          <w:rFonts w:ascii="Times New Roman" w:hAnsi="Times New Roman" w:cs="Times New Roman"/>
          <w:sz w:val="28"/>
          <w:szCs w:val="28"/>
        </w:rPr>
        <w:t xml:space="preserve">«рекомендуется для людей с непереносимостью глютена» или «рекомендуется </w:t>
      </w:r>
      <w:r w:rsidRPr="00BE49AD">
        <w:rPr>
          <w:rFonts w:ascii="Times New Roman" w:hAnsi="Times New Roman" w:cs="Times New Roman"/>
          <w:sz w:val="28"/>
          <w:szCs w:val="28"/>
        </w:rPr>
        <w:t>для людей, страдающих целиакией»</w:t>
      </w:r>
      <w:r w:rsidR="00BE49AD">
        <w:rPr>
          <w:rFonts w:ascii="Times New Roman" w:hAnsi="Times New Roman" w:cs="Times New Roman"/>
          <w:sz w:val="28"/>
          <w:szCs w:val="28"/>
        </w:rPr>
        <w:t>;</w:t>
      </w:r>
    </w:p>
    <w:p w14:paraId="3161ED7B" w14:textId="60933800" w:rsidR="001339EE" w:rsidRPr="00BE49AD" w:rsidRDefault="001339EE" w:rsidP="00BE49AD">
      <w:pPr>
        <w:pStyle w:val="Listparagraf"/>
        <w:numPr>
          <w:ilvl w:val="0"/>
          <w:numId w:val="25"/>
        </w:numPr>
        <w:spacing w:after="0" w:line="240" w:lineRule="auto"/>
        <w:ind w:left="0" w:firstLine="709"/>
        <w:jc w:val="both"/>
        <w:rPr>
          <w:rFonts w:ascii="Times New Roman" w:hAnsi="Times New Roman" w:cs="Times New Roman"/>
          <w:sz w:val="28"/>
          <w:szCs w:val="28"/>
        </w:rPr>
      </w:pPr>
      <w:r w:rsidRPr="001339EE">
        <w:rPr>
          <w:rFonts w:ascii="Times New Roman" w:hAnsi="Times New Roman" w:cs="Times New Roman"/>
          <w:sz w:val="28"/>
          <w:szCs w:val="28"/>
          <w:shd w:val="clear" w:color="auto" w:fill="FFFFFF"/>
        </w:rPr>
        <w:t xml:space="preserve">«произведено специально для людей с непереносимостью глютена» или </w:t>
      </w:r>
      <w:r w:rsidRPr="00BE49AD">
        <w:rPr>
          <w:rFonts w:ascii="Times New Roman" w:hAnsi="Times New Roman" w:cs="Times New Roman"/>
          <w:sz w:val="28"/>
          <w:szCs w:val="28"/>
          <w:shd w:val="clear" w:color="auto" w:fill="FFFFFF"/>
        </w:rPr>
        <w:t xml:space="preserve">«произведено специально для людей, страдающих </w:t>
      </w:r>
      <w:r w:rsidRPr="00BE49AD">
        <w:rPr>
          <w:rFonts w:ascii="Times New Roman" w:hAnsi="Times New Roman" w:cs="Times New Roman"/>
          <w:sz w:val="28"/>
          <w:szCs w:val="28"/>
        </w:rPr>
        <w:t>целиакией</w:t>
      </w:r>
      <w:r w:rsidRPr="00BE49AD">
        <w:rPr>
          <w:rFonts w:ascii="Times New Roman" w:hAnsi="Times New Roman" w:cs="Times New Roman"/>
          <w:sz w:val="28"/>
          <w:szCs w:val="28"/>
          <w:shd w:val="clear" w:color="auto" w:fill="FFFFFF"/>
        </w:rPr>
        <w:t>», если пищевой продукт произвед</w:t>
      </w:r>
      <w:r w:rsidR="00BE49AD">
        <w:rPr>
          <w:rFonts w:ascii="Times New Roman" w:hAnsi="Times New Roman" w:cs="Times New Roman"/>
          <w:sz w:val="28"/>
          <w:szCs w:val="28"/>
          <w:shd w:val="clear" w:color="auto" w:fill="FFFFFF"/>
        </w:rPr>
        <w:t>е</w:t>
      </w:r>
      <w:r w:rsidRPr="00BE49AD">
        <w:rPr>
          <w:rFonts w:ascii="Times New Roman" w:hAnsi="Times New Roman" w:cs="Times New Roman"/>
          <w:sz w:val="28"/>
          <w:szCs w:val="28"/>
          <w:shd w:val="clear" w:color="auto" w:fill="FFFFFF"/>
        </w:rPr>
        <w:t>н, изготовлен и/или переработан специально для:</w:t>
      </w:r>
    </w:p>
    <w:p w14:paraId="7B558E07" w14:textId="05DB36B0" w:rsidR="001339EE" w:rsidRPr="001339EE" w:rsidRDefault="00BE49AD" w:rsidP="00BE49AD">
      <w:pPr>
        <w:rPr>
          <w:sz w:val="28"/>
          <w:szCs w:val="28"/>
          <w:shd w:val="clear" w:color="auto" w:fill="FFFFFF"/>
        </w:rPr>
      </w:pPr>
      <w:r>
        <w:rPr>
          <w:sz w:val="28"/>
          <w:szCs w:val="28"/>
          <w:shd w:val="clear" w:color="auto" w:fill="FFFFFF"/>
        </w:rPr>
        <w:t xml:space="preserve">- </w:t>
      </w:r>
      <w:r w:rsidR="001339EE" w:rsidRPr="001339EE">
        <w:rPr>
          <w:sz w:val="28"/>
          <w:szCs w:val="28"/>
          <w:shd w:val="clear" w:color="auto" w:fill="FFFFFF"/>
        </w:rPr>
        <w:t>снижения содержания глютена в од</w:t>
      </w:r>
      <w:r>
        <w:rPr>
          <w:sz w:val="28"/>
          <w:szCs w:val="28"/>
          <w:shd w:val="clear" w:color="auto" w:fill="FFFFFF"/>
        </w:rPr>
        <w:t xml:space="preserve">ном или нескольких ингредиентах, </w:t>
      </w:r>
      <w:r w:rsidR="001339EE" w:rsidRPr="001339EE">
        <w:rPr>
          <w:sz w:val="28"/>
          <w:szCs w:val="28"/>
          <w:shd w:val="clear" w:color="auto" w:fill="FFFFFF"/>
        </w:rPr>
        <w:t>содержащих глютен; или</w:t>
      </w:r>
    </w:p>
    <w:p w14:paraId="73D27060" w14:textId="66F4CD1A" w:rsidR="001339EE" w:rsidRDefault="00BE49AD" w:rsidP="00BE49AD">
      <w:pPr>
        <w:rPr>
          <w:sz w:val="28"/>
          <w:szCs w:val="28"/>
          <w:shd w:val="clear" w:color="auto" w:fill="FFFFFF"/>
        </w:rPr>
      </w:pPr>
      <w:r>
        <w:rPr>
          <w:sz w:val="28"/>
          <w:szCs w:val="28"/>
          <w:shd w:val="clear" w:color="auto" w:fill="FFFFFF"/>
        </w:rPr>
        <w:t xml:space="preserve">- </w:t>
      </w:r>
      <w:r w:rsidR="001339EE" w:rsidRPr="001339EE">
        <w:rPr>
          <w:sz w:val="28"/>
          <w:szCs w:val="28"/>
          <w:shd w:val="clear" w:color="auto" w:fill="FFFFFF"/>
        </w:rPr>
        <w:t>замещения ингредиентов, содержащих глютен, другими ингредиентами, не содержащими глютен от природы.</w:t>
      </w:r>
    </w:p>
    <w:p w14:paraId="586D573B" w14:textId="77777777" w:rsidR="00BE49AD" w:rsidRPr="001339EE" w:rsidRDefault="00BE49AD" w:rsidP="00BE49AD">
      <w:pPr>
        <w:rPr>
          <w:sz w:val="28"/>
          <w:szCs w:val="28"/>
          <w:shd w:val="clear" w:color="auto" w:fill="FFFFFF"/>
        </w:rPr>
      </w:pPr>
    </w:p>
    <w:p w14:paraId="623CD0F9" w14:textId="0180FB4E" w:rsidR="001339EE" w:rsidRPr="00BE49AD" w:rsidRDefault="001339EE" w:rsidP="00BE49AD">
      <w:pPr>
        <w:pStyle w:val="Listparagraf"/>
        <w:numPr>
          <w:ilvl w:val="0"/>
          <w:numId w:val="24"/>
        </w:numPr>
        <w:spacing w:after="0" w:line="240" w:lineRule="auto"/>
        <w:ind w:left="0" w:firstLine="709"/>
        <w:jc w:val="both"/>
        <w:rPr>
          <w:rFonts w:ascii="Times New Roman" w:hAnsi="Times New Roman" w:cs="Times New Roman"/>
          <w:sz w:val="28"/>
          <w:szCs w:val="28"/>
          <w:shd w:val="clear" w:color="auto" w:fill="FFFFFF"/>
        </w:rPr>
      </w:pPr>
      <w:r w:rsidRPr="001339EE">
        <w:rPr>
          <w:rFonts w:ascii="Times New Roman" w:hAnsi="Times New Roman" w:cs="Times New Roman"/>
          <w:sz w:val="28"/>
          <w:szCs w:val="28"/>
          <w:shd w:val="clear" w:color="auto" w:fill="FFFFFF"/>
        </w:rPr>
        <w:t xml:space="preserve">Запрещается использование ингредиентов, содержащих глютен, в смесях для </w:t>
      </w:r>
      <w:r w:rsidR="00BE49AD">
        <w:rPr>
          <w:rFonts w:ascii="Times New Roman" w:hAnsi="Times New Roman" w:cs="Times New Roman"/>
          <w:sz w:val="28"/>
          <w:szCs w:val="28"/>
          <w:shd w:val="clear" w:color="auto" w:fill="FFFFFF"/>
        </w:rPr>
        <w:t>новорожде</w:t>
      </w:r>
      <w:r w:rsidRPr="00BE49AD">
        <w:rPr>
          <w:rFonts w:ascii="Times New Roman" w:hAnsi="Times New Roman" w:cs="Times New Roman"/>
          <w:sz w:val="28"/>
          <w:szCs w:val="28"/>
          <w:shd w:val="clear" w:color="auto" w:fill="FFFFFF"/>
        </w:rPr>
        <w:t>нных и в последующих формулах питания.</w:t>
      </w:r>
      <w:r w:rsidR="00BE49AD">
        <w:rPr>
          <w:rFonts w:ascii="Times New Roman" w:hAnsi="Times New Roman" w:cs="Times New Roman"/>
          <w:sz w:val="28"/>
          <w:szCs w:val="28"/>
          <w:shd w:val="clear" w:color="auto" w:fill="FFFFFF"/>
        </w:rPr>
        <w:t>».</w:t>
      </w:r>
    </w:p>
    <w:p w14:paraId="4C358540" w14:textId="77777777" w:rsidR="00BE49AD" w:rsidRDefault="00BE49AD" w:rsidP="001339EE">
      <w:pPr>
        <w:rPr>
          <w:b/>
          <w:bCs/>
          <w:sz w:val="28"/>
          <w:szCs w:val="28"/>
          <w:shd w:val="clear" w:color="auto" w:fill="FFFFFF"/>
        </w:rPr>
      </w:pPr>
    </w:p>
    <w:p w14:paraId="286C29CC" w14:textId="705C6C3D" w:rsidR="001339EE" w:rsidRPr="001339EE" w:rsidRDefault="001339EE" w:rsidP="00BE49AD">
      <w:pPr>
        <w:rPr>
          <w:sz w:val="28"/>
          <w:szCs w:val="28"/>
          <w:shd w:val="clear" w:color="auto" w:fill="FFFFFF"/>
        </w:rPr>
      </w:pPr>
      <w:r w:rsidRPr="001339EE">
        <w:rPr>
          <w:b/>
          <w:bCs/>
          <w:sz w:val="28"/>
          <w:szCs w:val="28"/>
          <w:shd w:val="clear" w:color="auto" w:fill="FFFFFF"/>
        </w:rPr>
        <w:t>Статья II.</w:t>
      </w:r>
      <w:r w:rsidR="00BE49AD">
        <w:rPr>
          <w:sz w:val="28"/>
          <w:szCs w:val="28"/>
          <w:shd w:val="clear" w:color="auto" w:fill="FFFFFF"/>
        </w:rPr>
        <w:t xml:space="preserve"> Настоящий з</w:t>
      </w:r>
      <w:r w:rsidRPr="001339EE">
        <w:rPr>
          <w:sz w:val="28"/>
          <w:szCs w:val="28"/>
          <w:shd w:val="clear" w:color="auto" w:fill="FFFFFF"/>
        </w:rPr>
        <w:t xml:space="preserve">акон вступает в силу по истечении 6 месяцев со </w:t>
      </w:r>
      <w:r w:rsidR="00BE49AD">
        <w:rPr>
          <w:sz w:val="28"/>
          <w:szCs w:val="28"/>
          <w:shd w:val="clear" w:color="auto" w:fill="FFFFFF"/>
        </w:rPr>
        <w:t>даты</w:t>
      </w:r>
      <w:r w:rsidRPr="001339EE">
        <w:rPr>
          <w:sz w:val="28"/>
          <w:szCs w:val="28"/>
          <w:shd w:val="clear" w:color="auto" w:fill="FFFFFF"/>
        </w:rPr>
        <w:t xml:space="preserve"> опубликования в Официальном мониторе Республики Молдова, за исключением пункта 9 части (5), который вступает в силу по истечении 12 месяцев </w:t>
      </w:r>
      <w:r w:rsidR="00BE49AD">
        <w:rPr>
          <w:sz w:val="28"/>
          <w:szCs w:val="28"/>
          <w:shd w:val="clear" w:color="auto" w:fill="FFFFFF"/>
        </w:rPr>
        <w:t>с даты вступления в силу настоящего з</w:t>
      </w:r>
      <w:r w:rsidRPr="001339EE">
        <w:rPr>
          <w:sz w:val="28"/>
          <w:szCs w:val="28"/>
          <w:shd w:val="clear" w:color="auto" w:fill="FFFFFF"/>
        </w:rPr>
        <w:t xml:space="preserve">акона. </w:t>
      </w:r>
    </w:p>
    <w:p w14:paraId="588C3D9E" w14:textId="77777777" w:rsidR="001339EE" w:rsidRDefault="001339EE" w:rsidP="001339EE">
      <w:pPr>
        <w:rPr>
          <w:sz w:val="28"/>
          <w:szCs w:val="28"/>
          <w:shd w:val="clear" w:color="auto" w:fill="FFFFFF"/>
        </w:rPr>
      </w:pPr>
    </w:p>
    <w:p w14:paraId="26850739" w14:textId="77777777" w:rsidR="00BE49AD" w:rsidRPr="001339EE" w:rsidRDefault="00BE49AD" w:rsidP="001339EE">
      <w:pPr>
        <w:rPr>
          <w:sz w:val="28"/>
          <w:szCs w:val="28"/>
          <w:shd w:val="clear" w:color="auto" w:fill="FFFFFF"/>
        </w:rPr>
      </w:pPr>
    </w:p>
    <w:p w14:paraId="68EA8E2A" w14:textId="3F95FD08" w:rsidR="00A001EE" w:rsidRPr="007E5331" w:rsidRDefault="00BE49AD" w:rsidP="007E5331">
      <w:pPr>
        <w:rPr>
          <w:b/>
          <w:bCs/>
          <w:sz w:val="28"/>
          <w:szCs w:val="28"/>
          <w:shd w:val="clear" w:color="auto" w:fill="FFFFFF"/>
        </w:rPr>
      </w:pPr>
      <w:r>
        <w:rPr>
          <w:b/>
          <w:bCs/>
          <w:sz w:val="28"/>
          <w:szCs w:val="28"/>
          <w:shd w:val="clear" w:color="auto" w:fill="FFFFFF"/>
        </w:rPr>
        <w:t>Председатель Парламента</w:t>
      </w:r>
    </w:p>
    <w:sectPr w:rsidR="00A001EE" w:rsidRPr="007E5331" w:rsidSect="003D50CD">
      <w:headerReference w:type="even" r:id="rId8"/>
      <w:headerReference w:type="default" r:id="rId9"/>
      <w:footerReference w:type="even"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F5673" w14:textId="77777777" w:rsidR="0044618F" w:rsidRDefault="0044618F" w:rsidP="003B0C7F">
      <w:r>
        <w:separator/>
      </w:r>
    </w:p>
  </w:endnote>
  <w:endnote w:type="continuationSeparator" w:id="0">
    <w:p w14:paraId="197564C8" w14:textId="77777777" w:rsidR="0044618F" w:rsidRDefault="0044618F"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501E4" w14:textId="77777777" w:rsidR="001E1A85" w:rsidRDefault="001E1A8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5B450199"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523977">
      <w:rPr>
        <w:noProof/>
        <w:lang w:val="en-US"/>
      </w:rPr>
      <w:t>Y:\400\2023\</w:t>
    </w:r>
    <w:r w:rsidR="00523977" w:rsidRPr="00523977">
      <w:rPr>
        <w:noProof/>
        <w:sz w:val="16"/>
        <w:szCs w:val="16"/>
        <w:lang w:val="en-US"/>
      </w:rPr>
      <w:t>HOTARARI\3029\3029-redactat-ru.docx</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25371F5E"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523977">
      <w:rPr>
        <w:noProof/>
        <w:lang w:val="en-US"/>
      </w:rPr>
      <w:t>Y:\400\2023\</w:t>
    </w:r>
    <w:r w:rsidR="00523977" w:rsidRPr="00523977">
      <w:rPr>
        <w:noProof/>
        <w:sz w:val="16"/>
        <w:szCs w:val="16"/>
        <w:lang w:val="en-US"/>
      </w:rPr>
      <w:t>HOTARARI\3029\3029-redactat-ru.docx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27D83" w14:textId="77777777" w:rsidR="0044618F" w:rsidRDefault="0044618F" w:rsidP="003B0C7F">
      <w:r>
        <w:separator/>
      </w:r>
    </w:p>
  </w:footnote>
  <w:footnote w:type="continuationSeparator" w:id="0">
    <w:p w14:paraId="27F16A3A" w14:textId="77777777" w:rsidR="0044618F" w:rsidRDefault="0044618F"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813DF" w14:textId="77777777" w:rsidR="001E1A85" w:rsidRDefault="001E1A8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3A1170">
          <w:rPr>
            <w:noProof/>
          </w:rPr>
          <w:t>7</w:t>
        </w:r>
        <w:r>
          <w:rPr>
            <w:noProof/>
          </w:rPr>
          <w:fldChar w:fldCharType="end"/>
        </w:r>
      </w:p>
    </w:sdtContent>
  </w:sdt>
  <w:p w14:paraId="188AB628" w14:textId="77777777" w:rsidR="00F87405" w:rsidRDefault="00F8740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6C98463F"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15:restartNumberingAfterBreak="0">
    <w:nsid w:val="05442EAF"/>
    <w:multiLevelType w:val="hybridMultilevel"/>
    <w:tmpl w:val="03343EEC"/>
    <w:lvl w:ilvl="0" w:tplc="74A09C04">
      <w:start w:val="2"/>
      <w:numFmt w:val="decimal"/>
      <w:suff w:val="space"/>
      <w:lvlText w:val="%1."/>
      <w:lvlJc w:val="left"/>
      <w:pPr>
        <w:ind w:left="1068" w:hanging="360"/>
      </w:pPr>
      <w:rPr>
        <w:rFonts w:hint="default"/>
        <w:b/>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 w15:restartNumberingAfterBreak="0">
    <w:nsid w:val="0A895271"/>
    <w:multiLevelType w:val="hybridMultilevel"/>
    <w:tmpl w:val="4176E07E"/>
    <w:lvl w:ilvl="0" w:tplc="DB0E3360">
      <w:start w:val="1"/>
      <w:numFmt w:val="lowerLetter"/>
      <w:suff w:val="space"/>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5"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15:restartNumberingAfterBreak="0">
    <w:nsid w:val="567D3436"/>
    <w:multiLevelType w:val="hybridMultilevel"/>
    <w:tmpl w:val="04A48884"/>
    <w:lvl w:ilvl="0" w:tplc="0E1233D6">
      <w:start w:val="1"/>
      <w:numFmt w:val="lowerLetter"/>
      <w:suff w:val="space"/>
      <w:lvlText w:val="%1)"/>
      <w:lvlJc w:val="left"/>
      <w:pPr>
        <w:ind w:left="1068" w:hanging="360"/>
      </w:pPr>
      <w:rPr>
        <w:rFonts w:hint="default"/>
        <w:b w:val="0"/>
      </w:rPr>
    </w:lvl>
    <w:lvl w:ilvl="1" w:tplc="08190019" w:tentative="1">
      <w:start w:val="1"/>
      <w:numFmt w:val="lowerLetter"/>
      <w:lvlText w:val="%2."/>
      <w:lvlJc w:val="left"/>
      <w:pPr>
        <w:ind w:left="2148" w:hanging="360"/>
      </w:pPr>
    </w:lvl>
    <w:lvl w:ilvl="2" w:tplc="0819001B" w:tentative="1">
      <w:start w:val="1"/>
      <w:numFmt w:val="lowerRoman"/>
      <w:lvlText w:val="%3."/>
      <w:lvlJc w:val="right"/>
      <w:pPr>
        <w:ind w:left="2868" w:hanging="180"/>
      </w:pPr>
    </w:lvl>
    <w:lvl w:ilvl="3" w:tplc="0819000F" w:tentative="1">
      <w:start w:val="1"/>
      <w:numFmt w:val="decimal"/>
      <w:lvlText w:val="%4."/>
      <w:lvlJc w:val="left"/>
      <w:pPr>
        <w:ind w:left="3588" w:hanging="360"/>
      </w:pPr>
    </w:lvl>
    <w:lvl w:ilvl="4" w:tplc="08190019" w:tentative="1">
      <w:start w:val="1"/>
      <w:numFmt w:val="lowerLetter"/>
      <w:lvlText w:val="%5."/>
      <w:lvlJc w:val="left"/>
      <w:pPr>
        <w:ind w:left="4308" w:hanging="360"/>
      </w:pPr>
    </w:lvl>
    <w:lvl w:ilvl="5" w:tplc="0819001B" w:tentative="1">
      <w:start w:val="1"/>
      <w:numFmt w:val="lowerRoman"/>
      <w:lvlText w:val="%6."/>
      <w:lvlJc w:val="right"/>
      <w:pPr>
        <w:ind w:left="5028" w:hanging="180"/>
      </w:pPr>
    </w:lvl>
    <w:lvl w:ilvl="6" w:tplc="0819000F" w:tentative="1">
      <w:start w:val="1"/>
      <w:numFmt w:val="decimal"/>
      <w:lvlText w:val="%7."/>
      <w:lvlJc w:val="left"/>
      <w:pPr>
        <w:ind w:left="5748" w:hanging="360"/>
      </w:pPr>
    </w:lvl>
    <w:lvl w:ilvl="7" w:tplc="08190019" w:tentative="1">
      <w:start w:val="1"/>
      <w:numFmt w:val="lowerLetter"/>
      <w:lvlText w:val="%8."/>
      <w:lvlJc w:val="left"/>
      <w:pPr>
        <w:ind w:left="6468" w:hanging="360"/>
      </w:pPr>
    </w:lvl>
    <w:lvl w:ilvl="8" w:tplc="0819001B" w:tentative="1">
      <w:start w:val="1"/>
      <w:numFmt w:val="lowerRoman"/>
      <w:lvlText w:val="%9."/>
      <w:lvlJc w:val="right"/>
      <w:pPr>
        <w:ind w:left="7188" w:hanging="180"/>
      </w:pPr>
    </w:lvl>
  </w:abstractNum>
  <w:abstractNum w:abstractNumId="13" w15:restartNumberingAfterBreak="0">
    <w:nsid w:val="56E843AA"/>
    <w:multiLevelType w:val="hybridMultilevel"/>
    <w:tmpl w:val="2F5654F8"/>
    <w:lvl w:ilvl="0" w:tplc="0B38C1A8">
      <w:start w:val="2"/>
      <w:numFmt w:val="decimal"/>
      <w:suff w:val="space"/>
      <w:lvlText w:val="%1."/>
      <w:lvlJc w:val="left"/>
      <w:pPr>
        <w:ind w:left="1068" w:hanging="360"/>
      </w:pPr>
      <w:rPr>
        <w:rFonts w:hint="default"/>
        <w:b/>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4"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64C34CCB"/>
    <w:multiLevelType w:val="hybridMultilevel"/>
    <w:tmpl w:val="BAA49B26"/>
    <w:lvl w:ilvl="0" w:tplc="3E50003E">
      <w:start w:val="1"/>
      <w:numFmt w:val="lowerLetter"/>
      <w:suff w:val="space"/>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7"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9"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2"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15:restartNumberingAfterBreak="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4"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3"/>
  </w:num>
  <w:num w:numId="3">
    <w:abstractNumId w:val="8"/>
  </w:num>
  <w:num w:numId="4">
    <w:abstractNumId w:val="11"/>
  </w:num>
  <w:num w:numId="5">
    <w:abstractNumId w:val="4"/>
  </w:num>
  <w:num w:numId="6">
    <w:abstractNumId w:val="22"/>
  </w:num>
  <w:num w:numId="7">
    <w:abstractNumId w:val="18"/>
  </w:num>
  <w:num w:numId="8">
    <w:abstractNumId w:val="9"/>
  </w:num>
  <w:num w:numId="9">
    <w:abstractNumId w:val="7"/>
  </w:num>
  <w:num w:numId="10">
    <w:abstractNumId w:val="24"/>
  </w:num>
  <w:num w:numId="11">
    <w:abstractNumId w:val="10"/>
  </w:num>
  <w:num w:numId="12">
    <w:abstractNumId w:val="20"/>
  </w:num>
  <w:num w:numId="13">
    <w:abstractNumId w:val="19"/>
  </w:num>
  <w:num w:numId="14">
    <w:abstractNumId w:val="14"/>
  </w:num>
  <w:num w:numId="15">
    <w:abstractNumId w:val="3"/>
  </w:num>
  <w:num w:numId="16">
    <w:abstractNumId w:val="21"/>
  </w:num>
  <w:num w:numId="17">
    <w:abstractNumId w:val="6"/>
  </w:num>
  <w:num w:numId="18">
    <w:abstractNumId w:val="15"/>
  </w:num>
  <w:num w:numId="19">
    <w:abstractNumId w:val="5"/>
  </w:num>
  <w:num w:numId="20">
    <w:abstractNumId w:val="17"/>
  </w:num>
  <w:num w:numId="21">
    <w:abstractNumId w:val="13"/>
  </w:num>
  <w:num w:numId="22">
    <w:abstractNumId w:val="16"/>
  </w:num>
  <w:num w:numId="23">
    <w:abstractNumId w:val="12"/>
  </w:num>
  <w:num w:numId="24">
    <w:abstractNumId w:val="1"/>
  </w:num>
  <w:num w:numId="25">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169B5"/>
    <w:rsid w:val="00027CD3"/>
    <w:rsid w:val="0003406C"/>
    <w:rsid w:val="00034FE9"/>
    <w:rsid w:val="000362BD"/>
    <w:rsid w:val="000401FE"/>
    <w:rsid w:val="0004340B"/>
    <w:rsid w:val="00053669"/>
    <w:rsid w:val="00053CCE"/>
    <w:rsid w:val="00062DC6"/>
    <w:rsid w:val="00072688"/>
    <w:rsid w:val="000750F9"/>
    <w:rsid w:val="00081DD3"/>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39EE"/>
    <w:rsid w:val="00137823"/>
    <w:rsid w:val="00144449"/>
    <w:rsid w:val="00144918"/>
    <w:rsid w:val="0015418E"/>
    <w:rsid w:val="00156DBB"/>
    <w:rsid w:val="00156E99"/>
    <w:rsid w:val="0016478D"/>
    <w:rsid w:val="001737CD"/>
    <w:rsid w:val="0018144E"/>
    <w:rsid w:val="00182743"/>
    <w:rsid w:val="00182903"/>
    <w:rsid w:val="00190243"/>
    <w:rsid w:val="001918F6"/>
    <w:rsid w:val="001A1F1D"/>
    <w:rsid w:val="001A50E3"/>
    <w:rsid w:val="001B5FE2"/>
    <w:rsid w:val="001C6281"/>
    <w:rsid w:val="001C67AF"/>
    <w:rsid w:val="001D03A8"/>
    <w:rsid w:val="001E1A85"/>
    <w:rsid w:val="001E207A"/>
    <w:rsid w:val="002025DC"/>
    <w:rsid w:val="002149FF"/>
    <w:rsid w:val="00215898"/>
    <w:rsid w:val="00216B03"/>
    <w:rsid w:val="00222607"/>
    <w:rsid w:val="002336E7"/>
    <w:rsid w:val="002362C3"/>
    <w:rsid w:val="00242697"/>
    <w:rsid w:val="00250ADE"/>
    <w:rsid w:val="00262AE1"/>
    <w:rsid w:val="00266BE9"/>
    <w:rsid w:val="002723DC"/>
    <w:rsid w:val="0027678C"/>
    <w:rsid w:val="00280DFC"/>
    <w:rsid w:val="002B0498"/>
    <w:rsid w:val="002B268F"/>
    <w:rsid w:val="002D0D73"/>
    <w:rsid w:val="002D316E"/>
    <w:rsid w:val="002F1090"/>
    <w:rsid w:val="002F5CA3"/>
    <w:rsid w:val="003003D2"/>
    <w:rsid w:val="003045C0"/>
    <w:rsid w:val="00306840"/>
    <w:rsid w:val="0033524F"/>
    <w:rsid w:val="003407F8"/>
    <w:rsid w:val="00340835"/>
    <w:rsid w:val="00342405"/>
    <w:rsid w:val="00347F50"/>
    <w:rsid w:val="00350CC3"/>
    <w:rsid w:val="0035144B"/>
    <w:rsid w:val="00382512"/>
    <w:rsid w:val="00390C5E"/>
    <w:rsid w:val="003923DC"/>
    <w:rsid w:val="003A1170"/>
    <w:rsid w:val="003B0C7F"/>
    <w:rsid w:val="003B1B87"/>
    <w:rsid w:val="003B64AA"/>
    <w:rsid w:val="003B7DD6"/>
    <w:rsid w:val="003D50CD"/>
    <w:rsid w:val="003E5084"/>
    <w:rsid w:val="003F117D"/>
    <w:rsid w:val="003F696C"/>
    <w:rsid w:val="00405ABA"/>
    <w:rsid w:val="00411DD4"/>
    <w:rsid w:val="00413AE3"/>
    <w:rsid w:val="00417EFA"/>
    <w:rsid w:val="00420EAE"/>
    <w:rsid w:val="00431FAA"/>
    <w:rsid w:val="004346F2"/>
    <w:rsid w:val="004436D2"/>
    <w:rsid w:val="0044618F"/>
    <w:rsid w:val="004502BE"/>
    <w:rsid w:val="00460279"/>
    <w:rsid w:val="00462105"/>
    <w:rsid w:val="004879EF"/>
    <w:rsid w:val="00492257"/>
    <w:rsid w:val="004958ED"/>
    <w:rsid w:val="004B643A"/>
    <w:rsid w:val="004B6DFE"/>
    <w:rsid w:val="004C34D6"/>
    <w:rsid w:val="004C3EFE"/>
    <w:rsid w:val="004C734E"/>
    <w:rsid w:val="004D5D32"/>
    <w:rsid w:val="004D6CB3"/>
    <w:rsid w:val="004E005B"/>
    <w:rsid w:val="004E6400"/>
    <w:rsid w:val="004F0C71"/>
    <w:rsid w:val="004F78F3"/>
    <w:rsid w:val="00507D25"/>
    <w:rsid w:val="00521744"/>
    <w:rsid w:val="00522E0C"/>
    <w:rsid w:val="00523977"/>
    <w:rsid w:val="00533758"/>
    <w:rsid w:val="00536CB9"/>
    <w:rsid w:val="0053743E"/>
    <w:rsid w:val="005477CD"/>
    <w:rsid w:val="00551758"/>
    <w:rsid w:val="00552D74"/>
    <w:rsid w:val="00553CB2"/>
    <w:rsid w:val="00567830"/>
    <w:rsid w:val="00575B6F"/>
    <w:rsid w:val="00576F20"/>
    <w:rsid w:val="00583825"/>
    <w:rsid w:val="005857EF"/>
    <w:rsid w:val="00593286"/>
    <w:rsid w:val="0059512A"/>
    <w:rsid w:val="00595FC5"/>
    <w:rsid w:val="005A21E1"/>
    <w:rsid w:val="005A4083"/>
    <w:rsid w:val="005C5214"/>
    <w:rsid w:val="005D1BC3"/>
    <w:rsid w:val="005D2AD2"/>
    <w:rsid w:val="005D4FBA"/>
    <w:rsid w:val="005D6C58"/>
    <w:rsid w:val="005D6DCE"/>
    <w:rsid w:val="005E0702"/>
    <w:rsid w:val="005E5C59"/>
    <w:rsid w:val="005F16EB"/>
    <w:rsid w:val="005F22EB"/>
    <w:rsid w:val="005F2BA8"/>
    <w:rsid w:val="005F39A7"/>
    <w:rsid w:val="00604873"/>
    <w:rsid w:val="00612679"/>
    <w:rsid w:val="00626B93"/>
    <w:rsid w:val="00632912"/>
    <w:rsid w:val="006337CD"/>
    <w:rsid w:val="0064535B"/>
    <w:rsid w:val="00650B47"/>
    <w:rsid w:val="00655B05"/>
    <w:rsid w:val="0066140C"/>
    <w:rsid w:val="00681120"/>
    <w:rsid w:val="006A1B76"/>
    <w:rsid w:val="006A2736"/>
    <w:rsid w:val="006A34BB"/>
    <w:rsid w:val="006A744F"/>
    <w:rsid w:val="006B0B3C"/>
    <w:rsid w:val="006B36F0"/>
    <w:rsid w:val="00700C2E"/>
    <w:rsid w:val="0070297E"/>
    <w:rsid w:val="00712010"/>
    <w:rsid w:val="00715D87"/>
    <w:rsid w:val="007236E1"/>
    <w:rsid w:val="00745C73"/>
    <w:rsid w:val="007503CC"/>
    <w:rsid w:val="007542A1"/>
    <w:rsid w:val="007566F5"/>
    <w:rsid w:val="00762DE0"/>
    <w:rsid w:val="00765DBF"/>
    <w:rsid w:val="0077066B"/>
    <w:rsid w:val="00777F91"/>
    <w:rsid w:val="00787825"/>
    <w:rsid w:val="00793D68"/>
    <w:rsid w:val="007A5957"/>
    <w:rsid w:val="007D093F"/>
    <w:rsid w:val="007E3EBF"/>
    <w:rsid w:val="007E4CEA"/>
    <w:rsid w:val="007E5331"/>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06749"/>
    <w:rsid w:val="00925780"/>
    <w:rsid w:val="0094180B"/>
    <w:rsid w:val="00942A2D"/>
    <w:rsid w:val="00953903"/>
    <w:rsid w:val="00960951"/>
    <w:rsid w:val="00962E73"/>
    <w:rsid w:val="00967958"/>
    <w:rsid w:val="00982C11"/>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171A8"/>
    <w:rsid w:val="00B25E8D"/>
    <w:rsid w:val="00B32B83"/>
    <w:rsid w:val="00B346C5"/>
    <w:rsid w:val="00B37474"/>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E49AD"/>
    <w:rsid w:val="00BF1362"/>
    <w:rsid w:val="00BF6AC2"/>
    <w:rsid w:val="00C24AAB"/>
    <w:rsid w:val="00C31F65"/>
    <w:rsid w:val="00C36403"/>
    <w:rsid w:val="00C4610E"/>
    <w:rsid w:val="00C603E2"/>
    <w:rsid w:val="00C8295C"/>
    <w:rsid w:val="00C96210"/>
    <w:rsid w:val="00CB00AF"/>
    <w:rsid w:val="00CB5503"/>
    <w:rsid w:val="00CB67BF"/>
    <w:rsid w:val="00CC015E"/>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1321C"/>
    <w:rsid w:val="00E21E67"/>
    <w:rsid w:val="00E4100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2434C"/>
    <w:rsid w:val="00F4283E"/>
    <w:rsid w:val="00F4332D"/>
    <w:rsid w:val="00F44A24"/>
    <w:rsid w:val="00F50C39"/>
    <w:rsid w:val="00F51C41"/>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00472E"/>
  <w15:docId w15:val="{E8E2F4D2-84BE-415C-A2D1-B193B682C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Tabelgri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598027924">
      <w:bodyDiv w:val="1"/>
      <w:marLeft w:val="0"/>
      <w:marRight w:val="0"/>
      <w:marTop w:val="0"/>
      <w:marBottom w:val="0"/>
      <w:divBdr>
        <w:top w:val="none" w:sz="0" w:space="0" w:color="auto"/>
        <w:left w:val="none" w:sz="0" w:space="0" w:color="auto"/>
        <w:bottom w:val="none" w:sz="0" w:space="0" w:color="auto"/>
        <w:right w:val="none" w:sz="0" w:space="0" w:color="auto"/>
      </w:divBdr>
    </w:div>
    <w:div w:id="919753362">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293368894">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06145978">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1AF06AC-148F-4600-A997-6C9F1FE489D2}"/>
</file>

<file path=customXml/itemProps2.xml><?xml version="1.0" encoding="utf-8"?>
<ds:datastoreItem xmlns:ds="http://schemas.openxmlformats.org/officeDocument/2006/customXml" ds:itemID="{0921D6B7-4F15-4995-8591-B772D0361846}"/>
</file>

<file path=customXml/itemProps3.xml><?xml version="1.0" encoding="utf-8"?>
<ds:datastoreItem xmlns:ds="http://schemas.openxmlformats.org/officeDocument/2006/customXml" ds:itemID="{E2E56F63-CCD1-42AF-9C2D-49939CFEB523}"/>
</file>

<file path=customXml/itemProps4.xml><?xml version="1.0" encoding="utf-8"?>
<ds:datastoreItem xmlns:ds="http://schemas.openxmlformats.org/officeDocument/2006/customXml" ds:itemID="{AA5037A3-3F03-4A42-A14D-7D48E2FA670F}"/>
</file>

<file path=docProps/app.xml><?xml version="1.0" encoding="utf-8"?>
<Properties xmlns="http://schemas.openxmlformats.org/officeDocument/2006/extended-properties" xmlns:vt="http://schemas.openxmlformats.org/officeDocument/2006/docPropsVTypes">
  <Template>Normal</Template>
  <TotalTime>266</TotalTime>
  <Pages>7</Pages>
  <Words>1605</Words>
  <Characters>9315</Characters>
  <Application>Microsoft Office Word</Application>
  <DocSecurity>0</DocSecurity>
  <Lines>77</Lines>
  <Paragraphs>21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28.2023.ru</dc:title>
  <dc:creator>user</dc:creator>
  <cp:lastModifiedBy>Mariana Sotnicenco</cp:lastModifiedBy>
  <cp:revision>88</cp:revision>
  <cp:lastPrinted>2023-02-17T07:39:00Z</cp:lastPrinted>
  <dcterms:created xsi:type="dcterms:W3CDTF">2020-03-02T17:34:00Z</dcterms:created>
  <dcterms:modified xsi:type="dcterms:W3CDTF">2023-02-17T07:39:00Z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