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E0AE5F" w14:textId="77777777" w:rsidR="002E3D5A" w:rsidRDefault="00EA5940">
      <w:pPr>
        <w:pStyle w:val="Titlustinga"/>
        <w:spacing w:after="120" w:line="240" w:lineRule="auto"/>
        <w:rPr>
          <w:rFonts w:ascii="Times New Roman" w:eastAsia="Times New Roman" w:hAnsi="Times New Roman" w:cs="Times New Roman"/>
          <w:color w:val="000000"/>
          <w:sz w:val="28"/>
          <w:szCs w:val="28"/>
          <w:u w:color="000000"/>
        </w:rPr>
      </w:pPr>
      <w:r>
        <w:rPr>
          <w:rFonts w:ascii="Times New Roman" w:eastAsia="Times New Roman" w:hAnsi="Times New Roman" w:cs="Times New Roman"/>
          <w:noProof/>
          <w:color w:val="000000"/>
          <w:sz w:val="28"/>
          <w:szCs w:val="28"/>
          <w:u w:color="000000"/>
        </w:rPr>
        <mc:AlternateContent>
          <mc:Choice Requires="wps">
            <w:drawing>
              <wp:anchor distT="0" distB="0" distL="0" distR="0" simplePos="0" relativeHeight="251659264" behindDoc="0" locked="0" layoutInCell="1" allowOverlap="1" wp14:anchorId="30A73EE9" wp14:editId="1B253C1A">
                <wp:simplePos x="0" y="0"/>
                <wp:positionH relativeFrom="page">
                  <wp:posOffset>4792979</wp:posOffset>
                </wp:positionH>
                <wp:positionV relativeFrom="page">
                  <wp:posOffset>226059</wp:posOffset>
                </wp:positionV>
                <wp:extent cx="2074545" cy="929005"/>
                <wp:effectExtent l="0" t="0" r="0" b="0"/>
                <wp:wrapNone/>
                <wp:docPr id="1073741827" name="officeArt object" descr="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12700" cap="flat">
                          <a:noFill/>
                          <a:miter lim="400000"/>
                        </a:ln>
                        <a:effectLst/>
                      </wps:spPr>
                      <wps:txbx>
                        <w:txbxContent>
                          <w:p w14:paraId="16F47EE1" w14:textId="77777777" w:rsidR="002E3D5A" w:rsidRDefault="002E3D5A">
                            <w:pPr>
                              <w:pStyle w:val="nr"/>
                              <w:spacing w:after="160"/>
                            </w:pPr>
                          </w:p>
                          <w:p w14:paraId="3CB43855" w14:textId="77777777" w:rsidR="002E3D5A" w:rsidRDefault="00EA5940">
                            <w:pPr>
                              <w:pStyle w:val="nr"/>
                              <w:spacing w:after="160"/>
                            </w:pPr>
                            <w:r>
                              <w:rPr>
                                <w:sz w:val="22"/>
                                <w:szCs w:val="22"/>
                              </w:rPr>
                              <w:t>SL</w:t>
                            </w:r>
                            <w:r>
                              <w:t xml:space="preserve"> nr. </w:t>
                            </w:r>
                          </w:p>
                          <w:p w14:paraId="68E1F05D" w14:textId="77777777" w:rsidR="002E3D5A" w:rsidRDefault="00EA5940">
                            <w:pPr>
                              <w:pStyle w:val="nr"/>
                              <w:spacing w:after="0"/>
                            </w:pPr>
                            <w:r>
                              <w:t xml:space="preserve"> </w:t>
                            </w:r>
                            <w:r w:rsidR="0030258C">
                              <w:t xml:space="preserve">septembrie </w:t>
                            </w:r>
                            <w:r>
                              <w:t xml:space="preserve">2021 </w:t>
                            </w:r>
                          </w:p>
                        </w:txbxContent>
                      </wps:txbx>
                      <wps:bodyPr wrap="square" lIns="0" tIns="0" rIns="0" bIns="0" numCol="1" anchor="b">
                        <a:noAutofit/>
                      </wps:bodyPr>
                    </wps:wsp>
                  </a:graphicData>
                </a:graphic>
              </wp:anchor>
            </w:drawing>
          </mc:Choice>
          <mc:Fallback>
            <w:pict>
              <v:shapetype id="_x0000_t202" coordsize="21600,21600" o:spt="202" path="m,l,21600r21600,l21600,xe">
                <v:stroke joinstyle="miter"/>
                <v:path gradientshapeok="t" o:connecttype="rect"/>
              </v:shapetype>
              <v:shape id="officeArt object" o:spid="_x0000_s1026" type="#_x0000_t202" alt="Text Box 4" style="position:absolute;left:0;text-align:left;margin-left:377.4pt;margin-top:17.8pt;width:163.35pt;height:73.15pt;z-index:251659264;visibility:visible;mso-wrap-style:square;mso-wrap-distance-left:0;mso-wrap-distance-top:0;mso-wrap-distance-right:0;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" filled="f" stroked="f" strokeweight="1pt">
                <v:stroke miterlimit="4"/>
                <v:textbox inset="0,0,0,0">
                  <w:txbxContent>
                    <w:p w:rsidR="002E3D5A" w:rsidRDefault="002E3D5A">
                      <w:pPr>
                        <w:pStyle w:val="nr"/>
                        <w:spacing w:after="160"/>
                      </w:pPr>
                    </w:p>
                    <w:p w:rsidR="002E3D5A" w:rsidRDefault="00EA5940">
                      <w:pPr>
                        <w:pStyle w:val="nr"/>
                        <w:spacing w:after="160"/>
                      </w:pPr>
                      <w:r>
                        <w:rPr>
                          <w:sz w:val="22"/>
                          <w:szCs w:val="22"/>
                        </w:rPr>
                        <w:t>SL</w:t>
                      </w:r>
                      <w:r>
                        <w:t xml:space="preserve"> </w:t>
                      </w:r>
                      <w:proofErr w:type="spellStart"/>
                      <w:r>
                        <w:t>nr</w:t>
                      </w:r>
                      <w:proofErr w:type="spellEnd"/>
                      <w:r>
                        <w:t xml:space="preserve">. </w:t>
                      </w:r>
                    </w:p>
                    <w:p w:rsidR="002E3D5A" w:rsidRDefault="00EA5940">
                      <w:pPr>
                        <w:pStyle w:val="nr"/>
                        <w:spacing w:after="0"/>
                      </w:pPr>
                      <w:r>
                        <w:t xml:space="preserve"> </w:t>
                      </w:r>
                      <w:proofErr w:type="spellStart"/>
                      <w:r w:rsidR="0030258C">
                        <w:t>septembrie</w:t>
                      </w:r>
                      <w:proofErr w:type="spellEnd"/>
                      <w:r w:rsidR="0030258C">
                        <w:t xml:space="preserve"> </w:t>
                      </w:r>
                      <w:r>
                        <w:t xml:space="preserve">2021 </w:t>
                      </w:r>
                    </w:p>
                  </w:txbxContent>
                </v:textbox>
                <w10:wrap anchorx="page" anchory="page"/>
              </v:shape>
            </w:pict>
          </mc:Fallback>
        </mc:AlternateContent>
      </w:r>
      <w:r>
        <w:rPr>
          <w:rFonts w:ascii="Times New Roman" w:hAnsi="Times New Roman"/>
          <w:color w:val="000000"/>
          <w:sz w:val="28"/>
          <w:szCs w:val="28"/>
          <w:u w:color="000000"/>
        </w:rPr>
        <w:t>Deputat în Parlamentul</w:t>
      </w:r>
      <w:r>
        <w:rPr>
          <w:rFonts w:ascii="Times New Roman" w:eastAsia="Times New Roman" w:hAnsi="Times New Roman" w:cs="Times New Roman"/>
          <w:color w:val="000000"/>
          <w:sz w:val="28"/>
          <w:szCs w:val="28"/>
          <w:u w:color="000000"/>
        </w:rPr>
        <w:br/>
      </w:r>
      <w:r>
        <w:rPr>
          <w:rFonts w:ascii="Times New Roman" w:hAnsi="Times New Roman"/>
          <w:color w:val="000000"/>
          <w:sz w:val="28"/>
          <w:szCs w:val="28"/>
          <w:u w:color="000000"/>
        </w:rPr>
        <w:t>Republicii Moldova</w:t>
      </w:r>
    </w:p>
    <w:p w14:paraId="668E332C" w14:textId="77777777" w:rsidR="002E3D5A" w:rsidRDefault="00EA5940" w:rsidP="0030258C">
      <w:pPr>
        <w:pStyle w:val="Body"/>
        <w:tabs>
          <w:tab w:val="left" w:pos="3051"/>
          <w:tab w:val="right" w:pos="9355"/>
        </w:tabs>
        <w:spacing w:line="240" w:lineRule="auto"/>
        <w:ind w:left="540" w:firstLine="900"/>
        <w:jc w:val="right"/>
        <w:rPr>
          <w:rFonts w:ascii="Times New Roman" w:eastAsia="Times New Roman" w:hAnsi="Times New Roman" w:cs="Times New Roman"/>
          <w:b/>
          <w:bCs/>
          <w:sz w:val="28"/>
          <w:szCs w:val="28"/>
        </w:rPr>
      </w:pPr>
      <w:r>
        <w:rPr>
          <w:rFonts w:ascii="Times New Roman" w:hAnsi="Times New Roman"/>
          <w:b/>
          <w:bCs/>
          <w:sz w:val="28"/>
          <w:szCs w:val="28"/>
        </w:rPr>
        <w:t>Biroului permanent al</w:t>
      </w:r>
    </w:p>
    <w:p w14:paraId="784E15D1" w14:textId="77777777" w:rsidR="002E3D5A" w:rsidRDefault="00EA5940" w:rsidP="0030258C">
      <w:pPr>
        <w:pStyle w:val="Body"/>
        <w:spacing w:line="240" w:lineRule="auto"/>
        <w:ind w:left="540" w:firstLine="900"/>
        <w:jc w:val="right"/>
        <w:rPr>
          <w:rFonts w:ascii="Times New Roman" w:eastAsia="Times New Roman" w:hAnsi="Times New Roman" w:cs="Times New Roman"/>
          <w:b/>
          <w:bCs/>
          <w:sz w:val="28"/>
          <w:szCs w:val="28"/>
        </w:rPr>
      </w:pPr>
      <w:r>
        <w:rPr>
          <w:rFonts w:ascii="Times New Roman" w:hAnsi="Times New Roman"/>
          <w:b/>
          <w:bCs/>
          <w:sz w:val="28"/>
          <w:szCs w:val="28"/>
        </w:rPr>
        <w:t xml:space="preserve"> Parlamentului Republicii Moldova</w:t>
      </w:r>
    </w:p>
    <w:p w14:paraId="66A7F646" w14:textId="77777777" w:rsidR="002E3D5A" w:rsidRDefault="002E3D5A" w:rsidP="0030258C">
      <w:pPr>
        <w:pStyle w:val="Body"/>
        <w:spacing w:line="240" w:lineRule="auto"/>
        <w:ind w:left="540" w:firstLine="900"/>
        <w:jc w:val="both"/>
        <w:rPr>
          <w:rFonts w:ascii="Times New Roman" w:eastAsia="Times New Roman" w:hAnsi="Times New Roman" w:cs="Times New Roman"/>
          <w:b/>
          <w:bCs/>
          <w:caps/>
          <w:sz w:val="28"/>
          <w:szCs w:val="28"/>
        </w:rPr>
      </w:pPr>
    </w:p>
    <w:p w14:paraId="549FC54D" w14:textId="77777777" w:rsidR="0030258C" w:rsidRPr="00323741" w:rsidRDefault="00EA5940" w:rsidP="0030258C">
      <w:pPr>
        <w:pStyle w:val="Body"/>
        <w:spacing w:line="240" w:lineRule="auto"/>
        <w:ind w:left="540" w:firstLine="540"/>
        <w:jc w:val="both"/>
        <w:rPr>
          <w:rFonts w:ascii="Times New Roman" w:eastAsia="Times New Roman" w:hAnsi="Times New Roman" w:cs="Times New Roman"/>
          <w:b/>
          <w:bCs/>
          <w:sz w:val="28"/>
          <w:szCs w:val="28"/>
        </w:rPr>
      </w:pPr>
      <w:r>
        <w:rPr>
          <w:rFonts w:ascii="Times New Roman" w:hAnsi="Times New Roman"/>
          <w:sz w:val="28"/>
          <w:szCs w:val="28"/>
        </w:rPr>
        <w:t xml:space="preserve">    În conformitate cu prevederile art. 73 din Constituția Republicii Moldova și art. 47 din Regulamentul Parlamentului adoptat prin Legea nr. 797/1996, se înaintează cu titlu de iniț</w:t>
      </w:r>
      <w:r>
        <w:rPr>
          <w:rFonts w:ascii="Times New Roman" w:hAnsi="Times New Roman"/>
          <w:sz w:val="28"/>
          <w:szCs w:val="28"/>
          <w:lang w:val="it-IT"/>
        </w:rPr>
        <w:t>iativ</w:t>
      </w:r>
      <w:r>
        <w:rPr>
          <w:rFonts w:ascii="Times New Roman" w:hAnsi="Times New Roman"/>
          <w:sz w:val="28"/>
          <w:szCs w:val="28"/>
        </w:rPr>
        <w:t xml:space="preserve">ă </w:t>
      </w:r>
      <w:r>
        <w:rPr>
          <w:rFonts w:ascii="Times New Roman" w:hAnsi="Times New Roman"/>
          <w:sz w:val="28"/>
          <w:szCs w:val="28"/>
          <w:lang w:val="pt-PT"/>
        </w:rPr>
        <w:t>legislativ</w:t>
      </w:r>
      <w:r>
        <w:rPr>
          <w:rFonts w:ascii="Times New Roman" w:hAnsi="Times New Roman"/>
          <w:sz w:val="28"/>
          <w:szCs w:val="28"/>
        </w:rPr>
        <w:t xml:space="preserve">ă, proiectul de lege pentru modificarea Legii </w:t>
      </w:r>
      <w:r w:rsidR="0030258C" w:rsidRPr="0030258C">
        <w:rPr>
          <w:rFonts w:ascii="Times New Roman" w:hAnsi="Times New Roman"/>
          <w:sz w:val="28"/>
          <w:szCs w:val="28"/>
        </w:rPr>
        <w:t>nr. 789/1996 cu privire la Curtea Supremă de Justiție</w:t>
      </w:r>
      <w:r w:rsidR="0030258C">
        <w:rPr>
          <w:rFonts w:ascii="Times New Roman" w:hAnsi="Times New Roman"/>
          <w:sz w:val="28"/>
          <w:szCs w:val="28"/>
        </w:rPr>
        <w:t>.</w:t>
      </w:r>
    </w:p>
    <w:p w14:paraId="10610E11" w14:textId="77777777" w:rsidR="00D003A3" w:rsidRDefault="00D003A3" w:rsidP="0030258C">
      <w:pPr>
        <w:pStyle w:val="Body"/>
        <w:spacing w:line="240" w:lineRule="auto"/>
        <w:ind w:left="540" w:firstLine="540"/>
        <w:jc w:val="both"/>
        <w:rPr>
          <w:rFonts w:ascii="Times New Roman" w:hAnsi="Times New Roman"/>
          <w:sz w:val="28"/>
          <w:szCs w:val="28"/>
          <w:lang w:val="de-DE"/>
        </w:rPr>
      </w:pPr>
    </w:p>
    <w:p w14:paraId="766555A6" w14:textId="77777777" w:rsidR="00D003A3" w:rsidRPr="0030258C" w:rsidRDefault="00EA5940" w:rsidP="0030258C">
      <w:pPr>
        <w:pStyle w:val="Body"/>
        <w:spacing w:line="240" w:lineRule="auto"/>
        <w:ind w:left="540" w:firstLine="540"/>
        <w:jc w:val="both"/>
        <w:rPr>
          <w:rFonts w:ascii="Times New Roman" w:hAnsi="Times New Roman"/>
          <w:b/>
          <w:i/>
          <w:sz w:val="28"/>
          <w:szCs w:val="28"/>
        </w:rPr>
      </w:pPr>
      <w:r w:rsidRPr="0030258C">
        <w:rPr>
          <w:rFonts w:ascii="Times New Roman" w:hAnsi="Times New Roman"/>
          <w:b/>
          <w:i/>
          <w:sz w:val="28"/>
          <w:szCs w:val="28"/>
          <w:lang w:val="de-DE"/>
        </w:rPr>
        <w:t>Anex</w:t>
      </w:r>
      <w:r w:rsidRPr="0030258C">
        <w:rPr>
          <w:rFonts w:ascii="Times New Roman" w:hAnsi="Times New Roman"/>
          <w:b/>
          <w:i/>
          <w:sz w:val="28"/>
          <w:szCs w:val="28"/>
        </w:rPr>
        <w:t xml:space="preserve">ă: </w:t>
      </w:r>
    </w:p>
    <w:p w14:paraId="2893B957" w14:textId="77777777" w:rsidR="00D003A3" w:rsidRPr="0030258C" w:rsidRDefault="00EA5940" w:rsidP="0030258C">
      <w:pPr>
        <w:pStyle w:val="Body"/>
        <w:spacing w:line="240" w:lineRule="auto"/>
        <w:ind w:left="540" w:firstLine="540"/>
        <w:jc w:val="both"/>
        <w:rPr>
          <w:rFonts w:ascii="Times New Roman" w:hAnsi="Times New Roman"/>
          <w:i/>
          <w:sz w:val="28"/>
          <w:szCs w:val="28"/>
        </w:rPr>
      </w:pPr>
      <w:r w:rsidRPr="0030258C">
        <w:rPr>
          <w:rFonts w:ascii="Times New Roman" w:hAnsi="Times New Roman"/>
          <w:i/>
          <w:sz w:val="28"/>
          <w:szCs w:val="28"/>
        </w:rPr>
        <w:t xml:space="preserve">Proiectul de lege </w:t>
      </w:r>
    </w:p>
    <w:p w14:paraId="463A1825" w14:textId="77777777" w:rsidR="002E3D5A" w:rsidRPr="0030258C" w:rsidRDefault="00EA5940" w:rsidP="0030258C">
      <w:pPr>
        <w:pStyle w:val="Body"/>
        <w:spacing w:line="240" w:lineRule="auto"/>
        <w:ind w:left="540" w:firstLine="540"/>
        <w:jc w:val="both"/>
        <w:rPr>
          <w:rFonts w:ascii="Times New Roman" w:eastAsia="Times New Roman" w:hAnsi="Times New Roman" w:cs="Times New Roman"/>
          <w:i/>
          <w:sz w:val="28"/>
          <w:szCs w:val="28"/>
        </w:rPr>
      </w:pPr>
      <w:r w:rsidRPr="0030258C">
        <w:rPr>
          <w:rFonts w:ascii="Times New Roman" w:hAnsi="Times New Roman"/>
          <w:i/>
          <w:sz w:val="28"/>
          <w:szCs w:val="28"/>
        </w:rPr>
        <w:t xml:space="preserve">Notă </w:t>
      </w:r>
      <w:r w:rsidRPr="0030258C">
        <w:rPr>
          <w:rFonts w:ascii="Times New Roman" w:hAnsi="Times New Roman"/>
          <w:i/>
          <w:sz w:val="28"/>
          <w:szCs w:val="28"/>
          <w:lang w:val="it-IT"/>
        </w:rPr>
        <w:t>informativ</w:t>
      </w:r>
      <w:r w:rsidRPr="0030258C">
        <w:rPr>
          <w:rFonts w:ascii="Times New Roman" w:hAnsi="Times New Roman"/>
          <w:i/>
          <w:sz w:val="28"/>
          <w:szCs w:val="28"/>
        </w:rPr>
        <w:t>ă</w:t>
      </w:r>
    </w:p>
    <w:p w14:paraId="3DBD1F9B" w14:textId="77777777" w:rsidR="002E3D5A" w:rsidRDefault="002E3D5A" w:rsidP="0030258C">
      <w:pPr>
        <w:pStyle w:val="Body"/>
        <w:spacing w:line="240" w:lineRule="auto"/>
        <w:ind w:left="540" w:firstLine="900"/>
        <w:jc w:val="right"/>
        <w:rPr>
          <w:rFonts w:ascii="Times New Roman" w:eastAsia="Times New Roman" w:hAnsi="Times New Roman" w:cs="Times New Roman"/>
          <w:sz w:val="28"/>
          <w:szCs w:val="28"/>
        </w:rPr>
      </w:pPr>
    </w:p>
    <w:p w14:paraId="1B7240D2" w14:textId="77777777" w:rsidR="0030258C" w:rsidRDefault="0030258C" w:rsidP="0030258C">
      <w:pPr>
        <w:pStyle w:val="Body"/>
        <w:spacing w:line="240" w:lineRule="auto"/>
        <w:ind w:left="540" w:firstLine="900"/>
        <w:jc w:val="right"/>
        <w:rPr>
          <w:rFonts w:ascii="Times New Roman" w:eastAsia="Times New Roman" w:hAnsi="Times New Roman" w:cs="Times New Roman"/>
          <w:sz w:val="28"/>
          <w:szCs w:val="28"/>
        </w:rPr>
      </w:pPr>
    </w:p>
    <w:p w14:paraId="092D8505" w14:textId="77777777" w:rsidR="002E3D5A" w:rsidRDefault="00EA5940" w:rsidP="0030258C">
      <w:pPr>
        <w:pStyle w:val="Body"/>
        <w:spacing w:line="240" w:lineRule="auto"/>
        <w:ind w:left="540" w:firstLine="900"/>
        <w:jc w:val="right"/>
        <w:rPr>
          <w:rFonts w:ascii="Times New Roman" w:eastAsia="Times New Roman" w:hAnsi="Times New Roman" w:cs="Times New Roman"/>
          <w:b/>
          <w:bCs/>
          <w:sz w:val="28"/>
          <w:szCs w:val="28"/>
        </w:rPr>
      </w:pPr>
      <w:r>
        <w:rPr>
          <w:rFonts w:ascii="Times New Roman" w:hAnsi="Times New Roman"/>
          <w:sz w:val="28"/>
          <w:szCs w:val="28"/>
        </w:rPr>
        <w:t xml:space="preserve"> </w:t>
      </w:r>
      <w:r>
        <w:rPr>
          <w:rFonts w:ascii="Times New Roman" w:hAnsi="Times New Roman"/>
          <w:b/>
          <w:bCs/>
          <w:sz w:val="28"/>
          <w:szCs w:val="28"/>
        </w:rPr>
        <w:t>Deputați în Parlamentul Republicii Moldova</w:t>
      </w:r>
    </w:p>
    <w:p w14:paraId="3254C44B" w14:textId="77777777" w:rsidR="002E3D5A" w:rsidRDefault="002E3D5A" w:rsidP="0030258C">
      <w:pPr>
        <w:pStyle w:val="Body"/>
        <w:spacing w:line="240" w:lineRule="auto"/>
        <w:ind w:left="540" w:firstLine="900"/>
        <w:jc w:val="right"/>
        <w:rPr>
          <w:rFonts w:ascii="Times New Roman" w:eastAsia="Times New Roman" w:hAnsi="Times New Roman" w:cs="Times New Roman"/>
          <w:b/>
          <w:bCs/>
          <w:sz w:val="28"/>
          <w:szCs w:val="28"/>
        </w:rPr>
      </w:pPr>
    </w:p>
    <w:p w14:paraId="78FB42EA" w14:textId="77777777" w:rsidR="002E3D5A" w:rsidRDefault="002E3D5A" w:rsidP="0030258C">
      <w:pPr>
        <w:pStyle w:val="Titlustinga"/>
        <w:spacing w:after="120" w:line="240" w:lineRule="auto"/>
        <w:sectPr w:rsidR="002E3D5A">
          <w:headerReference w:type="default" r:id="rId7"/>
          <w:footerReference w:type="default" r:id="rId8"/>
          <w:headerReference w:type="first" r:id="rId9"/>
          <w:footerReference w:type="first" r:id="rId10"/>
          <w:pgSz w:w="11900" w:h="16840"/>
          <w:pgMar w:top="1985" w:right="1021" w:bottom="851" w:left="851" w:header="708" w:footer="482" w:gutter="0"/>
          <w:cols w:space="720"/>
          <w:titlePg/>
        </w:sectPr>
      </w:pPr>
    </w:p>
    <w:p w14:paraId="5A430AC2" w14:textId="77777777" w:rsidR="002E3D5A" w:rsidRPr="0030258C" w:rsidRDefault="00EA5940" w:rsidP="00D003A3">
      <w:pPr>
        <w:pStyle w:val="Body"/>
        <w:spacing w:line="240" w:lineRule="auto"/>
        <w:ind w:firstLine="709"/>
        <w:jc w:val="right"/>
        <w:rPr>
          <w:rFonts w:ascii="Times New Roman" w:eastAsia="Times New Roman" w:hAnsi="Times New Roman" w:cs="Times New Roman"/>
          <w:b/>
          <w:i/>
          <w:iCs/>
          <w:sz w:val="28"/>
          <w:szCs w:val="28"/>
        </w:rPr>
      </w:pPr>
      <w:r w:rsidRPr="0030258C">
        <w:rPr>
          <w:rFonts w:ascii="Times New Roman" w:hAnsi="Times New Roman" w:cs="Times New Roman"/>
          <w:b/>
          <w:i/>
          <w:iCs/>
          <w:sz w:val="28"/>
          <w:szCs w:val="28"/>
        </w:rPr>
        <w:lastRenderedPageBreak/>
        <w:t>Proiect</w:t>
      </w:r>
    </w:p>
    <w:p w14:paraId="5900A924" w14:textId="77777777" w:rsidR="00745773" w:rsidRPr="0030258C" w:rsidRDefault="00745773" w:rsidP="0030258C">
      <w:pPr>
        <w:pStyle w:val="Body"/>
        <w:spacing w:line="240" w:lineRule="auto"/>
        <w:ind w:firstLine="709"/>
        <w:jc w:val="center"/>
        <w:rPr>
          <w:rFonts w:ascii="Times New Roman" w:hAnsi="Times New Roman" w:cs="Times New Roman"/>
          <w:b/>
          <w:bCs/>
          <w:sz w:val="28"/>
          <w:szCs w:val="28"/>
        </w:rPr>
      </w:pPr>
    </w:p>
    <w:p w14:paraId="09659CCD" w14:textId="77777777" w:rsidR="002E3D5A" w:rsidRPr="0030258C" w:rsidRDefault="00EA5940" w:rsidP="0030258C">
      <w:pPr>
        <w:pStyle w:val="Body"/>
        <w:spacing w:line="240" w:lineRule="auto"/>
        <w:ind w:firstLine="709"/>
        <w:rPr>
          <w:rFonts w:ascii="Times New Roman" w:eastAsia="Times New Roman" w:hAnsi="Times New Roman" w:cs="Times New Roman"/>
          <w:b/>
          <w:bCs/>
          <w:sz w:val="28"/>
          <w:szCs w:val="28"/>
        </w:rPr>
      </w:pPr>
      <w:r w:rsidRPr="0030258C">
        <w:rPr>
          <w:rFonts w:ascii="Times New Roman" w:hAnsi="Times New Roman" w:cs="Times New Roman"/>
          <w:b/>
          <w:bCs/>
          <w:sz w:val="28"/>
          <w:szCs w:val="28"/>
        </w:rPr>
        <w:t>PARLAMENTUL REPUBLICII MOLDOVA</w:t>
      </w:r>
    </w:p>
    <w:p w14:paraId="1A3D2C55" w14:textId="77777777" w:rsidR="002E3D5A" w:rsidRPr="0030258C" w:rsidRDefault="00EA5940" w:rsidP="0030258C">
      <w:pPr>
        <w:pStyle w:val="Body"/>
        <w:keepNext/>
        <w:keepLines/>
        <w:spacing w:line="240" w:lineRule="auto"/>
        <w:ind w:left="4331"/>
        <w:rPr>
          <w:rFonts w:ascii="Times New Roman" w:eastAsia="Times New Roman" w:hAnsi="Times New Roman" w:cs="Times New Roman"/>
          <w:b/>
          <w:bCs/>
          <w:sz w:val="28"/>
          <w:szCs w:val="28"/>
        </w:rPr>
      </w:pPr>
      <w:bookmarkStart w:id="0" w:name="bookmark5"/>
      <w:r w:rsidRPr="0030258C">
        <w:rPr>
          <w:rFonts w:ascii="Times New Roman" w:hAnsi="Times New Roman" w:cs="Times New Roman"/>
          <w:b/>
          <w:bCs/>
          <w:sz w:val="28"/>
          <w:szCs w:val="28"/>
          <w:lang w:val="de-DE"/>
        </w:rPr>
        <w:t>LEGE</w:t>
      </w:r>
      <w:bookmarkEnd w:id="0"/>
    </w:p>
    <w:p w14:paraId="37DA73C6" w14:textId="77777777" w:rsidR="002E3D5A" w:rsidRPr="0030258C" w:rsidRDefault="00EA5940" w:rsidP="0030258C">
      <w:pPr>
        <w:pStyle w:val="2"/>
        <w:shd w:val="clear" w:color="auto" w:fill="auto"/>
        <w:spacing w:before="0" w:after="120" w:line="240" w:lineRule="auto"/>
        <w:ind w:firstLine="709"/>
        <w:jc w:val="center"/>
        <w:rPr>
          <w:rFonts w:ascii="Times New Roman" w:eastAsia="Times New Roman" w:hAnsi="Times New Roman" w:cs="Times New Roman"/>
          <w:b/>
          <w:bCs/>
        </w:rPr>
      </w:pPr>
      <w:r w:rsidRPr="0030258C">
        <w:rPr>
          <w:rFonts w:ascii="Times New Roman" w:hAnsi="Times New Roman" w:cs="Times New Roman"/>
          <w:b/>
          <w:bCs/>
        </w:rPr>
        <w:t>pentru modificarea Legii nr. 789/1996 cu privire la Curtea Supremă de Justiție</w:t>
      </w:r>
    </w:p>
    <w:p w14:paraId="529843ED" w14:textId="77777777" w:rsidR="002E3D5A" w:rsidRPr="0030258C" w:rsidRDefault="002E3D5A" w:rsidP="0030258C">
      <w:pPr>
        <w:pStyle w:val="2"/>
        <w:shd w:val="clear" w:color="auto" w:fill="auto"/>
        <w:spacing w:before="0" w:after="120" w:line="240" w:lineRule="auto"/>
        <w:ind w:firstLine="709"/>
        <w:jc w:val="center"/>
        <w:rPr>
          <w:rFonts w:ascii="Times New Roman" w:eastAsia="Times New Roman" w:hAnsi="Times New Roman" w:cs="Times New Roman"/>
          <w:b/>
          <w:bCs/>
        </w:rPr>
      </w:pPr>
    </w:p>
    <w:p w14:paraId="3672C280" w14:textId="77777777" w:rsidR="002E3D5A" w:rsidRPr="0030258C" w:rsidRDefault="002E3D5A" w:rsidP="0030258C">
      <w:pPr>
        <w:pStyle w:val="2"/>
        <w:shd w:val="clear" w:color="auto" w:fill="auto"/>
        <w:spacing w:before="0" w:after="120" w:line="240" w:lineRule="auto"/>
        <w:ind w:firstLine="709"/>
        <w:jc w:val="center"/>
        <w:rPr>
          <w:rFonts w:ascii="Times New Roman" w:eastAsia="Times New Roman" w:hAnsi="Times New Roman" w:cs="Times New Roman"/>
          <w:b/>
          <w:bCs/>
        </w:rPr>
      </w:pPr>
    </w:p>
    <w:p w14:paraId="6B9C7573" w14:textId="77777777" w:rsidR="002E3D5A" w:rsidRPr="0030258C" w:rsidRDefault="00EA5940" w:rsidP="0030258C">
      <w:pPr>
        <w:pStyle w:val="2"/>
        <w:shd w:val="clear" w:color="auto" w:fill="auto"/>
        <w:tabs>
          <w:tab w:val="left" w:pos="270"/>
        </w:tabs>
        <w:spacing w:before="0" w:after="120" w:line="240" w:lineRule="auto"/>
        <w:ind w:left="450" w:firstLine="990"/>
        <w:jc w:val="both"/>
        <w:rPr>
          <w:rFonts w:ascii="Times New Roman" w:eastAsia="Times New Roman" w:hAnsi="Times New Roman" w:cs="Times New Roman"/>
        </w:rPr>
      </w:pPr>
      <w:r w:rsidRPr="0030258C">
        <w:rPr>
          <w:rFonts w:ascii="Times New Roman" w:hAnsi="Times New Roman" w:cs="Times New Roman"/>
        </w:rPr>
        <w:t>Parlamentul adoptă prezenta lege organică.</w:t>
      </w:r>
    </w:p>
    <w:p w14:paraId="6C52AB85" w14:textId="77777777" w:rsidR="002E3D5A" w:rsidRPr="0030258C" w:rsidRDefault="002E3D5A" w:rsidP="0030258C">
      <w:pPr>
        <w:pStyle w:val="2"/>
        <w:shd w:val="clear" w:color="auto" w:fill="auto"/>
        <w:tabs>
          <w:tab w:val="left" w:pos="270"/>
        </w:tabs>
        <w:spacing w:before="0" w:after="120" w:line="240" w:lineRule="auto"/>
        <w:ind w:left="450" w:firstLine="990"/>
        <w:jc w:val="both"/>
        <w:rPr>
          <w:rFonts w:ascii="Times New Roman" w:eastAsia="Times New Roman" w:hAnsi="Times New Roman" w:cs="Times New Roman"/>
        </w:rPr>
      </w:pPr>
    </w:p>
    <w:p w14:paraId="3A8AF924" w14:textId="77777777" w:rsidR="002E3D5A" w:rsidRPr="0030258C" w:rsidRDefault="00EA5940" w:rsidP="0030258C">
      <w:pPr>
        <w:pStyle w:val="Body"/>
        <w:tabs>
          <w:tab w:val="left" w:pos="270"/>
        </w:tabs>
        <w:spacing w:line="240" w:lineRule="auto"/>
        <w:ind w:left="450" w:firstLine="990"/>
        <w:jc w:val="both"/>
        <w:rPr>
          <w:rFonts w:ascii="Times New Roman" w:hAnsi="Times New Roman" w:cs="Times New Roman"/>
          <w:sz w:val="28"/>
          <w:szCs w:val="28"/>
        </w:rPr>
      </w:pPr>
      <w:r w:rsidRPr="0030258C">
        <w:rPr>
          <w:rFonts w:ascii="Times New Roman" w:hAnsi="Times New Roman" w:cs="Times New Roman"/>
          <w:b/>
          <w:bCs/>
          <w:sz w:val="28"/>
          <w:szCs w:val="28"/>
        </w:rPr>
        <w:t>Art. I.</w:t>
      </w:r>
      <w:r w:rsidRPr="0030258C">
        <w:rPr>
          <w:rFonts w:ascii="Times New Roman" w:hAnsi="Times New Roman" w:cs="Times New Roman"/>
          <w:sz w:val="28"/>
          <w:szCs w:val="28"/>
        </w:rPr>
        <w:t xml:space="preserve"> – </w:t>
      </w:r>
      <w:bookmarkStart w:id="1" w:name="_Hlk76477342"/>
      <w:r w:rsidR="00745773" w:rsidRPr="0030258C">
        <w:rPr>
          <w:rFonts w:ascii="Times New Roman" w:hAnsi="Times New Roman" w:cs="Times New Roman"/>
          <w:bCs/>
          <w:sz w:val="28"/>
          <w:szCs w:val="28"/>
        </w:rPr>
        <w:fldChar w:fldCharType="begin"/>
      </w:r>
      <w:r w:rsidR="00745773" w:rsidRPr="0030258C">
        <w:rPr>
          <w:rFonts w:ascii="Times New Roman" w:hAnsi="Times New Roman" w:cs="Times New Roman"/>
          <w:bCs/>
          <w:sz w:val="28"/>
          <w:szCs w:val="28"/>
        </w:rPr>
        <w:instrText xml:space="preserve"> HYPERLINK "https://weblex.md/item/view/id/e27f1b310ff8aeb0a3cd613c30f28623" \t "_blank" </w:instrText>
      </w:r>
      <w:r w:rsidR="00745773" w:rsidRPr="0030258C">
        <w:rPr>
          <w:rFonts w:ascii="Times New Roman" w:hAnsi="Times New Roman" w:cs="Times New Roman"/>
          <w:bCs/>
          <w:sz w:val="28"/>
          <w:szCs w:val="28"/>
        </w:rPr>
        <w:fldChar w:fldCharType="separate"/>
      </w:r>
      <w:r w:rsidR="00745773" w:rsidRPr="0030258C">
        <w:rPr>
          <w:rFonts w:ascii="Times New Roman" w:hAnsi="Times New Roman" w:cs="Times New Roman"/>
          <w:bCs/>
          <w:sz w:val="28"/>
          <w:szCs w:val="28"/>
        </w:rPr>
        <w:t>Legea nr.789/1996</w:t>
      </w:r>
      <w:r w:rsidR="00745773" w:rsidRPr="0030258C">
        <w:rPr>
          <w:rFonts w:ascii="Times New Roman" w:hAnsi="Times New Roman" w:cs="Times New Roman"/>
          <w:bCs/>
          <w:sz w:val="28"/>
          <w:szCs w:val="28"/>
        </w:rPr>
        <w:fldChar w:fldCharType="end"/>
      </w:r>
      <w:r w:rsidR="00745773" w:rsidRPr="0030258C">
        <w:rPr>
          <w:rFonts w:ascii="Times New Roman" w:hAnsi="Times New Roman" w:cs="Times New Roman"/>
          <w:bCs/>
          <w:sz w:val="28"/>
          <w:szCs w:val="28"/>
        </w:rPr>
        <w:t xml:space="preserve"> cu privire la Curtea Supremă de Justiţie (republicată în Monitorul Oficial al Republicii Moldova, 2013, nr.15-17, art.64), cu modificările ulterioare, </w:t>
      </w:r>
      <w:bookmarkEnd w:id="1"/>
      <w:r w:rsidRPr="0030258C">
        <w:rPr>
          <w:rFonts w:ascii="Times New Roman" w:hAnsi="Times New Roman" w:cs="Times New Roman"/>
          <w:sz w:val="28"/>
          <w:szCs w:val="28"/>
          <w:lang w:val="it-IT"/>
        </w:rPr>
        <w:t>se modific</w:t>
      </w:r>
      <w:r w:rsidRPr="0030258C">
        <w:rPr>
          <w:rFonts w:ascii="Times New Roman" w:hAnsi="Times New Roman" w:cs="Times New Roman"/>
          <w:sz w:val="28"/>
          <w:szCs w:val="28"/>
        </w:rPr>
        <w:t>ă după cum urmează:</w:t>
      </w:r>
    </w:p>
    <w:p w14:paraId="00849C3E" w14:textId="77777777" w:rsidR="00745773" w:rsidRPr="0030258C" w:rsidRDefault="00745773" w:rsidP="0030258C">
      <w:pPr>
        <w:pStyle w:val="Body"/>
        <w:tabs>
          <w:tab w:val="left" w:pos="270"/>
        </w:tabs>
        <w:spacing w:line="240" w:lineRule="auto"/>
        <w:ind w:left="450" w:firstLine="990"/>
        <w:jc w:val="both"/>
        <w:rPr>
          <w:rFonts w:ascii="Times New Roman" w:hAnsi="Times New Roman" w:cs="Times New Roman"/>
          <w:bCs/>
          <w:sz w:val="28"/>
          <w:szCs w:val="28"/>
        </w:rPr>
      </w:pPr>
      <w:r w:rsidRPr="0030258C">
        <w:rPr>
          <w:rFonts w:ascii="Times New Roman" w:hAnsi="Times New Roman" w:cs="Times New Roman"/>
          <w:bCs/>
          <w:sz w:val="28"/>
          <w:szCs w:val="28"/>
        </w:rPr>
        <w:t>1. La a</w:t>
      </w:r>
      <w:r w:rsidR="00EA5940" w:rsidRPr="0030258C">
        <w:rPr>
          <w:rFonts w:ascii="Times New Roman" w:hAnsi="Times New Roman" w:cs="Times New Roman"/>
          <w:bCs/>
          <w:sz w:val="28"/>
          <w:szCs w:val="28"/>
        </w:rPr>
        <w:t>rticolul 7 aliniatul (3)</w:t>
      </w:r>
      <w:r w:rsidRPr="0030258C">
        <w:rPr>
          <w:rFonts w:ascii="Times New Roman" w:hAnsi="Times New Roman" w:cs="Times New Roman"/>
          <w:bCs/>
          <w:sz w:val="28"/>
          <w:szCs w:val="28"/>
        </w:rPr>
        <w:t xml:space="preserve">, propoziția a doua </w:t>
      </w:r>
      <w:r w:rsidR="00EA5940" w:rsidRPr="0030258C">
        <w:rPr>
          <w:rFonts w:ascii="Times New Roman" w:hAnsi="Times New Roman" w:cs="Times New Roman"/>
          <w:bCs/>
          <w:sz w:val="28"/>
          <w:szCs w:val="28"/>
        </w:rPr>
        <w:t>va avea următorul cuprins:</w:t>
      </w:r>
      <w:r w:rsidRPr="0030258C">
        <w:rPr>
          <w:rFonts w:ascii="Times New Roman" w:hAnsi="Times New Roman" w:cs="Times New Roman"/>
          <w:bCs/>
          <w:sz w:val="28"/>
          <w:szCs w:val="28"/>
        </w:rPr>
        <w:t xml:space="preserve"> ”</w:t>
      </w:r>
      <w:r w:rsidR="00EA5940" w:rsidRPr="0030258C">
        <w:rPr>
          <w:rFonts w:ascii="Times New Roman" w:hAnsi="Times New Roman" w:cs="Times New Roman"/>
          <w:bCs/>
          <w:sz w:val="28"/>
          <w:szCs w:val="28"/>
        </w:rPr>
        <w:t>În cazul cînd nu este desemnat vicepreşedintele care va exercita funcţiile Preşedintelui Curţii Supreme de Justiţie în absenţa acestuia, funcţiile în cauză sînt exercitate de către vicepreședintele desemnat de Consiliul Superior al Magistraturii</w:t>
      </w:r>
      <w:r w:rsidRPr="0030258C">
        <w:rPr>
          <w:rFonts w:ascii="Times New Roman" w:hAnsi="Times New Roman" w:cs="Times New Roman"/>
          <w:bCs/>
          <w:sz w:val="28"/>
          <w:szCs w:val="28"/>
        </w:rPr>
        <w:t>.</w:t>
      </w:r>
      <w:r w:rsidR="00EA5940" w:rsidRPr="0030258C">
        <w:rPr>
          <w:rFonts w:ascii="Times New Roman" w:hAnsi="Times New Roman" w:cs="Times New Roman"/>
          <w:bCs/>
          <w:sz w:val="28"/>
          <w:szCs w:val="28"/>
        </w:rPr>
        <w:t>”</w:t>
      </w:r>
    </w:p>
    <w:p w14:paraId="7A6AB8E8" w14:textId="77777777" w:rsidR="002E3D5A" w:rsidRPr="0030258C" w:rsidRDefault="00745773" w:rsidP="0030258C">
      <w:pPr>
        <w:pStyle w:val="Body"/>
        <w:tabs>
          <w:tab w:val="left" w:pos="270"/>
        </w:tabs>
        <w:spacing w:line="240" w:lineRule="auto"/>
        <w:ind w:left="450" w:firstLine="990"/>
        <w:jc w:val="both"/>
        <w:rPr>
          <w:rFonts w:ascii="Times New Roman" w:hAnsi="Times New Roman" w:cs="Times New Roman"/>
          <w:sz w:val="28"/>
          <w:szCs w:val="28"/>
        </w:rPr>
      </w:pPr>
      <w:r w:rsidRPr="0030258C">
        <w:rPr>
          <w:rFonts w:ascii="Times New Roman" w:hAnsi="Times New Roman" w:cs="Times New Roman"/>
          <w:bCs/>
          <w:sz w:val="28"/>
          <w:szCs w:val="28"/>
        </w:rPr>
        <w:t>2. La a</w:t>
      </w:r>
      <w:r w:rsidR="00EA5940" w:rsidRPr="0030258C">
        <w:rPr>
          <w:rFonts w:ascii="Times New Roman" w:hAnsi="Times New Roman" w:cs="Times New Roman"/>
          <w:bCs/>
          <w:sz w:val="28"/>
          <w:szCs w:val="28"/>
        </w:rPr>
        <w:t>rticolul 9</w:t>
      </w:r>
      <w:r w:rsidR="00EA5940" w:rsidRPr="0030258C">
        <w:rPr>
          <w:rFonts w:ascii="Times New Roman" w:hAnsi="Times New Roman" w:cs="Times New Roman"/>
          <w:bCs/>
          <w:sz w:val="28"/>
          <w:szCs w:val="28"/>
          <w:vertAlign w:val="superscript"/>
        </w:rPr>
        <w:t>1</w:t>
      </w:r>
      <w:r w:rsidRPr="0030258C">
        <w:rPr>
          <w:rFonts w:ascii="Times New Roman" w:hAnsi="Times New Roman" w:cs="Times New Roman"/>
          <w:sz w:val="28"/>
          <w:szCs w:val="28"/>
          <w:lang w:val="it-IT"/>
        </w:rPr>
        <w:t>, a</w:t>
      </w:r>
      <w:r w:rsidR="00EA5940" w:rsidRPr="0030258C">
        <w:rPr>
          <w:rFonts w:ascii="Times New Roman" w:hAnsi="Times New Roman" w:cs="Times New Roman"/>
          <w:sz w:val="28"/>
          <w:szCs w:val="28"/>
          <w:lang w:val="it-IT"/>
        </w:rPr>
        <w:t>lineat</w:t>
      </w:r>
      <w:r w:rsidR="00EA5940" w:rsidRPr="0030258C">
        <w:rPr>
          <w:rFonts w:ascii="Times New Roman" w:hAnsi="Times New Roman" w:cs="Times New Roman"/>
          <w:sz w:val="28"/>
          <w:szCs w:val="28"/>
        </w:rPr>
        <w:t>ele (3) și (4) vor avea următorul cuprins:</w:t>
      </w:r>
    </w:p>
    <w:p w14:paraId="6B4499EF" w14:textId="77777777" w:rsidR="00745773" w:rsidRPr="0030258C" w:rsidRDefault="00745773" w:rsidP="0030258C">
      <w:pPr>
        <w:pStyle w:val="Body"/>
        <w:tabs>
          <w:tab w:val="left" w:pos="270"/>
        </w:tabs>
        <w:spacing w:line="240" w:lineRule="auto"/>
        <w:ind w:left="450" w:firstLine="990"/>
        <w:jc w:val="both"/>
        <w:rPr>
          <w:rFonts w:ascii="Times New Roman" w:hAnsi="Times New Roman" w:cs="Times New Roman"/>
          <w:sz w:val="28"/>
          <w:szCs w:val="28"/>
        </w:rPr>
      </w:pPr>
      <w:r w:rsidRPr="0030258C">
        <w:rPr>
          <w:rFonts w:ascii="Times New Roman" w:hAnsi="Times New Roman" w:cs="Times New Roman"/>
          <w:sz w:val="28"/>
          <w:szCs w:val="28"/>
        </w:rPr>
        <w:t>”</w:t>
      </w:r>
      <w:r w:rsidR="00EA5940" w:rsidRPr="0030258C">
        <w:rPr>
          <w:rFonts w:ascii="Times New Roman" w:hAnsi="Times New Roman" w:cs="Times New Roman"/>
          <w:sz w:val="28"/>
          <w:szCs w:val="28"/>
        </w:rPr>
        <w:t xml:space="preserve">(3) În cazul survenirii vacanţei funcţiei, inclusiv în cazul expirării mandatului Preşedintelui Curţii Supreme de Justiţie, interimatul funcţiei acestuia se asigură </w:t>
      </w:r>
      <w:r w:rsidR="00EA5940" w:rsidRPr="0030258C">
        <w:rPr>
          <w:rFonts w:ascii="Times New Roman" w:hAnsi="Times New Roman" w:cs="Times New Roman"/>
          <w:sz w:val="28"/>
          <w:szCs w:val="28"/>
          <w:lang w:val="fr-FR"/>
        </w:rPr>
        <w:t>de ca</w:t>
      </w:r>
      <w:r w:rsidR="00EA5940" w:rsidRPr="0030258C">
        <w:rPr>
          <w:rFonts w:ascii="Times New Roman" w:hAnsi="Times New Roman" w:cs="Times New Roman"/>
          <w:sz w:val="28"/>
          <w:szCs w:val="28"/>
        </w:rPr>
        <w:t>̆tre un judecător desemnat de Consiliul Superior al Magistraturii.</w:t>
      </w:r>
    </w:p>
    <w:p w14:paraId="41D262BB" w14:textId="77777777" w:rsidR="002E3D5A" w:rsidRPr="0030258C" w:rsidRDefault="00EA5940" w:rsidP="0030258C">
      <w:pPr>
        <w:pStyle w:val="Body"/>
        <w:tabs>
          <w:tab w:val="left" w:pos="270"/>
        </w:tabs>
        <w:spacing w:line="240" w:lineRule="auto"/>
        <w:ind w:left="450" w:firstLine="990"/>
        <w:jc w:val="both"/>
        <w:rPr>
          <w:rFonts w:ascii="Times New Roman" w:eastAsia="Times Roman" w:hAnsi="Times New Roman" w:cs="Times New Roman"/>
          <w:sz w:val="28"/>
          <w:szCs w:val="28"/>
        </w:rPr>
      </w:pPr>
      <w:r w:rsidRPr="0030258C">
        <w:rPr>
          <w:rFonts w:ascii="Times New Roman" w:hAnsi="Times New Roman" w:cs="Times New Roman"/>
          <w:sz w:val="28"/>
          <w:szCs w:val="28"/>
        </w:rPr>
        <w:t xml:space="preserve">(4) În cazul survenirii vacanţei funcţiei, inclusiv în cazul expirării mandatului vicepreşedintelui Curţii Supreme de Justiţie preşedinte al colegiului, interimatul funcţiei acestuia se asigură </w:t>
      </w:r>
      <w:r w:rsidRPr="0030258C">
        <w:rPr>
          <w:rFonts w:ascii="Times New Roman" w:hAnsi="Times New Roman" w:cs="Times New Roman"/>
          <w:sz w:val="28"/>
          <w:szCs w:val="28"/>
          <w:lang w:val="fr-FR"/>
        </w:rPr>
        <w:t>de ca</w:t>
      </w:r>
      <w:r w:rsidRPr="0030258C">
        <w:rPr>
          <w:rFonts w:ascii="Times New Roman" w:hAnsi="Times New Roman" w:cs="Times New Roman"/>
          <w:sz w:val="28"/>
          <w:szCs w:val="28"/>
        </w:rPr>
        <w:t>̆</w:t>
      </w:r>
      <w:r w:rsidRPr="0030258C">
        <w:rPr>
          <w:rFonts w:ascii="Times New Roman" w:hAnsi="Times New Roman" w:cs="Times New Roman"/>
          <w:sz w:val="28"/>
          <w:szCs w:val="28"/>
          <w:lang w:val="it-IT"/>
        </w:rPr>
        <w:t>tre vicepres</w:t>
      </w:r>
      <w:r w:rsidRPr="0030258C">
        <w:rPr>
          <w:rFonts w:ascii="Times New Roman" w:hAnsi="Times New Roman" w:cs="Times New Roman"/>
          <w:sz w:val="28"/>
          <w:szCs w:val="28"/>
        </w:rPr>
        <w:t xml:space="preserve">̧edintele colegiului respectiv, iar în lipsa acestuia, de către un judecător desemnat de Consiliul Superior al Magistraturii”. </w:t>
      </w:r>
    </w:p>
    <w:p w14:paraId="3F2271FB" w14:textId="77777777" w:rsidR="00745773" w:rsidRPr="0030258C" w:rsidRDefault="00745773" w:rsidP="0030258C">
      <w:pPr>
        <w:pStyle w:val="Body"/>
        <w:spacing w:line="240" w:lineRule="auto"/>
        <w:ind w:left="426" w:firstLine="992"/>
        <w:jc w:val="both"/>
        <w:rPr>
          <w:rFonts w:ascii="Times New Roman" w:eastAsia="Times New Roman" w:hAnsi="Times New Roman" w:cs="Times New Roman"/>
          <w:b/>
          <w:bCs/>
          <w:sz w:val="28"/>
          <w:szCs w:val="28"/>
        </w:rPr>
      </w:pPr>
    </w:p>
    <w:p w14:paraId="277B800E" w14:textId="77777777" w:rsidR="002E3D5A" w:rsidRPr="0030258C" w:rsidRDefault="00EA5940" w:rsidP="0030258C">
      <w:pPr>
        <w:pStyle w:val="Body"/>
        <w:spacing w:line="240" w:lineRule="auto"/>
        <w:ind w:left="426" w:firstLine="992"/>
        <w:jc w:val="both"/>
        <w:rPr>
          <w:rFonts w:ascii="Times New Roman" w:eastAsia="Times New Roman" w:hAnsi="Times New Roman" w:cs="Times New Roman"/>
          <w:sz w:val="28"/>
          <w:szCs w:val="28"/>
        </w:rPr>
      </w:pPr>
      <w:r w:rsidRPr="0030258C">
        <w:rPr>
          <w:rFonts w:ascii="Times New Roman" w:hAnsi="Times New Roman" w:cs="Times New Roman"/>
          <w:b/>
          <w:bCs/>
          <w:sz w:val="28"/>
          <w:szCs w:val="28"/>
        </w:rPr>
        <w:t xml:space="preserve">Art. II. </w:t>
      </w:r>
      <w:r w:rsidRPr="0030258C">
        <w:rPr>
          <w:rFonts w:ascii="Times New Roman" w:hAnsi="Times New Roman" w:cs="Times New Roman"/>
          <w:sz w:val="28"/>
          <w:szCs w:val="28"/>
        </w:rPr>
        <w:t xml:space="preserve">– Prezenta lege intră în vigoare la data publicării în Monitorul Oficial al Republicii Moldova. </w:t>
      </w:r>
    </w:p>
    <w:p w14:paraId="47EC52B5" w14:textId="77777777" w:rsidR="002E3D5A" w:rsidRPr="0030258C" w:rsidRDefault="002E3D5A" w:rsidP="0030258C">
      <w:pPr>
        <w:pStyle w:val="Body"/>
        <w:spacing w:line="240" w:lineRule="auto"/>
        <w:ind w:left="426" w:firstLine="992"/>
        <w:jc w:val="both"/>
        <w:rPr>
          <w:rFonts w:ascii="Times New Roman" w:eastAsia="Times New Roman" w:hAnsi="Times New Roman" w:cs="Times New Roman"/>
          <w:sz w:val="28"/>
          <w:szCs w:val="28"/>
        </w:rPr>
      </w:pPr>
    </w:p>
    <w:p w14:paraId="502DB761" w14:textId="77777777" w:rsidR="002E3D5A" w:rsidRPr="0030258C" w:rsidRDefault="002E3D5A" w:rsidP="0030258C">
      <w:pPr>
        <w:pStyle w:val="Body"/>
        <w:spacing w:line="240" w:lineRule="auto"/>
        <w:ind w:left="426" w:firstLine="992"/>
        <w:jc w:val="both"/>
        <w:rPr>
          <w:rFonts w:ascii="Times New Roman" w:eastAsia="Times New Roman" w:hAnsi="Times New Roman" w:cs="Times New Roman"/>
          <w:b/>
          <w:bCs/>
          <w:sz w:val="28"/>
          <w:szCs w:val="28"/>
        </w:rPr>
      </w:pPr>
    </w:p>
    <w:p w14:paraId="04E0E4FA" w14:textId="77777777" w:rsidR="002E3D5A" w:rsidRPr="0030258C" w:rsidRDefault="002E3D5A" w:rsidP="0030258C">
      <w:pPr>
        <w:pStyle w:val="Body"/>
        <w:spacing w:line="240" w:lineRule="auto"/>
        <w:rPr>
          <w:rFonts w:ascii="Times New Roman" w:eastAsia="Times New Roman" w:hAnsi="Times New Roman" w:cs="Times New Roman"/>
          <w:b/>
          <w:bCs/>
          <w:sz w:val="28"/>
          <w:szCs w:val="28"/>
        </w:rPr>
      </w:pPr>
    </w:p>
    <w:p w14:paraId="42BCEB0A" w14:textId="77777777" w:rsidR="002E3D5A" w:rsidRPr="0030258C" w:rsidRDefault="00EA5940" w:rsidP="0030258C">
      <w:pPr>
        <w:pStyle w:val="Body"/>
        <w:spacing w:line="240" w:lineRule="auto"/>
        <w:ind w:firstLine="709"/>
        <w:jc w:val="center"/>
        <w:rPr>
          <w:rFonts w:ascii="Times New Roman" w:eastAsia="Times New Roman" w:hAnsi="Times New Roman" w:cs="Times New Roman"/>
          <w:b/>
          <w:bCs/>
          <w:sz w:val="28"/>
          <w:szCs w:val="28"/>
        </w:rPr>
      </w:pPr>
      <w:r w:rsidRPr="0030258C">
        <w:rPr>
          <w:rFonts w:ascii="Times New Roman" w:hAnsi="Times New Roman" w:cs="Times New Roman"/>
          <w:b/>
          <w:bCs/>
          <w:sz w:val="28"/>
          <w:szCs w:val="28"/>
          <w:lang w:val="es-ES_tradnl"/>
        </w:rPr>
        <w:t>PRE</w:t>
      </w:r>
      <w:r w:rsidRPr="0030258C">
        <w:rPr>
          <w:rFonts w:ascii="Times New Roman" w:hAnsi="Times New Roman" w:cs="Times New Roman"/>
          <w:b/>
          <w:bCs/>
          <w:sz w:val="28"/>
          <w:szCs w:val="28"/>
        </w:rPr>
        <w:t>Ș</w:t>
      </w:r>
      <w:r w:rsidRPr="0030258C">
        <w:rPr>
          <w:rFonts w:ascii="Times New Roman" w:hAnsi="Times New Roman" w:cs="Times New Roman"/>
          <w:b/>
          <w:bCs/>
          <w:sz w:val="28"/>
          <w:szCs w:val="28"/>
          <w:lang w:val="de-DE"/>
        </w:rPr>
        <w:t>EDINTELE  PARLAMENTULUI</w:t>
      </w:r>
    </w:p>
    <w:p w14:paraId="6491BC84" w14:textId="77777777" w:rsidR="002E3D5A" w:rsidRPr="0030258C" w:rsidRDefault="00EA5940" w:rsidP="0030258C">
      <w:pPr>
        <w:pStyle w:val="NormalWeb"/>
        <w:shd w:val="clear" w:color="auto" w:fill="FFFFFF"/>
        <w:spacing w:before="0" w:after="120"/>
        <w:jc w:val="center"/>
        <w:rPr>
          <w:rFonts w:cs="Times New Roman"/>
          <w:b/>
          <w:bCs/>
          <w:sz w:val="28"/>
          <w:szCs w:val="28"/>
        </w:rPr>
      </w:pPr>
      <w:r w:rsidRPr="0030258C">
        <w:rPr>
          <w:rFonts w:cs="Times New Roman"/>
          <w:b/>
          <w:bCs/>
          <w:sz w:val="28"/>
          <w:szCs w:val="28"/>
        </w:rPr>
        <w:lastRenderedPageBreak/>
        <w:t>NOTA INFORMATIVĂ</w:t>
      </w:r>
    </w:p>
    <w:p w14:paraId="45FA04A5" w14:textId="77777777" w:rsidR="002E3D5A" w:rsidRPr="0030258C" w:rsidRDefault="00EA5940" w:rsidP="0030258C">
      <w:pPr>
        <w:pStyle w:val="NormalWeb"/>
        <w:shd w:val="clear" w:color="auto" w:fill="FFFFFF"/>
        <w:spacing w:before="0" w:after="120"/>
        <w:jc w:val="center"/>
        <w:rPr>
          <w:rFonts w:cs="Times New Roman"/>
          <w:sz w:val="28"/>
          <w:szCs w:val="28"/>
        </w:rPr>
      </w:pPr>
      <w:r w:rsidRPr="0030258C">
        <w:rPr>
          <w:rFonts w:cs="Times New Roman"/>
          <w:b/>
          <w:bCs/>
          <w:sz w:val="28"/>
          <w:szCs w:val="28"/>
        </w:rPr>
        <w:t xml:space="preserve">la proiectul de lege pentru modificarea Legii </w:t>
      </w:r>
      <w:r w:rsidR="00745773" w:rsidRPr="0030258C">
        <w:rPr>
          <w:rFonts w:cs="Times New Roman"/>
          <w:b/>
          <w:bCs/>
          <w:sz w:val="28"/>
          <w:szCs w:val="28"/>
        </w:rPr>
        <w:t xml:space="preserve">nr.789/1996 </w:t>
      </w:r>
      <w:r w:rsidRPr="0030258C">
        <w:rPr>
          <w:rFonts w:cs="Times New Roman"/>
          <w:b/>
          <w:bCs/>
          <w:sz w:val="28"/>
          <w:szCs w:val="28"/>
        </w:rPr>
        <w:t>cu privire la Curtea Supremă de Justiție</w:t>
      </w:r>
    </w:p>
    <w:p w14:paraId="23910EFA" w14:textId="77777777" w:rsidR="002E3D5A" w:rsidRPr="0030258C" w:rsidRDefault="002E3D5A" w:rsidP="0030258C">
      <w:pPr>
        <w:pStyle w:val="Body"/>
        <w:spacing w:line="240" w:lineRule="auto"/>
        <w:jc w:val="center"/>
        <w:rPr>
          <w:rFonts w:ascii="Times New Roman" w:eastAsia="Times New Roman" w:hAnsi="Times New Roman" w:cs="Times New Roman"/>
          <w:b/>
          <w:bCs/>
          <w:sz w:val="28"/>
          <w:szCs w:val="28"/>
        </w:rPr>
      </w:pPr>
    </w:p>
    <w:p w14:paraId="0EF848EB" w14:textId="77777777" w:rsidR="002E3D5A" w:rsidRPr="0030258C" w:rsidRDefault="00EA5940" w:rsidP="0030258C">
      <w:pPr>
        <w:pStyle w:val="NormalWeb"/>
        <w:shd w:val="clear" w:color="auto" w:fill="FFFFFF"/>
        <w:spacing w:before="0" w:after="120"/>
        <w:ind w:firstLine="709"/>
        <w:jc w:val="both"/>
        <w:rPr>
          <w:rFonts w:eastAsia="Helvetica Neue" w:cs="Times New Roman"/>
          <w:sz w:val="28"/>
          <w:szCs w:val="28"/>
        </w:rPr>
      </w:pPr>
      <w:r w:rsidRPr="0030258C">
        <w:rPr>
          <w:rFonts w:cs="Times New Roman"/>
          <w:sz w:val="28"/>
          <w:szCs w:val="28"/>
        </w:rPr>
        <w:t>Prezentul proiect a fost elaborat în vederea ajustării prevederilor Legii cu privire la Curtea Supremă de Justiție</w:t>
      </w:r>
      <w:r w:rsidR="00745773" w:rsidRPr="0030258C">
        <w:rPr>
          <w:rFonts w:cs="Times New Roman"/>
          <w:sz w:val="28"/>
          <w:szCs w:val="28"/>
        </w:rPr>
        <w:t xml:space="preserve"> </w:t>
      </w:r>
      <w:r w:rsidRPr="0030258C">
        <w:rPr>
          <w:rFonts w:cs="Times New Roman"/>
          <w:sz w:val="28"/>
          <w:szCs w:val="28"/>
        </w:rPr>
        <w:t>la standardele constituționale de administrare a justiției.</w:t>
      </w:r>
    </w:p>
    <w:p w14:paraId="66120668" w14:textId="77777777" w:rsidR="002E3D5A" w:rsidRPr="0030258C" w:rsidRDefault="00EA5940" w:rsidP="0030258C">
      <w:pPr>
        <w:pStyle w:val="NormalWeb"/>
        <w:shd w:val="clear" w:color="auto" w:fill="FFFFFF"/>
        <w:spacing w:before="0" w:after="120"/>
        <w:ind w:firstLine="709"/>
        <w:jc w:val="both"/>
        <w:rPr>
          <w:rFonts w:eastAsia="Helvetica Neue" w:cs="Times New Roman"/>
          <w:sz w:val="28"/>
          <w:szCs w:val="28"/>
        </w:rPr>
      </w:pPr>
      <w:r w:rsidRPr="0030258C">
        <w:rPr>
          <w:rFonts w:cs="Times New Roman"/>
          <w:sz w:val="28"/>
          <w:szCs w:val="28"/>
        </w:rPr>
        <w:t xml:space="preserve">Potrivit prevederilor art. 123 din Constituție, în lumina interpretărilor date de Curtea Constituțională în jurisprudența sa constantă, </w:t>
      </w:r>
      <w:r w:rsidR="00745773" w:rsidRPr="0030258C">
        <w:rPr>
          <w:rFonts w:cs="Times New Roman"/>
          <w:sz w:val="28"/>
          <w:szCs w:val="28"/>
        </w:rPr>
        <w:t xml:space="preserve">care sunt </w:t>
      </w:r>
      <w:r w:rsidRPr="0030258C">
        <w:rPr>
          <w:rFonts w:cs="Times New Roman"/>
          <w:sz w:val="28"/>
          <w:szCs w:val="28"/>
        </w:rPr>
        <w:t>parte integrantă a Constituției, Consiliul Superior al Magistraturii este unica autoritate de rang constituțional investită cu atribuții exclusive de administrare a justiției.</w:t>
      </w:r>
    </w:p>
    <w:p w14:paraId="5C8CB5F8" w14:textId="77777777" w:rsidR="002E3D5A" w:rsidRPr="0030258C" w:rsidRDefault="00EA5940" w:rsidP="0030258C">
      <w:pPr>
        <w:pStyle w:val="NormalWeb"/>
        <w:shd w:val="clear" w:color="auto" w:fill="FFFFFF"/>
        <w:spacing w:before="0" w:after="120"/>
        <w:ind w:firstLine="709"/>
        <w:jc w:val="both"/>
        <w:rPr>
          <w:rFonts w:eastAsia="Helvetica Neue" w:cs="Times New Roman"/>
          <w:sz w:val="28"/>
          <w:szCs w:val="28"/>
        </w:rPr>
      </w:pPr>
      <w:r w:rsidRPr="0030258C">
        <w:rPr>
          <w:rFonts w:cs="Times New Roman"/>
          <w:sz w:val="28"/>
          <w:szCs w:val="28"/>
        </w:rPr>
        <w:t xml:space="preserve">Statutul constituțional al Consiliului Superior al Magistraturii este precizat în Legea cu privire la </w:t>
      </w:r>
      <w:r w:rsidR="00745773" w:rsidRPr="0030258C">
        <w:rPr>
          <w:rFonts w:cs="Times New Roman"/>
          <w:sz w:val="28"/>
          <w:szCs w:val="28"/>
        </w:rPr>
        <w:t>Consiliul Superior al Magistraturii (</w:t>
      </w:r>
      <w:r w:rsidRPr="0030258C">
        <w:rPr>
          <w:rFonts w:cs="Times New Roman"/>
          <w:sz w:val="28"/>
          <w:szCs w:val="28"/>
        </w:rPr>
        <w:t>CSM</w:t>
      </w:r>
      <w:r w:rsidR="00745773" w:rsidRPr="0030258C">
        <w:rPr>
          <w:rFonts w:cs="Times New Roman"/>
          <w:sz w:val="28"/>
          <w:szCs w:val="28"/>
        </w:rPr>
        <w:t>)</w:t>
      </w:r>
      <w:r w:rsidRPr="0030258C">
        <w:rPr>
          <w:rFonts w:cs="Times New Roman"/>
          <w:sz w:val="28"/>
          <w:szCs w:val="28"/>
        </w:rPr>
        <w:t>, potrivit căreia, “</w:t>
      </w:r>
      <w:r w:rsidRPr="0030258C">
        <w:rPr>
          <w:rFonts w:cs="Times New Roman"/>
          <w:i/>
          <w:sz w:val="28"/>
          <w:szCs w:val="28"/>
        </w:rPr>
        <w:t>Consiliul Superior al Magistraturii este un organ independent, format în vederea organizării şi funcţionării sistemului judecătoresc, şi este garantul independenţei autorităţii judecă</w:t>
      </w:r>
      <w:r w:rsidRPr="0030258C">
        <w:rPr>
          <w:rFonts w:cs="Times New Roman"/>
          <w:i/>
          <w:sz w:val="28"/>
          <w:szCs w:val="28"/>
          <w:lang w:val="it-IT"/>
        </w:rPr>
        <w:t>tore</w:t>
      </w:r>
      <w:r w:rsidRPr="0030258C">
        <w:rPr>
          <w:rFonts w:cs="Times New Roman"/>
          <w:i/>
          <w:sz w:val="28"/>
          <w:szCs w:val="28"/>
        </w:rPr>
        <w:t>şti</w:t>
      </w:r>
      <w:r w:rsidRPr="0030258C">
        <w:rPr>
          <w:rFonts w:cs="Times New Roman"/>
          <w:sz w:val="28"/>
          <w:szCs w:val="28"/>
        </w:rPr>
        <w:t>”</w:t>
      </w:r>
      <w:r w:rsidR="00745773" w:rsidRPr="0030258C">
        <w:rPr>
          <w:rFonts w:cs="Times New Roman"/>
          <w:sz w:val="28"/>
          <w:szCs w:val="28"/>
        </w:rPr>
        <w:t>.</w:t>
      </w:r>
    </w:p>
    <w:p w14:paraId="1D2DE468" w14:textId="77777777" w:rsidR="002E3D5A" w:rsidRPr="0030258C" w:rsidRDefault="00EA5940" w:rsidP="0030258C">
      <w:pPr>
        <w:pStyle w:val="Body"/>
        <w:spacing w:line="240" w:lineRule="auto"/>
        <w:ind w:left="0"/>
        <w:jc w:val="both"/>
        <w:rPr>
          <w:rFonts w:ascii="Times New Roman" w:eastAsia="Helvetica Neue" w:hAnsi="Times New Roman" w:cs="Times New Roman"/>
          <w:sz w:val="28"/>
          <w:szCs w:val="28"/>
        </w:rPr>
      </w:pPr>
      <w:r w:rsidRPr="0030258C">
        <w:rPr>
          <w:rFonts w:ascii="Times New Roman" w:eastAsia="Helvetica Neue" w:hAnsi="Times New Roman" w:cs="Times New Roman"/>
          <w:sz w:val="28"/>
          <w:szCs w:val="28"/>
        </w:rPr>
        <w:tab/>
        <w:t>Astfel</w:t>
      </w:r>
      <w:r w:rsidR="00745773" w:rsidRPr="0030258C">
        <w:rPr>
          <w:rFonts w:ascii="Times New Roman" w:eastAsia="Helvetica Neue" w:hAnsi="Times New Roman" w:cs="Times New Roman"/>
          <w:sz w:val="28"/>
          <w:szCs w:val="28"/>
        </w:rPr>
        <w:t>,</w:t>
      </w:r>
      <w:r w:rsidRPr="0030258C">
        <w:rPr>
          <w:rFonts w:ascii="Times New Roman" w:eastAsia="Helvetica Neue" w:hAnsi="Times New Roman" w:cs="Times New Roman"/>
          <w:sz w:val="28"/>
          <w:szCs w:val="28"/>
        </w:rPr>
        <w:t xml:space="preserve"> func</w:t>
      </w:r>
      <w:r w:rsidRPr="0030258C">
        <w:rPr>
          <w:rFonts w:ascii="Times New Roman" w:hAnsi="Times New Roman" w:cs="Times New Roman"/>
          <w:sz w:val="28"/>
          <w:szCs w:val="28"/>
        </w:rPr>
        <w:t xml:space="preserve">țiile statutare ale CSM impun în sarcina acestei autorități asumarea bunei administrări a sistemului judecătoresc în cadrul mecanismului constituțional de exercitare a puterii de stat conform principiului separării și colaborării puterilor în stat, </w:t>
      </w:r>
      <w:r w:rsidR="00745773" w:rsidRPr="0030258C">
        <w:rPr>
          <w:rFonts w:ascii="Times New Roman" w:hAnsi="Times New Roman" w:cs="Times New Roman"/>
          <w:sz w:val="28"/>
          <w:szCs w:val="28"/>
        </w:rPr>
        <w:t xml:space="preserve">astfel încât </w:t>
      </w:r>
      <w:r w:rsidRPr="0030258C">
        <w:rPr>
          <w:rFonts w:ascii="Times New Roman" w:hAnsi="Times New Roman" w:cs="Times New Roman"/>
          <w:sz w:val="28"/>
          <w:szCs w:val="28"/>
        </w:rPr>
        <w:t>înlăturarea CSM de la exercitarea atribuțiilor constituționale de “administrare a justiției” în cadrul unui mecanism juridic de asigurare a funcționalității organelor de administrare a Curții Supreme de Justiție reprezintă</w:t>
      </w:r>
      <w:r w:rsidR="00745773" w:rsidRPr="0030258C">
        <w:rPr>
          <w:rFonts w:ascii="Times New Roman" w:hAnsi="Times New Roman" w:cs="Times New Roman"/>
          <w:sz w:val="28"/>
          <w:szCs w:val="28"/>
        </w:rPr>
        <w:t>,</w:t>
      </w:r>
      <w:r w:rsidRPr="0030258C">
        <w:rPr>
          <w:rFonts w:ascii="Times New Roman" w:hAnsi="Times New Roman" w:cs="Times New Roman"/>
          <w:sz w:val="28"/>
          <w:szCs w:val="28"/>
        </w:rPr>
        <w:t xml:space="preserve"> în esență</w:t>
      </w:r>
      <w:r w:rsidR="00745773" w:rsidRPr="0030258C">
        <w:rPr>
          <w:rFonts w:ascii="Times New Roman" w:hAnsi="Times New Roman" w:cs="Times New Roman"/>
          <w:sz w:val="28"/>
          <w:szCs w:val="28"/>
        </w:rPr>
        <w:t>,</w:t>
      </w:r>
      <w:r w:rsidRPr="0030258C">
        <w:rPr>
          <w:rFonts w:ascii="Times New Roman" w:hAnsi="Times New Roman" w:cs="Times New Roman"/>
          <w:sz w:val="28"/>
          <w:szCs w:val="28"/>
        </w:rPr>
        <w:t xml:space="preserve"> o îndepărtare a CSM de la exercitarea atribuțiilor statutare.</w:t>
      </w:r>
    </w:p>
    <w:p w14:paraId="04A0202F" w14:textId="77777777" w:rsidR="002E3D5A" w:rsidRPr="0030258C" w:rsidRDefault="00EA5940" w:rsidP="0030258C">
      <w:pPr>
        <w:pStyle w:val="Body"/>
        <w:spacing w:line="240" w:lineRule="auto"/>
        <w:ind w:left="0"/>
        <w:jc w:val="both"/>
        <w:rPr>
          <w:rFonts w:ascii="Times New Roman" w:eastAsia="Helvetica Neue" w:hAnsi="Times New Roman" w:cs="Times New Roman"/>
          <w:sz w:val="28"/>
          <w:szCs w:val="28"/>
        </w:rPr>
      </w:pPr>
      <w:r w:rsidRPr="0030258C">
        <w:rPr>
          <w:rFonts w:ascii="Times New Roman" w:eastAsia="Helvetica Neue" w:hAnsi="Times New Roman" w:cs="Times New Roman"/>
          <w:sz w:val="28"/>
          <w:szCs w:val="28"/>
        </w:rPr>
        <w:tab/>
        <w:t>Potrivit Constitu</w:t>
      </w:r>
      <w:r w:rsidRPr="0030258C">
        <w:rPr>
          <w:rFonts w:ascii="Times New Roman" w:hAnsi="Times New Roman" w:cs="Times New Roman"/>
          <w:sz w:val="28"/>
          <w:szCs w:val="28"/>
        </w:rPr>
        <w:t xml:space="preserve">ției și Legii </w:t>
      </w:r>
      <w:r w:rsidR="00D003A3" w:rsidRPr="0030258C">
        <w:rPr>
          <w:rFonts w:ascii="Times New Roman" w:hAnsi="Times New Roman" w:cs="Times New Roman"/>
          <w:sz w:val="28"/>
          <w:szCs w:val="28"/>
        </w:rPr>
        <w:t>nr.789/1996</w:t>
      </w:r>
      <w:r w:rsidRPr="0030258C">
        <w:rPr>
          <w:rFonts w:ascii="Times New Roman" w:hAnsi="Times New Roman" w:cs="Times New Roman"/>
          <w:sz w:val="28"/>
          <w:szCs w:val="28"/>
        </w:rPr>
        <w:t xml:space="preserve">, </w:t>
      </w:r>
      <w:r w:rsidR="00D003A3" w:rsidRPr="0030258C">
        <w:rPr>
          <w:rFonts w:ascii="Times New Roman" w:hAnsi="Times New Roman" w:cs="Times New Roman"/>
          <w:sz w:val="28"/>
          <w:szCs w:val="28"/>
        </w:rPr>
        <w:t xml:space="preserve">Curtea Supremă de Justiție </w:t>
      </w:r>
      <w:r w:rsidRPr="0030258C">
        <w:rPr>
          <w:rFonts w:ascii="Times New Roman" w:hAnsi="Times New Roman" w:cs="Times New Roman"/>
          <w:sz w:val="28"/>
          <w:szCs w:val="28"/>
        </w:rPr>
        <w:t>nu este o autoritate autonomă în cadrul sistemului judiciar și</w:t>
      </w:r>
      <w:r w:rsidR="00D003A3" w:rsidRPr="0030258C">
        <w:rPr>
          <w:rFonts w:ascii="Times New Roman" w:hAnsi="Times New Roman" w:cs="Times New Roman"/>
          <w:sz w:val="28"/>
          <w:szCs w:val="28"/>
        </w:rPr>
        <w:t>,</w:t>
      </w:r>
      <w:r w:rsidRPr="0030258C">
        <w:rPr>
          <w:rFonts w:ascii="Times New Roman" w:hAnsi="Times New Roman" w:cs="Times New Roman"/>
          <w:sz w:val="28"/>
          <w:szCs w:val="28"/>
        </w:rPr>
        <w:t xml:space="preserve"> în acest sens, nu dispune de autonomia administrării sau un drept de autoadministrare</w:t>
      </w:r>
      <w:r w:rsidR="00D003A3" w:rsidRPr="0030258C">
        <w:rPr>
          <w:rFonts w:ascii="Times New Roman" w:hAnsi="Times New Roman" w:cs="Times New Roman"/>
          <w:sz w:val="28"/>
          <w:szCs w:val="28"/>
        </w:rPr>
        <w:t>;</w:t>
      </w:r>
      <w:r w:rsidRPr="0030258C">
        <w:rPr>
          <w:rFonts w:ascii="Times New Roman" w:hAnsi="Times New Roman" w:cs="Times New Roman"/>
          <w:sz w:val="28"/>
          <w:szCs w:val="28"/>
        </w:rPr>
        <w:t xml:space="preserve"> administrarea CSJ rămâne în jurisdicția exclusivă a CSM, motiv din care nici o prevedere din Constituție nu autorizează Parlamentul de a “dilua”, în cadrul unui mecanism legislativ,  capacitatea decizională exclusivă a CSM în materie de organizare a administrării justiției</w:t>
      </w:r>
      <w:r w:rsidR="00D003A3" w:rsidRPr="0030258C">
        <w:rPr>
          <w:rFonts w:ascii="Times New Roman" w:hAnsi="Times New Roman" w:cs="Times New Roman"/>
          <w:sz w:val="28"/>
          <w:szCs w:val="28"/>
        </w:rPr>
        <w:t xml:space="preserve"> –  de exemplu, </w:t>
      </w:r>
      <w:r w:rsidRPr="0030258C">
        <w:rPr>
          <w:rFonts w:ascii="Times New Roman" w:hAnsi="Times New Roman" w:cs="Times New Roman"/>
          <w:sz w:val="28"/>
          <w:szCs w:val="28"/>
        </w:rPr>
        <w:t>în cazul survenirii interimatului funcțiilor administrative în CSJ chiar și pentru perioade scurte de timp.</w:t>
      </w:r>
    </w:p>
    <w:p w14:paraId="0DFF599C" w14:textId="77777777" w:rsidR="002E3D5A" w:rsidRPr="0030258C" w:rsidRDefault="00EA5940" w:rsidP="0030258C">
      <w:pPr>
        <w:pStyle w:val="Body"/>
        <w:spacing w:line="240" w:lineRule="auto"/>
        <w:ind w:left="0"/>
        <w:jc w:val="both"/>
        <w:rPr>
          <w:rFonts w:ascii="Times New Roman" w:eastAsia="Helvetica Neue" w:hAnsi="Times New Roman" w:cs="Times New Roman"/>
          <w:sz w:val="28"/>
          <w:szCs w:val="28"/>
        </w:rPr>
      </w:pPr>
      <w:r w:rsidRPr="0030258C">
        <w:rPr>
          <w:rFonts w:ascii="Times New Roman" w:eastAsia="Helvetica Neue" w:hAnsi="Times New Roman" w:cs="Times New Roman"/>
          <w:sz w:val="28"/>
          <w:szCs w:val="28"/>
        </w:rPr>
        <w:tab/>
        <w:t>Importan</w:t>
      </w:r>
      <w:r w:rsidRPr="0030258C">
        <w:rPr>
          <w:rFonts w:ascii="Times New Roman" w:hAnsi="Times New Roman" w:cs="Times New Roman"/>
          <w:sz w:val="28"/>
          <w:szCs w:val="28"/>
        </w:rPr>
        <w:t>ța instituțională a CSJ în cadrul sistemului judecătoresc în calitate de “unică autoritate judecătorească supremă” impune o prudență sporită în privința reglementării mecanismului de asigurare a funcționalității organelor de administrare.</w:t>
      </w:r>
    </w:p>
    <w:p w14:paraId="181D616F" w14:textId="77777777" w:rsidR="002E3D5A" w:rsidRPr="0030258C" w:rsidRDefault="00EA5940" w:rsidP="0030258C">
      <w:pPr>
        <w:pStyle w:val="Body"/>
        <w:spacing w:line="240" w:lineRule="auto"/>
        <w:ind w:left="0"/>
        <w:jc w:val="both"/>
        <w:rPr>
          <w:rFonts w:ascii="Times New Roman" w:eastAsia="Helvetica Neue" w:hAnsi="Times New Roman" w:cs="Times New Roman"/>
          <w:sz w:val="28"/>
          <w:szCs w:val="28"/>
        </w:rPr>
      </w:pPr>
      <w:r w:rsidRPr="0030258C">
        <w:rPr>
          <w:rFonts w:ascii="Times New Roman" w:eastAsia="Helvetica Neue" w:hAnsi="Times New Roman" w:cs="Times New Roman"/>
          <w:sz w:val="28"/>
          <w:szCs w:val="28"/>
        </w:rPr>
        <w:tab/>
        <w:t>Î</w:t>
      </w:r>
      <w:r w:rsidRPr="0030258C">
        <w:rPr>
          <w:rFonts w:ascii="Times New Roman" w:hAnsi="Times New Roman" w:cs="Times New Roman"/>
          <w:sz w:val="28"/>
          <w:szCs w:val="28"/>
        </w:rPr>
        <w:t>n cadrul mecanismului juridic de reglementare a administrării CSJ, statutul constituțional al CSM</w:t>
      </w:r>
      <w:r w:rsidR="00D003A3" w:rsidRPr="0030258C">
        <w:rPr>
          <w:rFonts w:ascii="Times New Roman" w:hAnsi="Times New Roman" w:cs="Times New Roman"/>
          <w:sz w:val="28"/>
          <w:szCs w:val="28"/>
        </w:rPr>
        <w:t xml:space="preserve"> – </w:t>
      </w:r>
      <w:r w:rsidRPr="0030258C">
        <w:rPr>
          <w:rFonts w:ascii="Times New Roman" w:hAnsi="Times New Roman" w:cs="Times New Roman"/>
          <w:sz w:val="28"/>
          <w:szCs w:val="28"/>
        </w:rPr>
        <w:t>de autoritate constituțională investită cu atribuții de administrare a justiție</w:t>
      </w:r>
      <w:r w:rsidR="00D003A3" w:rsidRPr="0030258C">
        <w:rPr>
          <w:rFonts w:ascii="Times New Roman" w:hAnsi="Times New Roman" w:cs="Times New Roman"/>
          <w:sz w:val="28"/>
          <w:szCs w:val="28"/>
        </w:rPr>
        <w:t xml:space="preserve"> – </w:t>
      </w:r>
      <w:r w:rsidRPr="0030258C">
        <w:rPr>
          <w:rFonts w:ascii="Times New Roman" w:hAnsi="Times New Roman" w:cs="Times New Roman"/>
          <w:sz w:val="28"/>
          <w:szCs w:val="28"/>
        </w:rPr>
        <w:t>trebuie menținut indiferent de circumstanțe care au determinat schimbarea modului de administrare a CSJ asumat de către CSM.</w:t>
      </w:r>
    </w:p>
    <w:p w14:paraId="3A2F95CC" w14:textId="77777777" w:rsidR="002E3D5A" w:rsidRPr="0030258C" w:rsidRDefault="00EA5940" w:rsidP="0030258C">
      <w:pPr>
        <w:pStyle w:val="Body"/>
        <w:spacing w:line="240" w:lineRule="auto"/>
        <w:ind w:left="0"/>
        <w:jc w:val="both"/>
        <w:rPr>
          <w:rFonts w:ascii="Times New Roman" w:eastAsia="Helvetica Neue" w:hAnsi="Times New Roman" w:cs="Times New Roman"/>
          <w:sz w:val="28"/>
          <w:szCs w:val="28"/>
        </w:rPr>
      </w:pPr>
      <w:r w:rsidRPr="0030258C">
        <w:rPr>
          <w:rFonts w:ascii="Times New Roman" w:eastAsia="Helvetica Neue" w:hAnsi="Times New Roman" w:cs="Times New Roman"/>
          <w:sz w:val="28"/>
          <w:szCs w:val="28"/>
        </w:rPr>
        <w:lastRenderedPageBreak/>
        <w:tab/>
        <w:t>Î</w:t>
      </w:r>
      <w:r w:rsidRPr="0030258C">
        <w:rPr>
          <w:rFonts w:ascii="Times New Roman" w:hAnsi="Times New Roman" w:cs="Times New Roman"/>
          <w:sz w:val="28"/>
          <w:szCs w:val="28"/>
        </w:rPr>
        <w:t>n cadrul mecanismului juridic de asigurare a funcționalității organelor administrative ale CSJ, în redefinirea căruia s-a intervenit prin prezentul proiect de lege, interimatul funcției de președinte și vicepreședinte al CSJ era asigurat</w:t>
      </w:r>
      <w:r w:rsidR="00D003A3" w:rsidRPr="0030258C">
        <w:rPr>
          <w:rFonts w:ascii="Times New Roman" w:hAnsi="Times New Roman" w:cs="Times New Roman"/>
          <w:sz w:val="28"/>
          <w:szCs w:val="28"/>
        </w:rPr>
        <w:t>,</w:t>
      </w:r>
      <w:r w:rsidRPr="0030258C">
        <w:rPr>
          <w:rFonts w:ascii="Times New Roman" w:hAnsi="Times New Roman" w:cs="Times New Roman"/>
          <w:sz w:val="28"/>
          <w:szCs w:val="28"/>
        </w:rPr>
        <w:t xml:space="preserve"> în virtutea unor circumstanțe</w:t>
      </w:r>
      <w:r w:rsidR="00D003A3" w:rsidRPr="0030258C">
        <w:rPr>
          <w:rFonts w:ascii="Times New Roman" w:hAnsi="Times New Roman" w:cs="Times New Roman"/>
          <w:sz w:val="28"/>
          <w:szCs w:val="28"/>
        </w:rPr>
        <w:t>,</w:t>
      </w:r>
      <w:r w:rsidRPr="0030258C">
        <w:rPr>
          <w:rFonts w:ascii="Times New Roman" w:hAnsi="Times New Roman" w:cs="Times New Roman"/>
          <w:sz w:val="28"/>
          <w:szCs w:val="28"/>
        </w:rPr>
        <w:t xml:space="preserve"> în afara </w:t>
      </w:r>
      <w:r w:rsidR="00D003A3" w:rsidRPr="0030258C">
        <w:rPr>
          <w:rFonts w:ascii="Times New Roman" w:hAnsi="Times New Roman" w:cs="Times New Roman"/>
          <w:sz w:val="28"/>
          <w:szCs w:val="28"/>
        </w:rPr>
        <w:t xml:space="preserve">vreunei decizii a </w:t>
      </w:r>
      <w:r w:rsidRPr="0030258C">
        <w:rPr>
          <w:rFonts w:ascii="Times New Roman" w:hAnsi="Times New Roman" w:cs="Times New Roman"/>
          <w:sz w:val="28"/>
          <w:szCs w:val="28"/>
        </w:rPr>
        <w:t>CSM.</w:t>
      </w:r>
    </w:p>
    <w:p w14:paraId="4E928EF9" w14:textId="77777777" w:rsidR="002E3D5A" w:rsidRPr="0030258C" w:rsidRDefault="00EA5940" w:rsidP="0030258C">
      <w:pPr>
        <w:pStyle w:val="Body"/>
        <w:spacing w:line="240" w:lineRule="auto"/>
        <w:ind w:left="0"/>
        <w:jc w:val="both"/>
        <w:rPr>
          <w:rFonts w:ascii="Times New Roman" w:eastAsia="Helvetica Neue" w:hAnsi="Times New Roman" w:cs="Times New Roman"/>
          <w:sz w:val="28"/>
          <w:szCs w:val="28"/>
        </w:rPr>
      </w:pPr>
      <w:r w:rsidRPr="0030258C">
        <w:rPr>
          <w:rFonts w:ascii="Times New Roman" w:eastAsia="Helvetica Neue" w:hAnsi="Times New Roman" w:cs="Times New Roman"/>
          <w:sz w:val="28"/>
          <w:szCs w:val="28"/>
        </w:rPr>
        <w:tab/>
        <w:t>V</w:t>
      </w:r>
      <w:r w:rsidRPr="0030258C">
        <w:rPr>
          <w:rFonts w:ascii="Times New Roman" w:hAnsi="Times New Roman" w:cs="Times New Roman"/>
          <w:sz w:val="28"/>
          <w:szCs w:val="28"/>
        </w:rPr>
        <w:t>ârsta</w:t>
      </w:r>
      <w:r w:rsidR="00D003A3" w:rsidRPr="0030258C">
        <w:rPr>
          <w:rFonts w:ascii="Times New Roman" w:hAnsi="Times New Roman" w:cs="Times New Roman"/>
          <w:sz w:val="28"/>
          <w:szCs w:val="28"/>
        </w:rPr>
        <w:t>, ca unic</w:t>
      </w:r>
      <w:r w:rsidRPr="0030258C">
        <w:rPr>
          <w:rFonts w:ascii="Times New Roman" w:hAnsi="Times New Roman" w:cs="Times New Roman"/>
          <w:sz w:val="28"/>
          <w:szCs w:val="28"/>
        </w:rPr>
        <w:t>ul criteriul de eligibilitate pentru atribuirea ex-jure a calității de interimar în exercițiul atribuțiilor administrative în CSJ, reprezintă</w:t>
      </w:r>
      <w:r w:rsidR="00D003A3" w:rsidRPr="0030258C">
        <w:rPr>
          <w:rFonts w:ascii="Times New Roman" w:hAnsi="Times New Roman" w:cs="Times New Roman"/>
          <w:sz w:val="28"/>
          <w:szCs w:val="28"/>
        </w:rPr>
        <w:t>,</w:t>
      </w:r>
      <w:r w:rsidRPr="0030258C">
        <w:rPr>
          <w:rFonts w:ascii="Times New Roman" w:hAnsi="Times New Roman" w:cs="Times New Roman"/>
          <w:sz w:val="28"/>
          <w:szCs w:val="28"/>
        </w:rPr>
        <w:t xml:space="preserve"> în esență</w:t>
      </w:r>
      <w:r w:rsidR="00D003A3" w:rsidRPr="0030258C">
        <w:rPr>
          <w:rFonts w:ascii="Times New Roman" w:hAnsi="Times New Roman" w:cs="Times New Roman"/>
          <w:sz w:val="28"/>
          <w:szCs w:val="28"/>
        </w:rPr>
        <w:t>,</w:t>
      </w:r>
      <w:r w:rsidRPr="0030258C">
        <w:rPr>
          <w:rFonts w:ascii="Times New Roman" w:hAnsi="Times New Roman" w:cs="Times New Roman"/>
          <w:sz w:val="28"/>
          <w:szCs w:val="28"/>
        </w:rPr>
        <w:t xml:space="preserve"> o înlăturare defectuoasa a CSM de la exercitarea atribuțiilor statutare. Or, CSM nu i se poate impune asumarea administrării CSJ în cadrul unui mecanism juridic în care ultimul a fost lipsit de atribuții decizionale.</w:t>
      </w:r>
    </w:p>
    <w:p w14:paraId="6783B475" w14:textId="77777777" w:rsidR="002E3D5A" w:rsidRPr="0030258C" w:rsidRDefault="00EA5940" w:rsidP="0030258C">
      <w:pPr>
        <w:pStyle w:val="Body"/>
        <w:spacing w:line="240" w:lineRule="auto"/>
        <w:ind w:left="0"/>
        <w:jc w:val="both"/>
        <w:rPr>
          <w:rFonts w:ascii="Times New Roman" w:eastAsia="Helvetica Neue" w:hAnsi="Times New Roman" w:cs="Times New Roman"/>
          <w:sz w:val="28"/>
          <w:szCs w:val="28"/>
        </w:rPr>
      </w:pPr>
      <w:r w:rsidRPr="0030258C">
        <w:rPr>
          <w:rFonts w:ascii="Times New Roman" w:eastAsia="Helvetica Neue" w:hAnsi="Times New Roman" w:cs="Times New Roman"/>
          <w:sz w:val="28"/>
          <w:szCs w:val="28"/>
        </w:rPr>
        <w:tab/>
        <w:t>CSM</w:t>
      </w:r>
      <w:r w:rsidR="00D003A3" w:rsidRPr="0030258C">
        <w:rPr>
          <w:rFonts w:ascii="Times New Roman" w:eastAsia="Helvetica Neue" w:hAnsi="Times New Roman" w:cs="Times New Roman"/>
          <w:sz w:val="28"/>
          <w:szCs w:val="28"/>
        </w:rPr>
        <w:t>,</w:t>
      </w:r>
      <w:r w:rsidRPr="0030258C">
        <w:rPr>
          <w:rFonts w:ascii="Times New Roman" w:eastAsia="Helvetica Neue" w:hAnsi="Times New Roman" w:cs="Times New Roman"/>
          <w:sz w:val="28"/>
          <w:szCs w:val="28"/>
        </w:rPr>
        <w:t xml:space="preserve"> </w:t>
      </w:r>
      <w:r w:rsidRPr="0030258C">
        <w:rPr>
          <w:rFonts w:ascii="Times New Roman" w:hAnsi="Times New Roman" w:cs="Times New Roman"/>
          <w:sz w:val="28"/>
          <w:szCs w:val="28"/>
        </w:rPr>
        <w:t>în virtutea statutului constituțional, trebuie să participe cu capacitate decizional</w:t>
      </w:r>
      <w:r w:rsidR="00D003A3" w:rsidRPr="0030258C">
        <w:rPr>
          <w:rFonts w:ascii="Times New Roman" w:hAnsi="Times New Roman" w:cs="Times New Roman"/>
          <w:sz w:val="28"/>
          <w:szCs w:val="28"/>
        </w:rPr>
        <w:t>ă d</w:t>
      </w:r>
      <w:r w:rsidRPr="0030258C">
        <w:rPr>
          <w:rFonts w:ascii="Times New Roman" w:hAnsi="Times New Roman" w:cs="Times New Roman"/>
          <w:sz w:val="28"/>
          <w:szCs w:val="28"/>
        </w:rPr>
        <w:t>eplină în cadrul mecanismelor juridice de asigurare a administrării justiției sau cariera judecătorilor.</w:t>
      </w:r>
    </w:p>
    <w:p w14:paraId="42AEC9B7" w14:textId="77777777" w:rsidR="002E3D5A" w:rsidRPr="0030258C" w:rsidRDefault="00EA5940" w:rsidP="0030258C">
      <w:pPr>
        <w:pStyle w:val="Body"/>
        <w:spacing w:line="240" w:lineRule="auto"/>
        <w:ind w:left="0"/>
        <w:jc w:val="both"/>
        <w:rPr>
          <w:rFonts w:ascii="Times New Roman" w:eastAsia="Helvetica Neue" w:hAnsi="Times New Roman" w:cs="Times New Roman"/>
          <w:sz w:val="28"/>
          <w:szCs w:val="28"/>
        </w:rPr>
      </w:pPr>
      <w:r w:rsidRPr="0030258C">
        <w:rPr>
          <w:rFonts w:ascii="Times New Roman" w:eastAsia="Helvetica Neue" w:hAnsi="Times New Roman" w:cs="Times New Roman"/>
          <w:sz w:val="28"/>
          <w:szCs w:val="28"/>
        </w:rPr>
        <w:tab/>
        <w:t>Prezentul proiect are drept scop aducerea reglement</w:t>
      </w:r>
      <w:r w:rsidRPr="0030258C">
        <w:rPr>
          <w:rFonts w:ascii="Times New Roman" w:hAnsi="Times New Roman" w:cs="Times New Roman"/>
          <w:sz w:val="28"/>
          <w:szCs w:val="28"/>
        </w:rPr>
        <w:t>ărilor legale în domeniul administrării CSJ în conformitate cu standardele constituționale în domeniul justiției și</w:t>
      </w:r>
      <w:r w:rsidR="00D003A3" w:rsidRPr="0030258C">
        <w:rPr>
          <w:rFonts w:ascii="Times New Roman" w:hAnsi="Times New Roman" w:cs="Times New Roman"/>
          <w:sz w:val="28"/>
          <w:szCs w:val="28"/>
        </w:rPr>
        <w:t xml:space="preserve">, </w:t>
      </w:r>
      <w:r w:rsidRPr="0030258C">
        <w:rPr>
          <w:rFonts w:ascii="Times New Roman" w:hAnsi="Times New Roman" w:cs="Times New Roman"/>
          <w:sz w:val="28"/>
          <w:szCs w:val="28"/>
        </w:rPr>
        <w:t xml:space="preserve">implicit, restabilirea controlului CSM asupra procesului de asigurare a administrării CSJ, în cazul survenirii interimatului funcțiilor administrative. Or, potrivit principiilor constituționale de colaborare dintre </w:t>
      </w:r>
      <w:r w:rsidR="00D003A3" w:rsidRPr="0030258C">
        <w:rPr>
          <w:rFonts w:ascii="Times New Roman" w:hAnsi="Times New Roman" w:cs="Times New Roman"/>
          <w:sz w:val="28"/>
          <w:szCs w:val="28"/>
        </w:rPr>
        <w:t>l</w:t>
      </w:r>
      <w:r w:rsidRPr="0030258C">
        <w:rPr>
          <w:rFonts w:ascii="Times New Roman" w:hAnsi="Times New Roman" w:cs="Times New Roman"/>
          <w:sz w:val="28"/>
          <w:szCs w:val="28"/>
        </w:rPr>
        <w:t xml:space="preserve">egislativ și CSM în domeniul organizării CSJ, în sensul art. 116 alin. (4) din Constituție, prezența CSM în procesul decizional este obligatorie, </w:t>
      </w:r>
      <w:r w:rsidR="00D003A3" w:rsidRPr="0030258C">
        <w:rPr>
          <w:rFonts w:ascii="Times New Roman" w:hAnsi="Times New Roman" w:cs="Times New Roman"/>
          <w:sz w:val="28"/>
          <w:szCs w:val="28"/>
        </w:rPr>
        <w:t>iar</w:t>
      </w:r>
      <w:r w:rsidRPr="0030258C">
        <w:rPr>
          <w:rFonts w:ascii="Times New Roman" w:hAnsi="Times New Roman" w:cs="Times New Roman"/>
          <w:sz w:val="28"/>
          <w:szCs w:val="28"/>
        </w:rPr>
        <w:t xml:space="preserve"> orice mecanism juridic care ar avea drept scop limitarea atribuțiilor funcționale ale CSM sau lipsirea acestora de substanță urmează a fi reținut ca fiind neconform standardelor constituționale de colaborare în domeniul justiției.</w:t>
      </w:r>
    </w:p>
    <w:p w14:paraId="467D49D2" w14:textId="77777777" w:rsidR="002E3D5A" w:rsidRPr="0030258C" w:rsidRDefault="00EA5940" w:rsidP="0030258C">
      <w:pPr>
        <w:pStyle w:val="Body"/>
        <w:spacing w:line="240" w:lineRule="auto"/>
        <w:ind w:left="0"/>
        <w:jc w:val="both"/>
        <w:rPr>
          <w:rFonts w:ascii="Times New Roman" w:eastAsia="Helvetica Neue" w:hAnsi="Times New Roman" w:cs="Times New Roman"/>
          <w:sz w:val="28"/>
          <w:szCs w:val="28"/>
        </w:rPr>
      </w:pPr>
      <w:r w:rsidRPr="0030258C">
        <w:rPr>
          <w:rFonts w:ascii="Times New Roman" w:eastAsia="Helvetica Neue" w:hAnsi="Times New Roman" w:cs="Times New Roman"/>
          <w:sz w:val="28"/>
          <w:szCs w:val="28"/>
        </w:rPr>
        <w:tab/>
        <w:t>Deci, prezenta interven</w:t>
      </w:r>
      <w:r w:rsidRPr="0030258C">
        <w:rPr>
          <w:rFonts w:ascii="Times New Roman" w:hAnsi="Times New Roman" w:cs="Times New Roman"/>
          <w:sz w:val="28"/>
          <w:szCs w:val="28"/>
        </w:rPr>
        <w:t>ție legislativă în modul de organizare a CSJ se realizează exclusiv în interesul justiției și a principiilor constituționale de organizare a puterii judecătorești.</w:t>
      </w:r>
    </w:p>
    <w:p w14:paraId="4F85DD0C" w14:textId="77777777" w:rsidR="002E3D5A" w:rsidRPr="0030258C" w:rsidRDefault="00EA5940" w:rsidP="0030258C">
      <w:pPr>
        <w:pStyle w:val="Body"/>
        <w:spacing w:line="240" w:lineRule="auto"/>
        <w:ind w:left="0"/>
        <w:jc w:val="both"/>
        <w:rPr>
          <w:rFonts w:ascii="Times New Roman" w:eastAsia="Helvetica Neue" w:hAnsi="Times New Roman" w:cs="Times New Roman"/>
          <w:sz w:val="28"/>
          <w:szCs w:val="28"/>
        </w:rPr>
      </w:pPr>
      <w:r w:rsidRPr="0030258C">
        <w:rPr>
          <w:rFonts w:ascii="Times New Roman" w:eastAsia="Helvetica Neue" w:hAnsi="Times New Roman" w:cs="Times New Roman"/>
          <w:sz w:val="28"/>
          <w:szCs w:val="28"/>
        </w:rPr>
        <w:tab/>
        <w:t>Prezenta interven</w:t>
      </w:r>
      <w:r w:rsidRPr="0030258C">
        <w:rPr>
          <w:rFonts w:ascii="Times New Roman" w:hAnsi="Times New Roman" w:cs="Times New Roman"/>
          <w:sz w:val="28"/>
          <w:szCs w:val="28"/>
        </w:rPr>
        <w:t>ție legislativă nu aduce restrângere statului CSM, ci</w:t>
      </w:r>
      <w:r w:rsidR="00D003A3" w:rsidRPr="0030258C">
        <w:rPr>
          <w:rFonts w:ascii="Times New Roman" w:hAnsi="Times New Roman" w:cs="Times New Roman"/>
          <w:sz w:val="28"/>
          <w:szCs w:val="28"/>
        </w:rPr>
        <w:t>,</w:t>
      </w:r>
      <w:r w:rsidRPr="0030258C">
        <w:rPr>
          <w:rFonts w:ascii="Times New Roman" w:hAnsi="Times New Roman" w:cs="Times New Roman"/>
          <w:sz w:val="28"/>
          <w:szCs w:val="28"/>
        </w:rPr>
        <w:t xml:space="preserve"> din </w:t>
      </w:r>
      <w:r w:rsidR="00D003A3" w:rsidRPr="0030258C">
        <w:rPr>
          <w:rFonts w:ascii="Times New Roman" w:hAnsi="Times New Roman" w:cs="Times New Roman"/>
          <w:sz w:val="28"/>
          <w:szCs w:val="28"/>
        </w:rPr>
        <w:t xml:space="preserve">contra, </w:t>
      </w:r>
      <w:r w:rsidRPr="0030258C">
        <w:rPr>
          <w:rFonts w:ascii="Times New Roman" w:hAnsi="Times New Roman" w:cs="Times New Roman"/>
          <w:sz w:val="28"/>
          <w:szCs w:val="28"/>
        </w:rPr>
        <w:t>vine să-l consolideze și</w:t>
      </w:r>
      <w:r w:rsidR="00D003A3" w:rsidRPr="0030258C">
        <w:rPr>
          <w:rFonts w:ascii="Times New Roman" w:hAnsi="Times New Roman" w:cs="Times New Roman"/>
          <w:sz w:val="28"/>
          <w:szCs w:val="28"/>
        </w:rPr>
        <w:t>, totodată,</w:t>
      </w:r>
      <w:r w:rsidRPr="0030258C">
        <w:rPr>
          <w:rFonts w:ascii="Times New Roman" w:hAnsi="Times New Roman" w:cs="Times New Roman"/>
          <w:sz w:val="28"/>
          <w:szCs w:val="28"/>
        </w:rPr>
        <w:t xml:space="preserve"> nu afectează interesele generale ale justiției, cum ar fi aparențele de independență sau autoadministrare.</w:t>
      </w:r>
    </w:p>
    <w:p w14:paraId="549BF743" w14:textId="6380E5B2" w:rsidR="0030258C" w:rsidRPr="001F278A" w:rsidRDefault="00EA5940" w:rsidP="001F278A">
      <w:pPr>
        <w:pStyle w:val="Body"/>
        <w:spacing w:line="240" w:lineRule="auto"/>
        <w:ind w:left="0"/>
        <w:jc w:val="both"/>
        <w:rPr>
          <w:rFonts w:ascii="Times New Roman" w:hAnsi="Times New Roman" w:cs="Times New Roman"/>
          <w:sz w:val="28"/>
          <w:szCs w:val="28"/>
        </w:rPr>
      </w:pPr>
      <w:r w:rsidRPr="0030258C">
        <w:rPr>
          <w:rFonts w:ascii="Times New Roman" w:eastAsia="Helvetica Neue" w:hAnsi="Times New Roman" w:cs="Times New Roman"/>
          <w:sz w:val="28"/>
          <w:szCs w:val="28"/>
        </w:rPr>
        <w:tab/>
        <w:t>Administrarea CSJ nu poate fi realizat</w:t>
      </w:r>
      <w:r w:rsidRPr="0030258C">
        <w:rPr>
          <w:rFonts w:ascii="Times New Roman" w:hAnsi="Times New Roman" w:cs="Times New Roman"/>
          <w:sz w:val="28"/>
          <w:szCs w:val="28"/>
        </w:rPr>
        <w:t>ă conform unor criterii aleatorii de încredințare</w:t>
      </w:r>
      <w:r w:rsidR="00D003A3" w:rsidRPr="0030258C">
        <w:rPr>
          <w:rFonts w:ascii="Times New Roman" w:hAnsi="Times New Roman" w:cs="Times New Roman"/>
          <w:sz w:val="28"/>
          <w:szCs w:val="28"/>
        </w:rPr>
        <w:t xml:space="preserve"> </w:t>
      </w:r>
      <w:r w:rsidRPr="0030258C">
        <w:rPr>
          <w:rFonts w:ascii="Times New Roman" w:hAnsi="Times New Roman" w:cs="Times New Roman"/>
          <w:sz w:val="28"/>
          <w:szCs w:val="28"/>
        </w:rPr>
        <w:t xml:space="preserve">a funcțiilor administrative. Administrarea CSJ trebuie să fie asumată de către CSM în cadrul unui proces </w:t>
      </w:r>
      <w:r w:rsidR="00D003A3" w:rsidRPr="0030258C">
        <w:rPr>
          <w:rFonts w:ascii="Times New Roman" w:hAnsi="Times New Roman" w:cs="Times New Roman"/>
          <w:sz w:val="28"/>
          <w:szCs w:val="28"/>
        </w:rPr>
        <w:t xml:space="preserve">decisional </w:t>
      </w:r>
      <w:r w:rsidRPr="0030258C">
        <w:rPr>
          <w:rFonts w:ascii="Times New Roman" w:hAnsi="Times New Roman" w:cs="Times New Roman"/>
          <w:sz w:val="28"/>
          <w:szCs w:val="28"/>
        </w:rPr>
        <w:t xml:space="preserve">conform principiilor de independență și autoadministrare judecătorească. </w:t>
      </w:r>
    </w:p>
    <w:p w14:paraId="7E69ADC9" w14:textId="77777777" w:rsidR="0030258C" w:rsidRDefault="0030258C" w:rsidP="0030258C">
      <w:pPr>
        <w:pStyle w:val="Body"/>
        <w:spacing w:line="240" w:lineRule="auto"/>
        <w:ind w:left="540" w:firstLine="900"/>
        <w:jc w:val="right"/>
        <w:rPr>
          <w:rFonts w:ascii="Times New Roman" w:hAnsi="Times New Roman"/>
          <w:b/>
          <w:bCs/>
          <w:sz w:val="28"/>
          <w:szCs w:val="28"/>
        </w:rPr>
      </w:pPr>
    </w:p>
    <w:p w14:paraId="373D002A" w14:textId="77777777" w:rsidR="0030258C" w:rsidRDefault="0030258C" w:rsidP="0030258C">
      <w:pPr>
        <w:pStyle w:val="Body"/>
        <w:spacing w:line="240" w:lineRule="auto"/>
        <w:ind w:left="540" w:firstLine="900"/>
        <w:jc w:val="right"/>
        <w:rPr>
          <w:rFonts w:ascii="Times New Roman" w:eastAsia="Times New Roman" w:hAnsi="Times New Roman" w:cs="Times New Roman"/>
          <w:b/>
          <w:bCs/>
          <w:sz w:val="28"/>
          <w:szCs w:val="28"/>
        </w:rPr>
      </w:pPr>
      <w:r>
        <w:rPr>
          <w:rFonts w:ascii="Times New Roman" w:hAnsi="Times New Roman"/>
          <w:b/>
          <w:bCs/>
          <w:sz w:val="28"/>
          <w:szCs w:val="28"/>
        </w:rPr>
        <w:t>Deputați în Parlamentul Republicii Moldova</w:t>
      </w:r>
    </w:p>
    <w:p w14:paraId="3A3C26BF" w14:textId="77777777" w:rsidR="0030258C" w:rsidRPr="0030258C" w:rsidRDefault="0030258C" w:rsidP="0030258C">
      <w:pPr>
        <w:pStyle w:val="Body"/>
        <w:spacing w:line="240" w:lineRule="auto"/>
        <w:ind w:left="0"/>
        <w:jc w:val="both"/>
        <w:rPr>
          <w:rFonts w:ascii="Times New Roman" w:hAnsi="Times New Roman" w:cs="Times New Roman"/>
          <w:sz w:val="28"/>
          <w:szCs w:val="28"/>
        </w:rPr>
      </w:pPr>
    </w:p>
    <w:sectPr w:rsidR="0030258C" w:rsidRPr="0030258C">
      <w:headerReference w:type="default" r:id="rId11"/>
      <w:pgSz w:w="11900" w:h="16840"/>
      <w:pgMar w:top="1440" w:right="1440" w:bottom="1440" w:left="1440" w:header="708" w:footer="48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25A16C" w14:textId="77777777" w:rsidR="005B1B80" w:rsidRDefault="005B1B80">
      <w:r>
        <w:separator/>
      </w:r>
    </w:p>
  </w:endnote>
  <w:endnote w:type="continuationSeparator" w:id="0">
    <w:p w14:paraId="42011113" w14:textId="77777777" w:rsidR="005B1B80" w:rsidRDefault="005B1B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CC"/>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Roman">
    <w:altName w:val="Times New Roman"/>
    <w:panose1 w:val="00000500000000020000"/>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C0AF8" w14:textId="77777777" w:rsidR="002E3D5A" w:rsidRDefault="002E3D5A">
    <w:pPr>
      <w:pStyle w:val="Header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FDDD2" w14:textId="77777777" w:rsidR="002E3D5A" w:rsidRDefault="002E3D5A">
    <w:pPr>
      <w:pStyle w:val="Footer"/>
      <w:ind w:left="851"/>
    </w:pPr>
  </w:p>
  <w:p w14:paraId="7B9DA28B" w14:textId="77777777" w:rsidR="002E3D5A" w:rsidRDefault="00EA5940">
    <w:pPr>
      <w:pStyle w:val="Footer"/>
      <w:tabs>
        <w:tab w:val="clear" w:pos="7027"/>
        <w:tab w:val="clear" w:pos="9689"/>
        <w:tab w:val="right" w:pos="9883"/>
      </w:tabs>
      <w:ind w:left="851"/>
    </w:pPr>
    <w:r>
      <w:t>Republica Moldova, MD-2004, Chişinău</w:t>
    </w:r>
    <w:r>
      <w:tab/>
      <w:t>info@parlament.md</w:t>
    </w:r>
  </w:p>
  <w:p w14:paraId="6971A5DB" w14:textId="77777777" w:rsidR="002E3D5A" w:rsidRDefault="00EA5940">
    <w:pPr>
      <w:pStyle w:val="Footer"/>
      <w:tabs>
        <w:tab w:val="clear" w:pos="7027"/>
        <w:tab w:val="clear" w:pos="9689"/>
        <w:tab w:val="right" w:pos="9883"/>
      </w:tabs>
      <w:ind w:left="851"/>
    </w:pPr>
    <w:r>
      <w:t>Bd. Ştefan cel Mare şi Sfânt 105</w:t>
    </w:r>
    <w: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637172" w14:textId="77777777" w:rsidR="005B1B80" w:rsidRDefault="005B1B80">
      <w:r>
        <w:separator/>
      </w:r>
    </w:p>
  </w:footnote>
  <w:footnote w:type="continuationSeparator" w:id="0">
    <w:p w14:paraId="1D50798D" w14:textId="77777777" w:rsidR="005B1B80" w:rsidRDefault="005B1B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2FB15" w14:textId="77777777" w:rsidR="002E3D5A" w:rsidRDefault="002E3D5A">
    <w:pPr>
      <w:pStyle w:val="HeaderFoo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2B5B3" w14:textId="77777777" w:rsidR="002E3D5A" w:rsidRDefault="00EA5940">
    <w:pPr>
      <w:pStyle w:val="Header"/>
    </w:pPr>
    <w:r>
      <w:rPr>
        <w:noProof/>
      </w:rPr>
      <w:drawing>
        <wp:anchor distT="152400" distB="152400" distL="152400" distR="152400" simplePos="0" relativeHeight="251658240" behindDoc="1" locked="0" layoutInCell="1" allowOverlap="1" wp14:anchorId="500E2521" wp14:editId="49B343DF">
          <wp:simplePos x="0" y="0"/>
          <wp:positionH relativeFrom="page">
            <wp:posOffset>452119</wp:posOffset>
          </wp:positionH>
          <wp:positionV relativeFrom="page">
            <wp:posOffset>532130</wp:posOffset>
          </wp:positionV>
          <wp:extent cx="1786255" cy="567691"/>
          <wp:effectExtent l="0" t="0" r="0" b="0"/>
          <wp:wrapNone/>
          <wp:docPr id="1073741825" name="officeArt object" descr="Picture 2"/>
          <wp:cNvGraphicFramePr/>
          <a:graphic xmlns:a="http://schemas.openxmlformats.org/drawingml/2006/main">
            <a:graphicData uri="http://schemas.openxmlformats.org/drawingml/2006/picture">
              <pic:pic xmlns:pic="http://schemas.openxmlformats.org/drawingml/2006/picture">
                <pic:nvPicPr>
                  <pic:cNvPr id="1073741825" name="Picture 2" descr="Picture 2"/>
                  <pic:cNvPicPr>
                    <a:picLocks noChangeAspect="1"/>
                  </pic:cNvPicPr>
                </pic:nvPicPr>
                <pic:blipFill>
                  <a:blip r:embed="rId1"/>
                  <a:stretch>
                    <a:fillRect/>
                  </a:stretch>
                </pic:blipFill>
                <pic:spPr>
                  <a:xfrm>
                    <a:off x="0" y="0"/>
                    <a:ext cx="1786255" cy="567691"/>
                  </a:xfrm>
                  <a:prstGeom prst="rect">
                    <a:avLst/>
                  </a:prstGeom>
                  <a:ln w="12700" cap="flat">
                    <a:noFill/>
                    <a:miter lim="400000"/>
                  </a:ln>
                  <a:effectLst/>
                </pic:spPr>
              </pic:pic>
            </a:graphicData>
          </a:graphic>
        </wp:anchor>
      </w:drawing>
    </w:r>
    <w:r>
      <w:rPr>
        <w:noProof/>
      </w:rPr>
      <mc:AlternateContent>
        <mc:Choice Requires="wps">
          <w:drawing>
            <wp:anchor distT="152400" distB="152400" distL="152400" distR="152400" simplePos="0" relativeHeight="251659264" behindDoc="1" locked="0" layoutInCell="1" allowOverlap="1" wp14:anchorId="7D3F9687" wp14:editId="0B7EB50E">
              <wp:simplePos x="0" y="0"/>
              <wp:positionH relativeFrom="page">
                <wp:posOffset>1090294</wp:posOffset>
              </wp:positionH>
              <wp:positionV relativeFrom="page">
                <wp:posOffset>9965690</wp:posOffset>
              </wp:positionV>
              <wp:extent cx="5724525" cy="0"/>
              <wp:effectExtent l="0" t="0" r="0" b="0"/>
              <wp:wrapNone/>
              <wp:docPr id="1073741826" name="officeArt object" descr="Straight Connector 1"/>
              <wp:cNvGraphicFramePr/>
              <a:graphic xmlns:a="http://schemas.openxmlformats.org/drawingml/2006/main">
                <a:graphicData uri="http://schemas.microsoft.com/office/word/2010/wordprocessingShape">
                  <wps:wsp>
                    <wps:cNvCnPr/>
                    <wps:spPr>
                      <a:xfrm>
                        <a:off x="0" y="0"/>
                        <a:ext cx="5724525" cy="0"/>
                      </a:xfrm>
                      <a:prstGeom prst="line">
                        <a:avLst/>
                      </a:prstGeom>
                      <a:noFill/>
                      <a:ln w="9525" cap="flat">
                        <a:solidFill>
                          <a:srgbClr val="7F7F7F"/>
                        </a:solidFill>
                        <a:prstDash val="solid"/>
                        <a:miter lim="800000"/>
                      </a:ln>
                      <a:effectLst/>
                    </wps:spPr>
                    <wps:bodyPr/>
                  </wps:wsp>
                </a:graphicData>
              </a:graphic>
            </wp:anchor>
          </w:drawing>
        </mc:Choice>
        <mc:Fallback>
          <w:pict>
            <v:line id="_x0000_s1027" style="visibility:visible;position:absolute;margin-left:85.8pt;margin-top:784.7pt;width:450.8pt;height:0.0pt;z-index:-251657216;mso-position-horizontal:absolute;mso-position-horizontal-relative:page;mso-position-vertical:absolute;mso-position-vertical-relative:page;mso-wrap-distance-left:12.0pt;mso-wrap-distance-top:12.0pt;mso-wrap-distance-right:12.0pt;mso-wrap-distance-bottom:12.0pt;">
              <v:fill on="f"/>
              <v:stroke filltype="solid" color="#7F7F7F" opacity="100.0%" weight="0.8pt" dashstyle="solid" endcap="flat" miterlimit="800.0%" joinstyle="miter" linestyle="single" startarrow="none" startarrowwidth="medium" startarrowlength="medium" endarrow="none" endarrowwidth="medium" endarrowlength="medium"/>
              <w10:wrap type="none" side="bothSides" anchorx="page" anchory="page"/>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BEF31" w14:textId="77777777" w:rsidR="002E3D5A" w:rsidRDefault="002E3D5A">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622E00"/>
    <w:multiLevelType w:val="hybridMultilevel"/>
    <w:tmpl w:val="E37EE4DE"/>
    <w:numStyleLink w:val="Numbered"/>
  </w:abstractNum>
  <w:abstractNum w:abstractNumId="1" w15:restartNumberingAfterBreak="0">
    <w:nsid w:val="71A6415B"/>
    <w:multiLevelType w:val="hybridMultilevel"/>
    <w:tmpl w:val="E37EE4DE"/>
    <w:styleLink w:val="Numbered"/>
    <w:lvl w:ilvl="0" w:tplc="B15ED1EE">
      <w:start w:val="1"/>
      <w:numFmt w:val="decimal"/>
      <w:lvlText w:val="%1."/>
      <w:lvlJc w:val="left"/>
      <w:pPr>
        <w:tabs>
          <w:tab w:val="left" w:pos="270"/>
          <w:tab w:val="num" w:pos="1693"/>
        </w:tabs>
        <w:ind w:left="703" w:firstLine="737"/>
      </w:pPr>
      <w:rPr>
        <w:rFonts w:hAnsi="Arial Unicode MS"/>
        <w:caps w:val="0"/>
        <w:smallCaps w:val="0"/>
        <w:strike w:val="0"/>
        <w:dstrike w:val="0"/>
        <w:outline w:val="0"/>
        <w:emboss w:val="0"/>
        <w:imprint w:val="0"/>
        <w:spacing w:val="0"/>
        <w:w w:val="100"/>
        <w:kern w:val="0"/>
        <w:position w:val="0"/>
        <w:highlight w:val="none"/>
        <w:vertAlign w:val="baseline"/>
      </w:rPr>
    </w:lvl>
    <w:lvl w:ilvl="1" w:tplc="483EE2B2">
      <w:start w:val="1"/>
      <w:numFmt w:val="decimal"/>
      <w:lvlText w:val="%2."/>
      <w:lvlJc w:val="left"/>
      <w:pPr>
        <w:tabs>
          <w:tab w:val="left" w:pos="270"/>
          <w:tab w:val="num" w:pos="2493"/>
        </w:tabs>
        <w:ind w:left="1503" w:firstLine="737"/>
      </w:pPr>
      <w:rPr>
        <w:rFonts w:hAnsi="Arial Unicode MS"/>
        <w:caps w:val="0"/>
        <w:smallCaps w:val="0"/>
        <w:strike w:val="0"/>
        <w:dstrike w:val="0"/>
        <w:outline w:val="0"/>
        <w:emboss w:val="0"/>
        <w:imprint w:val="0"/>
        <w:spacing w:val="0"/>
        <w:w w:val="100"/>
        <w:kern w:val="0"/>
        <w:position w:val="0"/>
        <w:highlight w:val="none"/>
        <w:vertAlign w:val="baseline"/>
      </w:rPr>
    </w:lvl>
    <w:lvl w:ilvl="2" w:tplc="7994B75E">
      <w:start w:val="1"/>
      <w:numFmt w:val="decimal"/>
      <w:lvlText w:val="%3."/>
      <w:lvlJc w:val="left"/>
      <w:pPr>
        <w:tabs>
          <w:tab w:val="left" w:pos="270"/>
          <w:tab w:val="num" w:pos="3293"/>
        </w:tabs>
        <w:ind w:left="2303" w:firstLine="737"/>
      </w:pPr>
      <w:rPr>
        <w:rFonts w:hAnsi="Arial Unicode MS"/>
        <w:caps w:val="0"/>
        <w:smallCaps w:val="0"/>
        <w:strike w:val="0"/>
        <w:dstrike w:val="0"/>
        <w:outline w:val="0"/>
        <w:emboss w:val="0"/>
        <w:imprint w:val="0"/>
        <w:spacing w:val="0"/>
        <w:w w:val="100"/>
        <w:kern w:val="0"/>
        <w:position w:val="0"/>
        <w:highlight w:val="none"/>
        <w:vertAlign w:val="baseline"/>
      </w:rPr>
    </w:lvl>
    <w:lvl w:ilvl="3" w:tplc="2FA432FE">
      <w:start w:val="1"/>
      <w:numFmt w:val="decimal"/>
      <w:lvlText w:val="%4."/>
      <w:lvlJc w:val="left"/>
      <w:pPr>
        <w:tabs>
          <w:tab w:val="left" w:pos="270"/>
          <w:tab w:val="num" w:pos="4093"/>
        </w:tabs>
        <w:ind w:left="3103" w:firstLine="737"/>
      </w:pPr>
      <w:rPr>
        <w:rFonts w:hAnsi="Arial Unicode MS"/>
        <w:caps w:val="0"/>
        <w:smallCaps w:val="0"/>
        <w:strike w:val="0"/>
        <w:dstrike w:val="0"/>
        <w:outline w:val="0"/>
        <w:emboss w:val="0"/>
        <w:imprint w:val="0"/>
        <w:spacing w:val="0"/>
        <w:w w:val="100"/>
        <w:kern w:val="0"/>
        <w:position w:val="0"/>
        <w:highlight w:val="none"/>
        <w:vertAlign w:val="baseline"/>
      </w:rPr>
    </w:lvl>
    <w:lvl w:ilvl="4" w:tplc="C0AC1D44">
      <w:start w:val="1"/>
      <w:numFmt w:val="decimal"/>
      <w:lvlText w:val="%5."/>
      <w:lvlJc w:val="left"/>
      <w:pPr>
        <w:tabs>
          <w:tab w:val="left" w:pos="270"/>
          <w:tab w:val="num" w:pos="4893"/>
        </w:tabs>
        <w:ind w:left="3903" w:firstLine="737"/>
      </w:pPr>
      <w:rPr>
        <w:rFonts w:hAnsi="Arial Unicode MS"/>
        <w:caps w:val="0"/>
        <w:smallCaps w:val="0"/>
        <w:strike w:val="0"/>
        <w:dstrike w:val="0"/>
        <w:outline w:val="0"/>
        <w:emboss w:val="0"/>
        <w:imprint w:val="0"/>
        <w:spacing w:val="0"/>
        <w:w w:val="100"/>
        <w:kern w:val="0"/>
        <w:position w:val="0"/>
        <w:highlight w:val="none"/>
        <w:vertAlign w:val="baseline"/>
      </w:rPr>
    </w:lvl>
    <w:lvl w:ilvl="5" w:tplc="18B40DE8">
      <w:start w:val="1"/>
      <w:numFmt w:val="decimal"/>
      <w:lvlText w:val="%6."/>
      <w:lvlJc w:val="left"/>
      <w:pPr>
        <w:tabs>
          <w:tab w:val="left" w:pos="270"/>
          <w:tab w:val="num" w:pos="5693"/>
        </w:tabs>
        <w:ind w:left="4703" w:firstLine="737"/>
      </w:pPr>
      <w:rPr>
        <w:rFonts w:hAnsi="Arial Unicode MS"/>
        <w:caps w:val="0"/>
        <w:smallCaps w:val="0"/>
        <w:strike w:val="0"/>
        <w:dstrike w:val="0"/>
        <w:outline w:val="0"/>
        <w:emboss w:val="0"/>
        <w:imprint w:val="0"/>
        <w:spacing w:val="0"/>
        <w:w w:val="100"/>
        <w:kern w:val="0"/>
        <w:position w:val="0"/>
        <w:highlight w:val="none"/>
        <w:vertAlign w:val="baseline"/>
      </w:rPr>
    </w:lvl>
    <w:lvl w:ilvl="6" w:tplc="EFD8CA0C">
      <w:start w:val="1"/>
      <w:numFmt w:val="decimal"/>
      <w:lvlText w:val="%7."/>
      <w:lvlJc w:val="left"/>
      <w:pPr>
        <w:tabs>
          <w:tab w:val="left" w:pos="270"/>
          <w:tab w:val="num" w:pos="6493"/>
        </w:tabs>
        <w:ind w:left="5503" w:firstLine="737"/>
      </w:pPr>
      <w:rPr>
        <w:rFonts w:hAnsi="Arial Unicode MS"/>
        <w:caps w:val="0"/>
        <w:smallCaps w:val="0"/>
        <w:strike w:val="0"/>
        <w:dstrike w:val="0"/>
        <w:outline w:val="0"/>
        <w:emboss w:val="0"/>
        <w:imprint w:val="0"/>
        <w:spacing w:val="0"/>
        <w:w w:val="100"/>
        <w:kern w:val="0"/>
        <w:position w:val="0"/>
        <w:highlight w:val="none"/>
        <w:vertAlign w:val="baseline"/>
      </w:rPr>
    </w:lvl>
    <w:lvl w:ilvl="7" w:tplc="C7C8FCC6">
      <w:start w:val="1"/>
      <w:numFmt w:val="decimal"/>
      <w:lvlText w:val="%8."/>
      <w:lvlJc w:val="left"/>
      <w:pPr>
        <w:tabs>
          <w:tab w:val="left" w:pos="270"/>
          <w:tab w:val="num" w:pos="7293"/>
        </w:tabs>
        <w:ind w:left="6303" w:firstLine="737"/>
      </w:pPr>
      <w:rPr>
        <w:rFonts w:hAnsi="Arial Unicode MS"/>
        <w:caps w:val="0"/>
        <w:smallCaps w:val="0"/>
        <w:strike w:val="0"/>
        <w:dstrike w:val="0"/>
        <w:outline w:val="0"/>
        <w:emboss w:val="0"/>
        <w:imprint w:val="0"/>
        <w:spacing w:val="0"/>
        <w:w w:val="100"/>
        <w:kern w:val="0"/>
        <w:position w:val="0"/>
        <w:highlight w:val="none"/>
        <w:vertAlign w:val="baseline"/>
      </w:rPr>
    </w:lvl>
    <w:lvl w:ilvl="8" w:tplc="C16CEF4C">
      <w:start w:val="1"/>
      <w:numFmt w:val="decimal"/>
      <w:lvlText w:val="%9."/>
      <w:lvlJc w:val="left"/>
      <w:pPr>
        <w:tabs>
          <w:tab w:val="left" w:pos="270"/>
          <w:tab w:val="num" w:pos="8093"/>
        </w:tabs>
        <w:ind w:left="7103" w:firstLine="737"/>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displayBackgroundShap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3D5A"/>
    <w:rsid w:val="001A5B99"/>
    <w:rsid w:val="001F278A"/>
    <w:rsid w:val="002E3D5A"/>
    <w:rsid w:val="0030258C"/>
    <w:rsid w:val="005B1B80"/>
    <w:rsid w:val="00745773"/>
    <w:rsid w:val="00D003A3"/>
    <w:rsid w:val="00EA59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6BD09"/>
  <w15:docId w15:val="{DC9B26C1-6A12-4A0F-9B9D-E5B79FF8E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Header">
    <w:name w:val="header"/>
    <w:pPr>
      <w:tabs>
        <w:tab w:val="center" w:pos="4844"/>
        <w:tab w:val="right" w:pos="9689"/>
      </w:tabs>
      <w:spacing w:after="120" w:line="360" w:lineRule="auto"/>
      <w:ind w:left="851"/>
    </w:pPr>
    <w:rPr>
      <w:rFonts w:ascii="Calibri" w:hAnsi="Calibri" w:cs="Arial Unicode MS"/>
      <w:color w:val="000000"/>
      <w:sz w:val="22"/>
      <w:szCs w:val="22"/>
      <w:u w:color="000000"/>
    </w:rPr>
  </w:style>
  <w:style w:type="paragraph" w:styleId="Footer">
    <w:name w:val="footer"/>
    <w:pPr>
      <w:tabs>
        <w:tab w:val="left" w:pos="7027"/>
        <w:tab w:val="right" w:pos="9689"/>
      </w:tabs>
      <w:spacing w:after="120" w:line="276" w:lineRule="auto"/>
      <w:ind w:left="1036"/>
    </w:pPr>
    <w:rPr>
      <w:rFonts w:ascii="Georgia" w:hAnsi="Georgia" w:cs="Arial Unicode MS"/>
      <w:color w:val="000000"/>
      <w:sz w:val="18"/>
      <w:szCs w:val="18"/>
      <w:u w:color="000000"/>
    </w:rPr>
  </w:style>
  <w:style w:type="paragraph" w:customStyle="1" w:styleId="Titlustinga">
    <w:name w:val="Titlu stinga"/>
    <w:pPr>
      <w:spacing w:after="560" w:line="252" w:lineRule="auto"/>
      <w:ind w:left="851"/>
    </w:pPr>
    <w:rPr>
      <w:rFonts w:ascii="Georgia" w:eastAsia="Georgia" w:hAnsi="Georgia" w:cs="Georgia"/>
      <w:b/>
      <w:bCs/>
      <w:color w:val="303741"/>
      <w:sz w:val="30"/>
      <w:szCs w:val="30"/>
      <w:u w:color="303741"/>
    </w:rPr>
  </w:style>
  <w:style w:type="paragraph" w:customStyle="1" w:styleId="nr">
    <w:name w:val="nr."/>
    <w:pPr>
      <w:tabs>
        <w:tab w:val="right" w:pos="9072"/>
      </w:tabs>
      <w:spacing w:after="400" w:line="252" w:lineRule="auto"/>
      <w:ind w:left="851"/>
      <w:jc w:val="right"/>
    </w:pPr>
    <w:rPr>
      <w:rFonts w:ascii="Georgia" w:eastAsia="Georgia" w:hAnsi="Georgia" w:cs="Georgia"/>
      <w:color w:val="303741"/>
      <w:sz w:val="24"/>
      <w:szCs w:val="24"/>
      <w:u w:color="303741"/>
    </w:rPr>
  </w:style>
  <w:style w:type="paragraph" w:customStyle="1" w:styleId="Body">
    <w:name w:val="Body"/>
    <w:pPr>
      <w:spacing w:after="120" w:line="360" w:lineRule="auto"/>
      <w:ind w:left="851"/>
    </w:pPr>
    <w:rPr>
      <w:rFonts w:ascii="Georgia" w:hAnsi="Georgia" w:cs="Arial Unicode MS"/>
      <w:color w:val="000000"/>
      <w:sz w:val="24"/>
      <w:szCs w:val="24"/>
      <w:u w:color="000000"/>
      <w14:textOutline w14:w="0" w14:cap="flat" w14:cmpd="sng" w14:algn="ctr">
        <w14:noFill/>
        <w14:prstDash w14:val="solid"/>
        <w14:bevel/>
      </w14:textOutline>
    </w:rPr>
  </w:style>
  <w:style w:type="paragraph" w:customStyle="1" w:styleId="2">
    <w:name w:val="Основной текст (2)"/>
    <w:pPr>
      <w:widowControl w:val="0"/>
      <w:shd w:val="clear" w:color="auto" w:fill="FFFFFF"/>
      <w:spacing w:before="480" w:after="420" w:line="20" w:lineRule="atLeast"/>
    </w:pPr>
    <w:rPr>
      <w:rFonts w:ascii="Calibri" w:hAnsi="Calibri" w:cs="Arial Unicode MS"/>
      <w:color w:val="000000"/>
      <w:sz w:val="28"/>
      <w:szCs w:val="28"/>
      <w:u w:color="000000"/>
    </w:rPr>
  </w:style>
  <w:style w:type="numbering" w:customStyle="1" w:styleId="Numbered">
    <w:name w:val="Numbered"/>
    <w:pPr>
      <w:numPr>
        <w:numId w:val="1"/>
      </w:numPr>
    </w:pPr>
  </w:style>
  <w:style w:type="paragraph" w:styleId="NormalWeb">
    <w:name w:val="Normal (Web)"/>
    <w:pPr>
      <w:spacing w:before="100" w:after="100"/>
    </w:pPr>
    <w:rPr>
      <w:rFonts w:cs="Arial Unicode MS"/>
      <w:color w:val="000000"/>
      <w:sz w:val="24"/>
      <w:szCs w:val="24"/>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6B0BE875-92F0-4BB5-B34F-195CC56813FB}"/>
</file>

<file path=customXml/itemProps2.xml><?xml version="1.0" encoding="utf-8"?>
<ds:datastoreItem xmlns:ds="http://schemas.openxmlformats.org/officeDocument/2006/customXml" ds:itemID="{1857D5C3-CBAD-43BB-AD23-2FCE32BBAB67}"/>
</file>

<file path=customXml/itemProps3.xml><?xml version="1.0" encoding="utf-8"?>
<ds:datastoreItem xmlns:ds="http://schemas.openxmlformats.org/officeDocument/2006/customXml" ds:itemID="{C5C9F7BB-CFD4-4B1E-979C-98CC84D72AD3}"/>
</file>

<file path=docProps/app.xml><?xml version="1.0" encoding="utf-8"?>
<Properties xmlns="http://schemas.openxmlformats.org/officeDocument/2006/extended-properties" xmlns:vt="http://schemas.openxmlformats.org/officeDocument/2006/docPropsVTypes">
  <Template>Normal.dotm</Template>
  <TotalTime>103</TotalTime>
  <Pages>4</Pages>
  <Words>1077</Words>
  <Characters>6141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213.2021.ro</dc:title>
  <cp:lastModifiedBy>ana calinici</cp:lastModifiedBy>
  <cp:revision>3</cp:revision>
  <cp:lastPrinted>2021-09-02T04:40:00Z</cp:lastPrinted>
  <dcterms:created xsi:type="dcterms:W3CDTF">2021-08-30T19:04:00Z</dcterms:created>
  <dcterms:modified xsi:type="dcterms:W3CDTF">2021-09-02T04:42:00Z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