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4B02538E" w14:textId="45328D86"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BF4745">
      <w:pPr>
        <w:spacing w:after="240"/>
        <w:ind w:left="567"/>
        <w:jc w:val="center"/>
        <w:rPr>
          <w:rFonts w:eastAsia="Georgia" w:cs="Georgia"/>
          <w:b/>
          <w:sz w:val="28"/>
          <w:szCs w:val="28"/>
          <w:lang w:val="en-US"/>
        </w:rPr>
      </w:pPr>
    </w:p>
    <w:p w14:paraId="4167084D" w14:textId="77777777" w:rsidR="00D24C91" w:rsidRPr="008669C8" w:rsidRDefault="00D24C91" w:rsidP="00BF4745">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BF4745">
      <w:pPr>
        <w:spacing w:after="0" w:line="240" w:lineRule="auto"/>
        <w:ind w:left="567"/>
        <w:jc w:val="right"/>
        <w:rPr>
          <w:rFonts w:eastAsia="Calibri" w:cs="Times New Roman"/>
          <w:b/>
          <w:sz w:val="28"/>
          <w:szCs w:val="28"/>
        </w:rPr>
      </w:pPr>
    </w:p>
    <w:p w14:paraId="723716DF" w14:textId="77777777" w:rsidR="00D24C91" w:rsidRPr="00A35C9F" w:rsidRDefault="00D24C91" w:rsidP="00BF4745">
      <w:pPr>
        <w:spacing w:after="0" w:line="240" w:lineRule="auto"/>
        <w:ind w:left="567"/>
        <w:jc w:val="right"/>
        <w:rPr>
          <w:rFonts w:eastAsia="Calibri" w:cs="Times New Roman"/>
          <w:b/>
          <w:sz w:val="28"/>
          <w:szCs w:val="28"/>
          <w:lang w:val="en-US"/>
        </w:rPr>
      </w:pPr>
    </w:p>
    <w:p w14:paraId="46756DB6" w14:textId="63420C46" w:rsidR="00D24C91" w:rsidRPr="00B54A17" w:rsidRDefault="00D24C91" w:rsidP="00BF4745">
      <w:pPr>
        <w:spacing w:line="240" w:lineRule="auto"/>
        <w:ind w:left="567" w:firstLine="720"/>
        <w:jc w:val="both"/>
        <w:rPr>
          <w:rFonts w:eastAsia="Georgia" w:cs="Georgia"/>
          <w:color w:val="000000" w:themeColor="text1"/>
          <w:sz w:val="28"/>
          <w:szCs w:val="28"/>
        </w:rPr>
      </w:pPr>
      <w:r w:rsidRPr="00B54A17">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734B5B">
        <w:rPr>
          <w:rFonts w:eastAsia="Georgia" w:cs="Georgia"/>
          <w:color w:val="000000" w:themeColor="text1"/>
          <w:sz w:val="28"/>
          <w:szCs w:val="28"/>
        </w:rPr>
        <w:t>P</w:t>
      </w:r>
      <w:r w:rsidRPr="00B54A17">
        <w:rPr>
          <w:rFonts w:eastAsia="Georgia" w:cs="Georgia"/>
          <w:color w:val="000000" w:themeColor="text1"/>
          <w:sz w:val="28"/>
          <w:szCs w:val="28"/>
        </w:rPr>
        <w:t xml:space="preserve">roiectul </w:t>
      </w:r>
      <w:r w:rsidR="00734B5B">
        <w:rPr>
          <w:rFonts w:eastAsia="Georgia" w:cs="Georgia"/>
          <w:color w:val="000000" w:themeColor="text1"/>
          <w:sz w:val="28"/>
          <w:szCs w:val="28"/>
        </w:rPr>
        <w:t>de hotărâre cu privire la modificarea Hotărârii Parlamentului</w:t>
      </w:r>
      <w:r w:rsidR="00746FE3">
        <w:rPr>
          <w:rFonts w:eastAsia="Georgia" w:cs="Georgia"/>
          <w:color w:val="000000" w:themeColor="text1"/>
          <w:sz w:val="28"/>
          <w:szCs w:val="28"/>
        </w:rPr>
        <w:t xml:space="preserve"> cu privire la instituirea, organizarea și funcționarea Agenției Naționale pentru Soluționarea Contestațiilor</w:t>
      </w:r>
      <w:r w:rsidR="00734B5B">
        <w:rPr>
          <w:rFonts w:eastAsia="Georgia" w:cs="Georgia"/>
          <w:color w:val="000000" w:themeColor="text1"/>
          <w:sz w:val="28"/>
          <w:szCs w:val="28"/>
        </w:rPr>
        <w:t xml:space="preserve"> nr. 271</w:t>
      </w:r>
      <w:r w:rsidR="00746FE3">
        <w:rPr>
          <w:rFonts w:eastAsia="Georgia" w:cs="Georgia"/>
          <w:color w:val="000000" w:themeColor="text1"/>
          <w:sz w:val="28"/>
          <w:szCs w:val="28"/>
        </w:rPr>
        <w:t xml:space="preserve"> din 15.12.2016</w:t>
      </w:r>
      <w:r w:rsidRPr="00B54A17">
        <w:rPr>
          <w:rFonts w:eastAsia="Georgia" w:cs="Georgia"/>
          <w:color w:val="000000" w:themeColor="text1"/>
          <w:sz w:val="28"/>
          <w:szCs w:val="28"/>
        </w:rPr>
        <w:t>.</w:t>
      </w:r>
    </w:p>
    <w:p w14:paraId="21FEACF8" w14:textId="77777777" w:rsidR="00D24C91" w:rsidRPr="00B54A17" w:rsidRDefault="00D24C91" w:rsidP="00BF4745">
      <w:pPr>
        <w:spacing w:after="0" w:line="240" w:lineRule="auto"/>
        <w:ind w:left="567" w:firstLine="567"/>
        <w:jc w:val="both"/>
        <w:rPr>
          <w:rFonts w:eastAsia="Calibri" w:cs="Times New Roman"/>
          <w:sz w:val="28"/>
          <w:szCs w:val="28"/>
        </w:rPr>
      </w:pPr>
    </w:p>
    <w:p w14:paraId="423E755E" w14:textId="2A585523" w:rsidR="00D24C91" w:rsidRPr="00331160" w:rsidRDefault="00D24C91" w:rsidP="00BF4745">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00746FE3">
        <w:rPr>
          <w:rFonts w:eastAsia="Calibri" w:cs="Times New Roman"/>
          <w:i/>
          <w:sz w:val="28"/>
          <w:szCs w:val="28"/>
          <w:lang w:val="en-US"/>
        </w:rPr>
        <w:t>hotărâre</w:t>
      </w:r>
      <w:proofErr w:type="spellEnd"/>
    </w:p>
    <w:p w14:paraId="712977BA" w14:textId="77777777" w:rsidR="00D24C91" w:rsidRPr="00A76D40" w:rsidRDefault="00D24C91" w:rsidP="00BF4745">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BF4745">
      <w:pPr>
        <w:spacing w:after="0" w:line="240" w:lineRule="auto"/>
        <w:ind w:left="567"/>
        <w:jc w:val="both"/>
        <w:rPr>
          <w:rFonts w:eastAsia="Calibri" w:cs="Times New Roman"/>
          <w:b/>
          <w:sz w:val="28"/>
          <w:szCs w:val="28"/>
          <w:lang w:val="en-US"/>
        </w:rPr>
      </w:pPr>
    </w:p>
    <w:p w14:paraId="4A4D46AE" w14:textId="77777777" w:rsidR="00D24C91" w:rsidRPr="008669C8" w:rsidRDefault="00D24C91" w:rsidP="00BF4745">
      <w:pPr>
        <w:spacing w:after="0" w:line="240" w:lineRule="auto"/>
        <w:ind w:left="567"/>
        <w:jc w:val="both"/>
        <w:rPr>
          <w:rFonts w:eastAsia="Calibri" w:cs="Times New Roman"/>
          <w:b/>
          <w:sz w:val="28"/>
          <w:szCs w:val="28"/>
        </w:rPr>
      </w:pPr>
    </w:p>
    <w:p w14:paraId="119D4ACB" w14:textId="77777777" w:rsidR="00D24C91" w:rsidRPr="008669C8" w:rsidRDefault="00D24C91" w:rsidP="00BF4745">
      <w:pPr>
        <w:spacing w:after="0" w:line="240" w:lineRule="auto"/>
        <w:ind w:left="567"/>
        <w:jc w:val="both"/>
        <w:rPr>
          <w:rFonts w:eastAsia="Calibri" w:cs="Times New Roman"/>
          <w:b/>
          <w:sz w:val="28"/>
          <w:szCs w:val="28"/>
        </w:rPr>
      </w:pPr>
    </w:p>
    <w:p w14:paraId="5A4B0F75" w14:textId="77777777" w:rsidR="00D24C91" w:rsidRPr="008669C8" w:rsidRDefault="00D24C91" w:rsidP="00BF4745">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Pr>
          <w:rFonts w:eastAsia="Calibri" w:cs="Times New Roman"/>
          <w:b/>
          <w:sz w:val="28"/>
          <w:szCs w:val="28"/>
        </w:rPr>
        <w:t>ți</w:t>
      </w:r>
      <w:r w:rsidRPr="008669C8">
        <w:rPr>
          <w:rFonts w:eastAsia="Calibri" w:cs="Times New Roman"/>
          <w:b/>
          <w:sz w:val="28"/>
          <w:szCs w:val="28"/>
        </w:rPr>
        <w:t xml:space="preserve"> în Parlament</w:t>
      </w:r>
      <w:r>
        <w:rPr>
          <w:rFonts w:eastAsia="Calibri" w:cs="Times New Roman"/>
          <w:b/>
          <w:sz w:val="28"/>
          <w:szCs w:val="28"/>
        </w:rPr>
        <w:tab/>
      </w:r>
    </w:p>
    <w:p w14:paraId="0C9CE0CF" w14:textId="77777777" w:rsidR="00D24C91" w:rsidRPr="008669C8" w:rsidRDefault="00D24C91" w:rsidP="00BF4745">
      <w:pPr>
        <w:spacing w:after="0" w:line="240" w:lineRule="auto"/>
        <w:ind w:left="567"/>
        <w:jc w:val="right"/>
        <w:rPr>
          <w:rFonts w:eastAsia="Calibri" w:cs="Times New Roman"/>
          <w:b/>
          <w:sz w:val="28"/>
          <w:szCs w:val="28"/>
        </w:rPr>
      </w:pPr>
      <w:r w:rsidRPr="008669C8">
        <w:rPr>
          <w:rFonts w:eastAsia="Calibri" w:cs="Times New Roman"/>
          <w:b/>
          <w:sz w:val="28"/>
          <w:szCs w:val="28"/>
        </w:rPr>
        <w:t>Dumitru ALAIBA</w:t>
      </w:r>
      <w:r>
        <w:rPr>
          <w:rFonts w:eastAsia="Calibri" w:cs="Times New Roman"/>
          <w:b/>
          <w:sz w:val="28"/>
          <w:szCs w:val="28"/>
        </w:rPr>
        <w:tab/>
      </w:r>
      <w:r>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2D9A4B26" w14:textId="77777777" w:rsidR="00BF4745" w:rsidRDefault="00BF4745" w:rsidP="00BF4745">
      <w:pPr>
        <w:spacing w:before="240" w:after="240" w:line="240" w:lineRule="auto"/>
        <w:ind w:left="567"/>
        <w:jc w:val="right"/>
        <w:rPr>
          <w:rFonts w:eastAsia="Georgia" w:cs="Georgia"/>
          <w:i/>
          <w:sz w:val="28"/>
          <w:szCs w:val="28"/>
        </w:rPr>
      </w:pPr>
    </w:p>
    <w:p w14:paraId="6F27C0C4" w14:textId="019AE044" w:rsidR="00D24C91" w:rsidRPr="00BF4745" w:rsidRDefault="00D24C91" w:rsidP="00BF4745">
      <w:pPr>
        <w:spacing w:before="240" w:after="240" w:line="240" w:lineRule="auto"/>
        <w:ind w:left="567"/>
        <w:jc w:val="right"/>
        <w:rPr>
          <w:rFonts w:eastAsia="Georgia" w:cs="Georgia"/>
          <w:i/>
          <w:sz w:val="28"/>
          <w:szCs w:val="28"/>
        </w:rPr>
      </w:pPr>
      <w:r w:rsidRPr="00BF4745">
        <w:rPr>
          <w:rFonts w:eastAsia="Georgia" w:cs="Georgia"/>
          <w:i/>
          <w:sz w:val="28"/>
          <w:szCs w:val="28"/>
        </w:rPr>
        <w:t>Proiect</w:t>
      </w:r>
    </w:p>
    <w:p w14:paraId="5DC55985" w14:textId="77777777" w:rsidR="00B46894" w:rsidRPr="00BF4745" w:rsidRDefault="00B46894" w:rsidP="00BF4745">
      <w:pPr>
        <w:keepNext/>
        <w:spacing w:line="240" w:lineRule="auto"/>
        <w:ind w:left="567"/>
        <w:jc w:val="center"/>
        <w:rPr>
          <w:rFonts w:eastAsia="Georgia" w:cs="Georgia"/>
          <w:b/>
          <w:color w:val="000000" w:themeColor="text1"/>
          <w:sz w:val="28"/>
          <w:szCs w:val="28"/>
        </w:rPr>
      </w:pPr>
    </w:p>
    <w:p w14:paraId="631B0A33" w14:textId="6610A007" w:rsidR="00D24C91" w:rsidRPr="00BF4745" w:rsidRDefault="00746FE3" w:rsidP="00BF4745">
      <w:pPr>
        <w:keepNext/>
        <w:spacing w:line="240" w:lineRule="auto"/>
        <w:ind w:left="567"/>
        <w:jc w:val="center"/>
        <w:rPr>
          <w:rFonts w:eastAsia="Georgia" w:cs="Georgia"/>
          <w:b/>
          <w:color w:val="000000" w:themeColor="text1"/>
          <w:sz w:val="28"/>
          <w:szCs w:val="28"/>
        </w:rPr>
      </w:pPr>
      <w:r>
        <w:rPr>
          <w:rFonts w:eastAsia="Georgia" w:cs="Georgia"/>
          <w:b/>
          <w:color w:val="000000" w:themeColor="text1"/>
          <w:sz w:val="28"/>
          <w:szCs w:val="28"/>
        </w:rPr>
        <w:t>H O T Ă R Â R E</w:t>
      </w:r>
    </w:p>
    <w:p w14:paraId="23A5F27F" w14:textId="6ACA1DD5" w:rsidR="00BF4745" w:rsidRPr="00746FE3" w:rsidRDefault="00746FE3" w:rsidP="00BF4745">
      <w:pPr>
        <w:spacing w:after="0" w:line="276" w:lineRule="auto"/>
        <w:ind w:left="567" w:firstLine="720"/>
        <w:jc w:val="center"/>
        <w:rPr>
          <w:rFonts w:eastAsia="Georgia" w:cs="Georgia"/>
          <w:b/>
          <w:sz w:val="28"/>
          <w:szCs w:val="28"/>
          <w:lang w:val="ro" w:eastAsia="ro-MD"/>
        </w:rPr>
      </w:pPr>
      <w:r w:rsidRPr="00746FE3">
        <w:rPr>
          <w:rFonts w:eastAsia="Georgia" w:cs="Georgia"/>
          <w:b/>
          <w:color w:val="000000" w:themeColor="text1"/>
          <w:sz w:val="28"/>
          <w:szCs w:val="28"/>
        </w:rPr>
        <w:t>cu privire la modificarea Hotărârii Parlamentului cu privire la instituirea, organizarea și funcționarea Agenției Naționale pentru Soluționarea Contestațiilor nr. 271 din 15.12.2016</w:t>
      </w:r>
    </w:p>
    <w:p w14:paraId="3C0316F5" w14:textId="77777777" w:rsidR="00BF4745" w:rsidRPr="00BF4745" w:rsidRDefault="00BF4745" w:rsidP="00BF4745">
      <w:pPr>
        <w:spacing w:after="0" w:line="276" w:lineRule="auto"/>
        <w:ind w:left="567" w:firstLine="720"/>
        <w:jc w:val="center"/>
        <w:rPr>
          <w:rFonts w:eastAsia="Georgia" w:cs="Georgia"/>
          <w:b/>
          <w:sz w:val="28"/>
          <w:szCs w:val="28"/>
          <w:lang w:val="ro" w:eastAsia="ro-MD"/>
        </w:rPr>
      </w:pPr>
    </w:p>
    <w:p w14:paraId="3BE27355" w14:textId="6DB640C5" w:rsidR="00BF4745" w:rsidRPr="00BF4745" w:rsidRDefault="00BF4745" w:rsidP="00BF4745">
      <w:pPr>
        <w:spacing w:after="0" w:line="276" w:lineRule="auto"/>
        <w:ind w:left="567"/>
        <w:rPr>
          <w:rFonts w:eastAsia="Georgia" w:cs="Georgia"/>
          <w:sz w:val="28"/>
          <w:szCs w:val="28"/>
          <w:lang w:val="ro" w:eastAsia="ro-MD"/>
        </w:rPr>
      </w:pPr>
      <w:r w:rsidRPr="00BF4745">
        <w:rPr>
          <w:rFonts w:eastAsia="Georgia" w:cs="Georgia"/>
          <w:sz w:val="28"/>
          <w:szCs w:val="28"/>
          <w:lang w:val="ro" w:eastAsia="ro-MD"/>
        </w:rPr>
        <w:t xml:space="preserve">Parlamentul adoptă prezenta </w:t>
      </w:r>
      <w:r w:rsidR="00746FE3">
        <w:rPr>
          <w:rFonts w:eastAsia="Georgia" w:cs="Georgia"/>
          <w:sz w:val="28"/>
          <w:szCs w:val="28"/>
          <w:lang w:val="ro" w:eastAsia="ro-MD"/>
        </w:rPr>
        <w:t>hotărâre</w:t>
      </w:r>
      <w:r w:rsidRPr="00BF4745">
        <w:rPr>
          <w:rFonts w:eastAsia="Georgia" w:cs="Georgia"/>
          <w:sz w:val="28"/>
          <w:szCs w:val="28"/>
          <w:lang w:val="ro" w:eastAsia="ro-MD"/>
        </w:rPr>
        <w:t>.</w:t>
      </w:r>
    </w:p>
    <w:p w14:paraId="06560032" w14:textId="77777777" w:rsidR="00BF4745" w:rsidRPr="00BF4745" w:rsidRDefault="00BF4745" w:rsidP="00BF4745">
      <w:pPr>
        <w:spacing w:after="0" w:line="276" w:lineRule="auto"/>
        <w:ind w:left="567"/>
        <w:jc w:val="both"/>
        <w:rPr>
          <w:rFonts w:eastAsia="Georgia" w:cs="Georgia"/>
          <w:sz w:val="28"/>
          <w:szCs w:val="28"/>
          <w:lang w:val="ro" w:eastAsia="ro-MD"/>
        </w:rPr>
      </w:pPr>
    </w:p>
    <w:p w14:paraId="2C524293" w14:textId="3048E6DD" w:rsid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b/>
          <w:sz w:val="28"/>
          <w:szCs w:val="28"/>
          <w:lang w:val="ro" w:eastAsia="ro-MD"/>
        </w:rPr>
        <w:t xml:space="preserve">Articolul I </w:t>
      </w:r>
      <w:r w:rsidRPr="00BF4745">
        <w:rPr>
          <w:rFonts w:eastAsia="Georgia" w:cs="Georgia"/>
          <w:sz w:val="28"/>
          <w:szCs w:val="28"/>
          <w:lang w:val="ro" w:eastAsia="ro-MD"/>
        </w:rPr>
        <w:t>– Hotărârea Parlamentului nr. 271 din 15.12.2016 cu privire la inst</w:t>
      </w:r>
      <w:r w:rsidR="00746FE3">
        <w:rPr>
          <w:rFonts w:eastAsia="Georgia" w:cs="Georgia"/>
          <w:sz w:val="28"/>
          <w:szCs w:val="28"/>
          <w:lang w:val="ro" w:eastAsia="ro-MD"/>
        </w:rPr>
        <w:t>it</w:t>
      </w:r>
      <w:r w:rsidRPr="00BF4745">
        <w:rPr>
          <w:rFonts w:eastAsia="Georgia" w:cs="Georgia"/>
          <w:sz w:val="28"/>
          <w:szCs w:val="28"/>
          <w:lang w:val="ro" w:eastAsia="ro-MD"/>
        </w:rPr>
        <w:t>uirea, organizarea și funcționarea Agenției Naționale pentru Soluționarea Contestațiilor (Publicată în Monitorul Oficial nr. 478-490 din 30.12.2016 art. 965), cu modificările și completările ulterioare, se modifică după cum urmează:</w:t>
      </w:r>
    </w:p>
    <w:p w14:paraId="77CD7556" w14:textId="77777777" w:rsidR="00746FE3" w:rsidRPr="00BF4745" w:rsidRDefault="00746FE3" w:rsidP="00BF4745">
      <w:pPr>
        <w:spacing w:after="0" w:line="276" w:lineRule="auto"/>
        <w:ind w:left="567"/>
        <w:jc w:val="both"/>
        <w:rPr>
          <w:rFonts w:eastAsia="Georgia" w:cs="Georgia"/>
          <w:sz w:val="28"/>
          <w:szCs w:val="28"/>
          <w:lang w:val="ro" w:eastAsia="ro-MD"/>
        </w:rPr>
      </w:pPr>
    </w:p>
    <w:p w14:paraId="6AD0D505" w14:textId="67996C8B" w:rsidR="00BF4745" w:rsidRPr="00746FE3" w:rsidRDefault="002B2EC5" w:rsidP="00746FE3">
      <w:pPr>
        <w:pStyle w:val="ListParagraph"/>
        <w:numPr>
          <w:ilvl w:val="0"/>
          <w:numId w:val="11"/>
        </w:numPr>
        <w:spacing w:after="0" w:line="276" w:lineRule="auto"/>
        <w:jc w:val="both"/>
        <w:rPr>
          <w:rFonts w:eastAsia="Georgia" w:cs="Georgia"/>
          <w:sz w:val="28"/>
          <w:szCs w:val="28"/>
          <w:lang w:val="ro" w:eastAsia="ro-MD"/>
        </w:rPr>
      </w:pPr>
      <w:sdt>
        <w:sdtPr>
          <w:rPr>
            <w:rFonts w:eastAsia="Arial" w:cs="Arial"/>
            <w:sz w:val="22"/>
            <w:szCs w:val="22"/>
            <w:lang w:val="ro" w:eastAsia="ro-MD"/>
          </w:rPr>
          <w:tag w:val="goog_rdk_3"/>
          <w:id w:val="339127925"/>
        </w:sdtPr>
        <w:sdtEndPr/>
        <w:sdtContent>
          <w:r w:rsidR="00BF4745" w:rsidRPr="00746FE3">
            <w:rPr>
              <w:rFonts w:eastAsia="Times New Roman" w:cs="Times New Roman"/>
              <w:sz w:val="28"/>
              <w:szCs w:val="28"/>
              <w:lang w:val="ro" w:eastAsia="ro-MD"/>
            </w:rPr>
            <w:t>La punctul 8 sintagma „ș</w:t>
          </w:r>
        </w:sdtContent>
      </w:sdt>
      <w:r w:rsidR="00BF4745" w:rsidRPr="00746FE3">
        <w:rPr>
          <w:rFonts w:eastAsia="Georgia" w:cs="Georgia"/>
          <w:sz w:val="28"/>
          <w:szCs w:val="28"/>
          <w:highlight w:val="white"/>
          <w:lang w:val="ro" w:eastAsia="ro-MD"/>
        </w:rPr>
        <w:t>i directorul general adjunct</w:t>
      </w:r>
      <w:r w:rsidR="00BF4745" w:rsidRPr="00746FE3">
        <w:rPr>
          <w:rFonts w:eastAsia="Georgia" w:cs="Georgia"/>
          <w:sz w:val="28"/>
          <w:szCs w:val="28"/>
          <w:lang w:val="ro" w:eastAsia="ro-MD"/>
        </w:rPr>
        <w:t>” se exclude.</w:t>
      </w:r>
    </w:p>
    <w:p w14:paraId="567BD4A4" w14:textId="77777777" w:rsidR="00746FE3" w:rsidRPr="00746FE3" w:rsidRDefault="00746FE3" w:rsidP="00746FE3">
      <w:pPr>
        <w:spacing w:after="0" w:line="276" w:lineRule="auto"/>
        <w:jc w:val="both"/>
        <w:rPr>
          <w:rFonts w:eastAsia="Georgia" w:cs="Georgia"/>
          <w:sz w:val="28"/>
          <w:szCs w:val="28"/>
          <w:lang w:val="ro" w:eastAsia="ro-MD"/>
        </w:rPr>
      </w:pPr>
    </w:p>
    <w:p w14:paraId="688915ED" w14:textId="395D0765" w:rsidR="00BF4745" w:rsidRPr="00746FE3" w:rsidRDefault="00BF4745" w:rsidP="00746FE3">
      <w:pPr>
        <w:pStyle w:val="ListParagraph"/>
        <w:numPr>
          <w:ilvl w:val="0"/>
          <w:numId w:val="11"/>
        </w:numPr>
        <w:spacing w:after="0" w:line="276" w:lineRule="auto"/>
        <w:jc w:val="both"/>
        <w:rPr>
          <w:rFonts w:eastAsia="Georgia" w:cs="Georgia"/>
          <w:sz w:val="28"/>
          <w:szCs w:val="28"/>
          <w:lang w:val="ro" w:eastAsia="ro-MD"/>
        </w:rPr>
      </w:pPr>
      <w:r w:rsidRPr="00746FE3">
        <w:rPr>
          <w:rFonts w:eastAsia="Georgia" w:cs="Georgia"/>
          <w:sz w:val="28"/>
          <w:szCs w:val="28"/>
          <w:lang w:val="ro" w:eastAsia="ro-MD"/>
        </w:rPr>
        <w:t>Punctul 10 se abrogă.</w:t>
      </w:r>
    </w:p>
    <w:p w14:paraId="4C998A57" w14:textId="77777777" w:rsidR="00746FE3" w:rsidRPr="00746FE3" w:rsidRDefault="00746FE3" w:rsidP="00746FE3">
      <w:pPr>
        <w:spacing w:after="0" w:line="276" w:lineRule="auto"/>
        <w:jc w:val="both"/>
        <w:rPr>
          <w:rFonts w:eastAsia="Georgia" w:cs="Georgia"/>
          <w:sz w:val="28"/>
          <w:szCs w:val="28"/>
          <w:lang w:val="ro" w:eastAsia="ro-MD"/>
        </w:rPr>
      </w:pPr>
    </w:p>
    <w:p w14:paraId="6E1B21B3" w14:textId="67FBA133" w:rsidR="00BF4745" w:rsidRPr="00746FE3" w:rsidRDefault="00BF4745" w:rsidP="00746FE3">
      <w:pPr>
        <w:pStyle w:val="ListParagraph"/>
        <w:numPr>
          <w:ilvl w:val="0"/>
          <w:numId w:val="11"/>
        </w:numPr>
        <w:spacing w:after="0" w:line="276" w:lineRule="auto"/>
        <w:jc w:val="both"/>
        <w:rPr>
          <w:rFonts w:eastAsia="Georgia" w:cs="Georgia"/>
          <w:sz w:val="28"/>
          <w:szCs w:val="28"/>
          <w:lang w:val="ro" w:eastAsia="ro-MD"/>
        </w:rPr>
      </w:pPr>
      <w:r w:rsidRPr="00746FE3">
        <w:rPr>
          <w:rFonts w:eastAsia="Georgia" w:cs="Georgia"/>
          <w:sz w:val="28"/>
          <w:szCs w:val="28"/>
          <w:lang w:val="ro" w:eastAsia="ro-MD"/>
        </w:rPr>
        <w:t>La punctul 11 sintagma „</w:t>
      </w:r>
      <w:r w:rsidRPr="00746FE3">
        <w:rPr>
          <w:rFonts w:eastAsia="Georgia" w:cs="Georgia"/>
          <w:sz w:val="28"/>
          <w:szCs w:val="28"/>
          <w:highlight w:val="white"/>
          <w:lang w:val="ro" w:eastAsia="ro-MD"/>
        </w:rPr>
        <w:t>directorul general adjunct</w:t>
      </w:r>
      <w:r w:rsidRPr="00746FE3">
        <w:rPr>
          <w:rFonts w:eastAsia="Georgia" w:cs="Georgia"/>
          <w:sz w:val="28"/>
          <w:szCs w:val="28"/>
          <w:lang w:val="ro" w:eastAsia="ro-MD"/>
        </w:rPr>
        <w:t>” se exclude.</w:t>
      </w:r>
    </w:p>
    <w:p w14:paraId="42B9ABAB" w14:textId="77777777" w:rsidR="00746FE3" w:rsidRPr="00746FE3" w:rsidRDefault="00746FE3" w:rsidP="00746FE3">
      <w:pPr>
        <w:spacing w:after="0" w:line="276" w:lineRule="auto"/>
        <w:jc w:val="both"/>
        <w:rPr>
          <w:rFonts w:eastAsia="Georgia" w:cs="Georgia"/>
          <w:sz w:val="28"/>
          <w:szCs w:val="28"/>
          <w:lang w:val="ro" w:eastAsia="ro-MD"/>
        </w:rPr>
      </w:pPr>
    </w:p>
    <w:p w14:paraId="21E8D2DB" w14:textId="3CA7493F" w:rsidR="00BF4745" w:rsidRPr="00746FE3" w:rsidRDefault="00BF4745" w:rsidP="00746FE3">
      <w:pPr>
        <w:pStyle w:val="ListParagraph"/>
        <w:numPr>
          <w:ilvl w:val="0"/>
          <w:numId w:val="11"/>
        </w:numPr>
        <w:spacing w:after="0" w:line="276" w:lineRule="auto"/>
        <w:jc w:val="both"/>
        <w:rPr>
          <w:rFonts w:eastAsia="Georgia" w:cs="Georgia"/>
          <w:sz w:val="28"/>
          <w:szCs w:val="28"/>
          <w:lang w:val="ro" w:eastAsia="ro-MD"/>
        </w:rPr>
      </w:pPr>
      <w:r w:rsidRPr="00746FE3">
        <w:rPr>
          <w:rFonts w:eastAsia="Georgia" w:cs="Georgia"/>
          <w:sz w:val="28"/>
          <w:szCs w:val="28"/>
          <w:lang w:val="ro" w:eastAsia="ro-MD"/>
        </w:rPr>
        <w:t>La punctul 17 sintagma „</w:t>
      </w:r>
      <w:r w:rsidRPr="00746FE3">
        <w:rPr>
          <w:rFonts w:eastAsia="Georgia" w:cs="Georgia"/>
          <w:sz w:val="28"/>
          <w:szCs w:val="28"/>
          <w:highlight w:val="white"/>
          <w:lang w:val="ro" w:eastAsia="ro-MD"/>
        </w:rPr>
        <w:t>inclusiv al celui de director general adjunct</w:t>
      </w:r>
      <w:r w:rsidRPr="00746FE3">
        <w:rPr>
          <w:rFonts w:eastAsia="Georgia" w:cs="Georgia"/>
          <w:sz w:val="28"/>
          <w:szCs w:val="28"/>
          <w:lang w:val="ro" w:eastAsia="ro-MD"/>
        </w:rPr>
        <w:t>” se exclude.</w:t>
      </w:r>
    </w:p>
    <w:p w14:paraId="556C73E7" w14:textId="77777777" w:rsidR="00746FE3" w:rsidRPr="00746FE3" w:rsidRDefault="00746FE3" w:rsidP="00746FE3">
      <w:pPr>
        <w:spacing w:after="0" w:line="276" w:lineRule="auto"/>
        <w:jc w:val="both"/>
        <w:rPr>
          <w:rFonts w:eastAsia="Georgia" w:cs="Georgia"/>
          <w:sz w:val="28"/>
          <w:szCs w:val="28"/>
          <w:lang w:val="ro" w:eastAsia="ro-MD"/>
        </w:rPr>
      </w:pPr>
    </w:p>
    <w:p w14:paraId="7BEDD4BA" w14:textId="77777777"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5. La punctul 22 litera b) sintagma „</w:t>
      </w:r>
      <w:sdt>
        <w:sdtPr>
          <w:rPr>
            <w:rFonts w:eastAsia="Arial" w:cs="Arial"/>
            <w:sz w:val="22"/>
            <w:szCs w:val="22"/>
            <w:lang w:val="ro" w:eastAsia="ro-MD"/>
          </w:rPr>
          <w:tag w:val="goog_rdk_4"/>
          <w:id w:val="404963126"/>
        </w:sdtPr>
        <w:sdtEndPr/>
        <w:sdtContent>
          <w:r w:rsidRPr="00BF4745">
            <w:rPr>
              <w:rFonts w:eastAsia="Times New Roman" w:cs="Times New Roman"/>
              <w:sz w:val="28"/>
              <w:szCs w:val="28"/>
              <w:highlight w:val="white"/>
              <w:lang w:val="ro" w:eastAsia="ro-MD"/>
            </w:rPr>
            <w:t>directorului general adjunct și ale</w:t>
          </w:r>
        </w:sdtContent>
      </w:sdt>
      <w:sdt>
        <w:sdtPr>
          <w:rPr>
            <w:rFonts w:eastAsia="Arial" w:cs="Arial"/>
            <w:sz w:val="22"/>
            <w:szCs w:val="22"/>
            <w:lang w:val="ro" w:eastAsia="ro-MD"/>
          </w:rPr>
          <w:tag w:val="goog_rdk_5"/>
          <w:id w:val="1457459423"/>
        </w:sdtPr>
        <w:sdtEndPr/>
        <w:sdtContent>
          <w:r w:rsidRPr="00BF4745">
            <w:rPr>
              <w:rFonts w:eastAsia="Times New Roman" w:cs="Times New Roman"/>
              <w:sz w:val="28"/>
              <w:szCs w:val="28"/>
              <w:lang w:val="ro" w:eastAsia="ro-MD"/>
            </w:rPr>
            <w:t>” se exclude și se suplinește cu litera i</w:t>
          </w:r>
        </w:sdtContent>
      </w:sdt>
      <w:r w:rsidRPr="00BF4745">
        <w:rPr>
          <w:rFonts w:eastAsia="Georgia" w:cs="Georgia"/>
          <w:sz w:val="28"/>
          <w:szCs w:val="28"/>
          <w:vertAlign w:val="superscript"/>
          <w:lang w:val="ro" w:eastAsia="ro-MD"/>
        </w:rPr>
        <w:t>1</w:t>
      </w:r>
      <w:r w:rsidRPr="00BF4745">
        <w:rPr>
          <w:rFonts w:eastAsia="Georgia" w:cs="Georgia"/>
          <w:sz w:val="28"/>
          <w:szCs w:val="28"/>
          <w:lang w:val="ro" w:eastAsia="ro-MD"/>
        </w:rPr>
        <w:t>) cu următorul conținut:</w:t>
      </w:r>
    </w:p>
    <w:p w14:paraId="6E06D41C" w14:textId="77777777"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i</w:t>
      </w:r>
      <w:r w:rsidRPr="00BF4745">
        <w:rPr>
          <w:rFonts w:eastAsia="Georgia" w:cs="Georgia"/>
          <w:sz w:val="28"/>
          <w:szCs w:val="28"/>
          <w:vertAlign w:val="superscript"/>
          <w:lang w:val="ro" w:eastAsia="ro-MD"/>
        </w:rPr>
        <w:t>1</w:t>
      </w:r>
      <w:r w:rsidRPr="00BF4745">
        <w:rPr>
          <w:rFonts w:eastAsia="Georgia" w:cs="Georgia"/>
          <w:sz w:val="28"/>
          <w:szCs w:val="28"/>
          <w:lang w:val="ro" w:eastAsia="ro-MD"/>
        </w:rPr>
        <w:t xml:space="preserve">) </w:t>
      </w:r>
      <w:r w:rsidRPr="00BF4745">
        <w:rPr>
          <w:rFonts w:eastAsia="Georgia" w:cs="Georgia"/>
          <w:sz w:val="28"/>
          <w:szCs w:val="28"/>
          <w:highlight w:val="white"/>
          <w:lang w:val="ro" w:eastAsia="ro-MD"/>
        </w:rPr>
        <w:t>În absența sa, Directorul general deleagă atribuțiile sale unui consilier pentru soluționarea contestațiilor.</w:t>
      </w:r>
    </w:p>
    <w:p w14:paraId="17042FC9" w14:textId="77777777" w:rsidR="00BF4745" w:rsidRPr="00BF4745" w:rsidRDefault="00BF4745" w:rsidP="00BF4745">
      <w:pPr>
        <w:spacing w:after="0" w:line="276" w:lineRule="auto"/>
        <w:ind w:left="567"/>
        <w:jc w:val="both"/>
        <w:rPr>
          <w:rFonts w:eastAsia="Georgia" w:cs="Georgia"/>
          <w:sz w:val="28"/>
          <w:szCs w:val="28"/>
          <w:lang w:val="ro" w:eastAsia="ro-MD"/>
        </w:rPr>
      </w:pPr>
    </w:p>
    <w:p w14:paraId="16A9DE01" w14:textId="1034854B"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b/>
          <w:sz w:val="28"/>
          <w:szCs w:val="28"/>
          <w:lang w:val="ro" w:eastAsia="ro-MD"/>
        </w:rPr>
        <w:t xml:space="preserve">Articolul II </w:t>
      </w:r>
      <w:sdt>
        <w:sdtPr>
          <w:rPr>
            <w:rFonts w:eastAsia="Arial" w:cs="Arial"/>
            <w:sz w:val="22"/>
            <w:szCs w:val="22"/>
            <w:lang w:val="ro" w:eastAsia="ro-MD"/>
          </w:rPr>
          <w:tag w:val="goog_rdk_6"/>
          <w:id w:val="-1791812314"/>
        </w:sdtPr>
        <w:sdtEndPr/>
        <w:sdtContent>
          <w:r w:rsidRPr="00BF4745">
            <w:rPr>
              <w:rFonts w:eastAsia="Times New Roman" w:cs="Times New Roman"/>
              <w:sz w:val="28"/>
              <w:szCs w:val="28"/>
              <w:lang w:val="ro" w:eastAsia="ro-MD"/>
            </w:rPr>
            <w:t>– Dispoziții finale și tranzitorii</w:t>
          </w:r>
        </w:sdtContent>
      </w:sdt>
    </w:p>
    <w:p w14:paraId="0DB697BF" w14:textId="67A3F24F"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 xml:space="preserve">(1) Prezenta </w:t>
      </w:r>
      <w:r w:rsidR="00746FE3">
        <w:rPr>
          <w:rFonts w:eastAsia="Georgia" w:cs="Georgia"/>
          <w:sz w:val="28"/>
          <w:szCs w:val="28"/>
          <w:lang w:val="ro" w:eastAsia="ro-MD"/>
        </w:rPr>
        <w:t>hotărâre</w:t>
      </w:r>
      <w:r w:rsidRPr="00BF4745">
        <w:rPr>
          <w:rFonts w:eastAsia="Georgia" w:cs="Georgia"/>
          <w:sz w:val="28"/>
          <w:szCs w:val="28"/>
          <w:lang w:val="ro" w:eastAsia="ro-MD"/>
        </w:rPr>
        <w:t xml:space="preserve"> intră în vigoare în termen de 30 de zile de la data publicării în Monitorul Oficial al Republicii Moldova.</w:t>
      </w:r>
    </w:p>
    <w:p w14:paraId="30E82386" w14:textId="77777777"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(2) Guvernul, în termen de 30 de zile de la publicare:</w:t>
      </w:r>
    </w:p>
    <w:p w14:paraId="54A79ACE" w14:textId="7EAF3D85" w:rsidR="00BF4745" w:rsidRP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 xml:space="preserve">a) va aproba actele normative necesare pentru aplicarea prezentei </w:t>
      </w:r>
      <w:r w:rsidR="00746FE3">
        <w:rPr>
          <w:rFonts w:eastAsia="Georgia" w:cs="Georgia"/>
          <w:sz w:val="28"/>
          <w:szCs w:val="28"/>
          <w:lang w:val="ro" w:eastAsia="ro-MD"/>
        </w:rPr>
        <w:t>hotărâri.</w:t>
      </w:r>
    </w:p>
    <w:p w14:paraId="3CEAA37B" w14:textId="009C9B9C" w:rsidR="00BF4745" w:rsidRDefault="00BF4745" w:rsidP="00BF4745">
      <w:pPr>
        <w:spacing w:after="0" w:line="276" w:lineRule="auto"/>
        <w:ind w:left="567"/>
        <w:jc w:val="both"/>
        <w:rPr>
          <w:rFonts w:eastAsia="Georgia" w:cs="Georgia"/>
          <w:sz w:val="28"/>
          <w:szCs w:val="28"/>
          <w:lang w:val="ro" w:eastAsia="ro-MD"/>
        </w:rPr>
      </w:pPr>
      <w:r w:rsidRPr="00BF4745">
        <w:rPr>
          <w:rFonts w:eastAsia="Georgia" w:cs="Georgia"/>
          <w:sz w:val="28"/>
          <w:szCs w:val="28"/>
          <w:lang w:val="ro" w:eastAsia="ro-MD"/>
        </w:rPr>
        <w:t xml:space="preserve">b) va aduce actele sale normative în concordanță cu prezenta </w:t>
      </w:r>
      <w:r w:rsidR="00746FE3">
        <w:rPr>
          <w:rFonts w:eastAsia="Georgia" w:cs="Georgia"/>
          <w:sz w:val="28"/>
          <w:szCs w:val="28"/>
          <w:lang w:val="ro" w:eastAsia="ro-MD"/>
        </w:rPr>
        <w:t>hotărâri</w:t>
      </w:r>
      <w:r w:rsidRPr="00BF4745">
        <w:rPr>
          <w:rFonts w:eastAsia="Georgia" w:cs="Georgia"/>
          <w:sz w:val="28"/>
          <w:szCs w:val="28"/>
          <w:lang w:val="ro" w:eastAsia="ro-MD"/>
        </w:rPr>
        <w:t>.</w:t>
      </w:r>
    </w:p>
    <w:p w14:paraId="4DD0DF81" w14:textId="77777777" w:rsidR="00BF4745" w:rsidRPr="00BF4745" w:rsidRDefault="00BF4745" w:rsidP="00BF4745">
      <w:pPr>
        <w:spacing w:after="0" w:line="276" w:lineRule="auto"/>
        <w:ind w:left="567"/>
        <w:jc w:val="both"/>
        <w:rPr>
          <w:rFonts w:eastAsia="Georgia" w:cs="Georgia"/>
          <w:sz w:val="28"/>
          <w:szCs w:val="28"/>
          <w:lang w:val="ro" w:eastAsia="ro-MD"/>
        </w:rPr>
      </w:pPr>
    </w:p>
    <w:p w14:paraId="602FEC25" w14:textId="07F89AFA" w:rsidR="00BF4745" w:rsidRPr="00BF4745" w:rsidRDefault="002B2EC5" w:rsidP="00BF4745">
      <w:pPr>
        <w:spacing w:after="0" w:line="276" w:lineRule="auto"/>
        <w:ind w:left="567"/>
        <w:jc w:val="center"/>
        <w:rPr>
          <w:rFonts w:eastAsia="Times New Roman" w:cs="Times New Roman"/>
          <w:b/>
          <w:sz w:val="28"/>
          <w:szCs w:val="28"/>
          <w:lang w:val="ro" w:eastAsia="ro-MD"/>
        </w:rPr>
      </w:pPr>
      <w:sdt>
        <w:sdtPr>
          <w:rPr>
            <w:rFonts w:eastAsia="Arial" w:cs="Arial"/>
            <w:sz w:val="22"/>
            <w:szCs w:val="22"/>
            <w:lang w:val="ro" w:eastAsia="ro-MD"/>
          </w:rPr>
          <w:tag w:val="goog_rdk_7"/>
          <w:id w:val="2037762474"/>
        </w:sdtPr>
        <w:sdtEndPr/>
        <w:sdtContent>
          <w:r w:rsidR="00BF4745" w:rsidRPr="00BF4745">
            <w:rPr>
              <w:rFonts w:eastAsia="Times New Roman" w:cs="Times New Roman"/>
              <w:b/>
              <w:sz w:val="28"/>
              <w:szCs w:val="28"/>
              <w:lang w:val="ro" w:eastAsia="ro-MD"/>
            </w:rPr>
            <w:t>PREȘEDINTELE PARLAMENTULUI</w:t>
          </w:r>
        </w:sdtContent>
      </w:sdt>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BF4745" w14:paraId="6B56E713" w14:textId="77777777" w:rsidTr="00BF4745">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BF4745" w:rsidRDefault="00D24C91" w:rsidP="00D24C91">
            <w:pPr>
              <w:spacing w:after="0" w:line="240" w:lineRule="auto"/>
              <w:ind w:left="0"/>
              <w:jc w:val="center"/>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lastRenderedPageBreak/>
              <w:t>Notă informativă</w:t>
            </w:r>
          </w:p>
          <w:p w14:paraId="4623ED64" w14:textId="1B65F433" w:rsidR="00D24C91" w:rsidRPr="00BF4745" w:rsidRDefault="00D24C91" w:rsidP="00D24C91">
            <w:pPr>
              <w:spacing w:after="0" w:line="240" w:lineRule="auto"/>
              <w:ind w:left="0"/>
              <w:jc w:val="center"/>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la proiectul de </w:t>
            </w:r>
            <w:r w:rsidR="00746FE3" w:rsidRPr="00746FE3">
              <w:rPr>
                <w:rFonts w:eastAsia="Georgia" w:cs="Georgia"/>
                <w:b/>
                <w:color w:val="000000" w:themeColor="text1"/>
                <w:sz w:val="28"/>
                <w:szCs w:val="28"/>
              </w:rPr>
              <w:t>hotărâre cu privire la modificarea Hotărârii Parlamentului cu privire la instituirea, organizarea și funcționarea Agenției Naționale pentru Soluționarea Contestațiilor nr. 271 din 15.12.2016</w:t>
            </w:r>
          </w:p>
        </w:tc>
      </w:tr>
      <w:tr w:rsidR="00D24C91" w:rsidRPr="00BF4745" w14:paraId="0E096899" w14:textId="77777777" w:rsidTr="00BF4745">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I. Denumirea autorului </w:t>
            </w:r>
            <w:proofErr w:type="spellStart"/>
            <w:r w:rsidRPr="00BF4745">
              <w:rPr>
                <w:rFonts w:eastAsia="Times New Roman" w:cs="Times New Roman"/>
                <w:b/>
                <w:bCs/>
                <w:color w:val="000000" w:themeColor="text1"/>
                <w:sz w:val="28"/>
                <w:szCs w:val="28"/>
                <w:lang w:val="ro-MD" w:eastAsia="ro-MD"/>
              </w:rPr>
              <w:t>şi</w:t>
            </w:r>
            <w:proofErr w:type="spellEnd"/>
            <w:r w:rsidRPr="00BF4745">
              <w:rPr>
                <w:rFonts w:eastAsia="Times New Roman" w:cs="Times New Roman"/>
                <w:b/>
                <w:bCs/>
                <w:color w:val="000000" w:themeColor="text1"/>
                <w:sz w:val="28"/>
                <w:szCs w:val="28"/>
                <w:lang w:val="ro-MD" w:eastAsia="ro-MD"/>
              </w:rPr>
              <w:t>, după caz, a participanților la elaborarea proiectului</w:t>
            </w:r>
          </w:p>
        </w:tc>
      </w:tr>
      <w:tr w:rsidR="00D24C91" w:rsidRPr="00BF4745" w14:paraId="501CB59A"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2FE2B7E3"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 xml:space="preserve">Proiectul de </w:t>
            </w:r>
            <w:r w:rsidR="00746FE3">
              <w:rPr>
                <w:rFonts w:eastAsia="Times New Roman" w:cs="Times New Roman"/>
                <w:color w:val="000000" w:themeColor="text1"/>
                <w:sz w:val="28"/>
                <w:szCs w:val="28"/>
                <w:lang w:val="ro-MD" w:eastAsia="ro-MD"/>
              </w:rPr>
              <w:t>hotărâre</w:t>
            </w:r>
            <w:r w:rsidRPr="00BF4745">
              <w:rPr>
                <w:rFonts w:eastAsia="Times New Roman" w:cs="Times New Roman"/>
                <w:color w:val="000000" w:themeColor="text1"/>
                <w:sz w:val="28"/>
                <w:szCs w:val="28"/>
                <w:lang w:val="ro-MD" w:eastAsia="ro-MD"/>
              </w:rPr>
              <w:t xml:space="preserve"> este elaborat de către un grup de deputați din Parlamentul Republicii Moldova</w:t>
            </w:r>
          </w:p>
        </w:tc>
      </w:tr>
      <w:tr w:rsidR="00D24C91" w:rsidRPr="00BF4745" w14:paraId="72C741B4" w14:textId="77777777" w:rsidTr="00BF4745">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BF4745">
              <w:rPr>
                <w:rFonts w:eastAsia="Times New Roman" w:cs="Times New Roman"/>
                <w:b/>
                <w:bCs/>
                <w:color w:val="000000" w:themeColor="text1"/>
                <w:sz w:val="28"/>
                <w:szCs w:val="28"/>
                <w:lang w:val="ro-MD" w:eastAsia="ro-MD"/>
              </w:rPr>
              <w:t>şi</w:t>
            </w:r>
            <w:proofErr w:type="spellEnd"/>
            <w:r w:rsidRPr="00BF4745">
              <w:rPr>
                <w:rFonts w:eastAsia="Times New Roman" w:cs="Times New Roman"/>
                <w:b/>
                <w:bCs/>
                <w:color w:val="000000" w:themeColor="text1"/>
                <w:sz w:val="28"/>
                <w:szCs w:val="28"/>
                <w:lang w:val="ro-MD" w:eastAsia="ro-MD"/>
              </w:rPr>
              <w:t xml:space="preserve"> finalitățile urmărite</w:t>
            </w:r>
          </w:p>
        </w:tc>
      </w:tr>
      <w:tr w:rsidR="00D24C91" w:rsidRPr="00BF4745" w14:paraId="632B4577" w14:textId="77777777" w:rsidTr="00BF4745">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EA6E1A4" w14:textId="4ADB22C3" w:rsidR="00D24C91" w:rsidRPr="00BF4745" w:rsidRDefault="002B2EC5" w:rsidP="00B46894">
            <w:pPr>
              <w:spacing w:after="0" w:line="240" w:lineRule="auto"/>
              <w:ind w:left="0"/>
              <w:jc w:val="both"/>
              <w:rPr>
                <w:rFonts w:eastAsia="Times New Roman" w:cs="Times New Roman"/>
                <w:color w:val="000000" w:themeColor="text1"/>
                <w:sz w:val="28"/>
                <w:szCs w:val="28"/>
                <w:lang w:val="ro-MD" w:eastAsia="ro-MD"/>
              </w:rPr>
            </w:pPr>
            <w:sdt>
              <w:sdtPr>
                <w:rPr>
                  <w:sz w:val="28"/>
                  <w:szCs w:val="28"/>
                </w:rPr>
                <w:tag w:val="goog_rdk_8"/>
                <w:id w:val="-115524707"/>
              </w:sdtPr>
              <w:sdtEndPr/>
              <w:sdtContent>
                <w:r w:rsidR="00BF4745" w:rsidRPr="00BF4745">
                  <w:rPr>
                    <w:rFonts w:eastAsia="Times New Roman" w:cs="Times New Roman"/>
                    <w:sz w:val="28"/>
                    <w:szCs w:val="28"/>
                  </w:rPr>
                  <w:t xml:space="preserve">Obiectivul prezentului proiect de </w:t>
                </w:r>
                <w:r w:rsidR="00746FE3">
                  <w:rPr>
                    <w:rFonts w:eastAsia="Times New Roman" w:cs="Times New Roman"/>
                    <w:sz w:val="28"/>
                    <w:szCs w:val="28"/>
                  </w:rPr>
                  <w:t>hotărâre</w:t>
                </w:r>
                <w:r w:rsidR="00BF4745" w:rsidRPr="00BF4745">
                  <w:rPr>
                    <w:rFonts w:eastAsia="Times New Roman" w:cs="Times New Roman"/>
                    <w:sz w:val="28"/>
                    <w:szCs w:val="28"/>
                  </w:rPr>
                  <w:t xml:space="preserve"> este de a optimiza activitatea Agenției Naționale pentru Soluționarea Contestațiilor, prin lichidarea funcției de director general adjunct. </w:t>
                </w:r>
              </w:sdtContent>
            </w:sdt>
            <w:r w:rsidR="00BF4745" w:rsidRPr="00BF4745">
              <w:rPr>
                <w:rFonts w:eastAsia="Georgia" w:cs="Georgia"/>
                <w:sz w:val="28"/>
                <w:szCs w:val="28"/>
                <w:highlight w:val="white"/>
              </w:rPr>
              <w:t>Menținerea unei funcții manageriale în plus de director general adjunct este inoportună și inutilă, dat fiind faptul că motivul principal din care există această funcție este asigurarea atribuțiilor directorului general în lipsa acestuia.</w:t>
            </w:r>
            <w:r w:rsidR="00BF4745" w:rsidRPr="00BF4745">
              <w:rPr>
                <w:rFonts w:eastAsia="Georgia" w:cs="Georgia"/>
                <w:sz w:val="28"/>
                <w:szCs w:val="28"/>
              </w:rPr>
              <w:t xml:space="preserve"> În absența directorului, aceste atribuții pot fi executate de către unul din consilieri, la delegarea atribuțiilor către acesta de către directorul general, după necesitate. Aceasta este o practică obișnuită în instituțiile a căror activitate este asigurată de organe colegiale, spre exemplu cum este în Consiliul Superior al Procurorilor.</w:t>
            </w:r>
          </w:p>
        </w:tc>
      </w:tr>
      <w:tr w:rsidR="00D24C91" w:rsidRPr="00BF4745" w14:paraId="4F2A2C6A" w14:textId="77777777" w:rsidTr="00BF4745">
        <w:trPr>
          <w:trHeight w:val="672"/>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E14CDDC" w14:textId="77777777" w:rsidR="00D24C91" w:rsidRPr="00BF4745" w:rsidRDefault="00D24C91" w:rsidP="00D24C91">
            <w:pPr>
              <w:spacing w:before="120" w:line="240" w:lineRule="auto"/>
              <w:ind w:left="34"/>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III. Descrierea gradului de compatibilitate pentru proiectele care au ca scop armonizarea legislației naționale cu legislația Uniunii Europene</w:t>
            </w:r>
          </w:p>
        </w:tc>
      </w:tr>
      <w:tr w:rsidR="00D24C91" w:rsidRPr="00BF4745" w14:paraId="5852B142" w14:textId="77777777" w:rsidTr="00BF4745">
        <w:trPr>
          <w:trHeight w:val="672"/>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FF6C0E4" w14:textId="2FCA4323"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 xml:space="preserve">Proiectul de </w:t>
            </w:r>
            <w:r w:rsidR="00746FE3">
              <w:rPr>
                <w:rFonts w:eastAsia="Times New Roman" w:cs="Times New Roman"/>
                <w:color w:val="000000" w:themeColor="text1"/>
                <w:sz w:val="28"/>
                <w:szCs w:val="28"/>
                <w:lang w:val="ro-MD" w:eastAsia="ro-MD"/>
              </w:rPr>
              <w:t>hotărâre</w:t>
            </w:r>
            <w:r w:rsidRPr="00BF4745">
              <w:rPr>
                <w:rFonts w:eastAsia="Times New Roman" w:cs="Times New Roman"/>
                <w:color w:val="000000" w:themeColor="text1"/>
                <w:sz w:val="28"/>
                <w:szCs w:val="28"/>
                <w:lang w:val="ro-MD" w:eastAsia="ro-MD"/>
              </w:rPr>
              <w:t xml:space="preserve"> nu are drept scop armonizarea legislației naționale cu legislația Uniunii Europene.</w:t>
            </w:r>
          </w:p>
        </w:tc>
      </w:tr>
      <w:tr w:rsidR="00D24C91" w:rsidRPr="00BF4745" w14:paraId="4B5B1474"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IV. Principalele prevederi ale proiectului și evidențierea elementelor noi</w:t>
            </w:r>
          </w:p>
        </w:tc>
      </w:tr>
      <w:tr w:rsidR="00D24C91" w:rsidRPr="00BF4745" w14:paraId="4733867A"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02C8694" w14:textId="2F686C92" w:rsidR="00D24C91" w:rsidRPr="00BF4745" w:rsidRDefault="00BF4745"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highlight w:val="white"/>
              </w:rPr>
              <w:t xml:space="preserve">Principala prevedere a prezentului proiect de </w:t>
            </w:r>
            <w:r w:rsidR="00746FE3">
              <w:rPr>
                <w:rFonts w:eastAsia="Georgia" w:cs="Georgia"/>
                <w:sz w:val="28"/>
                <w:szCs w:val="28"/>
                <w:highlight w:val="white"/>
              </w:rPr>
              <w:t>hotărâre</w:t>
            </w:r>
            <w:r w:rsidRPr="00BF4745">
              <w:rPr>
                <w:rFonts w:eastAsia="Georgia" w:cs="Georgia"/>
                <w:sz w:val="28"/>
                <w:szCs w:val="28"/>
                <w:highlight w:val="white"/>
              </w:rPr>
              <w:t xml:space="preserve"> este lichidare funcției de director general adjunct al Agenției Naționale pentru Soluționarea Contestațiilor, din motivul inutilității acesteia, astfel optimizând și economisind cheltuielile bugetare a instituției.</w:t>
            </w:r>
          </w:p>
        </w:tc>
      </w:tr>
      <w:tr w:rsidR="00D24C91" w:rsidRPr="00BF4745" w14:paraId="7D2473BB"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 xml:space="preserve">V. Fundamentarea </w:t>
            </w:r>
            <w:proofErr w:type="spellStart"/>
            <w:r w:rsidRPr="00BF4745">
              <w:rPr>
                <w:rFonts w:eastAsia="Times New Roman" w:cs="Times New Roman"/>
                <w:b/>
                <w:bCs/>
                <w:color w:val="000000" w:themeColor="text1"/>
                <w:sz w:val="28"/>
                <w:szCs w:val="28"/>
                <w:lang w:val="ro-MD" w:eastAsia="ro-MD"/>
              </w:rPr>
              <w:t>economico</w:t>
            </w:r>
            <w:proofErr w:type="spellEnd"/>
            <w:r w:rsidRPr="00BF4745">
              <w:rPr>
                <w:rFonts w:eastAsia="Times New Roman" w:cs="Times New Roman"/>
                <w:b/>
                <w:bCs/>
                <w:color w:val="000000" w:themeColor="text1"/>
                <w:sz w:val="28"/>
                <w:szCs w:val="28"/>
                <w:lang w:val="ro-MD" w:eastAsia="ro-MD"/>
              </w:rPr>
              <w:t>-financiară</w:t>
            </w:r>
          </w:p>
        </w:tc>
      </w:tr>
      <w:tr w:rsidR="00D24C91" w:rsidRPr="00BF4745" w14:paraId="041B2F3B"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79FDB2DA" w:rsidR="00D24C91" w:rsidRPr="00BF4745" w:rsidRDefault="00BF4745"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rPr>
              <w:t xml:space="preserve">Proiectul dat nu presupune careva cheltuieli suplimentare sau pierderi la bugetul public național și nu se anticipează dificultăți în implementarea acestuia. Deopotrivă, prin implementarea acestui proiect de </w:t>
            </w:r>
            <w:r w:rsidR="00746FE3">
              <w:rPr>
                <w:rFonts w:eastAsia="Georgia" w:cs="Georgia"/>
                <w:sz w:val="28"/>
                <w:szCs w:val="28"/>
              </w:rPr>
              <w:t>hotărâre</w:t>
            </w:r>
            <w:r w:rsidRPr="00BF4745">
              <w:rPr>
                <w:rFonts w:eastAsia="Georgia" w:cs="Georgia"/>
                <w:sz w:val="28"/>
                <w:szCs w:val="28"/>
              </w:rPr>
              <w:t xml:space="preserve"> se anticipează economisirea rațională a resurselor financiare prin lichidarea din statele de personal a funcției de director general adjunct al Agenției Naționale pentru Soluționarea Contestațiilor.</w:t>
            </w:r>
          </w:p>
        </w:tc>
      </w:tr>
      <w:tr w:rsidR="00D24C91" w:rsidRPr="00BF4745" w14:paraId="7DE363D5"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lastRenderedPageBreak/>
              <w:t>VI. Modul de încorporare a actului în cadrul normativ în vigoare</w:t>
            </w:r>
          </w:p>
        </w:tc>
      </w:tr>
      <w:tr w:rsidR="00D24C91" w:rsidRPr="00BF4745" w14:paraId="3BEA6960" w14:textId="77777777" w:rsidTr="00BF4745">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6BFF4953" w:rsidR="00D24C91" w:rsidRPr="00BF4745" w:rsidRDefault="00BF4745" w:rsidP="00D24C91">
            <w:pPr>
              <w:spacing w:after="0" w:line="240" w:lineRule="auto"/>
              <w:ind w:left="0"/>
              <w:jc w:val="both"/>
              <w:rPr>
                <w:rFonts w:eastAsia="Times New Roman" w:cs="Times New Roman"/>
                <w:color w:val="000000" w:themeColor="text1"/>
                <w:sz w:val="28"/>
                <w:szCs w:val="28"/>
                <w:lang w:val="en-US" w:eastAsia="ro-MD"/>
              </w:rPr>
            </w:pPr>
            <w:r w:rsidRPr="00BF4745">
              <w:rPr>
                <w:rFonts w:eastAsia="Georgia" w:cs="Georgia"/>
                <w:sz w:val="28"/>
                <w:szCs w:val="28"/>
              </w:rPr>
              <w:t xml:space="preserve">Modificările propuse prin prezentul proiect de </w:t>
            </w:r>
            <w:r w:rsidR="00E81D3F">
              <w:rPr>
                <w:rFonts w:eastAsia="Georgia" w:cs="Georgia"/>
                <w:sz w:val="28"/>
                <w:szCs w:val="28"/>
              </w:rPr>
              <w:t>hotărâre</w:t>
            </w:r>
            <w:r w:rsidRPr="00BF4745">
              <w:rPr>
                <w:rFonts w:eastAsia="Georgia" w:cs="Georgia"/>
                <w:sz w:val="28"/>
                <w:szCs w:val="28"/>
              </w:rPr>
              <w:t xml:space="preserve"> nu necesită ajustarea cadrului normativ în vigoare.</w:t>
            </w:r>
          </w:p>
        </w:tc>
      </w:tr>
      <w:tr w:rsidR="00D24C91" w:rsidRPr="00BF4745" w14:paraId="6D86FDAE"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VII. Avizarea și consultarea publică a proiectului</w:t>
            </w:r>
          </w:p>
        </w:tc>
      </w:tr>
      <w:tr w:rsidR="00D24C91" w:rsidRPr="00BF4745" w14:paraId="2E007630" w14:textId="77777777" w:rsidTr="00BF4745">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4CC8C3A0" w:rsidR="00D24C91" w:rsidRPr="00BF4745" w:rsidRDefault="00BF4745"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rPr>
              <w:t xml:space="preserve">În scopul respectării prevederilor Legii nr. 239/2008 privind transparența în procesul decizional, proiectul de </w:t>
            </w:r>
            <w:r w:rsidR="00E81D3F">
              <w:rPr>
                <w:rFonts w:eastAsia="Georgia" w:cs="Georgia"/>
                <w:sz w:val="28"/>
                <w:szCs w:val="28"/>
              </w:rPr>
              <w:t>hotărâre</w:t>
            </w:r>
            <w:r w:rsidRPr="00BF4745">
              <w:rPr>
                <w:rFonts w:eastAsia="Georgia" w:cs="Georgia"/>
                <w:sz w:val="28"/>
                <w:szCs w:val="28"/>
              </w:rPr>
              <w:t xml:space="preserve"> urmează a fi supus consultărilor publice în conformitate cu prevederile legale.</w:t>
            </w:r>
          </w:p>
        </w:tc>
      </w:tr>
      <w:tr w:rsidR="00D24C91" w:rsidRPr="00BF4745" w14:paraId="67A7BB0E" w14:textId="77777777" w:rsidTr="00BF4745">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77777777" w:rsidR="00D24C91" w:rsidRPr="00BF4745" w:rsidRDefault="00D24C91" w:rsidP="00D24C91">
            <w:pPr>
              <w:spacing w:before="12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VIII. Constatările expertizei anticorupție</w:t>
            </w:r>
          </w:p>
        </w:tc>
      </w:tr>
      <w:tr w:rsidR="00D24C91" w:rsidRPr="00BF4745" w14:paraId="1B5C51AE"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528DCDBE" w14:textId="77777777" w:rsidR="00BF4745" w:rsidRPr="00BF4745" w:rsidRDefault="00BF4745" w:rsidP="00BF4745">
            <w:pPr>
              <w:tabs>
                <w:tab w:val="left" w:pos="317"/>
              </w:tabs>
              <w:spacing w:after="0" w:line="240" w:lineRule="auto"/>
              <w:ind w:left="0"/>
              <w:jc w:val="both"/>
              <w:rPr>
                <w:rFonts w:eastAsia="Georgia" w:cs="Georgia"/>
                <w:sz w:val="28"/>
                <w:szCs w:val="28"/>
              </w:rPr>
            </w:pPr>
            <w:r w:rsidRPr="00BF4745">
              <w:rPr>
                <w:rFonts w:eastAsia="Georgia" w:cs="Georgia"/>
                <w:sz w:val="28"/>
                <w:szCs w:val="28"/>
              </w:rPr>
              <w:t xml:space="preserve">Proiectul va fi supus expertizei anticorupție în conformitate cu art. 35 din </w:t>
            </w:r>
            <w:bookmarkStart w:id="1" w:name="_GoBack"/>
            <w:r w:rsidRPr="00BF4745">
              <w:rPr>
                <w:rFonts w:eastAsia="Georgia" w:cs="Georgia"/>
                <w:sz w:val="28"/>
                <w:szCs w:val="28"/>
              </w:rPr>
              <w:t>Lege</w:t>
            </w:r>
            <w:bookmarkEnd w:id="1"/>
            <w:r w:rsidRPr="00BF4745">
              <w:rPr>
                <w:rFonts w:eastAsia="Georgia" w:cs="Georgia"/>
                <w:sz w:val="28"/>
                <w:szCs w:val="28"/>
              </w:rPr>
              <w:t xml:space="preserve">a cu privire la actele normative nr. 100/2017, fiind solicitată efectuarea expertizei anticorupție de către Centrul Național Anticorupție. </w:t>
            </w:r>
          </w:p>
          <w:p w14:paraId="64A14EE3" w14:textId="7088AF9B" w:rsidR="00D24C91" w:rsidRPr="00BF4745" w:rsidRDefault="00BF4745" w:rsidP="00BF4745">
            <w:pPr>
              <w:spacing w:after="0" w:line="240" w:lineRule="auto"/>
              <w:ind w:left="0"/>
              <w:jc w:val="both"/>
              <w:rPr>
                <w:rFonts w:eastAsia="Times New Roman" w:cs="Times New Roman"/>
                <w:color w:val="000000" w:themeColor="text1"/>
                <w:sz w:val="28"/>
                <w:szCs w:val="28"/>
                <w:lang w:val="ro-MD" w:eastAsia="ro-MD"/>
              </w:rPr>
            </w:pPr>
            <w:r w:rsidRPr="00BF4745">
              <w:rPr>
                <w:rFonts w:eastAsia="Georgia" w:cs="Georgia"/>
                <w:sz w:val="28"/>
                <w:szCs w:val="28"/>
              </w:rPr>
              <w:t xml:space="preserve">Informația privind rezultatele expertizei anticorupție va fi inclusă după recepționarea raportului de expertiză anticorupție în sinteza obiecțiilor și propunerilor/recomandărilor la proiectul de </w:t>
            </w:r>
            <w:r w:rsidR="00E81D3F">
              <w:rPr>
                <w:rFonts w:eastAsia="Georgia" w:cs="Georgia"/>
                <w:sz w:val="28"/>
                <w:szCs w:val="28"/>
              </w:rPr>
              <w:t>hotărâre</w:t>
            </w:r>
            <w:r w:rsidRPr="00BF4745">
              <w:rPr>
                <w:rFonts w:eastAsia="Georgia" w:cs="Georgia"/>
                <w:sz w:val="28"/>
                <w:szCs w:val="28"/>
              </w:rPr>
              <w:t>.</w:t>
            </w:r>
          </w:p>
        </w:tc>
      </w:tr>
      <w:tr w:rsidR="00D24C91" w:rsidRPr="00BF4745" w14:paraId="4BDB5941"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IX. Constatările expertizei de compatibilitate</w:t>
            </w:r>
          </w:p>
        </w:tc>
      </w:tr>
      <w:tr w:rsidR="00D24C91" w:rsidRPr="00BF4745" w14:paraId="36B02D06"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Expertiza de compatibilitate nu este necesară, dat fiind că actul nu are ca scop armonizarea legislației naționale cu legislația Uniunii Europene.</w:t>
            </w:r>
          </w:p>
        </w:tc>
      </w:tr>
      <w:tr w:rsidR="00D24C91" w:rsidRPr="00BF4745" w14:paraId="0E9FC06A"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X. Constatările expertizei juridice</w:t>
            </w:r>
          </w:p>
        </w:tc>
      </w:tr>
      <w:tr w:rsidR="00D24C91" w:rsidRPr="00BF4745" w14:paraId="5E875A3A"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91636BB"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 xml:space="preserve">Proiectul de </w:t>
            </w:r>
            <w:r w:rsidR="00E81D3F">
              <w:rPr>
                <w:rFonts w:eastAsia="Times New Roman" w:cs="Times New Roman"/>
                <w:color w:val="000000" w:themeColor="text1"/>
                <w:sz w:val="28"/>
                <w:szCs w:val="28"/>
                <w:lang w:val="ro-MD" w:eastAsia="ro-MD"/>
              </w:rPr>
              <w:t>hotărâre</w:t>
            </w:r>
            <w:r w:rsidRPr="00BF4745">
              <w:rPr>
                <w:rFonts w:eastAsia="Times New Roman" w:cs="Times New Roman"/>
                <w:color w:val="000000" w:themeColor="text1"/>
                <w:sz w:val="28"/>
                <w:szCs w:val="28"/>
                <w:lang w:val="ro-MD" w:eastAsia="ro-MD"/>
              </w:rPr>
              <w:t xml:space="preserve"> urmează a fi supus expertizei juridice în conformitate cu art. 37 din Legea cu privire la actele normative nr. 100/2017 în procesul desfășurării procesului de avizare.</w:t>
            </w:r>
          </w:p>
        </w:tc>
      </w:tr>
      <w:tr w:rsidR="00D24C91" w:rsidRPr="00BF4745" w14:paraId="720B133C"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099D4920" w14:textId="77777777"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b/>
                <w:bCs/>
                <w:color w:val="000000" w:themeColor="text1"/>
                <w:sz w:val="28"/>
                <w:szCs w:val="28"/>
                <w:lang w:val="ro-MD" w:eastAsia="ro-MD"/>
              </w:rPr>
              <w:t>XI. Constatările altor expertize</w:t>
            </w:r>
          </w:p>
        </w:tc>
      </w:tr>
      <w:tr w:rsidR="00D24C91" w:rsidRPr="00BF4745" w14:paraId="17778534" w14:textId="77777777" w:rsidTr="00BF4745">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DEDD0FF" w14:textId="30F6DA6F" w:rsidR="00D24C91" w:rsidRPr="00BF4745" w:rsidRDefault="00D24C91" w:rsidP="00D24C91">
            <w:pPr>
              <w:spacing w:after="0" w:line="240" w:lineRule="auto"/>
              <w:ind w:left="0"/>
              <w:jc w:val="both"/>
              <w:rPr>
                <w:rFonts w:eastAsia="Times New Roman" w:cs="Times New Roman"/>
                <w:color w:val="000000" w:themeColor="text1"/>
                <w:sz w:val="28"/>
                <w:szCs w:val="28"/>
                <w:lang w:val="ro-MD" w:eastAsia="ro-MD"/>
              </w:rPr>
            </w:pPr>
            <w:r w:rsidRPr="00BF4745">
              <w:rPr>
                <w:rFonts w:eastAsia="Times New Roman" w:cs="Times New Roman"/>
                <w:color w:val="000000" w:themeColor="text1"/>
                <w:sz w:val="28"/>
                <w:szCs w:val="28"/>
                <w:lang w:val="ro-MD" w:eastAsia="ro-MD"/>
              </w:rPr>
              <w:t xml:space="preserve">Proiectul de </w:t>
            </w:r>
            <w:r w:rsidR="00E81D3F">
              <w:rPr>
                <w:rFonts w:eastAsia="Times New Roman" w:cs="Times New Roman"/>
                <w:color w:val="000000" w:themeColor="text1"/>
                <w:sz w:val="28"/>
                <w:szCs w:val="28"/>
                <w:lang w:val="ro-MD" w:eastAsia="ro-MD"/>
              </w:rPr>
              <w:t>hotărâre</w:t>
            </w:r>
            <w:r w:rsidRPr="00BF4745">
              <w:rPr>
                <w:rFonts w:eastAsia="Times New Roman" w:cs="Times New Roman"/>
                <w:color w:val="000000" w:themeColor="text1"/>
                <w:sz w:val="28"/>
                <w:szCs w:val="28"/>
                <w:lang w:val="ro-MD" w:eastAsia="ro-MD"/>
              </w:rPr>
              <w:t xml:space="preserve"> nu necesită a fi supus altor consultări.</w:t>
            </w:r>
          </w:p>
        </w:tc>
      </w:tr>
    </w:tbl>
    <w:p w14:paraId="5F3DE911" w14:textId="77777777" w:rsidR="00D24C91" w:rsidRPr="00BF4745" w:rsidRDefault="00D24C91" w:rsidP="00D24C91">
      <w:pPr>
        <w:spacing w:after="0" w:line="240" w:lineRule="auto"/>
        <w:ind w:left="0"/>
        <w:jc w:val="right"/>
        <w:rPr>
          <w:rFonts w:eastAsia="Times New Roman" w:cs="Times New Roman"/>
          <w:b/>
          <w:bCs/>
          <w:color w:val="000000" w:themeColor="text1"/>
          <w:sz w:val="28"/>
          <w:szCs w:val="28"/>
          <w:lang w:val="ro-MD" w:eastAsia="ro-MD"/>
        </w:rPr>
      </w:pPr>
      <w:r w:rsidRPr="00BF4745">
        <w:rPr>
          <w:rFonts w:eastAsia="Times New Roman" w:cs="Times New Roman"/>
          <w:b/>
          <w:bCs/>
          <w:color w:val="000000" w:themeColor="text1"/>
          <w:sz w:val="28"/>
          <w:szCs w:val="28"/>
          <w:lang w:val="ro-MD" w:eastAsia="ro-MD"/>
        </w:rPr>
        <w:tab/>
      </w:r>
    </w:p>
    <w:p w14:paraId="3A1D2DFC" w14:textId="77777777" w:rsidR="00D24C91" w:rsidRPr="00BF4745"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BF4745"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BF4745"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BF4745">
        <w:rPr>
          <w:rFonts w:eastAsia="Times New Roman" w:cs="Times New Roman"/>
          <w:b/>
          <w:color w:val="000000" w:themeColor="text1"/>
          <w:sz w:val="28"/>
          <w:szCs w:val="28"/>
          <w:lang w:val="ro-MD" w:eastAsia="ro-MD"/>
        </w:rPr>
        <w:t>Deputat în Parlament</w:t>
      </w:r>
      <w:r w:rsidRPr="00BF4745">
        <w:rPr>
          <w:rFonts w:eastAsia="Times New Roman" w:cs="Times New Roman"/>
          <w:b/>
          <w:color w:val="000000" w:themeColor="text1"/>
          <w:sz w:val="28"/>
          <w:szCs w:val="28"/>
          <w:lang w:val="ro-MD" w:eastAsia="ro-MD"/>
        </w:rPr>
        <w:tab/>
      </w:r>
    </w:p>
    <w:p w14:paraId="3DFC1D68" w14:textId="77777777" w:rsidR="00D24C91" w:rsidRPr="00BF4745"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BF4745">
        <w:rPr>
          <w:rFonts w:eastAsia="Times New Roman" w:cs="Times New Roman"/>
          <w:b/>
          <w:color w:val="000000" w:themeColor="text1"/>
          <w:sz w:val="28"/>
          <w:szCs w:val="28"/>
          <w:lang w:val="ro-MD" w:eastAsia="ro-MD"/>
        </w:rPr>
        <w:t>Dumitru ALAIBA</w:t>
      </w:r>
      <w:r w:rsidRPr="00BF4745">
        <w:rPr>
          <w:rFonts w:eastAsia="Times New Roman" w:cs="Times New Roman"/>
          <w:b/>
          <w:color w:val="000000" w:themeColor="text1"/>
          <w:sz w:val="28"/>
          <w:szCs w:val="28"/>
          <w:lang w:val="ro-MD" w:eastAsia="ro-MD"/>
        </w:rPr>
        <w:tab/>
      </w:r>
      <w:r w:rsidRPr="00BF4745">
        <w:rPr>
          <w:rFonts w:eastAsia="Times New Roman" w:cs="Times New Roman"/>
          <w:b/>
          <w:color w:val="000000" w:themeColor="text1"/>
          <w:sz w:val="28"/>
          <w:szCs w:val="28"/>
          <w:lang w:val="ro-MD" w:eastAsia="ro-MD"/>
        </w:rPr>
        <w:tab/>
      </w:r>
    </w:p>
    <w:p w14:paraId="02FDC1B9" w14:textId="77777777" w:rsidR="00D24C91" w:rsidRPr="00BF4745" w:rsidRDefault="00D24C91" w:rsidP="00D24C91">
      <w:pPr>
        <w:spacing w:before="240" w:after="240"/>
        <w:ind w:left="567"/>
        <w:jc w:val="right"/>
        <w:rPr>
          <w:rFonts w:eastAsia="Georgia" w:cs="Georgia"/>
          <w:b/>
          <w:sz w:val="28"/>
          <w:szCs w:val="28"/>
          <w:lang w:val="ro-MD"/>
        </w:rPr>
      </w:pPr>
    </w:p>
    <w:sectPr w:rsidR="00D24C91" w:rsidRPr="00BF4745"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DEEB35" w14:textId="77777777" w:rsidR="002B2EC5" w:rsidRDefault="002B2EC5">
      <w:pPr>
        <w:spacing w:after="0" w:line="240" w:lineRule="auto"/>
      </w:pPr>
      <w:r>
        <w:separator/>
      </w:r>
    </w:p>
  </w:endnote>
  <w:endnote w:type="continuationSeparator" w:id="0">
    <w:p w14:paraId="4EE4CA56" w14:textId="77777777" w:rsidR="002B2EC5" w:rsidRDefault="002B2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2B2E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D43E53" w14:textId="77777777" w:rsidR="002B2EC5" w:rsidRDefault="002B2EC5">
      <w:pPr>
        <w:spacing w:after="0" w:line="240" w:lineRule="auto"/>
      </w:pPr>
      <w:r>
        <w:separator/>
      </w:r>
    </w:p>
  </w:footnote>
  <w:footnote w:type="continuationSeparator" w:id="0">
    <w:p w14:paraId="557FE888" w14:textId="77777777" w:rsidR="002B2EC5" w:rsidRDefault="002B2E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62BFE"/>
    <w:multiLevelType w:val="hybridMultilevel"/>
    <w:tmpl w:val="FA1481B2"/>
    <w:lvl w:ilvl="0" w:tplc="AAECCC8E">
      <w:start w:val="1"/>
      <w:numFmt w:val="decimal"/>
      <w:lvlText w:val="%1."/>
      <w:lvlJc w:val="left"/>
      <w:pPr>
        <w:ind w:left="927" w:hanging="360"/>
      </w:pPr>
      <w:rPr>
        <w:rFonts w:eastAsia="Times New Roman" w:cs="Times New Roman"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5"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8"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9"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8"/>
  </w:num>
  <w:num w:numId="2">
    <w:abstractNumId w:val="2"/>
  </w:num>
  <w:num w:numId="3">
    <w:abstractNumId w:val="1"/>
  </w:num>
  <w:num w:numId="4">
    <w:abstractNumId w:val="7"/>
  </w:num>
  <w:num w:numId="5">
    <w:abstractNumId w:val="4"/>
  </w:num>
  <w:num w:numId="6">
    <w:abstractNumId w:val="3"/>
  </w:num>
  <w:num w:numId="7">
    <w:abstractNumId w:val="10"/>
  </w:num>
  <w:num w:numId="8">
    <w:abstractNumId w:val="6"/>
  </w:num>
  <w:num w:numId="9">
    <w:abstractNumId w:val="9"/>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C0C79"/>
    <w:rsid w:val="000D0EFE"/>
    <w:rsid w:val="00141079"/>
    <w:rsid w:val="001451B0"/>
    <w:rsid w:val="001E6A8A"/>
    <w:rsid w:val="00223AF3"/>
    <w:rsid w:val="00246791"/>
    <w:rsid w:val="00260496"/>
    <w:rsid w:val="002B2EC5"/>
    <w:rsid w:val="002C384F"/>
    <w:rsid w:val="002F11FD"/>
    <w:rsid w:val="003A5503"/>
    <w:rsid w:val="003C00D4"/>
    <w:rsid w:val="003E3030"/>
    <w:rsid w:val="003E37B3"/>
    <w:rsid w:val="004749CE"/>
    <w:rsid w:val="00514346"/>
    <w:rsid w:val="00566689"/>
    <w:rsid w:val="0057607A"/>
    <w:rsid w:val="005E071A"/>
    <w:rsid w:val="006226AF"/>
    <w:rsid w:val="00663E11"/>
    <w:rsid w:val="00676D58"/>
    <w:rsid w:val="006E32DC"/>
    <w:rsid w:val="00734B5B"/>
    <w:rsid w:val="00746FE3"/>
    <w:rsid w:val="007A1EF8"/>
    <w:rsid w:val="007B7E1F"/>
    <w:rsid w:val="007D72E1"/>
    <w:rsid w:val="008669C8"/>
    <w:rsid w:val="008B2A5A"/>
    <w:rsid w:val="008C277F"/>
    <w:rsid w:val="008F2161"/>
    <w:rsid w:val="00917D61"/>
    <w:rsid w:val="009278F0"/>
    <w:rsid w:val="00940976"/>
    <w:rsid w:val="009A3B6B"/>
    <w:rsid w:val="009C7B85"/>
    <w:rsid w:val="00A22AFA"/>
    <w:rsid w:val="00B0768B"/>
    <w:rsid w:val="00B46894"/>
    <w:rsid w:val="00B51C60"/>
    <w:rsid w:val="00BF4745"/>
    <w:rsid w:val="00CD53F5"/>
    <w:rsid w:val="00CF5160"/>
    <w:rsid w:val="00D10381"/>
    <w:rsid w:val="00D24C91"/>
    <w:rsid w:val="00D40C0A"/>
    <w:rsid w:val="00D457C9"/>
    <w:rsid w:val="00D91A7D"/>
    <w:rsid w:val="00E41184"/>
    <w:rsid w:val="00E61226"/>
    <w:rsid w:val="00E81D3F"/>
    <w:rsid w:val="00EB0379"/>
    <w:rsid w:val="00F50C2A"/>
    <w:rsid w:val="00F94A3F"/>
    <w:rsid w:val="00FC1A59"/>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746F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03AEA78A-3B25-4DD3-9CFB-FD470A8BA297}"/>
</file>

<file path=docProps/app.xml><?xml version="1.0" encoding="utf-8"?>
<Properties xmlns="http://schemas.openxmlformats.org/officeDocument/2006/extended-properties" xmlns:vt="http://schemas.openxmlformats.org/officeDocument/2006/docPropsVTypes">
  <Template>Normal</Template>
  <TotalTime>396</TotalTime>
  <Pages>1</Pages>
  <Words>860</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33.2022.ro</dc:title>
  <dc:subject/>
  <dc:creator>Veronica Roșca</dc:creator>
  <cp:keywords/>
  <dc:description/>
  <cp:lastModifiedBy>Dumitru Alaiba</cp:lastModifiedBy>
  <cp:revision>25</cp:revision>
  <cp:lastPrinted>2022-02-07T14:16:00Z</cp:lastPrinted>
  <dcterms:created xsi:type="dcterms:W3CDTF">2020-02-12T13:55:00Z</dcterms:created>
  <dcterms:modified xsi:type="dcterms:W3CDTF">2022-02-08T15:08:00Z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