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5DA84" w14:textId="4586715D" w:rsidR="00EA52C4" w:rsidRDefault="00EA52C4" w:rsidP="00EA52C4">
      <w:pPr>
        <w:spacing w:after="0" w:line="240" w:lineRule="auto"/>
        <w:ind w:left="0"/>
        <w:jc w:val="right"/>
        <w:rPr>
          <w:rFonts w:ascii="Times New Roman" w:hAnsi="Times New Roman"/>
          <w:i/>
          <w:iCs/>
          <w:sz w:val="28"/>
          <w:szCs w:val="28"/>
        </w:rPr>
      </w:pPr>
    </w:p>
    <w:p w14:paraId="51B7DC05" w14:textId="1580807D" w:rsidR="00EA52C4" w:rsidRDefault="00EA52C4" w:rsidP="00EA52C4">
      <w:pPr>
        <w:spacing w:after="0" w:line="240" w:lineRule="auto"/>
        <w:ind w:left="0"/>
        <w:jc w:val="right"/>
        <w:rPr>
          <w:rFonts w:ascii="Times New Roman" w:hAnsi="Times New Roman"/>
          <w:i/>
          <w:iCs/>
          <w:sz w:val="28"/>
          <w:szCs w:val="28"/>
        </w:rPr>
      </w:pPr>
    </w:p>
    <w:p w14:paraId="7DCDF8A0" w14:textId="63ADF864" w:rsidR="00EA52C4" w:rsidRDefault="00EA52C4" w:rsidP="00EA52C4">
      <w:pPr>
        <w:spacing w:after="0" w:line="240" w:lineRule="auto"/>
        <w:ind w:left="0"/>
        <w:jc w:val="right"/>
        <w:rPr>
          <w:rFonts w:ascii="Times New Roman" w:hAnsi="Times New Roman"/>
          <w:i/>
          <w:iCs/>
          <w:sz w:val="28"/>
          <w:szCs w:val="28"/>
        </w:rPr>
      </w:pPr>
    </w:p>
    <w:p w14:paraId="241F08FE" w14:textId="2302A308" w:rsidR="00EA52C4" w:rsidRDefault="00EA52C4" w:rsidP="00EA52C4">
      <w:pPr>
        <w:spacing w:after="0" w:line="240" w:lineRule="auto"/>
        <w:ind w:left="0"/>
        <w:jc w:val="right"/>
        <w:rPr>
          <w:rFonts w:ascii="Times New Roman" w:hAnsi="Times New Roman"/>
          <w:i/>
          <w:iCs/>
          <w:sz w:val="28"/>
          <w:szCs w:val="28"/>
        </w:rPr>
      </w:pPr>
    </w:p>
    <w:p w14:paraId="37353AE8" w14:textId="4C64CE67" w:rsidR="00EA52C4" w:rsidRDefault="00EA52C4" w:rsidP="00EA52C4">
      <w:pPr>
        <w:spacing w:after="0" w:line="240" w:lineRule="auto"/>
        <w:ind w:left="0"/>
        <w:jc w:val="right"/>
        <w:rPr>
          <w:rFonts w:ascii="Times New Roman" w:hAnsi="Times New Roman"/>
          <w:i/>
          <w:iCs/>
          <w:sz w:val="28"/>
          <w:szCs w:val="28"/>
        </w:rPr>
      </w:pPr>
    </w:p>
    <w:p w14:paraId="524F313D" w14:textId="314EE80F" w:rsidR="00EA52C4" w:rsidRDefault="00EA52C4" w:rsidP="00EA52C4">
      <w:pPr>
        <w:spacing w:after="0" w:line="240" w:lineRule="auto"/>
        <w:ind w:left="0"/>
        <w:jc w:val="right"/>
        <w:rPr>
          <w:rFonts w:ascii="Times New Roman" w:hAnsi="Times New Roman"/>
          <w:i/>
          <w:iCs/>
          <w:sz w:val="28"/>
          <w:szCs w:val="28"/>
        </w:rPr>
      </w:pPr>
    </w:p>
    <w:p w14:paraId="3B295839" w14:textId="77777777" w:rsidR="00C374A3" w:rsidRDefault="00C374A3" w:rsidP="00EA52C4">
      <w:pPr>
        <w:spacing w:after="0" w:line="240" w:lineRule="auto"/>
        <w:ind w:left="0"/>
        <w:jc w:val="right"/>
        <w:rPr>
          <w:rFonts w:ascii="Times New Roman" w:hAnsi="Times New Roman"/>
          <w:i/>
          <w:iCs/>
          <w:sz w:val="28"/>
          <w:szCs w:val="28"/>
        </w:rPr>
      </w:pPr>
    </w:p>
    <w:p w14:paraId="188A4A24" w14:textId="77777777" w:rsidR="00EA52C4" w:rsidRPr="00EA52C4" w:rsidRDefault="00EA52C4" w:rsidP="00EA52C4">
      <w:pPr>
        <w:spacing w:after="0" w:line="240" w:lineRule="auto"/>
        <w:ind w:left="0"/>
        <w:jc w:val="right"/>
        <w:rPr>
          <w:rFonts w:ascii="Times New Roman" w:hAnsi="Times New Roman"/>
          <w:i/>
          <w:iCs/>
          <w:sz w:val="28"/>
          <w:szCs w:val="28"/>
        </w:rPr>
      </w:pPr>
    </w:p>
    <w:p w14:paraId="1C6E3052" w14:textId="0ABB6BA3" w:rsidR="001F095E" w:rsidRDefault="001F095E" w:rsidP="00EA52C4">
      <w:pPr>
        <w:spacing w:after="0" w:line="240" w:lineRule="auto"/>
        <w:ind w:left="567" w:right="1985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Hlk86240821"/>
      <w:r w:rsidRPr="00EA52C4">
        <w:rPr>
          <w:rFonts w:ascii="Times New Roman" w:hAnsi="Times New Roman"/>
          <w:b/>
          <w:bCs/>
          <w:sz w:val="28"/>
          <w:szCs w:val="28"/>
        </w:rPr>
        <w:t>H O T Ă R Â R E</w:t>
      </w:r>
    </w:p>
    <w:p w14:paraId="531D02FD" w14:textId="77777777" w:rsidR="00EA52C4" w:rsidRPr="00EA52C4" w:rsidRDefault="00EA52C4" w:rsidP="00EA52C4">
      <w:pPr>
        <w:spacing w:after="0" w:line="240" w:lineRule="auto"/>
        <w:ind w:left="567" w:right="1985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17A3D7D" w14:textId="77777777" w:rsidR="00C374A3" w:rsidRDefault="001F095E" w:rsidP="00EA52C4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o-MD"/>
        </w:rPr>
      </w:pPr>
      <w:bookmarkStart w:id="1" w:name="_Hlk101184305"/>
      <w:bookmarkEnd w:id="0"/>
      <w:r w:rsidRPr="00EA52C4">
        <w:rPr>
          <w:rFonts w:ascii="Times New Roman" w:eastAsia="Times New Roman" w:hAnsi="Times New Roman"/>
          <w:b/>
          <w:bCs/>
          <w:sz w:val="28"/>
          <w:szCs w:val="28"/>
          <w:lang w:eastAsia="ro-MD"/>
        </w:rPr>
        <w:t>privind</w:t>
      </w:r>
      <w:bookmarkEnd w:id="1"/>
      <w:r w:rsidRPr="00EA52C4">
        <w:rPr>
          <w:rFonts w:ascii="Times New Roman" w:eastAsia="Times New Roman" w:hAnsi="Times New Roman"/>
          <w:b/>
          <w:bCs/>
          <w:sz w:val="28"/>
          <w:szCs w:val="28"/>
          <w:lang w:eastAsia="ro-MD"/>
        </w:rPr>
        <w:t xml:space="preserve"> Raportul anual 2020 al Curții de Conturi asupra administrării și întrebuințării resurselor financiare publice și a patrimoniului public și Raportul anual 2021 al Curții de Conturi asupra administrării și întrebuințării resurselor financiare publice </w:t>
      </w:r>
    </w:p>
    <w:p w14:paraId="4A4080F9" w14:textId="51DA5EF8" w:rsidR="001F095E" w:rsidRPr="00EA52C4" w:rsidRDefault="001F095E" w:rsidP="00EA52C4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o-MD"/>
        </w:rPr>
      </w:pPr>
      <w:r w:rsidRPr="00EA52C4">
        <w:rPr>
          <w:rFonts w:ascii="Times New Roman" w:eastAsia="Times New Roman" w:hAnsi="Times New Roman"/>
          <w:b/>
          <w:bCs/>
          <w:sz w:val="28"/>
          <w:szCs w:val="28"/>
          <w:lang w:eastAsia="ro-MD"/>
        </w:rPr>
        <w:t>și a patrimoniului public</w:t>
      </w:r>
    </w:p>
    <w:p w14:paraId="6AC9620E" w14:textId="3C2A5534" w:rsidR="008C0B55" w:rsidRDefault="00EA52C4" w:rsidP="00C374A3">
      <w:pPr>
        <w:spacing w:after="0" w:line="240" w:lineRule="auto"/>
        <w:ind w:left="0"/>
        <w:jc w:val="center"/>
        <w:rPr>
          <w:rFonts w:ascii="Times New Roman" w:eastAsia="Times New Roman" w:hAnsi="Times New Roman"/>
          <w:sz w:val="28"/>
          <w:szCs w:val="28"/>
          <w:lang w:eastAsia="ro-MD"/>
        </w:rPr>
      </w:pPr>
      <w:r>
        <w:rPr>
          <w:rFonts w:ascii="Times New Roman" w:eastAsia="Times New Roman" w:hAnsi="Times New Roman"/>
          <w:b/>
          <w:bCs/>
          <w:noProof/>
          <w:sz w:val="28"/>
          <w:szCs w:val="28"/>
          <w:lang w:eastAsia="ro-M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FF0C1D" wp14:editId="74B1BA2A">
                <wp:simplePos x="0" y="0"/>
                <wp:positionH relativeFrom="column">
                  <wp:posOffset>408305</wp:posOffset>
                </wp:positionH>
                <wp:positionV relativeFrom="paragraph">
                  <wp:posOffset>10160</wp:posOffset>
                </wp:positionV>
                <wp:extent cx="426720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672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5BCC7B49" id="Conector drept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2.15pt,.8pt" to="368.1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QyArAEAAKIDAAAOAAAAZHJzL2Uyb0RvYy54bWysU01vEzEQvSPxHyzfiTcRLXSVTQ+tygVB&#10;xUfvrnectfCXbJPd/HvGs8kWFZAQ4mL5Y96b92bG2+vJWXaAlE3wHV+vGs7Aq9Abv+/41y93r95y&#10;lov0vbTBQ8ePkPn17uWL7Rhb2IQh2B4SQxKf2zF2fCgltkJkNYCTeRUieHzUITlZ8Jj2ok9yRHZn&#10;xaZpLsUYUh9TUJAz3t7Oj3xH/FqDKh+1zlCY7ThqK7QmWh/rKnZb2e6TjINRJxnyH1Q4aTwmXahu&#10;ZZHsezK/UDmjUshBl5UKTgStjQLygG7WzTM3nwcZgbxgcXJcypT/H636cLjx9wnLMMbc5nifqotJ&#10;J8e0NfEBe0q+UCmbqGzHpWwwFabw8vXm8g32gjN1fhMzRaWKKZd3EByrm45b46sj2crD+1wwLYae&#10;Q+q19Wzs+NXF5qK2RjyJol05WpijPoFmpsfkszyaF7ixiR0kdrr/tiZ45cPICtHG2gXUkIQ/gk6x&#10;FQY0Q38LXKIpY/BlATrjQ/pd1jKdpeo5/ux69lptP4b+SC2icuAgUNVOQ1sn7eczwZ++1u4HAAAA&#10;//8DAFBLAwQUAAYACAAAACEAVwZYCtsAAAAGAQAADwAAAGRycy9kb3ducmV2LnhtbEyO0UrDQBBF&#10;34X+wzKCL8VuajWtMZsiBaFQKpj2A7bZMQnNzsbsJo1/79gXfTxzL3dOuh5tIwbsfO1IwXwWgUAq&#10;nKmpVHA8vN2vQPigyejGESr4Rg/rbHKT6sS4C33gkIdS8Aj5RCuoQmgTKX1RodV+5lokzj5dZ3Vg&#10;7EppOn3hcdvIhyiKpdU18YdKt7ipsDjnvVWwfd6Xq+GJdubrePbbfvqeb2iq1N3t+PoCIuAY/srw&#10;q8/qkLHTyfVkvGgUxI8LbvI9BsHxchEzn64ss1T+189+AAAA//8DAFBLAQItABQABgAIAAAAIQC2&#10;gziS/gAAAOEBAAATAAAAAAAAAAAAAAAAAAAAAABbQ29udGVudF9UeXBlc10ueG1sUEsBAi0AFAAG&#10;AAgAAAAhADj9If/WAAAAlAEAAAsAAAAAAAAAAAAAAAAALwEAAF9yZWxzLy5yZWxzUEsBAi0AFAAG&#10;AAgAAAAhABFZDICsAQAAogMAAA4AAAAAAAAAAAAAAAAALgIAAGRycy9lMm9Eb2MueG1sUEsBAi0A&#10;FAAGAAgAAAAhAFcGWArbAAAABgEAAA8AAAAAAAAAAAAAAAAABgQAAGRycy9kb3ducmV2LnhtbFBL&#10;BQYAAAAABAAEAPMAAAAOBQAAAAA=&#10;" strokecolor="black [3200]">
                <v:stroke joinstyle="miter"/>
              </v:line>
            </w:pict>
          </mc:Fallback>
        </mc:AlternateContent>
      </w:r>
    </w:p>
    <w:p w14:paraId="5A9ACCCE" w14:textId="3E809ACA" w:rsidR="001F095E" w:rsidRPr="00EA52C4" w:rsidRDefault="001F095E" w:rsidP="00EA52C4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MD"/>
        </w:rPr>
      </w:pPr>
      <w:r w:rsidRPr="00EA52C4">
        <w:rPr>
          <w:rFonts w:ascii="Times New Roman" w:eastAsia="Times New Roman" w:hAnsi="Times New Roman"/>
          <w:sz w:val="28"/>
          <w:szCs w:val="28"/>
          <w:lang w:eastAsia="ro-MD"/>
        </w:rPr>
        <w:t>În temeiul art. 6 alin.</w:t>
      </w:r>
      <w:r w:rsidR="008513DD">
        <w:rPr>
          <w:rFonts w:ascii="Times New Roman" w:eastAsia="Times New Roman" w:hAnsi="Times New Roman"/>
          <w:sz w:val="28"/>
          <w:szCs w:val="28"/>
          <w:lang w:eastAsia="ro-MD"/>
        </w:rPr>
        <w:t xml:space="preserve"> </w:t>
      </w:r>
      <w:r w:rsidRPr="00EA52C4">
        <w:rPr>
          <w:rFonts w:ascii="Times New Roman" w:eastAsia="Times New Roman" w:hAnsi="Times New Roman"/>
          <w:sz w:val="28"/>
          <w:szCs w:val="28"/>
          <w:lang w:eastAsia="ro-MD"/>
        </w:rPr>
        <w:t>(1) lit.</w:t>
      </w:r>
      <w:r w:rsidR="008C0B55">
        <w:rPr>
          <w:rFonts w:ascii="Times New Roman" w:eastAsia="Times New Roman" w:hAnsi="Times New Roman"/>
          <w:sz w:val="28"/>
          <w:szCs w:val="28"/>
          <w:lang w:eastAsia="ro-MD"/>
        </w:rPr>
        <w:t xml:space="preserve"> </w:t>
      </w:r>
      <w:r w:rsidRPr="00EA52C4">
        <w:rPr>
          <w:rFonts w:ascii="Times New Roman" w:eastAsia="Times New Roman" w:hAnsi="Times New Roman"/>
          <w:sz w:val="28"/>
          <w:szCs w:val="28"/>
          <w:lang w:eastAsia="ro-MD"/>
        </w:rPr>
        <w:t>c) din Legea nr. 260/2017 privind organizarea și funcționarea Curții de Conturi a Republicii Moldova,</w:t>
      </w:r>
    </w:p>
    <w:p w14:paraId="7FAFDFB0" w14:textId="77777777" w:rsidR="001F095E" w:rsidRPr="00EA52C4" w:rsidRDefault="001F095E" w:rsidP="00EA52C4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MD"/>
        </w:rPr>
      </w:pPr>
    </w:p>
    <w:p w14:paraId="19254F83" w14:textId="77777777" w:rsidR="001F095E" w:rsidRPr="00EA52C4" w:rsidRDefault="001F095E" w:rsidP="00EA52C4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MD"/>
        </w:rPr>
      </w:pPr>
      <w:r w:rsidRPr="00EA52C4">
        <w:rPr>
          <w:rFonts w:ascii="Times New Roman" w:eastAsia="Times New Roman" w:hAnsi="Times New Roman"/>
          <w:sz w:val="28"/>
          <w:szCs w:val="28"/>
          <w:lang w:eastAsia="ro-MD"/>
        </w:rPr>
        <w:t xml:space="preserve">Parlamentul adoptă prezenta hotărâre. </w:t>
      </w:r>
    </w:p>
    <w:p w14:paraId="47680FB5" w14:textId="77777777" w:rsidR="001F095E" w:rsidRPr="00EA52C4" w:rsidRDefault="001F095E" w:rsidP="00EA52C4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MD"/>
        </w:rPr>
      </w:pPr>
      <w:r w:rsidRPr="00EA52C4">
        <w:rPr>
          <w:rFonts w:ascii="Times New Roman" w:eastAsia="Times New Roman" w:hAnsi="Times New Roman"/>
          <w:sz w:val="28"/>
          <w:szCs w:val="28"/>
          <w:lang w:eastAsia="ro-MD"/>
        </w:rPr>
        <w:t> </w:t>
      </w:r>
    </w:p>
    <w:p w14:paraId="7E2F78A7" w14:textId="61B2913F" w:rsidR="001F095E" w:rsidRDefault="001F095E" w:rsidP="00EA52C4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MD"/>
        </w:rPr>
      </w:pPr>
      <w:r w:rsidRPr="00EA52C4">
        <w:rPr>
          <w:rFonts w:ascii="Times New Roman" w:eastAsia="Times New Roman" w:hAnsi="Times New Roman"/>
          <w:b/>
          <w:bCs/>
          <w:sz w:val="28"/>
          <w:szCs w:val="28"/>
          <w:lang w:eastAsia="ro-MD"/>
        </w:rPr>
        <w:t>Art.</w:t>
      </w:r>
      <w:r w:rsidR="008C0B55">
        <w:rPr>
          <w:rFonts w:ascii="Times New Roman" w:eastAsia="Times New Roman" w:hAnsi="Times New Roman"/>
          <w:b/>
          <w:bCs/>
          <w:sz w:val="28"/>
          <w:szCs w:val="28"/>
          <w:lang w:eastAsia="ro-MD"/>
        </w:rPr>
        <w:t xml:space="preserve"> </w:t>
      </w:r>
      <w:r w:rsidRPr="00EA52C4">
        <w:rPr>
          <w:rFonts w:ascii="Times New Roman" w:eastAsia="Times New Roman" w:hAnsi="Times New Roman"/>
          <w:b/>
          <w:bCs/>
          <w:sz w:val="28"/>
          <w:szCs w:val="28"/>
          <w:lang w:eastAsia="ro-MD"/>
        </w:rPr>
        <w:t>1.</w:t>
      </w:r>
      <w:r w:rsidRPr="00EA52C4">
        <w:rPr>
          <w:rFonts w:ascii="Times New Roman" w:eastAsia="Times New Roman" w:hAnsi="Times New Roman"/>
          <w:sz w:val="28"/>
          <w:szCs w:val="28"/>
          <w:lang w:eastAsia="ro-MD"/>
        </w:rPr>
        <w:t xml:space="preserve"> – </w:t>
      </w:r>
      <w:bookmarkStart w:id="2" w:name="_Hlk126586804"/>
      <w:r w:rsidRPr="00EA52C4">
        <w:rPr>
          <w:rFonts w:ascii="Times New Roman" w:eastAsia="Times New Roman" w:hAnsi="Times New Roman"/>
          <w:sz w:val="28"/>
          <w:szCs w:val="28"/>
          <w:lang w:eastAsia="ro-MD"/>
        </w:rPr>
        <w:t xml:space="preserve">Se ia act de Raportul anual 2020 al Curții de Conturi asupra administrării și întrebuințării resurselor financiare publice și a patrimoniului public și de Raportul anual 2021 al Curții de Conturi asupra administrării și întrebuințării resurselor financiare publice și a patrimoniului public. </w:t>
      </w:r>
    </w:p>
    <w:p w14:paraId="1A7AF81A" w14:textId="77777777" w:rsidR="008C0B55" w:rsidRPr="00EA52C4" w:rsidRDefault="008C0B55" w:rsidP="00EA52C4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MD"/>
        </w:rPr>
      </w:pPr>
    </w:p>
    <w:p w14:paraId="7E34A011" w14:textId="3F0298F4" w:rsidR="001F095E" w:rsidRPr="00EA52C4" w:rsidRDefault="001F095E" w:rsidP="00EA52C4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MD"/>
        </w:rPr>
      </w:pPr>
      <w:bookmarkStart w:id="3" w:name="_Hlk129008083"/>
      <w:bookmarkEnd w:id="2"/>
      <w:r w:rsidRPr="00EA52C4">
        <w:rPr>
          <w:rFonts w:ascii="Times New Roman" w:eastAsia="Times New Roman" w:hAnsi="Times New Roman"/>
          <w:b/>
          <w:bCs/>
          <w:sz w:val="28"/>
          <w:szCs w:val="28"/>
          <w:lang w:eastAsia="ro-MD"/>
        </w:rPr>
        <w:t>Art.</w:t>
      </w:r>
      <w:r w:rsidR="008C0B55">
        <w:rPr>
          <w:rFonts w:ascii="Times New Roman" w:eastAsia="Times New Roman" w:hAnsi="Times New Roman"/>
          <w:b/>
          <w:bCs/>
          <w:sz w:val="28"/>
          <w:szCs w:val="28"/>
          <w:lang w:eastAsia="ro-MD"/>
        </w:rPr>
        <w:t xml:space="preserve"> </w:t>
      </w:r>
      <w:r w:rsidRPr="00EA52C4">
        <w:rPr>
          <w:rFonts w:ascii="Times New Roman" w:eastAsia="Times New Roman" w:hAnsi="Times New Roman"/>
          <w:b/>
          <w:bCs/>
          <w:sz w:val="28"/>
          <w:szCs w:val="28"/>
          <w:lang w:eastAsia="ro-MD"/>
        </w:rPr>
        <w:t xml:space="preserve">2. </w:t>
      </w:r>
      <w:r w:rsidRPr="00EA52C4">
        <w:rPr>
          <w:rFonts w:ascii="Times New Roman" w:eastAsia="Times New Roman" w:hAnsi="Times New Roman"/>
          <w:sz w:val="28"/>
          <w:szCs w:val="28"/>
          <w:lang w:eastAsia="ro-MD"/>
        </w:rPr>
        <w:t>– Guvernul:</w:t>
      </w:r>
    </w:p>
    <w:p w14:paraId="43EDA0B0" w14:textId="0ADE6F4D" w:rsidR="001F095E" w:rsidRPr="00EA52C4" w:rsidRDefault="00611324" w:rsidP="00EA52C4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MD"/>
        </w:rPr>
      </w:pPr>
      <w:bookmarkStart w:id="4" w:name="_Hlk126587107"/>
      <w:r>
        <w:rPr>
          <w:rFonts w:ascii="Times New Roman" w:eastAsia="Times New Roman" w:hAnsi="Times New Roman"/>
          <w:sz w:val="28"/>
          <w:szCs w:val="28"/>
          <w:lang w:eastAsia="ro-MD"/>
        </w:rPr>
        <w:t>a)</w:t>
      </w:r>
      <w:r w:rsidR="001F095E" w:rsidRPr="00EA52C4">
        <w:rPr>
          <w:rFonts w:ascii="Times New Roman" w:eastAsia="Times New Roman" w:hAnsi="Times New Roman"/>
          <w:sz w:val="28"/>
          <w:szCs w:val="28"/>
          <w:lang w:eastAsia="ro-MD"/>
        </w:rPr>
        <w:t xml:space="preserve"> va organiza ședințe de lucru în cadrul cărora vor fi examinate rapoartele Guvernului privind executarea bugetului de stat, a bugetului asigurărilor sociale de stat și a fondurilor asigurării obligatorii de asistență medicală, precum și rapoartele financiare ale ministerelor pentru exercițiul bugetar expirat, în lumina constatărilor, opiniilor și concluziilor Curții de Conturi;</w:t>
      </w:r>
    </w:p>
    <w:p w14:paraId="0E3A6B2A" w14:textId="1260A01D" w:rsidR="001F095E" w:rsidRPr="00EA52C4" w:rsidRDefault="00611324" w:rsidP="00EA52C4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MD"/>
        </w:rPr>
      </w:pPr>
      <w:r>
        <w:rPr>
          <w:rFonts w:ascii="Times New Roman" w:eastAsia="Times New Roman" w:hAnsi="Times New Roman"/>
          <w:sz w:val="28"/>
          <w:szCs w:val="28"/>
          <w:lang w:eastAsia="ro-MD"/>
        </w:rPr>
        <w:t>b)</w:t>
      </w:r>
      <w:r w:rsidR="001F095E" w:rsidRPr="00EA52C4">
        <w:rPr>
          <w:rFonts w:ascii="Times New Roman" w:eastAsia="Times New Roman" w:hAnsi="Times New Roman"/>
          <w:sz w:val="28"/>
          <w:szCs w:val="28"/>
          <w:lang w:eastAsia="ro-MD"/>
        </w:rPr>
        <w:t xml:space="preserve"> va dispune autorităților/instituțiilor publice să întreprindă acțiuni concrete privind implementarea integrală a recomandărilor Curții de Conturi;</w:t>
      </w:r>
    </w:p>
    <w:p w14:paraId="722DDAF5" w14:textId="1FEB226C" w:rsidR="001F095E" w:rsidRPr="00EA52C4" w:rsidRDefault="00611324" w:rsidP="00EA52C4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MD"/>
        </w:rPr>
      </w:pPr>
      <w:r>
        <w:rPr>
          <w:rFonts w:ascii="Times New Roman" w:eastAsia="Times New Roman" w:hAnsi="Times New Roman"/>
          <w:sz w:val="28"/>
          <w:szCs w:val="28"/>
          <w:lang w:eastAsia="ro-MD"/>
        </w:rPr>
        <w:t>c)</w:t>
      </w:r>
      <w:r w:rsidR="001F095E" w:rsidRPr="00EA52C4">
        <w:rPr>
          <w:rFonts w:ascii="Times New Roman" w:eastAsia="Times New Roman" w:hAnsi="Times New Roman"/>
          <w:sz w:val="28"/>
          <w:szCs w:val="28"/>
          <w:lang w:eastAsia="ro-MD"/>
        </w:rPr>
        <w:t xml:space="preserve"> va iniția modificarea cadrului normativ privind evidența contabilă și raportarea financiară, aplicabil în sectorul public, cu scopul de a remedia carențele existente, în special cele care necesită soluționare urgentă;</w:t>
      </w:r>
    </w:p>
    <w:bookmarkEnd w:id="3"/>
    <w:p w14:paraId="6435EBC0" w14:textId="184E73D6" w:rsidR="001F095E" w:rsidRPr="00EA52C4" w:rsidRDefault="00611324" w:rsidP="00EA52C4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MD"/>
        </w:rPr>
      </w:pPr>
      <w:r>
        <w:rPr>
          <w:rFonts w:ascii="Times New Roman" w:eastAsia="Times New Roman" w:hAnsi="Times New Roman"/>
          <w:sz w:val="28"/>
          <w:szCs w:val="28"/>
          <w:lang w:eastAsia="ro-MD"/>
        </w:rPr>
        <w:t>d)</w:t>
      </w:r>
      <w:r w:rsidR="001F095E" w:rsidRPr="00EA52C4">
        <w:rPr>
          <w:rFonts w:ascii="Times New Roman" w:eastAsia="Times New Roman" w:hAnsi="Times New Roman"/>
          <w:sz w:val="28"/>
          <w:szCs w:val="28"/>
          <w:lang w:eastAsia="ro-MD"/>
        </w:rPr>
        <w:t xml:space="preserve"> va asigura respectarea de către autoritățile publice a calendarului bugetar, în special în ceea ce ține de elaborarea și prezentarea în Parlament a politicilor fiscale și bugetare, de diminuarea datoriei publice, contribuind astfel la consolidarea sustenabilității finanțelor publice;</w:t>
      </w:r>
    </w:p>
    <w:p w14:paraId="03A2239C" w14:textId="14BE90A4" w:rsidR="001F095E" w:rsidRPr="00EA52C4" w:rsidRDefault="00611324" w:rsidP="00EA52C4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MD"/>
        </w:rPr>
      </w:pPr>
      <w:r>
        <w:rPr>
          <w:rFonts w:ascii="Times New Roman" w:eastAsia="Times New Roman" w:hAnsi="Times New Roman"/>
          <w:sz w:val="28"/>
          <w:szCs w:val="28"/>
          <w:lang w:eastAsia="ro-MD"/>
        </w:rPr>
        <w:lastRenderedPageBreak/>
        <w:t>e)</w:t>
      </w:r>
      <w:r w:rsidR="001F095E" w:rsidRPr="00EA52C4">
        <w:rPr>
          <w:rFonts w:ascii="Times New Roman" w:eastAsia="Times New Roman" w:hAnsi="Times New Roman"/>
          <w:sz w:val="28"/>
          <w:szCs w:val="28"/>
          <w:lang w:eastAsia="ro-MD"/>
        </w:rPr>
        <w:t xml:space="preserve"> va revalorifica politicile investiționale în vederea corelării priorităților sectoriale cu resursele financiare disponibile pentru lucrări de construcție la obiectivele cu grad înalt de finalizare, eliminând astfel irosirea fondurilor publice;</w:t>
      </w:r>
    </w:p>
    <w:p w14:paraId="7E3CB8A3" w14:textId="6DBFAA62" w:rsidR="001F095E" w:rsidRPr="00EA52C4" w:rsidRDefault="00611324" w:rsidP="00EA52C4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MD"/>
        </w:rPr>
      </w:pPr>
      <w:r>
        <w:rPr>
          <w:rFonts w:ascii="Times New Roman" w:eastAsia="Times New Roman" w:hAnsi="Times New Roman"/>
          <w:sz w:val="28"/>
          <w:szCs w:val="28"/>
          <w:lang w:eastAsia="ro-MD"/>
        </w:rPr>
        <w:t>f)</w:t>
      </w:r>
      <w:r w:rsidR="001F095E" w:rsidRPr="00EA52C4">
        <w:rPr>
          <w:rFonts w:ascii="Times New Roman" w:eastAsia="Times New Roman" w:hAnsi="Times New Roman"/>
          <w:sz w:val="28"/>
          <w:szCs w:val="28"/>
          <w:lang w:eastAsia="ro-MD"/>
        </w:rPr>
        <w:t xml:space="preserve"> va solicita Agenției Proprietății Publice și Agenției Servicii Publice întreprinderea unor acțiuni punctuale și coerente pentru evaluarea/reevaluarea și înregistrarea/reînregistrarea drepturilor patrimoniale asupra bunurilor imobile proprietate publică, cu scopul de a asigura integritatea bunurilor respective;</w:t>
      </w:r>
    </w:p>
    <w:p w14:paraId="7A84426B" w14:textId="6CF86464" w:rsidR="001F095E" w:rsidRPr="00EA52C4" w:rsidRDefault="00611324" w:rsidP="00EA52C4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MD"/>
        </w:rPr>
      </w:pPr>
      <w:r>
        <w:rPr>
          <w:rFonts w:ascii="Times New Roman" w:eastAsia="Times New Roman" w:hAnsi="Times New Roman"/>
          <w:sz w:val="28"/>
          <w:szCs w:val="28"/>
          <w:lang w:eastAsia="ro-MD"/>
        </w:rPr>
        <w:t>g)</w:t>
      </w:r>
      <w:r w:rsidR="001F095E" w:rsidRPr="00EA52C4">
        <w:rPr>
          <w:rFonts w:ascii="Times New Roman" w:eastAsia="Times New Roman" w:hAnsi="Times New Roman"/>
          <w:sz w:val="28"/>
          <w:szCs w:val="28"/>
          <w:lang w:eastAsia="ro-MD"/>
        </w:rPr>
        <w:t xml:space="preserve"> va dispune entităților publice auditate să publice pe paginile web</w:t>
      </w:r>
      <w:r w:rsidR="00130920">
        <w:rPr>
          <w:rFonts w:ascii="Times New Roman" w:eastAsia="Times New Roman" w:hAnsi="Times New Roman"/>
          <w:sz w:val="28"/>
          <w:szCs w:val="28"/>
          <w:lang w:eastAsia="ro-MD"/>
        </w:rPr>
        <w:t xml:space="preserve"> oficiale</w:t>
      </w:r>
      <w:r w:rsidR="001F095E" w:rsidRPr="00EA52C4">
        <w:rPr>
          <w:rFonts w:ascii="Times New Roman" w:eastAsia="Times New Roman" w:hAnsi="Times New Roman"/>
          <w:sz w:val="28"/>
          <w:szCs w:val="28"/>
          <w:lang w:eastAsia="ro-MD"/>
        </w:rPr>
        <w:t xml:space="preserve"> ale acestora rapoartele auditului public extern și informația privind executarea recomandărilor Curții de Conturi;</w:t>
      </w:r>
    </w:p>
    <w:p w14:paraId="3EF4F0CB" w14:textId="103034A9" w:rsidR="001F095E" w:rsidRPr="00EA52C4" w:rsidRDefault="00611324" w:rsidP="00EA52C4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MD"/>
        </w:rPr>
      </w:pPr>
      <w:r>
        <w:rPr>
          <w:rFonts w:ascii="Times New Roman" w:eastAsia="Times New Roman" w:hAnsi="Times New Roman"/>
          <w:sz w:val="28"/>
          <w:szCs w:val="28"/>
          <w:lang w:eastAsia="ro-MD"/>
        </w:rPr>
        <w:t>h)</w:t>
      </w:r>
      <w:r w:rsidR="001F095E" w:rsidRPr="00EA52C4">
        <w:rPr>
          <w:rFonts w:ascii="Times New Roman" w:eastAsia="Times New Roman" w:hAnsi="Times New Roman"/>
          <w:sz w:val="28"/>
          <w:szCs w:val="28"/>
          <w:lang w:eastAsia="ro-MD"/>
        </w:rPr>
        <w:t xml:space="preserve"> va informa Parlamentul, până la data de 1 septembrie 2023, despre implementarea măsurilor prevăzute de prezentul articol.</w:t>
      </w:r>
    </w:p>
    <w:p w14:paraId="10180684" w14:textId="77777777" w:rsidR="008C0B55" w:rsidRDefault="008C0B55" w:rsidP="00EA52C4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MD"/>
        </w:rPr>
      </w:pPr>
    </w:p>
    <w:p w14:paraId="55C66134" w14:textId="2460F344" w:rsidR="001F095E" w:rsidRPr="00EA52C4" w:rsidRDefault="001F095E" w:rsidP="00EA52C4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MD"/>
        </w:rPr>
      </w:pPr>
      <w:r w:rsidRPr="00EA52C4">
        <w:rPr>
          <w:rFonts w:ascii="Times New Roman" w:eastAsia="Times New Roman" w:hAnsi="Times New Roman"/>
          <w:b/>
          <w:bCs/>
          <w:sz w:val="28"/>
          <w:szCs w:val="28"/>
          <w:lang w:eastAsia="ro-MD"/>
        </w:rPr>
        <w:t>Art.</w:t>
      </w:r>
      <w:r w:rsidR="008C0B55">
        <w:rPr>
          <w:rFonts w:ascii="Times New Roman" w:eastAsia="Times New Roman" w:hAnsi="Times New Roman"/>
          <w:b/>
          <w:bCs/>
          <w:sz w:val="28"/>
          <w:szCs w:val="28"/>
          <w:lang w:eastAsia="ro-MD"/>
        </w:rPr>
        <w:t xml:space="preserve"> </w:t>
      </w:r>
      <w:r w:rsidRPr="00EA52C4">
        <w:rPr>
          <w:rFonts w:ascii="Times New Roman" w:eastAsia="Times New Roman" w:hAnsi="Times New Roman"/>
          <w:b/>
          <w:bCs/>
          <w:sz w:val="28"/>
          <w:szCs w:val="28"/>
          <w:lang w:eastAsia="ro-MD"/>
        </w:rPr>
        <w:t>3.</w:t>
      </w:r>
      <w:r w:rsidRPr="00EA52C4">
        <w:rPr>
          <w:rFonts w:ascii="Times New Roman" w:eastAsia="Times New Roman" w:hAnsi="Times New Roman"/>
          <w:sz w:val="28"/>
          <w:szCs w:val="28"/>
          <w:lang w:eastAsia="ro-MD"/>
        </w:rPr>
        <w:t xml:space="preserve"> – Procuratura Generală, în termen de </w:t>
      </w:r>
      <w:r w:rsidR="00645E00">
        <w:rPr>
          <w:rFonts w:ascii="Times New Roman" w:eastAsia="Times New Roman" w:hAnsi="Times New Roman"/>
          <w:sz w:val="28"/>
          <w:szCs w:val="28"/>
          <w:lang w:eastAsia="ro-MD"/>
        </w:rPr>
        <w:t>două</w:t>
      </w:r>
      <w:r w:rsidR="00645E00" w:rsidRPr="00EA52C4">
        <w:rPr>
          <w:rFonts w:ascii="Times New Roman" w:eastAsia="Times New Roman" w:hAnsi="Times New Roman"/>
          <w:sz w:val="28"/>
          <w:szCs w:val="28"/>
          <w:lang w:eastAsia="ro-MD"/>
        </w:rPr>
        <w:t xml:space="preserve"> </w:t>
      </w:r>
      <w:r w:rsidRPr="00EA52C4">
        <w:rPr>
          <w:rFonts w:ascii="Times New Roman" w:eastAsia="Times New Roman" w:hAnsi="Times New Roman"/>
          <w:sz w:val="28"/>
          <w:szCs w:val="28"/>
          <w:lang w:eastAsia="ro-MD"/>
        </w:rPr>
        <w:t>luni, va informa Parlamentul despre rezultatele examinării materialelor transmise de către Curtea de Conturi în anii 2020–2022.</w:t>
      </w:r>
    </w:p>
    <w:p w14:paraId="53D0D75C" w14:textId="77777777" w:rsidR="008C0B55" w:rsidRDefault="008C0B55" w:rsidP="00EA52C4">
      <w:pPr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368BF057" w14:textId="36613033" w:rsidR="001F095E" w:rsidRPr="00EA52C4" w:rsidRDefault="001F095E" w:rsidP="00EA52C4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A52C4">
        <w:rPr>
          <w:rFonts w:ascii="Times New Roman" w:hAnsi="Times New Roman"/>
          <w:b/>
          <w:bCs/>
          <w:sz w:val="28"/>
          <w:szCs w:val="28"/>
        </w:rPr>
        <w:t>Art.</w:t>
      </w:r>
      <w:r w:rsidR="008C0B55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EA52C4">
        <w:rPr>
          <w:rFonts w:ascii="Times New Roman" w:hAnsi="Times New Roman"/>
          <w:b/>
          <w:bCs/>
          <w:sz w:val="28"/>
          <w:szCs w:val="28"/>
        </w:rPr>
        <w:t>4.</w:t>
      </w:r>
      <w:r w:rsidRPr="00EA52C4">
        <w:rPr>
          <w:rFonts w:ascii="Times New Roman" w:hAnsi="Times New Roman"/>
          <w:sz w:val="28"/>
          <w:szCs w:val="28"/>
        </w:rPr>
        <w:t xml:space="preserve"> – Centrul Național Anticorupție, în termen de </w:t>
      </w:r>
      <w:r w:rsidR="00645E00">
        <w:rPr>
          <w:rFonts w:ascii="Times New Roman" w:hAnsi="Times New Roman"/>
          <w:sz w:val="28"/>
          <w:szCs w:val="28"/>
        </w:rPr>
        <w:t>două</w:t>
      </w:r>
      <w:r w:rsidR="00645E00" w:rsidRPr="00EA52C4">
        <w:rPr>
          <w:rFonts w:ascii="Times New Roman" w:hAnsi="Times New Roman"/>
          <w:sz w:val="28"/>
          <w:szCs w:val="28"/>
        </w:rPr>
        <w:t xml:space="preserve"> </w:t>
      </w:r>
      <w:r w:rsidRPr="00EA52C4">
        <w:rPr>
          <w:rFonts w:ascii="Times New Roman" w:hAnsi="Times New Roman"/>
          <w:sz w:val="28"/>
          <w:szCs w:val="28"/>
        </w:rPr>
        <w:t>luni, va informa Parlamentul despre rezultatele examinării materialelor transmise de către Curtea de Conturi în anii 2020–2022.</w:t>
      </w:r>
    </w:p>
    <w:p w14:paraId="58C88B00" w14:textId="77777777" w:rsidR="008C0B55" w:rsidRDefault="008C0B55" w:rsidP="00EA52C4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MD"/>
        </w:rPr>
      </w:pPr>
    </w:p>
    <w:p w14:paraId="31901B63" w14:textId="2332392F" w:rsidR="001F095E" w:rsidRPr="00EA52C4" w:rsidRDefault="001F095E" w:rsidP="00EA52C4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MD"/>
        </w:rPr>
      </w:pPr>
      <w:r w:rsidRPr="00EA52C4">
        <w:rPr>
          <w:rFonts w:ascii="Times New Roman" w:eastAsia="Times New Roman" w:hAnsi="Times New Roman"/>
          <w:b/>
          <w:bCs/>
          <w:sz w:val="28"/>
          <w:szCs w:val="28"/>
          <w:lang w:eastAsia="ro-MD"/>
        </w:rPr>
        <w:t>Art.</w:t>
      </w:r>
      <w:r w:rsidR="008C0B55">
        <w:rPr>
          <w:rFonts w:ascii="Times New Roman" w:eastAsia="Times New Roman" w:hAnsi="Times New Roman"/>
          <w:b/>
          <w:bCs/>
          <w:sz w:val="28"/>
          <w:szCs w:val="28"/>
          <w:lang w:eastAsia="ro-MD"/>
        </w:rPr>
        <w:t xml:space="preserve"> </w:t>
      </w:r>
      <w:r w:rsidRPr="00EA52C4">
        <w:rPr>
          <w:rFonts w:ascii="Times New Roman" w:eastAsia="Times New Roman" w:hAnsi="Times New Roman"/>
          <w:b/>
          <w:bCs/>
          <w:sz w:val="28"/>
          <w:szCs w:val="28"/>
          <w:lang w:eastAsia="ro-MD"/>
        </w:rPr>
        <w:t>5.</w:t>
      </w:r>
      <w:r w:rsidRPr="00EA52C4">
        <w:rPr>
          <w:rFonts w:ascii="Times New Roman" w:eastAsia="Times New Roman" w:hAnsi="Times New Roman"/>
          <w:sz w:val="28"/>
          <w:szCs w:val="28"/>
          <w:lang w:eastAsia="ro-MD"/>
        </w:rPr>
        <w:t xml:space="preserve"> – Curtea de Conturi:</w:t>
      </w:r>
    </w:p>
    <w:p w14:paraId="00778062" w14:textId="4982ECB8" w:rsidR="001F095E" w:rsidRPr="00EA52C4" w:rsidRDefault="00611324" w:rsidP="00EA52C4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MD"/>
        </w:rPr>
      </w:pPr>
      <w:r>
        <w:rPr>
          <w:rFonts w:ascii="Times New Roman" w:eastAsia="Times New Roman" w:hAnsi="Times New Roman"/>
          <w:sz w:val="28"/>
          <w:szCs w:val="28"/>
          <w:lang w:eastAsia="ro-MD"/>
        </w:rPr>
        <w:t>a)</w:t>
      </w:r>
      <w:r w:rsidR="001F095E" w:rsidRPr="00EA52C4">
        <w:rPr>
          <w:rFonts w:ascii="Times New Roman" w:eastAsia="Times New Roman" w:hAnsi="Times New Roman"/>
          <w:sz w:val="28"/>
          <w:szCs w:val="28"/>
          <w:lang w:eastAsia="ro-MD"/>
        </w:rPr>
        <w:t xml:space="preserve"> va continua procesul de dezvoltare a auditului public extern prin consolidarea capacităților instituționale ale acesteia în calitate de instituție supremă de audit;</w:t>
      </w:r>
    </w:p>
    <w:p w14:paraId="0384D3CC" w14:textId="3EC020AA" w:rsidR="001F095E" w:rsidRPr="00EA52C4" w:rsidRDefault="00611324" w:rsidP="00EA52C4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val="ro-MD" w:eastAsia="ro-MD"/>
        </w:rPr>
      </w:pPr>
      <w:r>
        <w:rPr>
          <w:rFonts w:ascii="Times New Roman" w:eastAsia="Times New Roman" w:hAnsi="Times New Roman"/>
          <w:sz w:val="28"/>
          <w:szCs w:val="28"/>
          <w:lang w:eastAsia="ro-MD"/>
        </w:rPr>
        <w:t>b)</w:t>
      </w:r>
      <w:r w:rsidR="001F095E" w:rsidRPr="00EA52C4">
        <w:rPr>
          <w:rFonts w:ascii="Times New Roman" w:eastAsia="Times New Roman" w:hAnsi="Times New Roman"/>
          <w:sz w:val="28"/>
          <w:szCs w:val="28"/>
          <w:lang w:eastAsia="ro-MD"/>
        </w:rPr>
        <w:t xml:space="preserve"> va asigura, prin activitățile de audit realizate, analiza evoluției în dinamică a problemelor sistemice perpetuate în procesul de administrare și utilizare a resurselor financiare publice și a patrimoniului public</w:t>
      </w:r>
      <w:r w:rsidR="001F095E" w:rsidRPr="00EA52C4">
        <w:rPr>
          <w:rFonts w:ascii="Times New Roman" w:eastAsia="Times New Roman" w:hAnsi="Times New Roman"/>
          <w:sz w:val="28"/>
          <w:szCs w:val="28"/>
          <w:lang w:val="ro-MD" w:eastAsia="ro-MD"/>
        </w:rPr>
        <w:t>;</w:t>
      </w:r>
    </w:p>
    <w:p w14:paraId="19BDE253" w14:textId="6BB20115" w:rsidR="001F095E" w:rsidRPr="00EA52C4" w:rsidRDefault="00611324" w:rsidP="00EA52C4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val="ro-MD" w:eastAsia="ro-MD"/>
        </w:rPr>
      </w:pPr>
      <w:r>
        <w:rPr>
          <w:rFonts w:ascii="Times New Roman" w:eastAsia="Times New Roman" w:hAnsi="Times New Roman"/>
          <w:sz w:val="28"/>
          <w:szCs w:val="28"/>
          <w:lang w:val="ro-MD" w:eastAsia="ro-MD"/>
        </w:rPr>
        <w:t xml:space="preserve">c) </w:t>
      </w:r>
      <w:r w:rsidR="001F095E" w:rsidRPr="00EA52C4">
        <w:rPr>
          <w:rFonts w:ascii="Times New Roman" w:eastAsia="Times New Roman" w:hAnsi="Times New Roman"/>
          <w:sz w:val="28"/>
          <w:szCs w:val="28"/>
          <w:lang w:val="ro-MD" w:eastAsia="ro-MD"/>
        </w:rPr>
        <w:t>va monitoriza cu strictețe implementarea de către entitățile</w:t>
      </w:r>
      <w:r w:rsidR="0024278E">
        <w:rPr>
          <w:rFonts w:ascii="Times New Roman" w:eastAsia="Times New Roman" w:hAnsi="Times New Roman"/>
          <w:sz w:val="28"/>
          <w:szCs w:val="28"/>
          <w:lang w:val="ro-MD" w:eastAsia="ro-MD"/>
        </w:rPr>
        <w:t xml:space="preserve"> publice</w:t>
      </w:r>
      <w:r w:rsidR="001F095E" w:rsidRPr="00EA52C4">
        <w:rPr>
          <w:rFonts w:ascii="Times New Roman" w:eastAsia="Times New Roman" w:hAnsi="Times New Roman"/>
          <w:sz w:val="28"/>
          <w:szCs w:val="28"/>
          <w:lang w:val="ro-MD" w:eastAsia="ro-MD"/>
        </w:rPr>
        <w:t xml:space="preserve"> auditate a recomandărilor oferite în cadrul rapoartelor de audit. </w:t>
      </w:r>
    </w:p>
    <w:p w14:paraId="4D3FB24E" w14:textId="77777777" w:rsidR="008C0B55" w:rsidRDefault="008C0B55" w:rsidP="00EA52C4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MD"/>
        </w:rPr>
      </w:pPr>
    </w:p>
    <w:p w14:paraId="24A04561" w14:textId="0B0E397A" w:rsidR="001F095E" w:rsidRPr="00EA52C4" w:rsidRDefault="001F095E" w:rsidP="00EA52C4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MD"/>
        </w:rPr>
      </w:pPr>
      <w:r w:rsidRPr="00EA52C4">
        <w:rPr>
          <w:rFonts w:ascii="Times New Roman" w:eastAsia="Times New Roman" w:hAnsi="Times New Roman"/>
          <w:b/>
          <w:bCs/>
          <w:sz w:val="28"/>
          <w:szCs w:val="28"/>
          <w:lang w:eastAsia="ro-MD"/>
        </w:rPr>
        <w:t>Art.</w:t>
      </w:r>
      <w:r w:rsidR="008C0B55">
        <w:rPr>
          <w:rFonts w:ascii="Times New Roman" w:eastAsia="Times New Roman" w:hAnsi="Times New Roman"/>
          <w:b/>
          <w:bCs/>
          <w:sz w:val="28"/>
          <w:szCs w:val="28"/>
          <w:lang w:eastAsia="ro-MD"/>
        </w:rPr>
        <w:t xml:space="preserve"> </w:t>
      </w:r>
      <w:r w:rsidRPr="00EA52C4">
        <w:rPr>
          <w:rFonts w:ascii="Times New Roman" w:eastAsia="Times New Roman" w:hAnsi="Times New Roman"/>
          <w:b/>
          <w:bCs/>
          <w:sz w:val="28"/>
          <w:szCs w:val="28"/>
          <w:lang w:eastAsia="ro-MD"/>
        </w:rPr>
        <w:t>6.</w:t>
      </w:r>
      <w:r w:rsidRPr="00EA52C4">
        <w:rPr>
          <w:rFonts w:ascii="Times New Roman" w:eastAsia="Times New Roman" w:hAnsi="Times New Roman"/>
          <w:sz w:val="28"/>
          <w:szCs w:val="28"/>
          <w:lang w:eastAsia="ro-MD"/>
        </w:rPr>
        <w:t xml:space="preserve"> – Comisia </w:t>
      </w:r>
      <w:r w:rsidR="00E2469C">
        <w:rPr>
          <w:rFonts w:ascii="Times New Roman" w:eastAsia="Times New Roman" w:hAnsi="Times New Roman"/>
          <w:sz w:val="28"/>
          <w:szCs w:val="28"/>
          <w:lang w:eastAsia="ro-MD"/>
        </w:rPr>
        <w:t xml:space="preserve">parlamentară </w:t>
      </w:r>
      <w:r w:rsidRPr="00EA52C4">
        <w:rPr>
          <w:rFonts w:ascii="Times New Roman" w:eastAsia="Times New Roman" w:hAnsi="Times New Roman"/>
          <w:sz w:val="28"/>
          <w:szCs w:val="28"/>
          <w:lang w:eastAsia="ro-MD"/>
        </w:rPr>
        <w:t>de control al finanțelor publice</w:t>
      </w:r>
      <w:r w:rsidR="00160B49">
        <w:rPr>
          <w:rFonts w:ascii="Times New Roman" w:eastAsia="Times New Roman" w:hAnsi="Times New Roman"/>
          <w:sz w:val="28"/>
          <w:szCs w:val="28"/>
          <w:lang w:eastAsia="ro-MD"/>
        </w:rPr>
        <w:t xml:space="preserve"> </w:t>
      </w:r>
      <w:r w:rsidRPr="00EA52C4">
        <w:rPr>
          <w:rFonts w:ascii="Times New Roman" w:eastAsia="Times New Roman" w:hAnsi="Times New Roman"/>
          <w:sz w:val="28"/>
          <w:szCs w:val="28"/>
          <w:lang w:eastAsia="ro-MD"/>
        </w:rPr>
        <w:t xml:space="preserve">va continua practica desfășurării audierilor publice conform competențelor atribuite, cu informarea publicului larg privind activitatea de audit public extern. </w:t>
      </w:r>
    </w:p>
    <w:bookmarkEnd w:id="4"/>
    <w:p w14:paraId="6E345ED1" w14:textId="77777777" w:rsidR="008C0B55" w:rsidRDefault="008C0B55" w:rsidP="00EA52C4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MD"/>
        </w:rPr>
      </w:pPr>
    </w:p>
    <w:p w14:paraId="33926FCA" w14:textId="3F138535" w:rsidR="001F095E" w:rsidRDefault="001F095E" w:rsidP="00EA52C4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MD"/>
        </w:rPr>
      </w:pPr>
      <w:r w:rsidRPr="00EA52C4">
        <w:rPr>
          <w:rFonts w:ascii="Times New Roman" w:eastAsia="Times New Roman" w:hAnsi="Times New Roman"/>
          <w:b/>
          <w:bCs/>
          <w:sz w:val="28"/>
          <w:szCs w:val="28"/>
          <w:lang w:eastAsia="ro-MD"/>
        </w:rPr>
        <w:t>Art.</w:t>
      </w:r>
      <w:r w:rsidR="008C0B55">
        <w:rPr>
          <w:rFonts w:ascii="Times New Roman" w:eastAsia="Times New Roman" w:hAnsi="Times New Roman"/>
          <w:b/>
          <w:bCs/>
          <w:sz w:val="28"/>
          <w:szCs w:val="28"/>
          <w:lang w:eastAsia="ro-MD"/>
        </w:rPr>
        <w:t xml:space="preserve"> </w:t>
      </w:r>
      <w:r w:rsidRPr="00EA52C4">
        <w:rPr>
          <w:rFonts w:ascii="Times New Roman" w:eastAsia="Times New Roman" w:hAnsi="Times New Roman"/>
          <w:b/>
          <w:bCs/>
          <w:sz w:val="28"/>
          <w:szCs w:val="28"/>
          <w:lang w:eastAsia="ro-MD"/>
        </w:rPr>
        <w:t>7.</w:t>
      </w:r>
      <w:r w:rsidRPr="00EA52C4">
        <w:rPr>
          <w:rFonts w:ascii="Times New Roman" w:eastAsia="Times New Roman" w:hAnsi="Times New Roman"/>
          <w:sz w:val="28"/>
          <w:szCs w:val="28"/>
          <w:lang w:eastAsia="ro-MD"/>
        </w:rPr>
        <w:t xml:space="preserve"> – Monitorizarea executării prezentei hotărâri se pune în sarcina Comisiei </w:t>
      </w:r>
      <w:r w:rsidR="00E2469C">
        <w:rPr>
          <w:rFonts w:ascii="Times New Roman" w:eastAsia="Times New Roman" w:hAnsi="Times New Roman"/>
          <w:sz w:val="28"/>
          <w:szCs w:val="28"/>
          <w:lang w:eastAsia="ro-MD"/>
        </w:rPr>
        <w:t>parlamentar</w:t>
      </w:r>
      <w:r w:rsidR="00CC56D8">
        <w:rPr>
          <w:rFonts w:ascii="Times New Roman" w:eastAsia="Times New Roman" w:hAnsi="Times New Roman"/>
          <w:sz w:val="28"/>
          <w:szCs w:val="28"/>
          <w:lang w:eastAsia="ro-MD"/>
        </w:rPr>
        <w:t>e</w:t>
      </w:r>
      <w:r w:rsidR="00E2469C">
        <w:rPr>
          <w:rFonts w:ascii="Times New Roman" w:eastAsia="Times New Roman" w:hAnsi="Times New Roman"/>
          <w:sz w:val="28"/>
          <w:szCs w:val="28"/>
          <w:lang w:eastAsia="ro-MD"/>
        </w:rPr>
        <w:t xml:space="preserve"> </w:t>
      </w:r>
      <w:r w:rsidRPr="00EA52C4">
        <w:rPr>
          <w:rFonts w:ascii="Times New Roman" w:eastAsia="Times New Roman" w:hAnsi="Times New Roman"/>
          <w:sz w:val="28"/>
          <w:szCs w:val="28"/>
          <w:lang w:eastAsia="ro-MD"/>
        </w:rPr>
        <w:t>de control al finanțelor publice.</w:t>
      </w:r>
    </w:p>
    <w:p w14:paraId="6AEA0982" w14:textId="2F7BB677" w:rsidR="00C374A3" w:rsidRDefault="00C374A3" w:rsidP="00EA52C4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MD"/>
        </w:rPr>
      </w:pPr>
    </w:p>
    <w:p w14:paraId="3813BEFC" w14:textId="68929586" w:rsidR="00C374A3" w:rsidRDefault="00C374A3" w:rsidP="00EA52C4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MD"/>
        </w:rPr>
      </w:pPr>
    </w:p>
    <w:p w14:paraId="5A7F1690" w14:textId="589166D5" w:rsidR="00C374A3" w:rsidRDefault="00C374A3" w:rsidP="00EA52C4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MD"/>
        </w:rPr>
      </w:pPr>
    </w:p>
    <w:p w14:paraId="5D22CF05" w14:textId="1B6CE443" w:rsidR="00C374A3" w:rsidRDefault="00C374A3" w:rsidP="00EA52C4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MD"/>
        </w:rPr>
      </w:pPr>
    </w:p>
    <w:p w14:paraId="3B7D91F7" w14:textId="77777777" w:rsidR="00C374A3" w:rsidRPr="00EA52C4" w:rsidRDefault="00C374A3" w:rsidP="00EA52C4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3EC1B9E8" w14:textId="77777777" w:rsidR="008C0B55" w:rsidRDefault="008C0B55" w:rsidP="00EA52C4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MD"/>
        </w:rPr>
      </w:pPr>
    </w:p>
    <w:p w14:paraId="13D7645D" w14:textId="610959AA" w:rsidR="001F095E" w:rsidRPr="00EA52C4" w:rsidRDefault="001F095E" w:rsidP="00EA52C4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A52C4">
        <w:rPr>
          <w:rFonts w:ascii="Times New Roman" w:eastAsia="Times New Roman" w:hAnsi="Times New Roman"/>
          <w:b/>
          <w:bCs/>
          <w:sz w:val="28"/>
          <w:szCs w:val="28"/>
          <w:lang w:eastAsia="ro-MD"/>
        </w:rPr>
        <w:lastRenderedPageBreak/>
        <w:t>Art.</w:t>
      </w:r>
      <w:r w:rsidR="008C0B55">
        <w:rPr>
          <w:rFonts w:ascii="Times New Roman" w:eastAsia="Times New Roman" w:hAnsi="Times New Roman"/>
          <w:b/>
          <w:bCs/>
          <w:sz w:val="28"/>
          <w:szCs w:val="28"/>
          <w:lang w:eastAsia="ro-MD"/>
        </w:rPr>
        <w:t xml:space="preserve"> </w:t>
      </w:r>
      <w:r w:rsidRPr="00EA52C4">
        <w:rPr>
          <w:rFonts w:ascii="Times New Roman" w:eastAsia="Times New Roman" w:hAnsi="Times New Roman"/>
          <w:b/>
          <w:bCs/>
          <w:sz w:val="28"/>
          <w:szCs w:val="28"/>
          <w:lang w:eastAsia="ro-MD"/>
        </w:rPr>
        <w:t>8.</w:t>
      </w:r>
      <w:r w:rsidRPr="00EA52C4">
        <w:rPr>
          <w:rFonts w:ascii="Times New Roman" w:eastAsia="Times New Roman" w:hAnsi="Times New Roman"/>
          <w:sz w:val="28"/>
          <w:szCs w:val="28"/>
          <w:lang w:eastAsia="ro-MD"/>
        </w:rPr>
        <w:t xml:space="preserve"> – Prezenta hotărâre intră în vigoare la data adoptării.</w:t>
      </w:r>
    </w:p>
    <w:p w14:paraId="4931FE4E" w14:textId="77777777" w:rsidR="001F095E" w:rsidRPr="00EA52C4" w:rsidRDefault="001F095E" w:rsidP="00EA52C4">
      <w:p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14:paraId="79740933" w14:textId="41A857FF" w:rsidR="001F095E" w:rsidRPr="00EA52C4" w:rsidRDefault="001F095E" w:rsidP="00EA52C4">
      <w:pPr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</w:p>
    <w:p w14:paraId="7391DAF7" w14:textId="7244AF98" w:rsidR="001F095E" w:rsidRPr="00EA52C4" w:rsidRDefault="001F095E" w:rsidP="00EA52C4">
      <w:pPr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</w:p>
    <w:p w14:paraId="3D8A363C" w14:textId="16C5395E" w:rsidR="001F095E" w:rsidRDefault="001F095E" w:rsidP="00EA52C4">
      <w:pPr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A52C4">
        <w:rPr>
          <w:rFonts w:ascii="Times New Roman" w:hAnsi="Times New Roman"/>
          <w:b/>
          <w:bCs/>
          <w:sz w:val="28"/>
          <w:szCs w:val="28"/>
        </w:rPr>
        <w:t>PREȘEDINTELE PARLAMENTULUI</w:t>
      </w:r>
    </w:p>
    <w:p w14:paraId="5E0B6EBF" w14:textId="73B9C62F" w:rsidR="008C0B55" w:rsidRDefault="008C0B55" w:rsidP="00EA52C4">
      <w:pPr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8F4F2AF" w14:textId="280EF5EC" w:rsidR="008C0B55" w:rsidRDefault="008C0B55" w:rsidP="00EA52C4">
      <w:pPr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0FD2A1C" w14:textId="6B456A08" w:rsidR="008C0B55" w:rsidRDefault="008C0B55" w:rsidP="00EA52C4">
      <w:pPr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101AA64" w14:textId="6C316F71" w:rsidR="008C0B55" w:rsidRDefault="008C0B55" w:rsidP="00EA52C4">
      <w:pPr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IGOR GROSU</w:t>
      </w:r>
    </w:p>
    <w:p w14:paraId="0A5DD292" w14:textId="4C63F19F" w:rsidR="00EA52C4" w:rsidRDefault="00EA52C4" w:rsidP="00EA52C4">
      <w:pPr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54576A0" w14:textId="5B559056" w:rsidR="008C0B55" w:rsidRDefault="008C0B55" w:rsidP="00EA52C4">
      <w:pPr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</w:rPr>
      </w:pPr>
    </w:p>
    <w:p w14:paraId="7C8F2AC0" w14:textId="1B67FD17" w:rsidR="00C374A3" w:rsidRDefault="00C374A3" w:rsidP="00EA52C4">
      <w:pPr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</w:rPr>
      </w:pPr>
    </w:p>
    <w:p w14:paraId="7F652036" w14:textId="6591B50C" w:rsidR="00C374A3" w:rsidRDefault="00C374A3" w:rsidP="00EA52C4">
      <w:pPr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</w:rPr>
      </w:pPr>
    </w:p>
    <w:p w14:paraId="21DB69E6" w14:textId="797A5C8A" w:rsidR="00C374A3" w:rsidRDefault="00C374A3" w:rsidP="00EA52C4">
      <w:pPr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</w:rPr>
      </w:pPr>
    </w:p>
    <w:p w14:paraId="663D1EFB" w14:textId="77777777" w:rsidR="00C374A3" w:rsidRDefault="00C374A3" w:rsidP="00EA52C4">
      <w:pPr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</w:rPr>
      </w:pPr>
    </w:p>
    <w:p w14:paraId="033611CC" w14:textId="77777777" w:rsidR="008C0B55" w:rsidRDefault="008C0B55" w:rsidP="00EA52C4">
      <w:pPr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</w:rPr>
      </w:pPr>
    </w:p>
    <w:p w14:paraId="31393EA6" w14:textId="74E4A90B" w:rsidR="00EA52C4" w:rsidRDefault="00EA52C4" w:rsidP="00EA52C4">
      <w:pPr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Chișinău, 3 martie 2023.</w:t>
      </w:r>
    </w:p>
    <w:p w14:paraId="7F423D80" w14:textId="69F921B4" w:rsidR="00EA52C4" w:rsidRPr="00EA52C4" w:rsidRDefault="00EA52C4" w:rsidP="00EA52C4">
      <w:pPr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Nr. 41.</w:t>
      </w:r>
    </w:p>
    <w:p w14:paraId="7A4F630D" w14:textId="77777777" w:rsidR="001F095E" w:rsidRPr="00EA52C4" w:rsidRDefault="001F095E" w:rsidP="00EA52C4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o-MD"/>
        </w:rPr>
      </w:pPr>
    </w:p>
    <w:p w14:paraId="5297DFF5" w14:textId="77777777" w:rsidR="001F095E" w:rsidRPr="00EA52C4" w:rsidRDefault="001F095E" w:rsidP="00EA52C4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o-MD"/>
        </w:rPr>
      </w:pPr>
    </w:p>
    <w:p w14:paraId="2777AC1F" w14:textId="77777777" w:rsidR="001F095E" w:rsidRPr="00EA52C4" w:rsidRDefault="001F095E" w:rsidP="00EA52C4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o-MD"/>
        </w:rPr>
      </w:pPr>
    </w:p>
    <w:p w14:paraId="3512ED3D" w14:textId="77777777" w:rsidR="001F095E" w:rsidRPr="00EA52C4" w:rsidRDefault="001F095E" w:rsidP="00EA52C4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o-MD"/>
        </w:rPr>
      </w:pPr>
    </w:p>
    <w:p w14:paraId="32241E0B" w14:textId="77777777" w:rsidR="001F095E" w:rsidRPr="00EA52C4" w:rsidRDefault="001F095E" w:rsidP="00EA52C4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o-MD"/>
        </w:rPr>
      </w:pPr>
    </w:p>
    <w:p w14:paraId="2EA16084" w14:textId="77777777" w:rsidR="001F095E" w:rsidRPr="00EA52C4" w:rsidRDefault="001F095E" w:rsidP="00EA52C4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o-MD"/>
        </w:rPr>
      </w:pPr>
    </w:p>
    <w:p w14:paraId="00007D9A" w14:textId="77777777" w:rsidR="001F095E" w:rsidRPr="00EA52C4" w:rsidRDefault="001F095E" w:rsidP="00EA52C4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o-MD"/>
        </w:rPr>
      </w:pPr>
    </w:p>
    <w:p w14:paraId="2DDF21A9" w14:textId="77777777" w:rsidR="001F095E" w:rsidRPr="00EA52C4" w:rsidRDefault="001F095E" w:rsidP="00EA52C4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o-MD"/>
        </w:rPr>
      </w:pPr>
    </w:p>
    <w:p w14:paraId="3A1B4D3B" w14:textId="77777777" w:rsidR="001F095E" w:rsidRPr="00EA52C4" w:rsidRDefault="001F095E" w:rsidP="00EA52C4">
      <w:pPr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o-MD"/>
        </w:rPr>
      </w:pPr>
    </w:p>
    <w:sectPr w:rsidR="001F095E" w:rsidRPr="00EA52C4" w:rsidSect="008513DD">
      <w:headerReference w:type="default" r:id="rId6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647921" w14:textId="77777777" w:rsidR="008513DD" w:rsidRDefault="008513DD" w:rsidP="008513DD">
      <w:pPr>
        <w:spacing w:after="0" w:line="240" w:lineRule="auto"/>
      </w:pPr>
      <w:r>
        <w:separator/>
      </w:r>
    </w:p>
  </w:endnote>
  <w:endnote w:type="continuationSeparator" w:id="0">
    <w:p w14:paraId="35CE4026" w14:textId="77777777" w:rsidR="008513DD" w:rsidRDefault="008513DD" w:rsidP="008513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06102A" w14:textId="77777777" w:rsidR="008513DD" w:rsidRDefault="008513DD" w:rsidP="008513DD">
      <w:pPr>
        <w:spacing w:after="0" w:line="240" w:lineRule="auto"/>
      </w:pPr>
      <w:r>
        <w:separator/>
      </w:r>
    </w:p>
  </w:footnote>
  <w:footnote w:type="continuationSeparator" w:id="0">
    <w:p w14:paraId="4BADA335" w14:textId="77777777" w:rsidR="008513DD" w:rsidRDefault="008513DD" w:rsidP="008513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60714891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14:paraId="1F9305AB" w14:textId="3867F46B" w:rsidR="008513DD" w:rsidRPr="008513DD" w:rsidRDefault="008513DD" w:rsidP="008513DD">
        <w:pPr>
          <w:pStyle w:val="Header"/>
          <w:ind w:left="0"/>
          <w:jc w:val="center"/>
          <w:rPr>
            <w:rFonts w:ascii="Times New Roman" w:hAnsi="Times New Roman"/>
            <w:sz w:val="28"/>
            <w:szCs w:val="28"/>
          </w:rPr>
        </w:pPr>
        <w:r w:rsidRPr="008513DD">
          <w:rPr>
            <w:rFonts w:ascii="Times New Roman" w:hAnsi="Times New Roman"/>
            <w:sz w:val="28"/>
            <w:szCs w:val="28"/>
          </w:rPr>
          <w:fldChar w:fldCharType="begin"/>
        </w:r>
        <w:r w:rsidRPr="008513DD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8513DD">
          <w:rPr>
            <w:rFonts w:ascii="Times New Roman" w:hAnsi="Times New Roman"/>
            <w:sz w:val="28"/>
            <w:szCs w:val="28"/>
          </w:rPr>
          <w:fldChar w:fldCharType="separate"/>
        </w:r>
        <w:r w:rsidRPr="008513DD">
          <w:rPr>
            <w:rFonts w:ascii="Times New Roman" w:hAnsi="Times New Roman"/>
            <w:sz w:val="28"/>
            <w:szCs w:val="28"/>
          </w:rPr>
          <w:t>2</w:t>
        </w:r>
        <w:r w:rsidRPr="008513DD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14:paraId="76B3C4B7" w14:textId="77777777" w:rsidR="008513DD" w:rsidRDefault="008513D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C39"/>
    <w:rsid w:val="00130920"/>
    <w:rsid w:val="00160B49"/>
    <w:rsid w:val="001C6F75"/>
    <w:rsid w:val="001F095E"/>
    <w:rsid w:val="0024278E"/>
    <w:rsid w:val="00477D06"/>
    <w:rsid w:val="004C59B8"/>
    <w:rsid w:val="00533FF5"/>
    <w:rsid w:val="005D0FD6"/>
    <w:rsid w:val="00611324"/>
    <w:rsid w:val="00645E00"/>
    <w:rsid w:val="006D32AF"/>
    <w:rsid w:val="008513DD"/>
    <w:rsid w:val="008C0B55"/>
    <w:rsid w:val="00A3493B"/>
    <w:rsid w:val="00A42C39"/>
    <w:rsid w:val="00A852C8"/>
    <w:rsid w:val="00BF319D"/>
    <w:rsid w:val="00C00D7B"/>
    <w:rsid w:val="00C249E3"/>
    <w:rsid w:val="00C374A3"/>
    <w:rsid w:val="00CC56D8"/>
    <w:rsid w:val="00D167AF"/>
    <w:rsid w:val="00E2469C"/>
    <w:rsid w:val="00E87306"/>
    <w:rsid w:val="00EA52C4"/>
    <w:rsid w:val="00FE3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76942"/>
  <w15:chartTrackingRefBased/>
  <w15:docId w15:val="{A1AA1E81-23F3-4C24-8D8D-0A30C6CEE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1F095E"/>
    <w:pPr>
      <w:spacing w:after="120" w:line="360" w:lineRule="auto"/>
      <w:ind w:left="851"/>
    </w:pPr>
    <w:rPr>
      <w:rFonts w:ascii="Georgia" w:eastAsia="Calibri" w:hAnsi="Georgia" w:cs="Times New Roman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513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13DD"/>
    <w:rPr>
      <w:rFonts w:ascii="Georgia" w:eastAsia="Calibri" w:hAnsi="Georgia" w:cs="Times New Roman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8513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13DD"/>
    <w:rPr>
      <w:rFonts w:ascii="Georgia" w:eastAsia="Calibri" w:hAnsi="Georgia" w:cs="Times New Roman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E6BC2EE6-4BB8-4974-A113-B50CC41AB636}"/>
</file>

<file path=customXml/itemProps2.xml><?xml version="1.0" encoding="utf-8"?>
<ds:datastoreItem xmlns:ds="http://schemas.openxmlformats.org/officeDocument/2006/customXml" ds:itemID="{5056244B-2BD0-4D30-9AEF-BD8049F2A70D}"/>
</file>

<file path=customXml/itemProps3.xml><?xml version="1.0" encoding="utf-8"?>
<ds:datastoreItem xmlns:ds="http://schemas.openxmlformats.org/officeDocument/2006/customXml" ds:itemID="{91447982-E3BF-4906-BFDD-572BE4616C4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614</Words>
  <Characters>3562</Characters>
  <Application>Microsoft Office Word</Application>
  <DocSecurity>0</DocSecurity>
  <Lines>29</Lines>
  <Paragraphs>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H_41.2023.ro</dc:title>
  <dc:subject/>
  <dc:creator>Roman Starașciuc</dc:creator>
  <cp:keywords/>
  <dc:description/>
  <cp:lastModifiedBy>Inga Rusnac</cp:lastModifiedBy>
  <cp:revision>3</cp:revision>
  <dcterms:created xsi:type="dcterms:W3CDTF">2023-03-09T06:38:00Z</dcterms:created>
  <dcterms:modified xsi:type="dcterms:W3CDTF">2023-03-09T06:39:00Z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