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B02538E" w14:textId="115713D9"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w:t>
                            </w:r>
                            <w:r w:rsidR="003C67E7">
                              <w:rPr>
                                <w:sz w:val="28"/>
                                <w:szCs w:val="28"/>
                              </w:rPr>
                              <w:t>-</w:t>
                            </w:r>
                            <w:r w:rsidR="00D24C91">
                              <w:rPr>
                                <w:sz w:val="28"/>
                                <w:szCs w:val="28"/>
                              </w:rPr>
                              <w:t>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B02538E" w14:textId="115713D9"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w:t>
                      </w:r>
                      <w:r w:rsidR="003C67E7">
                        <w:rPr>
                          <w:sz w:val="28"/>
                          <w:szCs w:val="28"/>
                        </w:rPr>
                        <w:t>-</w:t>
                      </w:r>
                      <w:r w:rsidR="00D24C91">
                        <w:rPr>
                          <w:sz w:val="28"/>
                          <w:szCs w:val="28"/>
                        </w:rPr>
                        <w:t>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D24C91">
      <w:pPr>
        <w:spacing w:after="0" w:line="240" w:lineRule="auto"/>
        <w:ind w:left="567"/>
        <w:jc w:val="right"/>
        <w:rPr>
          <w:rFonts w:eastAsia="Calibri" w:cs="Times New Roman"/>
          <w:b/>
          <w:sz w:val="28"/>
          <w:szCs w:val="28"/>
        </w:rPr>
      </w:pPr>
    </w:p>
    <w:p w14:paraId="723716DF" w14:textId="77777777" w:rsidR="00D24C91" w:rsidRPr="00A35C9F" w:rsidRDefault="00D24C91" w:rsidP="00D24C91">
      <w:pPr>
        <w:spacing w:after="0" w:line="240" w:lineRule="auto"/>
        <w:ind w:left="567"/>
        <w:jc w:val="right"/>
        <w:rPr>
          <w:rFonts w:eastAsia="Calibri" w:cs="Times New Roman"/>
          <w:b/>
          <w:sz w:val="28"/>
          <w:szCs w:val="28"/>
          <w:lang w:val="en-US"/>
        </w:rPr>
      </w:pPr>
    </w:p>
    <w:p w14:paraId="46756DB6" w14:textId="03EDEB81" w:rsidR="00D24C91" w:rsidRPr="00B54A17" w:rsidRDefault="00D24C91" w:rsidP="00D24C91">
      <w:pPr>
        <w:spacing w:line="240" w:lineRule="auto"/>
        <w:ind w:left="567" w:firstLine="720"/>
        <w:jc w:val="both"/>
        <w:rPr>
          <w:rFonts w:eastAsia="Georgia" w:cs="Georgia"/>
          <w:color w:val="000000" w:themeColor="text1"/>
          <w:sz w:val="28"/>
          <w:szCs w:val="28"/>
        </w:rPr>
      </w:pPr>
      <w:r w:rsidRPr="00B54A17">
        <w:rPr>
          <w:rFonts w:eastAsia="Georgia" w:cs="Georgia"/>
          <w:color w:val="000000" w:themeColor="text1"/>
          <w:sz w:val="28"/>
          <w:szCs w:val="28"/>
        </w:rPr>
        <w:t xml:space="preserve">În temeiul art.73 din Constituția Republicii Moldova și art.47 din Regulamentul Parlamentului, se înaintează spre examinare Parlamentului, cu titlu de inițiativa legislativă, proiectul de Lege </w:t>
      </w:r>
      <w:r w:rsidR="00B46894" w:rsidRPr="00B46894">
        <w:rPr>
          <w:rFonts w:cs="Times New Roman"/>
          <w:sz w:val="28"/>
          <w:szCs w:val="28"/>
        </w:rPr>
        <w:t>pentru modificarea</w:t>
      </w:r>
      <w:r w:rsidR="00B46894">
        <w:rPr>
          <w:rFonts w:cs="Times New Roman"/>
          <w:sz w:val="28"/>
          <w:szCs w:val="28"/>
        </w:rPr>
        <w:t xml:space="preserve"> </w:t>
      </w:r>
      <w:r w:rsidR="003C67E7">
        <w:rPr>
          <w:rFonts w:cs="Times New Roman"/>
          <w:sz w:val="28"/>
          <w:szCs w:val="28"/>
        </w:rPr>
        <w:t>Legii nr. 179/2016 cu privire la întreprinderile mici și mijlocii</w:t>
      </w:r>
      <w:r w:rsidRPr="00B54A17">
        <w:rPr>
          <w:rFonts w:eastAsia="Georgia" w:cs="Georgia"/>
          <w:color w:val="000000" w:themeColor="text1"/>
          <w:sz w:val="28"/>
          <w:szCs w:val="28"/>
        </w:rPr>
        <w:t>.</w:t>
      </w:r>
    </w:p>
    <w:p w14:paraId="21FEACF8" w14:textId="77777777" w:rsidR="00D24C91" w:rsidRPr="00B54A17" w:rsidRDefault="00D24C91" w:rsidP="00D24C91">
      <w:pPr>
        <w:spacing w:after="0" w:line="240" w:lineRule="auto"/>
        <w:ind w:left="567" w:firstLine="567"/>
        <w:jc w:val="both"/>
        <w:rPr>
          <w:rFonts w:eastAsia="Calibri" w:cs="Times New Roman"/>
          <w:sz w:val="28"/>
          <w:szCs w:val="28"/>
        </w:rPr>
      </w:pPr>
    </w:p>
    <w:p w14:paraId="423E755E" w14:textId="77777777" w:rsidR="00D24C91" w:rsidRPr="00331160" w:rsidRDefault="00D24C91" w:rsidP="00D24C91">
      <w:pPr>
        <w:spacing w:after="0" w:line="240" w:lineRule="auto"/>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712977BA" w14:textId="77777777" w:rsidR="00D24C91" w:rsidRPr="00A76D40" w:rsidRDefault="00D24C91" w:rsidP="00D24C91">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sidRPr="00331160">
        <w:rPr>
          <w:rFonts w:eastAsia="Calibri" w:cs="Times New Roman"/>
          <w:i/>
          <w:sz w:val="28"/>
          <w:szCs w:val="28"/>
          <w:lang w:val="en-US"/>
        </w:rPr>
        <w:t>informativă</w:t>
      </w:r>
      <w:proofErr w:type="spellEnd"/>
    </w:p>
    <w:p w14:paraId="5EE31FF1" w14:textId="77777777" w:rsidR="00D24C91" w:rsidRPr="0041409F" w:rsidRDefault="00D24C91" w:rsidP="00D24C91">
      <w:pPr>
        <w:spacing w:after="0" w:line="240" w:lineRule="auto"/>
        <w:ind w:left="567"/>
        <w:jc w:val="both"/>
        <w:rPr>
          <w:rFonts w:eastAsia="Calibri" w:cs="Times New Roman"/>
          <w:b/>
          <w:sz w:val="28"/>
          <w:szCs w:val="28"/>
          <w:lang w:val="en-US"/>
        </w:rPr>
      </w:pPr>
    </w:p>
    <w:p w14:paraId="4A4D46AE" w14:textId="77777777" w:rsidR="00D24C91" w:rsidRPr="008669C8" w:rsidRDefault="00D24C91" w:rsidP="00D24C91">
      <w:pPr>
        <w:spacing w:after="0" w:line="240" w:lineRule="auto"/>
        <w:ind w:left="567"/>
        <w:jc w:val="both"/>
        <w:rPr>
          <w:rFonts w:eastAsia="Calibri" w:cs="Times New Roman"/>
          <w:b/>
          <w:sz w:val="28"/>
          <w:szCs w:val="28"/>
        </w:rPr>
      </w:pPr>
    </w:p>
    <w:p w14:paraId="119D4ACB" w14:textId="77777777" w:rsidR="00D24C91" w:rsidRPr="008669C8" w:rsidRDefault="00D24C91" w:rsidP="00D24C91">
      <w:pPr>
        <w:spacing w:after="0" w:line="240" w:lineRule="auto"/>
        <w:ind w:left="567"/>
        <w:jc w:val="both"/>
        <w:rPr>
          <w:rFonts w:eastAsia="Calibri" w:cs="Times New Roman"/>
          <w:b/>
          <w:sz w:val="28"/>
          <w:szCs w:val="28"/>
        </w:rPr>
      </w:pPr>
    </w:p>
    <w:p w14:paraId="5A4B0F75"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Deputa</w:t>
      </w:r>
      <w:r>
        <w:rPr>
          <w:rFonts w:eastAsia="Calibri" w:cs="Times New Roman"/>
          <w:b/>
          <w:sz w:val="28"/>
          <w:szCs w:val="28"/>
        </w:rPr>
        <w:t>ți</w:t>
      </w:r>
      <w:r w:rsidRPr="008669C8">
        <w:rPr>
          <w:rFonts w:eastAsia="Calibri" w:cs="Times New Roman"/>
          <w:b/>
          <w:sz w:val="28"/>
          <w:szCs w:val="28"/>
        </w:rPr>
        <w:t xml:space="preserve"> în Parlament</w:t>
      </w:r>
      <w:r>
        <w:rPr>
          <w:rFonts w:eastAsia="Calibri" w:cs="Times New Roman"/>
          <w:b/>
          <w:sz w:val="28"/>
          <w:szCs w:val="28"/>
        </w:rPr>
        <w:tab/>
      </w:r>
    </w:p>
    <w:p w14:paraId="0C9CE0CF"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Dumitru ALAIBA</w:t>
      </w:r>
      <w:r>
        <w:rPr>
          <w:rFonts w:eastAsia="Calibri" w:cs="Times New Roman"/>
          <w:b/>
          <w:sz w:val="28"/>
          <w:szCs w:val="28"/>
        </w:rPr>
        <w:tab/>
      </w:r>
      <w:r>
        <w:rPr>
          <w:rFonts w:eastAsia="Calibri" w:cs="Times New Roman"/>
          <w:b/>
          <w:sz w:val="28"/>
          <w:szCs w:val="28"/>
        </w:rPr>
        <w:tab/>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7643DD98" w:rsidR="00D24C91" w:rsidRDefault="00D24C91" w:rsidP="00D24C91">
      <w:pPr>
        <w:spacing w:before="240" w:after="240"/>
        <w:ind w:left="567"/>
        <w:jc w:val="right"/>
        <w:rPr>
          <w:rFonts w:eastAsia="Georgia" w:cs="Georgia"/>
          <w:b/>
          <w:sz w:val="28"/>
          <w:szCs w:val="28"/>
        </w:rPr>
      </w:pPr>
    </w:p>
    <w:p w14:paraId="24990DA7" w14:textId="1EAD75D8" w:rsidR="00D24C91" w:rsidRDefault="00D24C91" w:rsidP="00D24C91">
      <w:pPr>
        <w:spacing w:before="240" w:after="240"/>
        <w:ind w:left="567"/>
        <w:jc w:val="right"/>
        <w:rPr>
          <w:rFonts w:eastAsia="Georgia" w:cs="Georgia"/>
          <w:b/>
          <w:sz w:val="28"/>
          <w:szCs w:val="28"/>
        </w:rPr>
      </w:pPr>
    </w:p>
    <w:p w14:paraId="7F8E9F74" w14:textId="1D8829FE" w:rsidR="00D24C91" w:rsidRDefault="00D24C91" w:rsidP="00D24C91">
      <w:pPr>
        <w:spacing w:before="240" w:after="240"/>
        <w:ind w:left="567"/>
        <w:jc w:val="right"/>
        <w:rPr>
          <w:rFonts w:eastAsia="Georgia" w:cs="Georgia"/>
          <w:b/>
          <w:sz w:val="28"/>
          <w:szCs w:val="28"/>
        </w:rPr>
      </w:pPr>
    </w:p>
    <w:p w14:paraId="5927939B" w14:textId="77777777" w:rsidR="003C67E7" w:rsidRDefault="003C67E7" w:rsidP="00D24C91">
      <w:pPr>
        <w:spacing w:before="240" w:after="240" w:line="240" w:lineRule="auto"/>
        <w:ind w:left="567"/>
        <w:jc w:val="right"/>
        <w:rPr>
          <w:rFonts w:eastAsia="Georgia" w:cs="Georgia"/>
          <w:i/>
          <w:sz w:val="28"/>
          <w:szCs w:val="28"/>
        </w:rPr>
      </w:pPr>
    </w:p>
    <w:p w14:paraId="6F27C0C4" w14:textId="5E568616" w:rsidR="00D24C91" w:rsidRPr="003C67E7" w:rsidRDefault="00D24C91" w:rsidP="00D24C91">
      <w:pPr>
        <w:spacing w:before="240" w:after="240" w:line="240" w:lineRule="auto"/>
        <w:ind w:left="567"/>
        <w:jc w:val="right"/>
        <w:rPr>
          <w:rFonts w:eastAsia="Georgia" w:cs="Georgia"/>
          <w:i/>
          <w:sz w:val="28"/>
          <w:szCs w:val="28"/>
        </w:rPr>
      </w:pPr>
      <w:r w:rsidRPr="003C67E7">
        <w:rPr>
          <w:rFonts w:eastAsia="Georgia" w:cs="Georgia"/>
          <w:i/>
          <w:sz w:val="28"/>
          <w:szCs w:val="28"/>
        </w:rPr>
        <w:t>Proiect</w:t>
      </w:r>
    </w:p>
    <w:p w14:paraId="53C55CCD" w14:textId="4822AC9A" w:rsidR="003C67E7" w:rsidRPr="003C67E7" w:rsidRDefault="003C67E7" w:rsidP="003C67E7">
      <w:pPr>
        <w:keepNext/>
        <w:spacing w:line="240" w:lineRule="auto"/>
        <w:ind w:left="567"/>
        <w:jc w:val="center"/>
        <w:rPr>
          <w:rFonts w:eastAsia="Georgia" w:cs="Georgia"/>
          <w:b/>
          <w:color w:val="000000" w:themeColor="text1"/>
          <w:sz w:val="28"/>
          <w:szCs w:val="28"/>
        </w:rPr>
      </w:pPr>
      <w:r w:rsidRPr="003C67E7">
        <w:rPr>
          <w:rFonts w:eastAsia="Times New Roman" w:cs="Times New Roman"/>
          <w:b/>
          <w:bCs/>
          <w:color w:val="000000"/>
          <w:kern w:val="36"/>
          <w:sz w:val="28"/>
          <w:szCs w:val="28"/>
          <w:lang w:val="ro-MD" w:eastAsia="ro-MD"/>
        </w:rPr>
        <w:t>LEGE</w:t>
      </w:r>
    </w:p>
    <w:p w14:paraId="557DE668" w14:textId="77777777" w:rsidR="003C67E7" w:rsidRPr="003C67E7" w:rsidRDefault="003C67E7" w:rsidP="003C67E7">
      <w:pPr>
        <w:spacing w:before="1" w:after="0" w:line="240" w:lineRule="auto"/>
        <w:ind w:left="567" w:right="-31"/>
        <w:jc w:val="center"/>
        <w:rPr>
          <w:rFonts w:eastAsia="Times New Roman" w:cs="Times New Roman"/>
          <w:b/>
          <w:bCs/>
          <w:color w:val="000000"/>
          <w:sz w:val="28"/>
          <w:szCs w:val="28"/>
          <w:lang w:val="ro-MD" w:eastAsia="ro-MD"/>
        </w:rPr>
      </w:pPr>
      <w:r w:rsidRPr="003C67E7">
        <w:rPr>
          <w:rFonts w:eastAsia="Times New Roman" w:cs="Times New Roman"/>
          <w:b/>
          <w:bCs/>
          <w:color w:val="000000"/>
          <w:sz w:val="28"/>
          <w:szCs w:val="28"/>
          <w:lang w:val="ro-MD" w:eastAsia="ro-MD"/>
        </w:rPr>
        <w:t>pentru modificarea Legii nr. 179/2016 cu privire la</w:t>
      </w:r>
    </w:p>
    <w:p w14:paraId="13F80C84" w14:textId="48F41DDF" w:rsidR="003C67E7" w:rsidRDefault="003C67E7" w:rsidP="003C67E7">
      <w:pPr>
        <w:spacing w:before="1" w:after="0" w:line="240" w:lineRule="auto"/>
        <w:ind w:left="567" w:right="-31"/>
        <w:jc w:val="center"/>
        <w:rPr>
          <w:rFonts w:eastAsia="Times New Roman" w:cs="Times New Roman"/>
          <w:lang w:val="ro-MD" w:eastAsia="ro-MD"/>
        </w:rPr>
      </w:pPr>
      <w:r w:rsidRPr="003C67E7">
        <w:rPr>
          <w:rFonts w:eastAsia="Times New Roman" w:cs="Times New Roman"/>
          <w:b/>
          <w:bCs/>
          <w:color w:val="000000"/>
          <w:sz w:val="28"/>
          <w:szCs w:val="28"/>
          <w:lang w:val="ro-MD" w:eastAsia="ro-MD"/>
        </w:rPr>
        <w:t xml:space="preserve">întreprinderile mici </w:t>
      </w:r>
      <w:proofErr w:type="spellStart"/>
      <w:r w:rsidRPr="003C67E7">
        <w:rPr>
          <w:rFonts w:eastAsia="Times New Roman" w:cs="Times New Roman"/>
          <w:b/>
          <w:bCs/>
          <w:color w:val="000000"/>
          <w:sz w:val="28"/>
          <w:szCs w:val="28"/>
          <w:lang w:val="ro-MD" w:eastAsia="ro-MD"/>
        </w:rPr>
        <w:t>şi</w:t>
      </w:r>
      <w:proofErr w:type="spellEnd"/>
      <w:r w:rsidRPr="003C67E7">
        <w:rPr>
          <w:rFonts w:eastAsia="Times New Roman" w:cs="Times New Roman"/>
          <w:b/>
          <w:bCs/>
          <w:color w:val="000000"/>
          <w:sz w:val="28"/>
          <w:szCs w:val="28"/>
          <w:lang w:val="ro-MD" w:eastAsia="ro-MD"/>
        </w:rPr>
        <w:t xml:space="preserve"> mijlocii</w:t>
      </w:r>
    </w:p>
    <w:p w14:paraId="582ACE13" w14:textId="77777777" w:rsidR="003C67E7" w:rsidRPr="003C67E7" w:rsidRDefault="003C67E7" w:rsidP="003C67E7">
      <w:pPr>
        <w:spacing w:before="1" w:after="0" w:line="240" w:lineRule="auto"/>
        <w:ind w:left="567" w:right="-31"/>
        <w:jc w:val="center"/>
        <w:rPr>
          <w:rFonts w:eastAsia="Times New Roman" w:cs="Times New Roman"/>
          <w:lang w:val="ro-MD" w:eastAsia="ro-MD"/>
        </w:rPr>
      </w:pPr>
    </w:p>
    <w:p w14:paraId="2E04EDAF" w14:textId="77777777" w:rsidR="003C67E7" w:rsidRPr="003C67E7" w:rsidRDefault="003C67E7" w:rsidP="003C67E7">
      <w:pPr>
        <w:spacing w:after="0" w:line="240" w:lineRule="auto"/>
        <w:jc w:val="both"/>
        <w:rPr>
          <w:rFonts w:eastAsia="Times New Roman" w:cs="Times New Roman"/>
          <w:lang w:val="ro-MD" w:eastAsia="ro-MD"/>
        </w:rPr>
      </w:pPr>
      <w:r w:rsidRPr="003C67E7">
        <w:rPr>
          <w:rFonts w:eastAsia="Times New Roman" w:cs="Times New Roman"/>
          <w:color w:val="000000"/>
          <w:sz w:val="28"/>
          <w:szCs w:val="28"/>
          <w:lang w:val="ro-MD" w:eastAsia="ro-MD"/>
        </w:rPr>
        <w:t>Parlamentul adoptă prezenta lege organică.</w:t>
      </w:r>
    </w:p>
    <w:p w14:paraId="0E1F223A" w14:textId="77777777" w:rsidR="003C67E7" w:rsidRPr="003C67E7" w:rsidRDefault="003C67E7" w:rsidP="003C67E7">
      <w:pPr>
        <w:spacing w:after="0" w:line="240" w:lineRule="auto"/>
        <w:rPr>
          <w:rFonts w:eastAsia="Times New Roman" w:cs="Times New Roman"/>
          <w:lang w:val="ro-MD" w:eastAsia="ro-MD"/>
        </w:rPr>
      </w:pPr>
    </w:p>
    <w:p w14:paraId="5B70C1C4" w14:textId="77777777" w:rsidR="003C67E7" w:rsidRPr="003C67E7" w:rsidRDefault="003C67E7" w:rsidP="003C67E7">
      <w:pPr>
        <w:spacing w:before="1" w:after="0" w:line="240" w:lineRule="auto"/>
        <w:ind w:right="25"/>
        <w:jc w:val="both"/>
        <w:rPr>
          <w:rFonts w:eastAsia="Times New Roman" w:cs="Times New Roman"/>
          <w:lang w:val="ro-MD" w:eastAsia="ro-MD"/>
        </w:rPr>
      </w:pPr>
      <w:r w:rsidRPr="003C67E7">
        <w:rPr>
          <w:rFonts w:eastAsia="Times New Roman" w:cs="Times New Roman"/>
          <w:b/>
          <w:bCs/>
          <w:color w:val="000000"/>
          <w:sz w:val="28"/>
          <w:szCs w:val="28"/>
          <w:lang w:val="ro-MD" w:eastAsia="ro-MD"/>
        </w:rPr>
        <w:t>Articolul I</w:t>
      </w:r>
      <w:r w:rsidRPr="003C67E7">
        <w:rPr>
          <w:rFonts w:eastAsia="Times New Roman" w:cs="Times New Roman"/>
          <w:color w:val="000000"/>
          <w:sz w:val="28"/>
          <w:szCs w:val="28"/>
          <w:lang w:val="ro-MD" w:eastAsia="ro-MD"/>
        </w:rPr>
        <w:t xml:space="preserve"> – Legea nr. 179/2016 cu privire la întreprinderile mici </w:t>
      </w:r>
      <w:proofErr w:type="spellStart"/>
      <w:r w:rsidRPr="003C67E7">
        <w:rPr>
          <w:rFonts w:eastAsia="Times New Roman" w:cs="Times New Roman"/>
          <w:color w:val="000000"/>
          <w:sz w:val="28"/>
          <w:szCs w:val="28"/>
          <w:lang w:val="ro-MD" w:eastAsia="ro-MD"/>
        </w:rPr>
        <w:t>şi</w:t>
      </w:r>
      <w:proofErr w:type="spellEnd"/>
      <w:r w:rsidRPr="003C67E7">
        <w:rPr>
          <w:rFonts w:eastAsia="Times New Roman" w:cs="Times New Roman"/>
          <w:color w:val="000000"/>
          <w:sz w:val="28"/>
          <w:szCs w:val="28"/>
          <w:lang w:val="ro-MD" w:eastAsia="ro-MD"/>
        </w:rPr>
        <w:t xml:space="preserve"> mijlocii (Monitorul Oficial al Republicii Moldova, 2016, nr. 306-313 art. 651), cu modificările ulterioare, se modifică după cum urmează:</w:t>
      </w:r>
    </w:p>
    <w:p w14:paraId="4A4F4E18" w14:textId="10B0A175" w:rsidR="003C67E7" w:rsidRPr="003C67E7" w:rsidRDefault="003C67E7" w:rsidP="003C67E7">
      <w:pPr>
        <w:numPr>
          <w:ilvl w:val="0"/>
          <w:numId w:val="11"/>
        </w:numPr>
        <w:spacing w:before="248" w:after="0" w:line="240" w:lineRule="auto"/>
        <w:ind w:left="851" w:firstLine="0"/>
        <w:jc w:val="both"/>
        <w:textAlignment w:val="baseline"/>
        <w:rPr>
          <w:rFonts w:eastAsia="Times New Roman" w:cs="Times New Roman"/>
          <w:color w:val="000000"/>
          <w:sz w:val="28"/>
          <w:szCs w:val="28"/>
          <w:lang w:val="ro-MD" w:eastAsia="ro-MD"/>
        </w:rPr>
      </w:pPr>
      <w:r w:rsidRPr="003C67E7">
        <w:rPr>
          <w:rFonts w:eastAsia="Times New Roman" w:cs="Times New Roman"/>
          <w:color w:val="000000"/>
          <w:sz w:val="28"/>
          <w:szCs w:val="28"/>
          <w:lang w:val="ro-MD" w:eastAsia="ro-MD"/>
        </w:rPr>
        <w:t>Pe tot parcursul textului legii, la orice formă gramaticală,</w:t>
      </w:r>
      <w:r w:rsidRPr="003C67E7">
        <w:rPr>
          <w:rFonts w:eastAsia="Times New Roman" w:cs="Arial"/>
          <w:color w:val="000000"/>
          <w:sz w:val="22"/>
          <w:szCs w:val="22"/>
          <w:shd w:val="clear" w:color="auto" w:fill="FFFFFF"/>
          <w:lang w:val="ro-MD" w:eastAsia="ro-MD"/>
        </w:rPr>
        <w:t xml:space="preserve"> </w:t>
      </w:r>
      <w:r w:rsidRPr="003C67E7">
        <w:rPr>
          <w:rFonts w:eastAsia="Times New Roman" w:cs="Times New Roman"/>
          <w:color w:val="000000"/>
          <w:sz w:val="28"/>
          <w:szCs w:val="28"/>
          <w:lang w:val="ro-MD" w:eastAsia="ro-MD"/>
        </w:rPr>
        <w:t>cuvintele „Ministerul Economiei și Infrastructurii” se substituie cu „Ministerul Economiei”.</w:t>
      </w:r>
      <w:r w:rsidRPr="003C67E7">
        <w:rPr>
          <w:rFonts w:eastAsia="Times New Roman" w:cs="Times New Roman"/>
          <w:lang w:val="ro-MD" w:eastAsia="ro-MD"/>
        </w:rPr>
        <w:br/>
      </w:r>
    </w:p>
    <w:p w14:paraId="5F73CD0D" w14:textId="77777777" w:rsidR="003C67E7" w:rsidRPr="003C67E7" w:rsidRDefault="003C67E7" w:rsidP="003C67E7">
      <w:pPr>
        <w:numPr>
          <w:ilvl w:val="0"/>
          <w:numId w:val="12"/>
        </w:numPr>
        <w:spacing w:after="0" w:line="240" w:lineRule="auto"/>
        <w:jc w:val="both"/>
        <w:textAlignment w:val="baseline"/>
        <w:rPr>
          <w:rFonts w:eastAsia="Times New Roman" w:cs="Times New Roman"/>
          <w:b/>
          <w:bCs/>
          <w:color w:val="000000"/>
          <w:sz w:val="28"/>
          <w:szCs w:val="28"/>
          <w:lang w:val="ro-MD" w:eastAsia="ro-MD"/>
        </w:rPr>
      </w:pPr>
      <w:r w:rsidRPr="003C67E7">
        <w:rPr>
          <w:rFonts w:eastAsia="Times New Roman" w:cs="Times New Roman"/>
          <w:color w:val="000000"/>
          <w:sz w:val="28"/>
          <w:szCs w:val="28"/>
          <w:lang w:val="ro-MD" w:eastAsia="ro-MD"/>
        </w:rPr>
        <w:t>La articolul 3 noțiunea „garanție financiară pentru credite” va avea următorul cuprins:</w:t>
      </w:r>
    </w:p>
    <w:p w14:paraId="788E5FDC" w14:textId="77777777" w:rsidR="003C67E7" w:rsidRPr="003C67E7" w:rsidRDefault="003C67E7" w:rsidP="003C67E7">
      <w:pPr>
        <w:spacing w:after="0" w:line="240" w:lineRule="auto"/>
        <w:ind w:right="25" w:firstLine="710"/>
        <w:jc w:val="both"/>
        <w:rPr>
          <w:rFonts w:eastAsia="Times New Roman" w:cs="Times New Roman"/>
          <w:lang w:val="ro-MD" w:eastAsia="ro-MD"/>
        </w:rPr>
      </w:pPr>
      <w:r w:rsidRPr="003C67E7">
        <w:rPr>
          <w:rFonts w:eastAsia="Times New Roman" w:cs="Times New Roman"/>
          <w:color w:val="000000"/>
          <w:sz w:val="28"/>
          <w:szCs w:val="28"/>
          <w:lang w:val="ro-MD" w:eastAsia="ro-MD"/>
        </w:rPr>
        <w:t>„</w:t>
      </w:r>
      <w:r w:rsidRPr="003C67E7">
        <w:rPr>
          <w:rFonts w:eastAsia="Times New Roman" w:cs="Times New Roman"/>
          <w:i/>
          <w:iCs/>
          <w:color w:val="000000"/>
          <w:sz w:val="28"/>
          <w:szCs w:val="28"/>
          <w:lang w:val="ro-MD" w:eastAsia="ro-MD"/>
        </w:rPr>
        <w:t>garanție financiară pentru credite</w:t>
      </w:r>
      <w:r w:rsidRPr="003C67E7">
        <w:rPr>
          <w:rFonts w:eastAsia="Times New Roman" w:cs="Times New Roman"/>
          <w:color w:val="000000"/>
          <w:sz w:val="28"/>
          <w:szCs w:val="28"/>
          <w:lang w:val="ro-MD" w:eastAsia="ro-MD"/>
        </w:rPr>
        <w:t xml:space="preserve"> – angajament față de o entitate din sectorul financiar, asumat de către o instituție care gestionează fonduri de garantare a creditelor, întru partajarea riscului de credit și asigurarea cu gaj suficient a creditelor/împrumuturilor acordate persoanelor juridice sau persoanelor fizice cu activitate economică”;</w:t>
      </w:r>
    </w:p>
    <w:p w14:paraId="09006998" w14:textId="77777777" w:rsidR="003C67E7" w:rsidRPr="003C67E7" w:rsidRDefault="003C67E7" w:rsidP="003C67E7">
      <w:pPr>
        <w:spacing w:after="0" w:line="240" w:lineRule="auto"/>
        <w:ind w:right="25" w:firstLine="707"/>
        <w:jc w:val="both"/>
        <w:rPr>
          <w:rFonts w:eastAsia="Times New Roman" w:cs="Times New Roman"/>
          <w:lang w:val="ro-MD" w:eastAsia="ro-MD"/>
        </w:rPr>
      </w:pPr>
      <w:r w:rsidRPr="003C67E7">
        <w:rPr>
          <w:rFonts w:eastAsia="Times New Roman" w:cs="Times New Roman"/>
          <w:color w:val="000000"/>
          <w:sz w:val="28"/>
          <w:szCs w:val="28"/>
          <w:lang w:val="ro-MD" w:eastAsia="ro-MD"/>
        </w:rPr>
        <w:t>după noțiunea „garanție financiară pentru credite” se introduce noțiunea nouă „garanție de portofoliu de credite” cu următorul cuprins:</w:t>
      </w:r>
    </w:p>
    <w:p w14:paraId="6FDFAAA2" w14:textId="77777777" w:rsidR="003C67E7" w:rsidRPr="003C67E7" w:rsidRDefault="003C67E7" w:rsidP="003C67E7">
      <w:pPr>
        <w:spacing w:after="0" w:line="240" w:lineRule="auto"/>
        <w:ind w:right="25" w:firstLine="707"/>
        <w:jc w:val="both"/>
        <w:rPr>
          <w:rFonts w:eastAsia="Times New Roman" w:cs="Times New Roman"/>
          <w:lang w:val="ro-MD" w:eastAsia="ro-MD"/>
        </w:rPr>
      </w:pPr>
      <w:r w:rsidRPr="003C67E7">
        <w:rPr>
          <w:rFonts w:eastAsia="Times New Roman" w:cs="Times New Roman"/>
          <w:color w:val="000000"/>
          <w:sz w:val="28"/>
          <w:szCs w:val="28"/>
          <w:lang w:val="ro-MD" w:eastAsia="ro-MD"/>
        </w:rPr>
        <w:t>„</w:t>
      </w:r>
      <w:r w:rsidRPr="003C67E7">
        <w:rPr>
          <w:rFonts w:eastAsia="Times New Roman" w:cs="Times New Roman"/>
          <w:i/>
          <w:iCs/>
          <w:color w:val="000000"/>
          <w:sz w:val="28"/>
          <w:szCs w:val="28"/>
          <w:lang w:val="ro-MD" w:eastAsia="ro-MD"/>
        </w:rPr>
        <w:t xml:space="preserve">garanție de portofoliu </w:t>
      </w:r>
      <w:r w:rsidRPr="003C67E7">
        <w:rPr>
          <w:rFonts w:eastAsia="Times New Roman" w:cs="Times New Roman"/>
          <w:color w:val="000000"/>
          <w:sz w:val="28"/>
          <w:szCs w:val="28"/>
          <w:lang w:val="ro-MD" w:eastAsia="ro-MD"/>
        </w:rPr>
        <w:t>– angajament prin care o instituție care gestionează fonduri de garantare a creditelor preia riscul de credit asociat unui portofoliu de credite eligibile, acordate în condițiile unui contract de colaborare semnat cu o entitate din sectorul financiar”. </w:t>
      </w:r>
    </w:p>
    <w:p w14:paraId="72A1EE74" w14:textId="77777777" w:rsidR="003C67E7" w:rsidRPr="003C67E7" w:rsidRDefault="003C67E7" w:rsidP="003C67E7">
      <w:pPr>
        <w:numPr>
          <w:ilvl w:val="0"/>
          <w:numId w:val="13"/>
        </w:numPr>
        <w:spacing w:before="248" w:after="0" w:line="240" w:lineRule="auto"/>
        <w:jc w:val="both"/>
        <w:textAlignment w:val="baseline"/>
        <w:rPr>
          <w:rFonts w:eastAsia="Times New Roman" w:cs="Times New Roman"/>
          <w:b/>
          <w:bCs/>
          <w:color w:val="000000"/>
          <w:sz w:val="28"/>
          <w:szCs w:val="28"/>
          <w:lang w:val="ro-MD" w:eastAsia="ro-MD"/>
        </w:rPr>
      </w:pPr>
      <w:r w:rsidRPr="003C67E7">
        <w:rPr>
          <w:rFonts w:eastAsia="Times New Roman" w:cs="Times New Roman"/>
          <w:color w:val="000000"/>
          <w:sz w:val="28"/>
          <w:szCs w:val="28"/>
          <w:lang w:val="ro-MD" w:eastAsia="ro-MD"/>
        </w:rPr>
        <w:t>La articolul 13 alineatul (2) va avea următorul cuprins:</w:t>
      </w:r>
    </w:p>
    <w:p w14:paraId="4945BDAB" w14:textId="77777777" w:rsidR="003C67E7" w:rsidRPr="003C67E7" w:rsidRDefault="003C67E7" w:rsidP="003C67E7">
      <w:pPr>
        <w:spacing w:after="0" w:line="240" w:lineRule="auto"/>
        <w:jc w:val="both"/>
        <w:rPr>
          <w:rFonts w:eastAsia="Times New Roman" w:cs="Times New Roman"/>
          <w:lang w:val="ro-MD" w:eastAsia="ro-MD"/>
        </w:rPr>
      </w:pPr>
      <w:r w:rsidRPr="003C67E7">
        <w:rPr>
          <w:rFonts w:eastAsia="Times New Roman" w:cs="Times New Roman"/>
          <w:color w:val="000000"/>
          <w:sz w:val="28"/>
          <w:szCs w:val="28"/>
          <w:lang w:val="ro-MD" w:eastAsia="ro-MD"/>
        </w:rPr>
        <w:t>(2) Fondul de garantare are drept scop partajarea riscului de credit prin garantarea creditelor obținute de către întreprinderile mici și mijlocii de la bănci sau organizațiile de creditare nebancară.</w:t>
      </w:r>
    </w:p>
    <w:p w14:paraId="138A27C2" w14:textId="77777777" w:rsidR="003C67E7" w:rsidRPr="003C67E7" w:rsidRDefault="003C67E7" w:rsidP="003C67E7">
      <w:pPr>
        <w:spacing w:before="248" w:after="0" w:line="240" w:lineRule="auto"/>
        <w:rPr>
          <w:rFonts w:eastAsia="Times New Roman" w:cs="Times New Roman"/>
          <w:lang w:val="ro-MD" w:eastAsia="ro-MD"/>
        </w:rPr>
      </w:pPr>
      <w:r w:rsidRPr="003C67E7">
        <w:rPr>
          <w:rFonts w:eastAsia="Times New Roman" w:cs="Times New Roman"/>
          <w:color w:val="000000"/>
          <w:sz w:val="28"/>
          <w:szCs w:val="28"/>
          <w:lang w:val="ro-MD" w:eastAsia="ro-MD"/>
        </w:rPr>
        <w:t>Alineatul (3) și (6) se abrogă.</w:t>
      </w:r>
    </w:p>
    <w:p w14:paraId="362400C3" w14:textId="77777777" w:rsidR="003C67E7" w:rsidRPr="003C67E7" w:rsidRDefault="003C67E7" w:rsidP="003C67E7">
      <w:pPr>
        <w:numPr>
          <w:ilvl w:val="0"/>
          <w:numId w:val="14"/>
        </w:numPr>
        <w:spacing w:before="248" w:after="0" w:line="240" w:lineRule="auto"/>
        <w:jc w:val="both"/>
        <w:textAlignment w:val="baseline"/>
        <w:rPr>
          <w:rFonts w:eastAsia="Times New Roman" w:cs="Times New Roman"/>
          <w:color w:val="000000"/>
          <w:sz w:val="28"/>
          <w:szCs w:val="28"/>
          <w:lang w:val="ro-MD" w:eastAsia="ro-MD"/>
        </w:rPr>
      </w:pPr>
      <w:r w:rsidRPr="003C67E7">
        <w:rPr>
          <w:rFonts w:eastAsia="Times New Roman" w:cs="Times New Roman"/>
          <w:color w:val="000000"/>
          <w:sz w:val="28"/>
          <w:szCs w:val="28"/>
          <w:lang w:val="ro-MD" w:eastAsia="ro-MD"/>
        </w:rPr>
        <w:t>La articolul 15 alineatul (3) lit. b) va avea următorul cuprins:</w:t>
      </w:r>
    </w:p>
    <w:p w14:paraId="1E3E1707" w14:textId="77777777" w:rsidR="003C67E7" w:rsidRPr="003C67E7" w:rsidRDefault="003C67E7" w:rsidP="003C67E7">
      <w:pPr>
        <w:spacing w:after="0" w:line="240" w:lineRule="auto"/>
        <w:jc w:val="both"/>
        <w:rPr>
          <w:rFonts w:eastAsia="Times New Roman" w:cs="Times New Roman"/>
          <w:lang w:val="ro-MD" w:eastAsia="ro-MD"/>
        </w:rPr>
      </w:pPr>
      <w:r w:rsidRPr="003C67E7">
        <w:rPr>
          <w:rFonts w:eastAsia="Times New Roman" w:cs="Times New Roman"/>
          <w:color w:val="000000"/>
          <w:sz w:val="28"/>
          <w:szCs w:val="28"/>
          <w:lang w:val="ro-MD" w:eastAsia="ro-MD"/>
        </w:rPr>
        <w:t> b) garanții acordate de Fondul de garantare la contractarea creditelor.</w:t>
      </w:r>
    </w:p>
    <w:p w14:paraId="4F062762" w14:textId="77777777" w:rsidR="003C67E7" w:rsidRPr="003C67E7" w:rsidRDefault="003C67E7" w:rsidP="003C67E7">
      <w:pPr>
        <w:spacing w:after="0" w:line="240" w:lineRule="auto"/>
        <w:rPr>
          <w:rFonts w:eastAsia="Times New Roman" w:cs="Times New Roman"/>
          <w:lang w:val="ro-MD" w:eastAsia="ro-MD"/>
        </w:rPr>
      </w:pPr>
    </w:p>
    <w:p w14:paraId="3A21AB26" w14:textId="77777777" w:rsidR="003C67E7" w:rsidRPr="003C67E7" w:rsidRDefault="003C67E7" w:rsidP="003C67E7">
      <w:pPr>
        <w:spacing w:after="0" w:line="240" w:lineRule="auto"/>
        <w:jc w:val="both"/>
        <w:rPr>
          <w:rFonts w:eastAsia="Times New Roman" w:cs="Times New Roman"/>
          <w:lang w:val="ro-MD" w:eastAsia="ro-MD"/>
        </w:rPr>
      </w:pPr>
      <w:r w:rsidRPr="003C67E7">
        <w:rPr>
          <w:rFonts w:eastAsia="Times New Roman" w:cs="Times New Roman"/>
          <w:b/>
          <w:bCs/>
          <w:color w:val="000000"/>
          <w:sz w:val="28"/>
          <w:szCs w:val="28"/>
          <w:lang w:val="ro-MD" w:eastAsia="ro-MD"/>
        </w:rPr>
        <w:t xml:space="preserve">Articolul II </w:t>
      </w:r>
      <w:r w:rsidRPr="003C67E7">
        <w:rPr>
          <w:rFonts w:eastAsia="Times New Roman" w:cs="Times New Roman"/>
          <w:color w:val="000000"/>
          <w:sz w:val="28"/>
          <w:szCs w:val="28"/>
          <w:lang w:val="ro-MD" w:eastAsia="ro-MD"/>
        </w:rPr>
        <w:t>– Guvernul, în termen de 3 luni de la data intrării în vigoare a prezentei legi va aduce actele sale normative în concordanță cu prezenta lege.</w:t>
      </w:r>
    </w:p>
    <w:p w14:paraId="38AFB4C3" w14:textId="77777777" w:rsidR="003C67E7" w:rsidRPr="003C67E7" w:rsidRDefault="003C67E7" w:rsidP="003C67E7">
      <w:pPr>
        <w:spacing w:after="0" w:line="240" w:lineRule="auto"/>
        <w:rPr>
          <w:rFonts w:eastAsia="Times New Roman" w:cs="Times New Roman"/>
          <w:lang w:val="ro-MD" w:eastAsia="ro-MD"/>
        </w:rPr>
      </w:pPr>
    </w:p>
    <w:p w14:paraId="72E9CCFA" w14:textId="05AEF974" w:rsidR="00D24C91" w:rsidRPr="003C67E7" w:rsidRDefault="003C67E7" w:rsidP="003C67E7">
      <w:pPr>
        <w:spacing w:before="1" w:after="0" w:line="240" w:lineRule="auto"/>
        <w:jc w:val="center"/>
        <w:outlineLvl w:val="0"/>
        <w:rPr>
          <w:rFonts w:eastAsia="Times New Roman" w:cs="Times New Roman"/>
          <w:b/>
          <w:bCs/>
          <w:kern w:val="36"/>
          <w:sz w:val="48"/>
          <w:szCs w:val="48"/>
          <w:lang w:val="ro-MD" w:eastAsia="ro-MD"/>
        </w:rPr>
      </w:pPr>
      <w:r w:rsidRPr="003C67E7">
        <w:rPr>
          <w:rFonts w:eastAsia="Times New Roman" w:cs="Times New Roman"/>
          <w:b/>
          <w:bCs/>
          <w:color w:val="000000"/>
          <w:kern w:val="36"/>
          <w:sz w:val="28"/>
          <w:szCs w:val="28"/>
          <w:lang w:val="ro-MD" w:eastAsia="ro-MD"/>
        </w:rPr>
        <w:t>P</w:t>
      </w:r>
      <w:r>
        <w:rPr>
          <w:rFonts w:eastAsia="Times New Roman" w:cs="Times New Roman"/>
          <w:b/>
          <w:bCs/>
          <w:color w:val="000000"/>
          <w:kern w:val="36"/>
          <w:sz w:val="28"/>
          <w:szCs w:val="28"/>
          <w:lang w:val="ro-MD" w:eastAsia="ro-MD"/>
        </w:rPr>
        <w:t>REȘEDINTELE PARLAMENTULUI</w:t>
      </w:r>
    </w:p>
    <w:tbl>
      <w:tblPr>
        <w:tblW w:w="9214" w:type="dxa"/>
        <w:tblInd w:w="846" w:type="dxa"/>
        <w:tblCellMar>
          <w:top w:w="15" w:type="dxa"/>
          <w:left w:w="15" w:type="dxa"/>
          <w:bottom w:w="15" w:type="dxa"/>
          <w:right w:w="15" w:type="dxa"/>
        </w:tblCellMar>
        <w:tblLook w:val="04A0" w:firstRow="1" w:lastRow="0" w:firstColumn="1" w:lastColumn="0" w:noHBand="0" w:noVBand="1"/>
      </w:tblPr>
      <w:tblGrid>
        <w:gridCol w:w="9214"/>
      </w:tblGrid>
      <w:tr w:rsidR="00D24C91" w:rsidRPr="00D24C91" w14:paraId="6B56E713" w14:textId="77777777" w:rsidTr="00B46894">
        <w:tc>
          <w:tcPr>
            <w:tcW w:w="9214"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hideMark/>
          </w:tcPr>
          <w:p w14:paraId="320D5FE0" w14:textId="77777777" w:rsidR="00D24C91" w:rsidRPr="00D24C91" w:rsidRDefault="00D24C91" w:rsidP="00D24C91">
            <w:pPr>
              <w:spacing w:after="0" w:line="240" w:lineRule="auto"/>
              <w:ind w:left="0"/>
              <w:jc w:val="center"/>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Notă informativă</w:t>
            </w:r>
          </w:p>
          <w:p w14:paraId="4623ED64" w14:textId="08B378B3" w:rsidR="00D24C91" w:rsidRPr="00D24C91" w:rsidRDefault="00D24C91" w:rsidP="00D24C91">
            <w:pPr>
              <w:spacing w:after="0" w:line="240" w:lineRule="auto"/>
              <w:ind w:left="0"/>
              <w:jc w:val="center"/>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la proiectul de lege </w:t>
            </w:r>
            <w:r w:rsidR="00195BA6" w:rsidRPr="00195BA6">
              <w:rPr>
                <w:rFonts w:cs="Times New Roman"/>
                <w:b/>
                <w:sz w:val="28"/>
                <w:szCs w:val="28"/>
              </w:rPr>
              <w:t>pentru modificarea Legii nr. 179/2016 cu privire la întreprinderile mici și mijlocii</w:t>
            </w:r>
          </w:p>
        </w:tc>
      </w:tr>
      <w:tr w:rsidR="00D24C91" w:rsidRPr="00D24C91" w14:paraId="0E096899" w14:textId="77777777" w:rsidTr="00B46894">
        <w:tc>
          <w:tcPr>
            <w:tcW w:w="9214"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FEBA442"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I. Denumirea autorului </w:t>
            </w:r>
            <w:proofErr w:type="spellStart"/>
            <w:r w:rsidRPr="00D24C91">
              <w:rPr>
                <w:rFonts w:eastAsia="Times New Roman" w:cs="Times New Roman"/>
                <w:b/>
                <w:bCs/>
                <w:color w:val="000000" w:themeColor="text1"/>
                <w:sz w:val="28"/>
                <w:szCs w:val="28"/>
                <w:lang w:val="ro-MD" w:eastAsia="ro-MD"/>
              </w:rPr>
              <w:t>şi</w:t>
            </w:r>
            <w:proofErr w:type="spellEnd"/>
            <w:r w:rsidRPr="00D24C91">
              <w:rPr>
                <w:rFonts w:eastAsia="Times New Roman" w:cs="Times New Roman"/>
                <w:b/>
                <w:bCs/>
                <w:color w:val="000000" w:themeColor="text1"/>
                <w:sz w:val="28"/>
                <w:szCs w:val="28"/>
                <w:lang w:val="ro-MD" w:eastAsia="ro-MD"/>
              </w:rPr>
              <w:t>, după caz, a participanților la elaborarea proiectului</w:t>
            </w:r>
          </w:p>
        </w:tc>
      </w:tr>
      <w:tr w:rsidR="00D24C91" w:rsidRPr="00D24C91" w14:paraId="501CB59A" w14:textId="77777777" w:rsidTr="00B46894">
        <w:tc>
          <w:tcPr>
            <w:tcW w:w="921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9FE695C"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Proiectul de lege este elaborat de către un grup de deputați din Parlamentul Republicii Moldova</w:t>
            </w:r>
          </w:p>
        </w:tc>
      </w:tr>
      <w:tr w:rsidR="00D24C91" w:rsidRPr="00D24C91" w14:paraId="72C741B4" w14:textId="77777777" w:rsidTr="00B46894">
        <w:trPr>
          <w:trHeight w:val="609"/>
        </w:trPr>
        <w:tc>
          <w:tcPr>
            <w:tcW w:w="921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86FC436"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II. Condițiile ce au impus elaborarea proiectului de act normativ </w:t>
            </w:r>
            <w:proofErr w:type="spellStart"/>
            <w:r w:rsidRPr="00D24C91">
              <w:rPr>
                <w:rFonts w:eastAsia="Times New Roman" w:cs="Times New Roman"/>
                <w:b/>
                <w:bCs/>
                <w:color w:val="000000" w:themeColor="text1"/>
                <w:sz w:val="28"/>
                <w:szCs w:val="28"/>
                <w:lang w:val="ro-MD" w:eastAsia="ro-MD"/>
              </w:rPr>
              <w:t>şi</w:t>
            </w:r>
            <w:proofErr w:type="spellEnd"/>
            <w:r w:rsidRPr="00D24C91">
              <w:rPr>
                <w:rFonts w:eastAsia="Times New Roman" w:cs="Times New Roman"/>
                <w:b/>
                <w:bCs/>
                <w:color w:val="000000" w:themeColor="text1"/>
                <w:sz w:val="28"/>
                <w:szCs w:val="28"/>
                <w:lang w:val="ro-MD" w:eastAsia="ro-MD"/>
              </w:rPr>
              <w:t xml:space="preserve"> finalitățile urmărite</w:t>
            </w:r>
          </w:p>
        </w:tc>
      </w:tr>
      <w:tr w:rsidR="00D24C91" w:rsidRPr="00D24C91" w14:paraId="632B4577" w14:textId="77777777" w:rsidTr="00B46894">
        <w:trPr>
          <w:trHeight w:val="841"/>
        </w:trPr>
        <w:tc>
          <w:tcPr>
            <w:tcW w:w="921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B39918F" w14:textId="19DFAC72" w:rsidR="00195BA6" w:rsidRPr="00195BA6" w:rsidRDefault="00195BA6" w:rsidP="00195BA6">
            <w:pPr>
              <w:spacing w:after="0" w:line="240" w:lineRule="auto"/>
              <w:ind w:left="0" w:right="99"/>
              <w:jc w:val="both"/>
              <w:rPr>
                <w:rFonts w:eastAsia="Times New Roman" w:cs="Times New Roman"/>
                <w:sz w:val="28"/>
                <w:szCs w:val="28"/>
                <w:lang w:val="ro-MD" w:eastAsia="ro-MD"/>
              </w:rPr>
            </w:pPr>
            <w:r w:rsidRPr="00195BA6">
              <w:rPr>
                <w:rFonts w:eastAsia="Times New Roman" w:cs="Times New Roman"/>
                <w:sz w:val="28"/>
                <w:szCs w:val="28"/>
                <w:lang w:val="ro-MD" w:eastAsia="ro-MD"/>
              </w:rPr>
              <w:t>Ajustarea</w:t>
            </w:r>
            <w:r>
              <w:rPr>
                <w:rFonts w:eastAsia="Times New Roman" w:cs="Times New Roman"/>
                <w:sz w:val="28"/>
                <w:szCs w:val="28"/>
                <w:lang w:val="ro-MD" w:eastAsia="ro-MD"/>
              </w:rPr>
              <w:t xml:space="preserve"> Legii</w:t>
            </w:r>
            <w:r w:rsidRPr="00195BA6">
              <w:rPr>
                <w:rFonts w:eastAsia="Times New Roman" w:cs="Times New Roman"/>
                <w:sz w:val="28"/>
                <w:szCs w:val="28"/>
                <w:lang w:val="ro-MD" w:eastAsia="ro-MD"/>
              </w:rPr>
              <w:t xml:space="preserve"> nr.179/2016 cu privire la întreprinderile mici </w:t>
            </w:r>
            <w:proofErr w:type="spellStart"/>
            <w:r w:rsidRPr="00195BA6">
              <w:rPr>
                <w:rFonts w:eastAsia="Times New Roman" w:cs="Times New Roman"/>
                <w:sz w:val="28"/>
                <w:szCs w:val="28"/>
                <w:lang w:val="ro-MD" w:eastAsia="ro-MD"/>
              </w:rPr>
              <w:t>şi</w:t>
            </w:r>
            <w:proofErr w:type="spellEnd"/>
            <w:r w:rsidRPr="00195BA6">
              <w:rPr>
                <w:rFonts w:eastAsia="Times New Roman" w:cs="Times New Roman"/>
                <w:sz w:val="28"/>
                <w:szCs w:val="28"/>
                <w:lang w:val="ro-MD" w:eastAsia="ro-MD"/>
              </w:rPr>
              <w:t xml:space="preserve"> mijlocii</w:t>
            </w:r>
            <w:r>
              <w:rPr>
                <w:rFonts w:eastAsia="Times New Roman" w:cs="Times New Roman"/>
                <w:sz w:val="28"/>
                <w:szCs w:val="28"/>
                <w:lang w:val="ro-MD" w:eastAsia="ro-MD"/>
              </w:rPr>
              <w:t>, care constă în</w:t>
            </w:r>
            <w:r w:rsidRPr="00195BA6">
              <w:rPr>
                <w:rFonts w:eastAsia="Times New Roman" w:cs="Times New Roman"/>
                <w:sz w:val="28"/>
                <w:szCs w:val="28"/>
                <w:lang w:val="ro-MD" w:eastAsia="ro-MD"/>
              </w:rPr>
              <w:t xml:space="preserve"> modificarea noțiunii existente „</w:t>
            </w:r>
            <w:r w:rsidRPr="00195BA6">
              <w:rPr>
                <w:rFonts w:eastAsia="Times New Roman" w:cs="Times New Roman"/>
                <w:i/>
                <w:iCs/>
                <w:sz w:val="28"/>
                <w:szCs w:val="28"/>
                <w:lang w:val="ro-MD" w:eastAsia="ro-MD"/>
              </w:rPr>
              <w:t>garanție financiară</w:t>
            </w:r>
            <w:r w:rsidRPr="00195BA6">
              <w:rPr>
                <w:rFonts w:eastAsia="Times New Roman" w:cs="Times New Roman"/>
                <w:sz w:val="28"/>
                <w:szCs w:val="28"/>
                <w:lang w:val="ro-MD" w:eastAsia="ro-MD"/>
              </w:rPr>
              <w:t xml:space="preserve">”, </w:t>
            </w:r>
            <w:r>
              <w:rPr>
                <w:rFonts w:eastAsia="Times New Roman" w:cs="Times New Roman"/>
                <w:sz w:val="28"/>
                <w:szCs w:val="28"/>
                <w:lang w:val="ro-MD" w:eastAsia="ro-MD"/>
              </w:rPr>
              <w:t xml:space="preserve">și </w:t>
            </w:r>
            <w:r w:rsidRPr="00195BA6">
              <w:rPr>
                <w:rFonts w:eastAsia="Times New Roman" w:cs="Times New Roman"/>
                <w:sz w:val="28"/>
                <w:szCs w:val="28"/>
                <w:lang w:val="ro-MD" w:eastAsia="ro-MD"/>
              </w:rPr>
              <w:t>introducerea unei noțiuni noi de „</w:t>
            </w:r>
            <w:r w:rsidRPr="00195BA6">
              <w:rPr>
                <w:rFonts w:eastAsia="Times New Roman" w:cs="Times New Roman"/>
                <w:i/>
                <w:iCs/>
                <w:sz w:val="28"/>
                <w:szCs w:val="28"/>
                <w:lang w:val="ro-MD" w:eastAsia="ro-MD"/>
              </w:rPr>
              <w:t>garanție de portofoliu de credite</w:t>
            </w:r>
            <w:r w:rsidRPr="00195BA6">
              <w:rPr>
                <w:rFonts w:eastAsia="Times New Roman" w:cs="Times New Roman"/>
                <w:sz w:val="28"/>
                <w:szCs w:val="28"/>
                <w:lang w:val="ro-MD" w:eastAsia="ro-MD"/>
              </w:rPr>
              <w:t>” și modificarea art.13 și 15 din Lege.</w:t>
            </w:r>
          </w:p>
          <w:p w14:paraId="1A91F9A9" w14:textId="77777777" w:rsidR="00195BA6" w:rsidRPr="00195BA6" w:rsidRDefault="00195BA6" w:rsidP="00195BA6">
            <w:pPr>
              <w:spacing w:after="0" w:line="240" w:lineRule="auto"/>
              <w:ind w:left="0" w:right="99"/>
              <w:jc w:val="both"/>
              <w:rPr>
                <w:rFonts w:eastAsia="Times New Roman" w:cs="Times New Roman"/>
                <w:sz w:val="28"/>
                <w:szCs w:val="28"/>
                <w:lang w:val="ro-MD" w:eastAsia="ro-MD"/>
              </w:rPr>
            </w:pPr>
            <w:r w:rsidRPr="00195BA6">
              <w:rPr>
                <w:rFonts w:eastAsia="Times New Roman" w:cs="Times New Roman"/>
                <w:sz w:val="28"/>
                <w:szCs w:val="28"/>
                <w:lang w:val="ro-MD" w:eastAsia="ro-MD"/>
              </w:rPr>
              <w:t>Modificările sunt necesare pentru a acorda posibilitatea implementării unui nou mecanism de garantare a creditelor emise de către Fondul de Garantare a Creditelor pentru ÎMM gestionat de ODIMM.</w:t>
            </w:r>
          </w:p>
          <w:p w14:paraId="6D2392A5" w14:textId="77777777" w:rsidR="00195BA6" w:rsidRPr="00195BA6" w:rsidRDefault="00195BA6" w:rsidP="00195BA6">
            <w:pPr>
              <w:spacing w:after="0" w:line="240" w:lineRule="auto"/>
              <w:ind w:left="0" w:right="100"/>
              <w:jc w:val="both"/>
              <w:rPr>
                <w:rFonts w:eastAsia="Times New Roman" w:cs="Times New Roman"/>
                <w:sz w:val="28"/>
                <w:szCs w:val="28"/>
                <w:lang w:val="ro-MD" w:eastAsia="ro-MD"/>
              </w:rPr>
            </w:pPr>
            <w:r w:rsidRPr="00195BA6">
              <w:rPr>
                <w:rFonts w:eastAsia="Times New Roman" w:cs="Times New Roman"/>
                <w:sz w:val="28"/>
                <w:szCs w:val="28"/>
                <w:lang w:val="ro-MD" w:eastAsia="ro-MD"/>
              </w:rPr>
              <w:t>În anul 2020, urmare a multiplelor negocieri și consultări cu reprezentanții Băncii Naționale a Moldovei, la data de 05.06.2020 au fost efectuate modificări în prevederile Regulamentului nr.111/2018 cu privire la tratamentul riscului de credit pentru bănci potrivit abordării standardizate. Astfel, prin includerea punctului 38</w:t>
            </w:r>
            <w:r w:rsidRPr="00195BA6">
              <w:rPr>
                <w:rFonts w:eastAsia="Times New Roman" w:cs="Times New Roman"/>
                <w:sz w:val="28"/>
                <w:szCs w:val="28"/>
                <w:vertAlign w:val="superscript"/>
                <w:lang w:val="ro-MD" w:eastAsia="ro-MD"/>
              </w:rPr>
              <w:t>1</w:t>
            </w:r>
            <w:r w:rsidRPr="00195BA6">
              <w:rPr>
                <w:rFonts w:eastAsia="Times New Roman" w:cs="Times New Roman"/>
                <w:sz w:val="28"/>
                <w:szCs w:val="28"/>
                <w:lang w:val="ro-MD" w:eastAsia="ro-MD"/>
              </w:rPr>
              <w:t xml:space="preserve"> în Regulamentul sus menționat, a fost adusă o claritate prevederilor aferente tratamentului riscului de credit al entităților din sectorul public din Republica Moldova (clasă de expuneri la care se referă ODIMM), care prevede expres aplicarea unei ponderi de 20%. Astfel, garanțiile emise de ODIMM au devenit mai atractive pentru bănci, iar avantajul esențial constă în micșorarea sumelor provizioanelor create aferent creditelor acordate cu garanția ODIMM.</w:t>
            </w:r>
          </w:p>
          <w:p w14:paraId="08BDC45F" w14:textId="77777777" w:rsidR="00195BA6" w:rsidRPr="00195BA6" w:rsidRDefault="00195BA6" w:rsidP="00195BA6">
            <w:pPr>
              <w:spacing w:after="0" w:line="240" w:lineRule="auto"/>
              <w:ind w:left="0" w:right="100"/>
              <w:jc w:val="both"/>
              <w:rPr>
                <w:rFonts w:eastAsia="Times New Roman" w:cs="Times New Roman"/>
                <w:sz w:val="28"/>
                <w:szCs w:val="28"/>
                <w:lang w:val="ro-MD" w:eastAsia="ro-MD"/>
              </w:rPr>
            </w:pPr>
            <w:r w:rsidRPr="00195BA6">
              <w:rPr>
                <w:rFonts w:eastAsia="Times New Roman" w:cs="Times New Roman"/>
                <w:sz w:val="28"/>
                <w:szCs w:val="28"/>
                <w:lang w:val="ro-MD" w:eastAsia="ro-MD"/>
              </w:rPr>
              <w:t>În urma modificărilor descrise, precum și ajustarea continuă a produselor de garantare, numărul garanțiilor noi acordate în anul 2021 a crescut de cca 5 ori, iar volumul garanțiilor noi acordate a crescut de 6 ori în comparație cu perioada similară a anului precedent. La situația din 31.10.2021 au fost emise 390 garanții financiare în sumă totală de 324,7 mil lei.</w:t>
            </w:r>
          </w:p>
          <w:p w14:paraId="732330DF" w14:textId="77777777" w:rsidR="00195BA6" w:rsidRPr="00195BA6" w:rsidRDefault="00195BA6" w:rsidP="00195BA6">
            <w:pPr>
              <w:spacing w:after="0" w:line="240" w:lineRule="auto"/>
              <w:ind w:left="0" w:right="100"/>
              <w:jc w:val="both"/>
              <w:rPr>
                <w:rFonts w:eastAsia="Times New Roman" w:cs="Times New Roman"/>
                <w:sz w:val="28"/>
                <w:szCs w:val="28"/>
                <w:lang w:val="ro-MD" w:eastAsia="ro-MD"/>
              </w:rPr>
            </w:pPr>
            <w:r w:rsidRPr="00195BA6">
              <w:rPr>
                <w:rFonts w:eastAsia="Times New Roman" w:cs="Times New Roman"/>
                <w:sz w:val="28"/>
                <w:szCs w:val="28"/>
                <w:lang w:val="ro-MD" w:eastAsia="ro-MD"/>
              </w:rPr>
              <w:t>Pe parcursul anului 2021 ODIMM a gestionat 569 garanții financiare, în valoare de 436,1 mil lei care au facilitat debursarea creditelor în sumă de 1,14 miliard lei și au generat efectuarea investițiilor în economia națională de peste 1,34 miliarde lei.</w:t>
            </w:r>
          </w:p>
          <w:p w14:paraId="2816DC57" w14:textId="77777777" w:rsidR="00195BA6" w:rsidRPr="00195BA6" w:rsidRDefault="00195BA6" w:rsidP="00195BA6">
            <w:pPr>
              <w:spacing w:after="0" w:line="240" w:lineRule="auto"/>
              <w:ind w:left="0" w:right="99"/>
              <w:jc w:val="both"/>
              <w:rPr>
                <w:rFonts w:eastAsia="Times New Roman" w:cs="Times New Roman"/>
                <w:sz w:val="28"/>
                <w:szCs w:val="28"/>
                <w:lang w:val="ro-MD" w:eastAsia="ro-MD"/>
              </w:rPr>
            </w:pPr>
            <w:r w:rsidRPr="00195BA6">
              <w:rPr>
                <w:rFonts w:eastAsia="Times New Roman" w:cs="Times New Roman"/>
                <w:sz w:val="28"/>
                <w:szCs w:val="28"/>
                <w:lang w:val="ro-MD" w:eastAsia="ro-MD"/>
              </w:rPr>
              <w:t>Pe toată perioada de gestiune a FGC de către ODIMM, au fost emise 887 garanții în valoare totală de 543,8 mil lei, care au facilitat debursarea creditelor în valoare de 1,46 miliarde lei, acestea la rândul lor au generat investiții în economie de peste 1,8 miliarde lei.</w:t>
            </w:r>
          </w:p>
          <w:p w14:paraId="100FBCDE" w14:textId="17B88E24" w:rsidR="00195BA6" w:rsidRPr="00195BA6" w:rsidRDefault="00195BA6" w:rsidP="00195BA6">
            <w:pPr>
              <w:spacing w:after="0" w:line="240" w:lineRule="auto"/>
              <w:ind w:left="0" w:right="99"/>
              <w:jc w:val="both"/>
              <w:rPr>
                <w:rFonts w:eastAsia="Times New Roman" w:cs="Times New Roman"/>
                <w:sz w:val="28"/>
                <w:szCs w:val="28"/>
                <w:lang w:val="ro-MD" w:eastAsia="ro-MD"/>
              </w:rPr>
            </w:pPr>
            <w:r w:rsidRPr="00195BA6">
              <w:rPr>
                <w:rFonts w:eastAsia="Times New Roman" w:cs="Times New Roman"/>
                <w:sz w:val="28"/>
                <w:szCs w:val="28"/>
                <w:lang w:val="ro-MD" w:eastAsia="ro-MD"/>
              </w:rPr>
              <w:lastRenderedPageBreak/>
              <w:t xml:space="preserve">Procesul actual de solicitare, analiză și emitere a garanțiilor financiare este reglementat de prevederile </w:t>
            </w:r>
            <w:r w:rsidRPr="00195BA6">
              <w:rPr>
                <w:rFonts w:eastAsia="Times New Roman" w:cs="Times New Roman"/>
                <w:i/>
                <w:iCs/>
                <w:sz w:val="28"/>
                <w:szCs w:val="28"/>
                <w:lang w:val="ro-MD" w:eastAsia="ro-MD"/>
              </w:rPr>
              <w:t>Legii nr.</w:t>
            </w:r>
            <w:r>
              <w:rPr>
                <w:rFonts w:eastAsia="Times New Roman" w:cs="Times New Roman"/>
                <w:i/>
                <w:iCs/>
                <w:sz w:val="28"/>
                <w:szCs w:val="28"/>
                <w:lang w:val="ro-MD" w:eastAsia="ro-MD"/>
              </w:rPr>
              <w:t xml:space="preserve"> </w:t>
            </w:r>
            <w:r w:rsidRPr="00195BA6">
              <w:rPr>
                <w:rFonts w:eastAsia="Times New Roman" w:cs="Times New Roman"/>
                <w:i/>
                <w:iCs/>
                <w:sz w:val="28"/>
                <w:szCs w:val="28"/>
                <w:lang w:val="ro-MD" w:eastAsia="ro-MD"/>
              </w:rPr>
              <w:t xml:space="preserve">179/2016 cu privire la întreprinderile mici </w:t>
            </w:r>
            <w:proofErr w:type="spellStart"/>
            <w:r w:rsidRPr="00195BA6">
              <w:rPr>
                <w:rFonts w:eastAsia="Times New Roman" w:cs="Times New Roman"/>
                <w:i/>
                <w:iCs/>
                <w:sz w:val="28"/>
                <w:szCs w:val="28"/>
                <w:lang w:val="ro-MD" w:eastAsia="ro-MD"/>
              </w:rPr>
              <w:t>şi</w:t>
            </w:r>
            <w:proofErr w:type="spellEnd"/>
            <w:r w:rsidRPr="00195BA6">
              <w:rPr>
                <w:rFonts w:eastAsia="Times New Roman" w:cs="Times New Roman"/>
                <w:i/>
                <w:iCs/>
                <w:sz w:val="28"/>
                <w:szCs w:val="28"/>
                <w:lang w:val="ro-MD" w:eastAsia="ro-MD"/>
              </w:rPr>
              <w:t xml:space="preserve"> mijlocii, Regulamentul cu privire la Fondul de garantare a creditelor pentru întreprinderile mici și mijlocii aprobat prin Hotărârea Guvernului nr.</w:t>
            </w:r>
            <w:r>
              <w:rPr>
                <w:rFonts w:eastAsia="Times New Roman" w:cs="Times New Roman"/>
                <w:i/>
                <w:iCs/>
                <w:sz w:val="28"/>
                <w:szCs w:val="28"/>
                <w:lang w:val="ro-MD" w:eastAsia="ro-MD"/>
              </w:rPr>
              <w:t xml:space="preserve"> </w:t>
            </w:r>
            <w:r w:rsidRPr="00195BA6">
              <w:rPr>
                <w:rFonts w:eastAsia="Times New Roman" w:cs="Times New Roman"/>
                <w:i/>
                <w:iCs/>
                <w:sz w:val="28"/>
                <w:szCs w:val="28"/>
                <w:lang w:val="ro-MD" w:eastAsia="ro-MD"/>
              </w:rPr>
              <w:t>828/2018</w:t>
            </w:r>
            <w:r w:rsidRPr="00195BA6">
              <w:rPr>
                <w:rFonts w:eastAsia="Times New Roman" w:cs="Times New Roman"/>
                <w:sz w:val="28"/>
                <w:szCs w:val="28"/>
                <w:lang w:val="ro-MD" w:eastAsia="ro-MD"/>
              </w:rPr>
              <w:t xml:space="preserve"> și contractele de colaborare semnate între ODIMM și băncile comerciale, a căror mo</w:t>
            </w:r>
            <w:r w:rsidR="00E27658">
              <w:rPr>
                <w:rFonts w:eastAsia="Times New Roman" w:cs="Times New Roman"/>
                <w:sz w:val="28"/>
                <w:szCs w:val="28"/>
                <w:lang w:val="ro-MD" w:eastAsia="ro-MD"/>
              </w:rPr>
              <w:t>d</w:t>
            </w:r>
            <w:r w:rsidRPr="00195BA6">
              <w:rPr>
                <w:rFonts w:eastAsia="Times New Roman" w:cs="Times New Roman"/>
                <w:sz w:val="28"/>
                <w:szCs w:val="28"/>
                <w:lang w:val="ro-MD" w:eastAsia="ro-MD"/>
              </w:rPr>
              <w:t xml:space="preserve">el tip este aprobat prin </w:t>
            </w:r>
            <w:r w:rsidRPr="00195BA6">
              <w:rPr>
                <w:rFonts w:eastAsia="Times New Roman" w:cs="Times New Roman"/>
                <w:i/>
                <w:iCs/>
                <w:sz w:val="28"/>
                <w:szCs w:val="28"/>
                <w:lang w:val="ro-MD" w:eastAsia="ro-MD"/>
              </w:rPr>
              <w:t>Ordinul Ministerului Economiei și Infrastructurii nr.</w:t>
            </w:r>
            <w:r w:rsidR="00E27658">
              <w:rPr>
                <w:rFonts w:eastAsia="Times New Roman" w:cs="Times New Roman"/>
                <w:i/>
                <w:iCs/>
                <w:sz w:val="28"/>
                <w:szCs w:val="28"/>
                <w:lang w:val="ro-MD" w:eastAsia="ro-MD"/>
              </w:rPr>
              <w:t xml:space="preserve"> </w:t>
            </w:r>
            <w:r w:rsidRPr="00195BA6">
              <w:rPr>
                <w:rFonts w:eastAsia="Times New Roman" w:cs="Times New Roman"/>
                <w:i/>
                <w:iCs/>
                <w:sz w:val="28"/>
                <w:szCs w:val="28"/>
                <w:lang w:val="ro-MD" w:eastAsia="ro-MD"/>
              </w:rPr>
              <w:t>108 din 05.06.2020.</w:t>
            </w:r>
          </w:p>
          <w:p w14:paraId="46CD3A29" w14:textId="77777777" w:rsidR="00195BA6" w:rsidRPr="00195BA6" w:rsidRDefault="00195BA6" w:rsidP="00E27658">
            <w:pPr>
              <w:spacing w:after="0" w:line="240" w:lineRule="auto"/>
              <w:ind w:left="0" w:right="99"/>
              <w:jc w:val="both"/>
              <w:rPr>
                <w:rFonts w:eastAsia="Times New Roman" w:cs="Times New Roman"/>
                <w:sz w:val="28"/>
                <w:szCs w:val="28"/>
                <w:lang w:val="ro-MD" w:eastAsia="ro-MD"/>
              </w:rPr>
            </w:pPr>
            <w:r w:rsidRPr="00195BA6">
              <w:rPr>
                <w:rFonts w:eastAsia="Times New Roman" w:cs="Times New Roman"/>
                <w:sz w:val="28"/>
                <w:szCs w:val="28"/>
                <w:lang w:val="ro-MD" w:eastAsia="ro-MD"/>
              </w:rPr>
              <w:t>Deși termenul maxim de analiză a cererilor de garantare pentru creditele solicitate de ÎMM-uri este de maxim 5 zile din momentul prezentării întregului set de acte, viteza de aprobare a cererilor de garantare nu poate satisface necesitatea ÎMM-lor de a obține rapid finanțarea în condițiile majorării numărului de solicitări. Totodată, ODIMM și băncile comerciale suportă cheltuieli operaționale semnificative pentru a gestiona procesul de solicitare, emitere și monitorizare a garanțiilor, odată ce volumul acestora este în continuă creștere.</w:t>
            </w:r>
          </w:p>
          <w:p w14:paraId="4A3D027F" w14:textId="77777777" w:rsidR="00195BA6" w:rsidRPr="00195BA6" w:rsidRDefault="00195BA6" w:rsidP="00E27658">
            <w:pPr>
              <w:spacing w:after="0" w:line="240" w:lineRule="auto"/>
              <w:ind w:left="0" w:right="99"/>
              <w:jc w:val="both"/>
              <w:rPr>
                <w:rFonts w:eastAsia="Times New Roman" w:cs="Times New Roman"/>
                <w:sz w:val="28"/>
                <w:szCs w:val="28"/>
                <w:lang w:val="ro-MD" w:eastAsia="ro-MD"/>
              </w:rPr>
            </w:pPr>
            <w:r w:rsidRPr="00195BA6">
              <w:rPr>
                <w:rFonts w:eastAsia="Times New Roman" w:cs="Times New Roman"/>
                <w:sz w:val="28"/>
                <w:szCs w:val="28"/>
                <w:lang w:val="ro-MD" w:eastAsia="ro-MD"/>
              </w:rPr>
              <w:t xml:space="preserve">În anul 2020, de către ODIMM a fost inițiată colaborarea cu </w:t>
            </w:r>
            <w:proofErr w:type="spellStart"/>
            <w:r w:rsidRPr="00195BA6">
              <w:rPr>
                <w:rFonts w:eastAsia="Times New Roman" w:cs="Times New Roman"/>
                <w:sz w:val="28"/>
                <w:szCs w:val="28"/>
                <w:lang w:val="ro-MD" w:eastAsia="ro-MD"/>
              </w:rPr>
              <w:t>Finance</w:t>
            </w:r>
            <w:proofErr w:type="spellEnd"/>
            <w:r w:rsidRPr="00195BA6">
              <w:rPr>
                <w:rFonts w:eastAsia="Times New Roman" w:cs="Times New Roman"/>
                <w:sz w:val="28"/>
                <w:szCs w:val="28"/>
                <w:lang w:val="ro-MD" w:eastAsia="ro-MD"/>
              </w:rPr>
              <w:t xml:space="preserve"> in </w:t>
            </w:r>
            <w:proofErr w:type="spellStart"/>
            <w:r w:rsidRPr="00195BA6">
              <w:rPr>
                <w:rFonts w:eastAsia="Times New Roman" w:cs="Times New Roman"/>
                <w:sz w:val="28"/>
                <w:szCs w:val="28"/>
                <w:lang w:val="ro-MD" w:eastAsia="ro-MD"/>
              </w:rPr>
              <w:t>Motion</w:t>
            </w:r>
            <w:proofErr w:type="spellEnd"/>
            <w:r w:rsidRPr="00195BA6">
              <w:rPr>
                <w:rFonts w:eastAsia="Times New Roman" w:cs="Times New Roman"/>
                <w:sz w:val="28"/>
                <w:szCs w:val="28"/>
                <w:lang w:val="ro-MD" w:eastAsia="ro-MD"/>
              </w:rPr>
              <w:t xml:space="preserve"> care reprezintă interesele Fondului European pentru Europa de Sud-Est (EFSE - https://www.efse.lu/). Cu suportul EFSE, ODIMM a beneficiat de suport tehnic din partea companiei germane LANDT, care este specializată în administrarea și consultarea fondurilor de garantare.</w:t>
            </w:r>
          </w:p>
          <w:p w14:paraId="2195A68B" w14:textId="77777777" w:rsidR="00195BA6" w:rsidRPr="00195BA6" w:rsidRDefault="00195BA6" w:rsidP="00E27658">
            <w:pPr>
              <w:spacing w:after="0" w:line="240" w:lineRule="auto"/>
              <w:ind w:left="0" w:right="99"/>
              <w:jc w:val="both"/>
              <w:rPr>
                <w:rFonts w:eastAsia="Times New Roman" w:cs="Times New Roman"/>
                <w:sz w:val="28"/>
                <w:szCs w:val="28"/>
                <w:lang w:val="ro-MD" w:eastAsia="ro-MD"/>
              </w:rPr>
            </w:pPr>
            <w:r w:rsidRPr="00195BA6">
              <w:rPr>
                <w:rFonts w:eastAsia="Times New Roman" w:cs="Times New Roman"/>
                <w:sz w:val="28"/>
                <w:szCs w:val="28"/>
                <w:lang w:val="ro-MD" w:eastAsia="ro-MD"/>
              </w:rPr>
              <w:t xml:space="preserve">În perioada ianuarie-mai 2021, specialiștii din cadrul LANDT în colaborare cu ODIMM, au realizat un studiu de piață care a avut drept scop cercetarea și analiza fezabilității instrumentului de garantare a portofoliilor de credite, urmare căruia a fost întocmit un Raport de cercetare și analiză a pieței. Conform acestui Raport, necesitatea și cererea în garanții de portofoliu pe piața financiară este argumentată și justificată fiind confirmată de către reprezentanții instituțiilor financiare. Momentul preconizat pentru lansare este cât se poate de oportun și coincide cu finalizarea Schemei de garanții de portofoliu </w:t>
            </w:r>
            <w:proofErr w:type="spellStart"/>
            <w:r w:rsidRPr="00195BA6">
              <w:rPr>
                <w:rFonts w:eastAsia="Times New Roman" w:cs="Times New Roman"/>
                <w:sz w:val="28"/>
                <w:szCs w:val="28"/>
                <w:lang w:val="ro-MD" w:eastAsia="ro-MD"/>
              </w:rPr>
              <w:t>InnovFin</w:t>
            </w:r>
            <w:proofErr w:type="spellEnd"/>
            <w:r w:rsidRPr="00195BA6">
              <w:rPr>
                <w:rFonts w:eastAsia="Times New Roman" w:cs="Times New Roman"/>
                <w:sz w:val="28"/>
                <w:szCs w:val="28"/>
                <w:lang w:val="ro-MD" w:eastAsia="ro-MD"/>
              </w:rPr>
              <w:t xml:space="preserve"> acordate de Fondul European de Investiții, valoare căruia (doar pentru 3 bănci comerciale: </w:t>
            </w:r>
            <w:proofErr w:type="spellStart"/>
            <w:r w:rsidRPr="00195BA6">
              <w:rPr>
                <w:rFonts w:eastAsia="Times New Roman" w:cs="Times New Roman"/>
                <w:sz w:val="28"/>
                <w:szCs w:val="28"/>
                <w:lang w:val="ro-MD" w:eastAsia="ro-MD"/>
              </w:rPr>
              <w:t>Mobiasbanca</w:t>
            </w:r>
            <w:proofErr w:type="spellEnd"/>
            <w:r w:rsidRPr="00195BA6">
              <w:rPr>
                <w:rFonts w:eastAsia="Times New Roman" w:cs="Times New Roman"/>
                <w:sz w:val="28"/>
                <w:szCs w:val="28"/>
                <w:lang w:val="ro-MD" w:eastAsia="ro-MD"/>
              </w:rPr>
              <w:t>, Pro Credit Bank și BCR) a atins 135 mil EURO în noiembrie 2020.</w:t>
            </w:r>
          </w:p>
          <w:p w14:paraId="0522E543" w14:textId="77777777" w:rsidR="00195BA6" w:rsidRPr="00195BA6" w:rsidRDefault="00195BA6" w:rsidP="00E27658">
            <w:pPr>
              <w:spacing w:after="0" w:line="240" w:lineRule="auto"/>
              <w:ind w:left="0" w:right="99"/>
              <w:jc w:val="both"/>
              <w:rPr>
                <w:rFonts w:eastAsia="Times New Roman" w:cs="Times New Roman"/>
                <w:sz w:val="28"/>
                <w:szCs w:val="28"/>
                <w:lang w:val="ro-MD" w:eastAsia="ro-MD"/>
              </w:rPr>
            </w:pPr>
            <w:r w:rsidRPr="00195BA6">
              <w:rPr>
                <w:rFonts w:eastAsia="Times New Roman" w:cs="Times New Roman"/>
                <w:sz w:val="28"/>
                <w:szCs w:val="28"/>
                <w:lang w:val="ro-MD" w:eastAsia="ro-MD"/>
              </w:rPr>
              <w:t>În data de 27 iulie 2021 a avut loc un atelier de lucru cu tematica „Garanții financiare de portofoliu acordate de FGC ODIMM”, care a avut drept scop prezentarea conceptului și supunerea discuțiilor publice a detaliilor tehnice a acestui mecanism de garantare. La acest atelier au participat colegii de la Ministerul Finanțelor, Ministerul Economiei și Infrastructurii, BNM precum și reprezentanții băncilor comerciale focusate pe creditarea ÎMM-lor. În rezultatul atelierului de lucru, băncile comerciale precum și instituțiile prezente au reconfirmat necesitatea elaborării instrumentului respectiv, venind cu propuneri tehnice de ajustare a procesului de garantare.</w:t>
            </w:r>
          </w:p>
          <w:p w14:paraId="26C1E8C0" w14:textId="77777777" w:rsidR="00195BA6" w:rsidRPr="00195BA6" w:rsidRDefault="00195BA6" w:rsidP="00E27658">
            <w:pPr>
              <w:spacing w:after="0" w:line="240" w:lineRule="auto"/>
              <w:ind w:left="0" w:right="99"/>
              <w:jc w:val="both"/>
              <w:rPr>
                <w:rFonts w:eastAsia="Times New Roman" w:cs="Times New Roman"/>
                <w:sz w:val="28"/>
                <w:szCs w:val="28"/>
                <w:lang w:val="ro-MD" w:eastAsia="ro-MD"/>
              </w:rPr>
            </w:pPr>
            <w:r w:rsidRPr="00195BA6">
              <w:rPr>
                <w:rFonts w:eastAsia="Times New Roman" w:cs="Times New Roman"/>
                <w:sz w:val="28"/>
                <w:szCs w:val="28"/>
                <w:lang w:val="ro-MD" w:eastAsia="ro-MD"/>
              </w:rPr>
              <w:t xml:space="preserve">La etapa actuală, la fel cu suportul LANDT a fost elaborat întreg setul de acte tehnice (modele a contractelor de colaborare, concept al produselor </w:t>
            </w:r>
            <w:r w:rsidRPr="00195BA6">
              <w:rPr>
                <w:rFonts w:eastAsia="Times New Roman" w:cs="Times New Roman"/>
                <w:sz w:val="28"/>
                <w:szCs w:val="28"/>
                <w:lang w:val="ro-MD" w:eastAsia="ro-MD"/>
              </w:rPr>
              <w:lastRenderedPageBreak/>
              <w:t>de garantare, manual operațional, previziuni financiare) necesare pentru a putea fi lansat un mecanism de garantare a portofoliilor de credite acordate ÎMM-lor din Republica Moldova.</w:t>
            </w:r>
          </w:p>
          <w:p w14:paraId="780AC412" w14:textId="77777777" w:rsidR="00195BA6" w:rsidRPr="00195BA6" w:rsidRDefault="00195BA6" w:rsidP="00E27658">
            <w:pPr>
              <w:spacing w:after="0" w:line="240" w:lineRule="auto"/>
              <w:ind w:left="0" w:right="99"/>
              <w:jc w:val="both"/>
              <w:rPr>
                <w:rFonts w:eastAsia="Times New Roman" w:cs="Times New Roman"/>
                <w:sz w:val="28"/>
                <w:szCs w:val="28"/>
                <w:lang w:val="ro-MD" w:eastAsia="ro-MD"/>
              </w:rPr>
            </w:pPr>
            <w:r w:rsidRPr="00195BA6">
              <w:rPr>
                <w:rFonts w:eastAsia="Times New Roman" w:cs="Times New Roman"/>
                <w:sz w:val="28"/>
                <w:szCs w:val="28"/>
                <w:lang w:val="ro-MD" w:eastAsia="ro-MD"/>
              </w:rPr>
              <w:t>Pentru implementarea garanțiilor de portofoliu, a fost elaborată o foaie de parcurs, care prevede următoarele acțiuni:</w:t>
            </w:r>
          </w:p>
          <w:p w14:paraId="5010DAD4" w14:textId="105AD445" w:rsidR="00195BA6" w:rsidRPr="00195BA6" w:rsidRDefault="00195BA6" w:rsidP="00E27658">
            <w:pPr>
              <w:spacing w:after="0" w:line="240" w:lineRule="auto"/>
              <w:ind w:left="0" w:right="99"/>
              <w:jc w:val="both"/>
              <w:rPr>
                <w:rFonts w:eastAsia="Times New Roman" w:cs="Times New Roman"/>
                <w:sz w:val="28"/>
                <w:szCs w:val="28"/>
                <w:lang w:val="ro-MD" w:eastAsia="ro-MD"/>
              </w:rPr>
            </w:pPr>
            <w:r w:rsidRPr="00195BA6">
              <w:rPr>
                <w:rFonts w:eastAsia="Times New Roman" w:cs="Times New Roman"/>
                <w:sz w:val="28"/>
                <w:szCs w:val="28"/>
                <w:lang w:val="ro-MD" w:eastAsia="ro-MD"/>
              </w:rPr>
              <w:t>1.</w:t>
            </w:r>
            <w:r w:rsidR="00E27658">
              <w:rPr>
                <w:rFonts w:eastAsia="Times New Roman" w:cs="Times New Roman"/>
                <w:sz w:val="28"/>
                <w:szCs w:val="28"/>
                <w:lang w:val="ro-MD" w:eastAsia="ro-MD"/>
              </w:rPr>
              <w:t xml:space="preserve"> </w:t>
            </w:r>
            <w:r w:rsidRPr="00195BA6">
              <w:rPr>
                <w:rFonts w:eastAsia="Times New Roman" w:cs="Times New Roman"/>
                <w:sz w:val="28"/>
                <w:szCs w:val="28"/>
                <w:lang w:val="ro-MD" w:eastAsia="ro-MD"/>
              </w:rPr>
              <w:t>Ajustarea cadrului legal cu privire la implementarea garanțiilor de portofoliu elaborarea setului de modificări a actelor normative (Legea nr.</w:t>
            </w:r>
            <w:r w:rsidR="00E27658">
              <w:rPr>
                <w:rFonts w:eastAsia="Times New Roman" w:cs="Times New Roman"/>
                <w:sz w:val="28"/>
                <w:szCs w:val="28"/>
                <w:lang w:val="ro-MD" w:eastAsia="ro-MD"/>
              </w:rPr>
              <w:t xml:space="preserve"> </w:t>
            </w:r>
            <w:r w:rsidRPr="00195BA6">
              <w:rPr>
                <w:rFonts w:eastAsia="Times New Roman" w:cs="Times New Roman"/>
                <w:sz w:val="28"/>
                <w:szCs w:val="28"/>
                <w:lang w:val="ro-MD" w:eastAsia="ro-MD"/>
              </w:rPr>
              <w:t>179/2016 cu privire la întreprinderile mici și mijlocii și Hotărârea Guvernului nr.</w:t>
            </w:r>
            <w:r w:rsidR="00E27658">
              <w:rPr>
                <w:rFonts w:eastAsia="Times New Roman" w:cs="Times New Roman"/>
                <w:sz w:val="28"/>
                <w:szCs w:val="28"/>
                <w:lang w:val="ro-MD" w:eastAsia="ro-MD"/>
              </w:rPr>
              <w:t xml:space="preserve"> </w:t>
            </w:r>
            <w:r w:rsidRPr="00195BA6">
              <w:rPr>
                <w:rFonts w:eastAsia="Times New Roman" w:cs="Times New Roman"/>
                <w:sz w:val="28"/>
                <w:szCs w:val="28"/>
                <w:lang w:val="ro-MD" w:eastAsia="ro-MD"/>
              </w:rPr>
              <w:t>828/2018 pentru aprobarea Regulamentului cu privire la Fondul de garantare a creditelor pentru întreprinderile mici și mijlocii) necesare pentru implementarea garanțiilor de portofoliu;</w:t>
            </w:r>
          </w:p>
          <w:p w14:paraId="31A7CD42" w14:textId="3752F9B1" w:rsidR="00195BA6" w:rsidRPr="00195BA6" w:rsidRDefault="00195BA6" w:rsidP="00E27658">
            <w:pPr>
              <w:spacing w:after="0" w:line="240" w:lineRule="auto"/>
              <w:ind w:left="0" w:right="99"/>
              <w:jc w:val="both"/>
              <w:rPr>
                <w:rFonts w:eastAsia="Times New Roman" w:cs="Times New Roman"/>
                <w:sz w:val="28"/>
                <w:szCs w:val="28"/>
                <w:lang w:val="ro-MD" w:eastAsia="ro-MD"/>
              </w:rPr>
            </w:pPr>
            <w:r w:rsidRPr="00195BA6">
              <w:rPr>
                <w:rFonts w:eastAsia="Times New Roman" w:cs="Times New Roman"/>
                <w:sz w:val="28"/>
                <w:szCs w:val="28"/>
                <w:lang w:val="ro-MD" w:eastAsia="ro-MD"/>
              </w:rPr>
              <w:t>2.</w:t>
            </w:r>
            <w:r w:rsidR="00E27658">
              <w:rPr>
                <w:rFonts w:eastAsia="Times New Roman" w:cs="Times New Roman"/>
                <w:sz w:val="28"/>
                <w:szCs w:val="28"/>
                <w:lang w:val="ro-MD" w:eastAsia="ro-MD"/>
              </w:rPr>
              <w:t xml:space="preserve"> </w:t>
            </w:r>
            <w:r w:rsidRPr="00195BA6">
              <w:rPr>
                <w:rFonts w:eastAsia="Times New Roman" w:cs="Times New Roman"/>
                <w:sz w:val="28"/>
                <w:szCs w:val="28"/>
                <w:lang w:val="ro-MD" w:eastAsia="ro-MD"/>
              </w:rPr>
              <w:t xml:space="preserve">Aprobarea conceptului de garantare, criteriilor de eligibilitate, </w:t>
            </w:r>
            <w:proofErr w:type="spellStart"/>
            <w:r w:rsidRPr="00195BA6">
              <w:rPr>
                <w:rFonts w:eastAsia="Times New Roman" w:cs="Times New Roman"/>
                <w:sz w:val="28"/>
                <w:szCs w:val="28"/>
                <w:lang w:val="ro-MD" w:eastAsia="ro-MD"/>
              </w:rPr>
              <w:t>scoringului</w:t>
            </w:r>
            <w:proofErr w:type="spellEnd"/>
            <w:r w:rsidRPr="00195BA6">
              <w:rPr>
                <w:rFonts w:eastAsia="Times New Roman" w:cs="Times New Roman"/>
                <w:sz w:val="28"/>
                <w:szCs w:val="28"/>
                <w:lang w:val="ro-MD" w:eastAsia="ro-MD"/>
              </w:rPr>
              <w:t xml:space="preserve"> de selecție a băncilor, obiectivelor și contractului de colaborare în cadrul ODIMM;</w:t>
            </w:r>
          </w:p>
          <w:p w14:paraId="0D7A3971" w14:textId="6AD1BA12" w:rsidR="00195BA6" w:rsidRPr="00195BA6" w:rsidRDefault="00195BA6" w:rsidP="00E27658">
            <w:pPr>
              <w:spacing w:after="0" w:line="240" w:lineRule="auto"/>
              <w:ind w:left="0" w:right="99"/>
              <w:jc w:val="both"/>
              <w:rPr>
                <w:rFonts w:eastAsia="Times New Roman" w:cs="Times New Roman"/>
                <w:sz w:val="28"/>
                <w:szCs w:val="28"/>
                <w:lang w:val="ro-MD" w:eastAsia="ro-MD"/>
              </w:rPr>
            </w:pPr>
            <w:r w:rsidRPr="00195BA6">
              <w:rPr>
                <w:rFonts w:eastAsia="Times New Roman" w:cs="Times New Roman"/>
                <w:sz w:val="28"/>
                <w:szCs w:val="28"/>
                <w:lang w:val="ro-MD" w:eastAsia="ro-MD"/>
              </w:rPr>
              <w:t>3.</w:t>
            </w:r>
            <w:r w:rsidR="00E27658">
              <w:rPr>
                <w:rFonts w:eastAsia="Times New Roman" w:cs="Times New Roman"/>
                <w:sz w:val="28"/>
                <w:szCs w:val="28"/>
                <w:lang w:val="ro-MD" w:eastAsia="ro-MD"/>
              </w:rPr>
              <w:t xml:space="preserve"> </w:t>
            </w:r>
            <w:r w:rsidRPr="00195BA6">
              <w:rPr>
                <w:rFonts w:eastAsia="Times New Roman" w:cs="Times New Roman"/>
                <w:sz w:val="28"/>
                <w:szCs w:val="28"/>
                <w:lang w:val="ro-MD" w:eastAsia="ro-MD"/>
              </w:rPr>
              <w:t>Transmiterea către instituțiile financiare a conceptului finalizat și aprobat de comitetul intern pentru discuțiile finale și ajustarea lor în caz de necesitate după feedback-</w:t>
            </w:r>
            <w:proofErr w:type="spellStart"/>
            <w:r w:rsidRPr="00195BA6">
              <w:rPr>
                <w:rFonts w:eastAsia="Times New Roman" w:cs="Times New Roman"/>
                <w:sz w:val="28"/>
                <w:szCs w:val="28"/>
                <w:lang w:val="ro-MD" w:eastAsia="ro-MD"/>
              </w:rPr>
              <w:t>ul</w:t>
            </w:r>
            <w:proofErr w:type="spellEnd"/>
            <w:r w:rsidRPr="00195BA6">
              <w:rPr>
                <w:rFonts w:eastAsia="Times New Roman" w:cs="Times New Roman"/>
                <w:sz w:val="28"/>
                <w:szCs w:val="28"/>
                <w:lang w:val="ro-MD" w:eastAsia="ro-MD"/>
              </w:rPr>
              <w:t xml:space="preserve"> parvenit de la băncile partenere;</w:t>
            </w:r>
          </w:p>
          <w:p w14:paraId="24FA5D13" w14:textId="0AC8D8DD" w:rsidR="00195BA6" w:rsidRPr="00195BA6" w:rsidRDefault="00195BA6" w:rsidP="00E27658">
            <w:pPr>
              <w:spacing w:after="0" w:line="240" w:lineRule="auto"/>
              <w:ind w:left="0" w:right="99"/>
              <w:jc w:val="both"/>
              <w:rPr>
                <w:rFonts w:eastAsia="Times New Roman" w:cs="Times New Roman"/>
                <w:sz w:val="28"/>
                <w:szCs w:val="28"/>
                <w:lang w:val="ro-MD" w:eastAsia="ro-MD"/>
              </w:rPr>
            </w:pPr>
            <w:r w:rsidRPr="00195BA6">
              <w:rPr>
                <w:rFonts w:eastAsia="Times New Roman" w:cs="Times New Roman"/>
                <w:sz w:val="28"/>
                <w:szCs w:val="28"/>
                <w:lang w:val="ro-MD" w:eastAsia="ro-MD"/>
              </w:rPr>
              <w:t>4.</w:t>
            </w:r>
            <w:r w:rsidR="00E27658">
              <w:rPr>
                <w:rFonts w:eastAsia="Times New Roman" w:cs="Times New Roman"/>
                <w:sz w:val="28"/>
                <w:szCs w:val="28"/>
                <w:lang w:val="ro-MD" w:eastAsia="ro-MD"/>
              </w:rPr>
              <w:t xml:space="preserve"> </w:t>
            </w:r>
            <w:r w:rsidRPr="00195BA6">
              <w:rPr>
                <w:rFonts w:eastAsia="Times New Roman" w:cs="Times New Roman"/>
                <w:sz w:val="28"/>
                <w:szCs w:val="28"/>
                <w:lang w:val="ro-MD" w:eastAsia="ro-MD"/>
              </w:rPr>
              <w:t>Aprobarea finală a conceptului de garantare, criteriilor de eligibilitate, obiectivelor și contractului de colaborare cu instituțiile financiare de către Consiliul de Coordonare;</w:t>
            </w:r>
          </w:p>
          <w:p w14:paraId="33D15E25" w14:textId="2DF351A8" w:rsidR="00195BA6" w:rsidRPr="00195BA6" w:rsidRDefault="00195BA6" w:rsidP="00E27658">
            <w:pPr>
              <w:spacing w:after="0" w:line="240" w:lineRule="auto"/>
              <w:ind w:left="0" w:right="99"/>
              <w:jc w:val="both"/>
              <w:rPr>
                <w:rFonts w:eastAsia="Times New Roman" w:cs="Times New Roman"/>
                <w:sz w:val="28"/>
                <w:szCs w:val="28"/>
                <w:lang w:val="ro-MD" w:eastAsia="ro-MD"/>
              </w:rPr>
            </w:pPr>
            <w:r w:rsidRPr="00195BA6">
              <w:rPr>
                <w:rFonts w:eastAsia="Times New Roman" w:cs="Times New Roman"/>
                <w:sz w:val="28"/>
                <w:szCs w:val="28"/>
                <w:lang w:val="ro-MD" w:eastAsia="ro-MD"/>
              </w:rPr>
              <w:t>5.</w:t>
            </w:r>
            <w:r w:rsidR="00E27658">
              <w:rPr>
                <w:rFonts w:eastAsia="Times New Roman" w:cs="Times New Roman"/>
                <w:sz w:val="28"/>
                <w:szCs w:val="28"/>
                <w:lang w:val="ro-MD" w:eastAsia="ro-MD"/>
              </w:rPr>
              <w:t xml:space="preserve"> </w:t>
            </w:r>
            <w:r w:rsidRPr="00195BA6">
              <w:rPr>
                <w:rFonts w:eastAsia="Times New Roman" w:cs="Times New Roman"/>
                <w:sz w:val="28"/>
                <w:szCs w:val="28"/>
                <w:lang w:val="ro-MD" w:eastAsia="ro-MD"/>
              </w:rPr>
              <w:t xml:space="preserve">Transmiterea către bănci a scrisorii de intenție ce urmează a fi completată de creditori, pe baza căruia va fi derulat procesul de </w:t>
            </w:r>
            <w:proofErr w:type="spellStart"/>
            <w:r w:rsidRPr="00195BA6">
              <w:rPr>
                <w:rFonts w:eastAsia="Times New Roman" w:cs="Times New Roman"/>
                <w:sz w:val="28"/>
                <w:szCs w:val="28"/>
                <w:lang w:val="ro-MD" w:eastAsia="ro-MD"/>
              </w:rPr>
              <w:t>due</w:t>
            </w:r>
            <w:proofErr w:type="spellEnd"/>
            <w:r w:rsidRPr="00195BA6">
              <w:rPr>
                <w:rFonts w:eastAsia="Times New Roman" w:cs="Times New Roman"/>
                <w:sz w:val="28"/>
                <w:szCs w:val="28"/>
                <w:lang w:val="ro-MD" w:eastAsia="ro-MD"/>
              </w:rPr>
              <w:t xml:space="preserve"> </w:t>
            </w:r>
            <w:proofErr w:type="spellStart"/>
            <w:r w:rsidRPr="00195BA6">
              <w:rPr>
                <w:rFonts w:eastAsia="Times New Roman" w:cs="Times New Roman"/>
                <w:sz w:val="28"/>
                <w:szCs w:val="28"/>
                <w:lang w:val="ro-MD" w:eastAsia="ro-MD"/>
              </w:rPr>
              <w:t>diligence</w:t>
            </w:r>
            <w:proofErr w:type="spellEnd"/>
            <w:r w:rsidRPr="00195BA6">
              <w:rPr>
                <w:rFonts w:eastAsia="Times New Roman" w:cs="Times New Roman"/>
                <w:sz w:val="28"/>
                <w:szCs w:val="28"/>
                <w:lang w:val="ro-MD" w:eastAsia="ro-MD"/>
              </w:rPr>
              <w:t xml:space="preserve"> și selectată instituția financiară pentru semnarea contractului de garantare;</w:t>
            </w:r>
          </w:p>
          <w:p w14:paraId="02158CC8" w14:textId="7919724B" w:rsidR="00195BA6" w:rsidRPr="00195BA6" w:rsidRDefault="00195BA6" w:rsidP="00E27658">
            <w:pPr>
              <w:spacing w:after="0" w:line="240" w:lineRule="auto"/>
              <w:ind w:left="0" w:right="99"/>
              <w:jc w:val="both"/>
              <w:rPr>
                <w:rFonts w:eastAsia="Times New Roman" w:cs="Times New Roman"/>
                <w:sz w:val="28"/>
                <w:szCs w:val="28"/>
                <w:lang w:val="ro-MD" w:eastAsia="ro-MD"/>
              </w:rPr>
            </w:pPr>
            <w:r w:rsidRPr="00195BA6">
              <w:rPr>
                <w:rFonts w:eastAsia="Times New Roman" w:cs="Times New Roman"/>
                <w:sz w:val="28"/>
                <w:szCs w:val="28"/>
                <w:lang w:val="ro-MD" w:eastAsia="ro-MD"/>
              </w:rPr>
              <w:t>6.</w:t>
            </w:r>
            <w:r w:rsidR="00E27658">
              <w:rPr>
                <w:rFonts w:eastAsia="Times New Roman" w:cs="Times New Roman"/>
                <w:sz w:val="28"/>
                <w:szCs w:val="28"/>
                <w:lang w:val="ro-MD" w:eastAsia="ro-MD"/>
              </w:rPr>
              <w:t xml:space="preserve"> </w:t>
            </w:r>
            <w:r w:rsidRPr="00195BA6">
              <w:rPr>
                <w:rFonts w:eastAsia="Times New Roman" w:cs="Times New Roman"/>
                <w:sz w:val="28"/>
                <w:szCs w:val="28"/>
                <w:lang w:val="ro-MD" w:eastAsia="ro-MD"/>
              </w:rPr>
              <w:t>Semnarea contractelor de colaborare și alocarea plafoanelor pentru creditori selectați;</w:t>
            </w:r>
          </w:p>
          <w:p w14:paraId="0FC6983F" w14:textId="17971632" w:rsidR="00195BA6" w:rsidRPr="00195BA6" w:rsidRDefault="00195BA6" w:rsidP="00E27658">
            <w:pPr>
              <w:spacing w:after="0" w:line="240" w:lineRule="auto"/>
              <w:ind w:left="0" w:right="99"/>
              <w:jc w:val="both"/>
              <w:rPr>
                <w:rFonts w:eastAsia="Times New Roman" w:cs="Times New Roman"/>
                <w:sz w:val="28"/>
                <w:szCs w:val="28"/>
                <w:lang w:val="ro-MD" w:eastAsia="ro-MD"/>
              </w:rPr>
            </w:pPr>
            <w:r w:rsidRPr="00195BA6">
              <w:rPr>
                <w:rFonts w:eastAsia="Times New Roman" w:cs="Times New Roman"/>
                <w:sz w:val="28"/>
                <w:szCs w:val="28"/>
                <w:lang w:val="ro-MD" w:eastAsia="ro-MD"/>
              </w:rPr>
              <w:t>7.</w:t>
            </w:r>
            <w:r w:rsidR="00E27658">
              <w:rPr>
                <w:rFonts w:eastAsia="Times New Roman" w:cs="Times New Roman"/>
                <w:sz w:val="28"/>
                <w:szCs w:val="28"/>
                <w:lang w:val="ro-MD" w:eastAsia="ro-MD"/>
              </w:rPr>
              <w:t xml:space="preserve"> </w:t>
            </w:r>
            <w:r w:rsidRPr="00195BA6">
              <w:rPr>
                <w:rFonts w:eastAsia="Times New Roman" w:cs="Times New Roman"/>
                <w:sz w:val="28"/>
                <w:szCs w:val="28"/>
                <w:lang w:val="ro-MD" w:eastAsia="ro-MD"/>
              </w:rPr>
              <w:t>Lansarea garanțiilor de portofoliu.</w:t>
            </w:r>
          </w:p>
          <w:p w14:paraId="7EA6E1A4" w14:textId="1A3B3A0F" w:rsidR="00D24C91" w:rsidRPr="00195BA6" w:rsidRDefault="00195BA6" w:rsidP="00195BA6">
            <w:pPr>
              <w:spacing w:after="0" w:line="240" w:lineRule="auto"/>
              <w:ind w:left="0"/>
              <w:jc w:val="both"/>
              <w:rPr>
                <w:rFonts w:eastAsia="Times New Roman" w:cs="Times New Roman"/>
                <w:sz w:val="28"/>
                <w:szCs w:val="28"/>
                <w:lang w:val="ro-MD" w:eastAsia="ro-MD"/>
              </w:rPr>
            </w:pPr>
            <w:r w:rsidRPr="00195BA6">
              <w:rPr>
                <w:rFonts w:eastAsia="Times New Roman" w:cs="Times New Roman"/>
                <w:sz w:val="28"/>
                <w:szCs w:val="28"/>
                <w:lang w:val="ro-MD" w:eastAsia="ro-MD"/>
              </w:rPr>
              <w:t xml:space="preserve">Modificările propuse spre aprobare, vor permite ajustarea ulterioară a </w:t>
            </w:r>
            <w:r w:rsidRPr="00195BA6">
              <w:rPr>
                <w:rFonts w:eastAsia="Times New Roman" w:cs="Times New Roman"/>
                <w:i/>
                <w:iCs/>
                <w:sz w:val="28"/>
                <w:szCs w:val="28"/>
                <w:lang w:val="ro-MD" w:eastAsia="ro-MD"/>
              </w:rPr>
              <w:t>Regulamentului cu privire la Fondul de garantare a creditelor pentru întreprinderile mici și mijlocii aprobat prin Hotărârea Guvernului nr.</w:t>
            </w:r>
            <w:r w:rsidR="00E27658">
              <w:rPr>
                <w:rFonts w:eastAsia="Times New Roman" w:cs="Times New Roman"/>
                <w:i/>
                <w:iCs/>
                <w:sz w:val="28"/>
                <w:szCs w:val="28"/>
                <w:lang w:val="ro-MD" w:eastAsia="ro-MD"/>
              </w:rPr>
              <w:t xml:space="preserve"> </w:t>
            </w:r>
            <w:r w:rsidRPr="00195BA6">
              <w:rPr>
                <w:rFonts w:eastAsia="Times New Roman" w:cs="Times New Roman"/>
                <w:i/>
                <w:iCs/>
                <w:sz w:val="28"/>
                <w:szCs w:val="28"/>
                <w:lang w:val="ro-MD" w:eastAsia="ro-MD"/>
              </w:rPr>
              <w:t xml:space="preserve">828/2018, </w:t>
            </w:r>
            <w:r w:rsidRPr="00195BA6">
              <w:rPr>
                <w:rFonts w:eastAsia="Times New Roman" w:cs="Times New Roman"/>
                <w:sz w:val="28"/>
                <w:szCs w:val="28"/>
                <w:lang w:val="ro-MD" w:eastAsia="ro-MD"/>
              </w:rPr>
              <w:t>prin descrierea detaliată a procesului de acordare, monitorizare și executare a garanțiilor de portofoliu și lansarea acestora.</w:t>
            </w:r>
          </w:p>
        </w:tc>
      </w:tr>
      <w:tr w:rsidR="00D24C91" w:rsidRPr="00D24C91" w14:paraId="4F2A2C6A" w14:textId="77777777" w:rsidTr="00B46894">
        <w:trPr>
          <w:trHeight w:val="672"/>
        </w:trPr>
        <w:tc>
          <w:tcPr>
            <w:tcW w:w="921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0E14CDDC" w14:textId="77777777" w:rsidR="00D24C91" w:rsidRPr="00D24C91" w:rsidRDefault="00D24C91" w:rsidP="00D24C91">
            <w:pPr>
              <w:spacing w:before="120" w:line="240" w:lineRule="auto"/>
              <w:ind w:left="34"/>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III. Descrierea gradului de compatibilitate pentru proiectele care au ca scop armonizarea legislației naționale cu legislația Uniunii Europene</w:t>
            </w:r>
          </w:p>
        </w:tc>
      </w:tr>
      <w:tr w:rsidR="00D24C91" w:rsidRPr="00D24C91" w14:paraId="5852B142" w14:textId="77777777" w:rsidTr="00B46894">
        <w:trPr>
          <w:trHeight w:val="672"/>
        </w:trPr>
        <w:tc>
          <w:tcPr>
            <w:tcW w:w="921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FF6C0E4"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Proiectul de lege nu are drept scop armonizarea legislației naționale cu legislația Uniunii Europene.</w:t>
            </w:r>
          </w:p>
        </w:tc>
      </w:tr>
      <w:tr w:rsidR="00D24C91" w:rsidRPr="00D24C91" w14:paraId="4B5B1474" w14:textId="77777777" w:rsidTr="00B46894">
        <w:tc>
          <w:tcPr>
            <w:tcW w:w="921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7672749"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IV. Principalele prevederi ale proiectului și evidențierea elementelor noi</w:t>
            </w:r>
          </w:p>
        </w:tc>
      </w:tr>
      <w:tr w:rsidR="00D24C91" w:rsidRPr="00D24C91" w14:paraId="4733867A" w14:textId="77777777" w:rsidTr="00B46894">
        <w:tc>
          <w:tcPr>
            <w:tcW w:w="921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DA10431" w14:textId="66388BA6" w:rsidR="00E27658" w:rsidRPr="00E27658" w:rsidRDefault="00E27658" w:rsidP="00E27658">
            <w:pPr>
              <w:spacing w:after="0" w:line="240" w:lineRule="auto"/>
              <w:ind w:left="0" w:right="99"/>
              <w:jc w:val="both"/>
              <w:rPr>
                <w:rFonts w:eastAsia="Times New Roman" w:cs="Times New Roman"/>
                <w:sz w:val="28"/>
                <w:szCs w:val="28"/>
                <w:lang w:val="ro-MD" w:eastAsia="ro-MD"/>
              </w:rPr>
            </w:pPr>
            <w:r w:rsidRPr="00E27658">
              <w:rPr>
                <w:rFonts w:eastAsia="Times New Roman" w:cs="Times New Roman"/>
                <w:sz w:val="28"/>
                <w:szCs w:val="28"/>
                <w:lang w:val="ro-MD" w:eastAsia="ro-MD"/>
              </w:rPr>
              <w:t>Principala modificare este introducerea unei noi noțiuni „</w:t>
            </w:r>
            <w:r w:rsidRPr="00E27658">
              <w:rPr>
                <w:rFonts w:eastAsia="Times New Roman" w:cs="Times New Roman"/>
                <w:i/>
                <w:iCs/>
                <w:sz w:val="28"/>
                <w:szCs w:val="28"/>
                <w:lang w:val="ro-MD" w:eastAsia="ro-MD"/>
              </w:rPr>
              <w:t>garanție de portofoliu de credite</w:t>
            </w:r>
            <w:r w:rsidRPr="00E27658">
              <w:rPr>
                <w:rFonts w:eastAsia="Times New Roman" w:cs="Times New Roman"/>
                <w:sz w:val="28"/>
                <w:szCs w:val="28"/>
                <w:lang w:val="ro-MD" w:eastAsia="ro-MD"/>
              </w:rPr>
              <w:t xml:space="preserve">”. Spre deosebire de garanțiile individuale care sunt la moment acordate de către FGC ODIMM, garanțiile de portofoliu vor </w:t>
            </w:r>
            <w:r w:rsidRPr="00E27658">
              <w:rPr>
                <w:rFonts w:eastAsia="Times New Roman" w:cs="Times New Roman"/>
                <w:sz w:val="28"/>
                <w:szCs w:val="28"/>
                <w:lang w:val="ro-MD" w:eastAsia="ro-MD"/>
              </w:rPr>
              <w:lastRenderedPageBreak/>
              <w:t>garanta un portofoliu de credite acordate ÎMM-lor de către creditor, în conformitate cu criteriile prestabilite.</w:t>
            </w:r>
          </w:p>
          <w:p w14:paraId="452A7D7A" w14:textId="77777777" w:rsidR="00E27658" w:rsidRPr="00E27658" w:rsidRDefault="00E27658" w:rsidP="00E27658">
            <w:pPr>
              <w:spacing w:after="0" w:line="240" w:lineRule="auto"/>
              <w:ind w:left="0" w:right="99"/>
              <w:jc w:val="both"/>
              <w:rPr>
                <w:rFonts w:eastAsia="Times New Roman" w:cs="Times New Roman"/>
                <w:sz w:val="28"/>
                <w:szCs w:val="28"/>
                <w:lang w:val="ro-MD" w:eastAsia="ro-MD"/>
              </w:rPr>
            </w:pPr>
            <w:r w:rsidRPr="00E27658">
              <w:rPr>
                <w:rFonts w:eastAsia="Times New Roman" w:cs="Times New Roman"/>
                <w:sz w:val="28"/>
                <w:szCs w:val="28"/>
                <w:lang w:val="ro-MD" w:eastAsia="ro-MD"/>
              </w:rPr>
              <w:t>Implementarea unui asemenea mecanism de garantare oferă o serie de avantaje față de garanțiile individuale:</w:t>
            </w:r>
          </w:p>
          <w:p w14:paraId="0A1C9B92" w14:textId="4CFF4377" w:rsidR="00E27658" w:rsidRPr="00E27658" w:rsidRDefault="00E27658" w:rsidP="00E27658">
            <w:pPr>
              <w:spacing w:after="0" w:line="240" w:lineRule="auto"/>
              <w:ind w:left="0" w:right="99"/>
              <w:jc w:val="both"/>
              <w:rPr>
                <w:rFonts w:eastAsia="Times New Roman" w:cs="Times New Roman"/>
                <w:sz w:val="28"/>
                <w:szCs w:val="28"/>
                <w:lang w:val="ro-MD" w:eastAsia="ro-MD"/>
              </w:rPr>
            </w:pPr>
            <w:r w:rsidRPr="00E27658">
              <w:rPr>
                <w:rFonts w:eastAsia="Times New Roman" w:cs="Times New Roman"/>
                <w:sz w:val="28"/>
                <w:szCs w:val="28"/>
                <w:lang w:val="ro-MD" w:eastAsia="ro-MD"/>
              </w:rPr>
              <w:t>1.</w:t>
            </w:r>
            <w:r>
              <w:rPr>
                <w:rFonts w:eastAsia="Times New Roman" w:cs="Times New Roman"/>
                <w:sz w:val="28"/>
                <w:szCs w:val="28"/>
                <w:lang w:val="ro-MD" w:eastAsia="ro-MD"/>
              </w:rPr>
              <w:t xml:space="preserve"> </w:t>
            </w:r>
            <w:r w:rsidRPr="00E27658">
              <w:rPr>
                <w:rFonts w:eastAsia="Times New Roman" w:cs="Times New Roman"/>
                <w:sz w:val="28"/>
                <w:szCs w:val="28"/>
                <w:lang w:val="ro-MD" w:eastAsia="ro-MD"/>
              </w:rPr>
              <w:t>Timp de procesare redus, ceea ce permite debursarea imediată a creditelor solicitate de ÎMM-uri, fără a avea un acord scris din partea ODIMM;</w:t>
            </w:r>
          </w:p>
          <w:p w14:paraId="0688F93F" w14:textId="6F44730D" w:rsidR="00E27658" w:rsidRPr="00E27658" w:rsidRDefault="00E27658" w:rsidP="00E27658">
            <w:pPr>
              <w:spacing w:after="0" w:line="240" w:lineRule="auto"/>
              <w:ind w:left="0" w:right="99"/>
              <w:jc w:val="both"/>
              <w:rPr>
                <w:rFonts w:eastAsia="Times New Roman" w:cs="Times New Roman"/>
                <w:sz w:val="28"/>
                <w:szCs w:val="28"/>
                <w:lang w:val="ro-MD" w:eastAsia="ro-MD"/>
              </w:rPr>
            </w:pPr>
            <w:r w:rsidRPr="00E27658">
              <w:rPr>
                <w:rFonts w:eastAsia="Times New Roman" w:cs="Times New Roman"/>
                <w:sz w:val="28"/>
                <w:szCs w:val="28"/>
                <w:lang w:val="ro-MD" w:eastAsia="ro-MD"/>
              </w:rPr>
              <w:t>2.</w:t>
            </w:r>
            <w:r>
              <w:rPr>
                <w:rFonts w:eastAsia="Times New Roman" w:cs="Times New Roman"/>
                <w:sz w:val="28"/>
                <w:szCs w:val="28"/>
                <w:lang w:val="ro-MD" w:eastAsia="ro-MD"/>
              </w:rPr>
              <w:t xml:space="preserve"> </w:t>
            </w:r>
            <w:r w:rsidRPr="00E27658">
              <w:rPr>
                <w:rFonts w:eastAsia="Times New Roman" w:cs="Times New Roman"/>
                <w:sz w:val="28"/>
                <w:szCs w:val="28"/>
                <w:lang w:val="ro-MD" w:eastAsia="ro-MD"/>
              </w:rPr>
              <w:t>Simplificarea procesului de solicitare a garanțiilor financiare;</w:t>
            </w:r>
          </w:p>
          <w:p w14:paraId="4FCEAB1F" w14:textId="1EBA4B5E" w:rsidR="00E27658" w:rsidRPr="00E27658" w:rsidRDefault="00E27658" w:rsidP="00E27658">
            <w:pPr>
              <w:spacing w:after="0" w:line="240" w:lineRule="auto"/>
              <w:ind w:left="0" w:right="99"/>
              <w:jc w:val="both"/>
              <w:rPr>
                <w:rFonts w:eastAsia="Times New Roman" w:cs="Times New Roman"/>
                <w:sz w:val="28"/>
                <w:szCs w:val="28"/>
                <w:lang w:val="ro-MD" w:eastAsia="ro-MD"/>
              </w:rPr>
            </w:pPr>
            <w:r w:rsidRPr="00E27658">
              <w:rPr>
                <w:rFonts w:eastAsia="Times New Roman" w:cs="Times New Roman"/>
                <w:sz w:val="28"/>
                <w:szCs w:val="28"/>
                <w:lang w:val="ro-MD" w:eastAsia="ro-MD"/>
              </w:rPr>
              <w:t>3.</w:t>
            </w:r>
            <w:r>
              <w:rPr>
                <w:rFonts w:eastAsia="Times New Roman" w:cs="Times New Roman"/>
                <w:sz w:val="28"/>
                <w:szCs w:val="28"/>
                <w:lang w:val="ro-MD" w:eastAsia="ro-MD"/>
              </w:rPr>
              <w:t xml:space="preserve"> </w:t>
            </w:r>
            <w:r w:rsidRPr="00E27658">
              <w:rPr>
                <w:rFonts w:eastAsia="Times New Roman" w:cs="Times New Roman"/>
                <w:sz w:val="28"/>
                <w:szCs w:val="28"/>
                <w:lang w:val="ro-MD" w:eastAsia="ro-MD"/>
              </w:rPr>
              <w:t>Resurse reduse din partea garantului pentru administrarea unui portofoliu de garanții cu o valoare similară, în comparație cu metoda clasică de garantare individuală;</w:t>
            </w:r>
          </w:p>
          <w:p w14:paraId="002C8694" w14:textId="65B1DFCB" w:rsidR="00D24C91" w:rsidRPr="00E27658" w:rsidRDefault="00E27658" w:rsidP="00E27658">
            <w:pPr>
              <w:spacing w:after="0" w:line="240" w:lineRule="auto"/>
              <w:ind w:left="0"/>
              <w:jc w:val="both"/>
              <w:rPr>
                <w:rFonts w:eastAsia="Times New Roman" w:cs="Times New Roman"/>
                <w:sz w:val="28"/>
                <w:szCs w:val="28"/>
                <w:lang w:val="ro-MD" w:eastAsia="ro-MD"/>
              </w:rPr>
            </w:pPr>
            <w:r w:rsidRPr="00E27658">
              <w:rPr>
                <w:rFonts w:eastAsia="Times New Roman" w:cs="Times New Roman"/>
                <w:sz w:val="28"/>
                <w:szCs w:val="28"/>
                <w:lang w:val="ro-MD" w:eastAsia="ro-MD"/>
              </w:rPr>
              <w:t>4.</w:t>
            </w:r>
            <w:r>
              <w:rPr>
                <w:rFonts w:eastAsia="Times New Roman" w:cs="Times New Roman"/>
                <w:sz w:val="28"/>
                <w:szCs w:val="28"/>
                <w:lang w:val="ro-MD" w:eastAsia="ro-MD"/>
              </w:rPr>
              <w:t xml:space="preserve"> </w:t>
            </w:r>
            <w:r w:rsidRPr="00E27658">
              <w:rPr>
                <w:rFonts w:eastAsia="Times New Roman" w:cs="Times New Roman"/>
                <w:sz w:val="28"/>
                <w:szCs w:val="28"/>
                <w:lang w:val="ro-MD" w:eastAsia="ro-MD"/>
              </w:rPr>
              <w:t>Impact sporit în economie, prin facilitarea accesului la resurse financiare de către mediul de afaceri și majorarea volumului investițiilor generate în economie. Conform datelor statistice (2018-2021), 1 leu acordat sub formă de garanție financiară facilitează accesul la resurse financiare sub formă de credit în valoare de 2,9 lei, iar efectul de multiplicare a investiției în economie este de 3,7 lei</w:t>
            </w:r>
            <w:r>
              <w:rPr>
                <w:rFonts w:eastAsia="Times New Roman" w:cs="Times New Roman"/>
                <w:sz w:val="28"/>
                <w:szCs w:val="28"/>
                <w:lang w:val="ro-MD" w:eastAsia="ro-MD"/>
              </w:rPr>
              <w:t>.</w:t>
            </w:r>
          </w:p>
        </w:tc>
      </w:tr>
      <w:tr w:rsidR="00D24C91" w:rsidRPr="00D24C91" w14:paraId="7D2473BB" w14:textId="77777777" w:rsidTr="00B46894">
        <w:tc>
          <w:tcPr>
            <w:tcW w:w="921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EBABE55"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 xml:space="preserve">V. Fundamentarea </w:t>
            </w:r>
            <w:proofErr w:type="spellStart"/>
            <w:r w:rsidRPr="00D24C91">
              <w:rPr>
                <w:rFonts w:eastAsia="Times New Roman" w:cs="Times New Roman"/>
                <w:b/>
                <w:bCs/>
                <w:color w:val="000000" w:themeColor="text1"/>
                <w:sz w:val="28"/>
                <w:szCs w:val="28"/>
                <w:lang w:val="ro-MD" w:eastAsia="ro-MD"/>
              </w:rPr>
              <w:t>economico</w:t>
            </w:r>
            <w:proofErr w:type="spellEnd"/>
            <w:r w:rsidRPr="00D24C91">
              <w:rPr>
                <w:rFonts w:eastAsia="Times New Roman" w:cs="Times New Roman"/>
                <w:b/>
                <w:bCs/>
                <w:color w:val="000000" w:themeColor="text1"/>
                <w:sz w:val="28"/>
                <w:szCs w:val="28"/>
                <w:lang w:val="ro-MD" w:eastAsia="ro-MD"/>
              </w:rPr>
              <w:t>-financiară</w:t>
            </w:r>
          </w:p>
        </w:tc>
      </w:tr>
      <w:tr w:rsidR="00D24C91" w:rsidRPr="00D24C91" w14:paraId="041B2F3B" w14:textId="77777777" w:rsidTr="00B46894">
        <w:tc>
          <w:tcPr>
            <w:tcW w:w="921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4385E7ED" w14:textId="77777777" w:rsidR="00E27658" w:rsidRPr="00E27658" w:rsidRDefault="00E27658" w:rsidP="00E27658">
            <w:pPr>
              <w:spacing w:after="0" w:line="240" w:lineRule="auto"/>
              <w:ind w:left="0" w:right="99"/>
              <w:jc w:val="both"/>
              <w:rPr>
                <w:rFonts w:eastAsia="Times New Roman" w:cs="Times New Roman"/>
                <w:sz w:val="28"/>
                <w:szCs w:val="28"/>
                <w:lang w:val="ro-MD" w:eastAsia="ro-MD"/>
              </w:rPr>
            </w:pPr>
            <w:r w:rsidRPr="00E27658">
              <w:rPr>
                <w:rFonts w:eastAsia="Times New Roman" w:cs="Times New Roman"/>
                <w:sz w:val="28"/>
                <w:szCs w:val="28"/>
                <w:lang w:val="ro-MD" w:eastAsia="ro-MD"/>
              </w:rPr>
              <w:t>Pentru a stabili necesitatea capitalizării suplimentare a FGC cu mijloace financiare, ODIMM în colaborare cu experții de la LANDT și Banca Mondială, au elaborat proiecțiile financiare în conformitate cu prioritățile conceptului garanțiilor de portofoliu, prin care se estimează alocarea a unui portofoliu de garanții financiare în valoare de 1 miliard lei, ce va putea fi valorificat de bănci într-o perioadă de maxim 3 ani. Conform modelul descris în proiecțiile financiare, pentru a asigura alocarea unui plafon de garanții financiare de 1 miliard lei, este necesară capitalizarea suplimentară a FGC cu cca 200 mil lei.</w:t>
            </w:r>
          </w:p>
          <w:p w14:paraId="7A78B741" w14:textId="605DE675" w:rsidR="00D24C91" w:rsidRPr="00E27658" w:rsidRDefault="00E27658" w:rsidP="00E27658">
            <w:pPr>
              <w:spacing w:before="46" w:after="0" w:line="240" w:lineRule="auto"/>
              <w:ind w:left="0"/>
              <w:jc w:val="both"/>
              <w:rPr>
                <w:rFonts w:eastAsia="Times New Roman" w:cs="Times New Roman"/>
                <w:sz w:val="28"/>
                <w:szCs w:val="28"/>
                <w:lang w:val="ro-MD" w:eastAsia="ro-MD"/>
              </w:rPr>
            </w:pPr>
            <w:r w:rsidRPr="00E27658">
              <w:rPr>
                <w:rFonts w:eastAsia="Times New Roman" w:cs="Times New Roman"/>
                <w:sz w:val="28"/>
                <w:szCs w:val="28"/>
                <w:lang w:val="ro-MD" w:eastAsia="ro-MD"/>
              </w:rPr>
              <w:t>Este de menționat că în perioada 2020-2021, ODIMM, prin intermediul Ministerului Finanțelor și Ministerului Economiei a avut o serie de întrevederi în vederea negocierii unei finanțări suplimentare din partea Băncii Mondiale.</w:t>
            </w:r>
          </w:p>
        </w:tc>
      </w:tr>
      <w:tr w:rsidR="00D24C91" w:rsidRPr="00D24C91" w14:paraId="7DE363D5" w14:textId="77777777" w:rsidTr="00B46894">
        <w:tc>
          <w:tcPr>
            <w:tcW w:w="921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1EF8C3A"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 Modul de încorporare a actului în cadrul normativ în vigoare</w:t>
            </w:r>
          </w:p>
        </w:tc>
      </w:tr>
      <w:tr w:rsidR="00D24C91" w:rsidRPr="00D24C91" w14:paraId="3BEA6960" w14:textId="77777777" w:rsidTr="00B46894">
        <w:trPr>
          <w:trHeight w:val="665"/>
        </w:trPr>
        <w:tc>
          <w:tcPr>
            <w:tcW w:w="921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779EF9F" w14:textId="33268E61" w:rsidR="00D24C91" w:rsidRPr="007A1EF8" w:rsidRDefault="00E27658" w:rsidP="00D24C91">
            <w:pPr>
              <w:spacing w:after="0" w:line="240" w:lineRule="auto"/>
              <w:ind w:left="0"/>
              <w:jc w:val="both"/>
              <w:rPr>
                <w:rFonts w:eastAsia="Times New Roman" w:cs="Times New Roman"/>
                <w:color w:val="000000" w:themeColor="text1"/>
                <w:sz w:val="28"/>
                <w:szCs w:val="28"/>
                <w:lang w:val="en-US" w:eastAsia="ro-MD"/>
              </w:rPr>
            </w:pPr>
            <w:r w:rsidRPr="006B21F9">
              <w:rPr>
                <w:rFonts w:eastAsia="Times New Roman" w:cs="Times New Roman"/>
                <w:bCs/>
                <w:color w:val="000000"/>
                <w:sz w:val="28"/>
                <w:szCs w:val="28"/>
                <w:lang w:val="ro-MD"/>
              </w:rPr>
              <w:t>Modificările propuse prin prezentul proiect de lege nu necesită ajustarea cardului normativ în vigoare.</w:t>
            </w:r>
          </w:p>
        </w:tc>
      </w:tr>
      <w:tr w:rsidR="00D24C91" w:rsidRPr="00D24C91" w14:paraId="6D86FDAE" w14:textId="77777777" w:rsidTr="00B46894">
        <w:tc>
          <w:tcPr>
            <w:tcW w:w="921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AD94DB6"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VII. Avizarea și consultarea publică a proiectului</w:t>
            </w:r>
          </w:p>
        </w:tc>
      </w:tr>
      <w:tr w:rsidR="00D24C91" w:rsidRPr="00D24C91" w14:paraId="2E007630" w14:textId="77777777" w:rsidTr="00B46894">
        <w:tc>
          <w:tcPr>
            <w:tcW w:w="921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EBEEFBF" w14:textId="21F4681C"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În scopul respectării prevederilor Legii nr. 239/2008 privind transparența în procesul decizional, proiectul de lege ur</w:t>
            </w:r>
            <w:bookmarkStart w:id="1" w:name="_GoBack"/>
            <w:bookmarkEnd w:id="1"/>
            <w:r w:rsidRPr="00D24C91">
              <w:rPr>
                <w:rFonts w:eastAsia="Times New Roman" w:cs="Times New Roman"/>
                <w:color w:val="000000" w:themeColor="text1"/>
                <w:sz w:val="28"/>
                <w:szCs w:val="28"/>
                <w:lang w:val="ro-MD" w:eastAsia="ro-MD"/>
              </w:rPr>
              <w:t>mează a fi supus consultărilor publice în conformitate cu prevederile legale.</w:t>
            </w:r>
          </w:p>
        </w:tc>
      </w:tr>
      <w:tr w:rsidR="00D24C91" w:rsidRPr="00D24C91" w14:paraId="67A7BB0E" w14:textId="77777777" w:rsidTr="00B46894">
        <w:tc>
          <w:tcPr>
            <w:tcW w:w="921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62C2D665"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VIII. Constatările expertizei anticorupție</w:t>
            </w:r>
          </w:p>
        </w:tc>
      </w:tr>
      <w:tr w:rsidR="00D24C91" w:rsidRPr="00D24C91" w14:paraId="1B5C51AE" w14:textId="77777777" w:rsidTr="00B46894">
        <w:trPr>
          <w:trHeight w:val="384"/>
        </w:trPr>
        <w:tc>
          <w:tcPr>
            <w:tcW w:w="921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8BFE42D"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lastRenderedPageBreak/>
              <w:t>Proiectul va fi supus expertizei anticorupție în conformitate cu art. 35 din Legea cu privire la actele normative nr. 100/2017, fiind solicitată efectuarea expertizei anticorupție de către Centrul Național Anticorupție. </w:t>
            </w:r>
          </w:p>
          <w:p w14:paraId="64A14EE3"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Informația privind rezultatele expertizei anticorupție va fi inclusă după recepționarea raportului de expertiză anticorupție în sinteza obiecțiilor și propunerilor/recomandărilor la proiectul de lege.</w:t>
            </w:r>
          </w:p>
        </w:tc>
      </w:tr>
      <w:tr w:rsidR="00D24C91" w:rsidRPr="00D24C91" w14:paraId="4BDB5941" w14:textId="77777777" w:rsidTr="00B46894">
        <w:trPr>
          <w:trHeight w:val="384"/>
        </w:trPr>
        <w:tc>
          <w:tcPr>
            <w:tcW w:w="921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FB63350"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IX. Constatările expertizei de compatibilitate</w:t>
            </w:r>
          </w:p>
        </w:tc>
      </w:tr>
      <w:tr w:rsidR="00D24C91" w:rsidRPr="00D24C91" w14:paraId="36B02D06" w14:textId="77777777" w:rsidTr="00B46894">
        <w:trPr>
          <w:trHeight w:val="384"/>
        </w:trPr>
        <w:tc>
          <w:tcPr>
            <w:tcW w:w="921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38FC009C"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Expertiza de compatibilitate nu este necesară, dat fiind că actul nu are ca scop armonizarea legislației naționale cu legislația Uniunii Europene.</w:t>
            </w:r>
          </w:p>
        </w:tc>
      </w:tr>
      <w:tr w:rsidR="00D24C91" w:rsidRPr="00D24C91" w14:paraId="0E9FC06A" w14:textId="77777777" w:rsidTr="00B46894">
        <w:trPr>
          <w:trHeight w:val="384"/>
        </w:trPr>
        <w:tc>
          <w:tcPr>
            <w:tcW w:w="921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FBC1C8B"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X. Constatările expertizei juridice</w:t>
            </w:r>
          </w:p>
        </w:tc>
      </w:tr>
      <w:tr w:rsidR="00D24C91" w:rsidRPr="00D24C91" w14:paraId="5E875A3A" w14:textId="77777777" w:rsidTr="00B46894">
        <w:trPr>
          <w:trHeight w:val="384"/>
        </w:trPr>
        <w:tc>
          <w:tcPr>
            <w:tcW w:w="921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1A553AA"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Proiectul de lege urmează a fi supus expertizei juridice în conformitate cu art. 37 din Legea cu privire la actele normative nr. 100/2017 în procesul desfășurării procesului de avizare.</w:t>
            </w:r>
          </w:p>
        </w:tc>
      </w:tr>
      <w:tr w:rsidR="00D24C91" w:rsidRPr="00D24C91" w14:paraId="720B133C" w14:textId="77777777" w:rsidTr="00B46894">
        <w:trPr>
          <w:trHeight w:val="384"/>
        </w:trPr>
        <w:tc>
          <w:tcPr>
            <w:tcW w:w="921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099D4920"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XI. Constatările altor expertize</w:t>
            </w:r>
          </w:p>
        </w:tc>
      </w:tr>
      <w:tr w:rsidR="00D24C91" w:rsidRPr="00D24C91" w14:paraId="17778534" w14:textId="77777777" w:rsidTr="00B46894">
        <w:trPr>
          <w:trHeight w:val="384"/>
        </w:trPr>
        <w:tc>
          <w:tcPr>
            <w:tcW w:w="921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DEDD0FF"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Proiectul de lege nu necesită a fi supus altor consultări.</w:t>
            </w:r>
          </w:p>
        </w:tc>
      </w:tr>
    </w:tbl>
    <w:p w14:paraId="5F3DE911"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r w:rsidRPr="00D24C91">
        <w:rPr>
          <w:rFonts w:eastAsia="Times New Roman" w:cs="Times New Roman"/>
          <w:b/>
          <w:bCs/>
          <w:color w:val="000000" w:themeColor="text1"/>
          <w:sz w:val="28"/>
          <w:szCs w:val="28"/>
          <w:lang w:val="ro-MD" w:eastAsia="ro-MD"/>
        </w:rPr>
        <w:tab/>
      </w:r>
    </w:p>
    <w:p w14:paraId="3A1D2DFC"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0C79FC02"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3EC59BF0" w14:textId="77777777" w:rsidR="00D24C91" w:rsidRPr="00D24C91"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Deputat în Parlament</w:t>
      </w:r>
      <w:r w:rsidRPr="00D24C91">
        <w:rPr>
          <w:rFonts w:eastAsia="Times New Roman" w:cs="Times New Roman"/>
          <w:b/>
          <w:color w:val="000000" w:themeColor="text1"/>
          <w:sz w:val="28"/>
          <w:szCs w:val="28"/>
          <w:lang w:val="ro-MD" w:eastAsia="ro-MD"/>
        </w:rPr>
        <w:tab/>
      </w:r>
    </w:p>
    <w:p w14:paraId="3DFC1D68" w14:textId="77777777" w:rsidR="00D24C91" w:rsidRPr="00D24C91"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Dumitru ALAIBA</w:t>
      </w:r>
      <w:r w:rsidRPr="00D24C91">
        <w:rPr>
          <w:rFonts w:eastAsia="Times New Roman" w:cs="Times New Roman"/>
          <w:b/>
          <w:color w:val="000000" w:themeColor="text1"/>
          <w:sz w:val="28"/>
          <w:szCs w:val="28"/>
          <w:lang w:val="ro-MD" w:eastAsia="ro-MD"/>
        </w:rPr>
        <w:tab/>
      </w:r>
      <w:r w:rsidRPr="00D24C91">
        <w:rPr>
          <w:rFonts w:eastAsia="Times New Roman" w:cs="Times New Roman"/>
          <w:b/>
          <w:color w:val="000000" w:themeColor="text1"/>
          <w:sz w:val="28"/>
          <w:szCs w:val="28"/>
          <w:lang w:val="ro-MD" w:eastAsia="ro-MD"/>
        </w:rPr>
        <w:tab/>
      </w:r>
    </w:p>
    <w:p w14:paraId="02FDC1B9" w14:textId="77777777" w:rsidR="00D24C91" w:rsidRPr="00D24C91" w:rsidRDefault="00D24C91" w:rsidP="00D24C91">
      <w:pPr>
        <w:spacing w:before="240" w:after="240"/>
        <w:ind w:left="567"/>
        <w:jc w:val="right"/>
        <w:rPr>
          <w:rFonts w:eastAsia="Georgia" w:cs="Georgia"/>
          <w:b/>
          <w:sz w:val="28"/>
          <w:szCs w:val="28"/>
          <w:lang w:val="ro-MD"/>
        </w:rPr>
      </w:pPr>
    </w:p>
    <w:sectPr w:rsidR="00D24C91" w:rsidRPr="00D24C91"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8B82D" w14:textId="77777777" w:rsidR="001451B0" w:rsidRDefault="001451B0">
      <w:pPr>
        <w:spacing w:after="0" w:line="240" w:lineRule="auto"/>
      </w:pPr>
      <w:r>
        <w:separator/>
      </w:r>
    </w:p>
  </w:endnote>
  <w:endnote w:type="continuationSeparator" w:id="0">
    <w:p w14:paraId="1E8FBE70" w14:textId="77777777" w:rsidR="001451B0" w:rsidRDefault="00145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6436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E9D191" w14:textId="77777777" w:rsidR="001451B0" w:rsidRDefault="001451B0">
      <w:pPr>
        <w:spacing w:after="0" w:line="240" w:lineRule="auto"/>
      </w:pPr>
      <w:r>
        <w:separator/>
      </w:r>
    </w:p>
  </w:footnote>
  <w:footnote w:type="continuationSeparator" w:id="0">
    <w:p w14:paraId="6945FC42" w14:textId="77777777" w:rsidR="001451B0" w:rsidRDefault="001451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66CDD"/>
    <w:multiLevelType w:val="multilevel"/>
    <w:tmpl w:val="685C00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A86026"/>
    <w:multiLevelType w:val="multilevel"/>
    <w:tmpl w:val="B2DC29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3"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4"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6"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5AFA7D7A"/>
    <w:multiLevelType w:val="multilevel"/>
    <w:tmpl w:val="EE5E33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0"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1"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4872C0D"/>
    <w:multiLevelType w:val="multilevel"/>
    <w:tmpl w:val="056EAA16"/>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0"/>
  </w:num>
  <w:num w:numId="2">
    <w:abstractNumId w:val="3"/>
  </w:num>
  <w:num w:numId="3">
    <w:abstractNumId w:val="2"/>
  </w:num>
  <w:num w:numId="4">
    <w:abstractNumId w:val="9"/>
  </w:num>
  <w:num w:numId="5">
    <w:abstractNumId w:val="5"/>
  </w:num>
  <w:num w:numId="6">
    <w:abstractNumId w:val="4"/>
  </w:num>
  <w:num w:numId="7">
    <w:abstractNumId w:val="13"/>
  </w:num>
  <w:num w:numId="8">
    <w:abstractNumId w:val="7"/>
  </w:num>
  <w:num w:numId="9">
    <w:abstractNumId w:val="11"/>
  </w:num>
  <w:num w:numId="10">
    <w:abstractNumId w:val="6"/>
  </w:num>
  <w:num w:numId="11">
    <w:abstractNumId w:val="12"/>
  </w:num>
  <w:num w:numId="12">
    <w:abstractNumId w:val="1"/>
    <w:lvlOverride w:ilvl="0">
      <w:lvl w:ilvl="0">
        <w:numFmt w:val="decimal"/>
        <w:lvlText w:val="%1."/>
        <w:lvlJc w:val="left"/>
      </w:lvl>
    </w:lvlOverride>
  </w:num>
  <w:num w:numId="13">
    <w:abstractNumId w:val="0"/>
    <w:lvlOverride w:ilvl="0">
      <w:lvl w:ilvl="0">
        <w:numFmt w:val="decimal"/>
        <w:lvlText w:val="%1."/>
        <w:lvlJc w:val="left"/>
      </w:lvl>
    </w:lvlOverride>
  </w:num>
  <w:num w:numId="14">
    <w:abstractNumId w:val="8"/>
    <w:lvlOverride w:ilvl="0">
      <w:lvl w:ilvl="0">
        <w:numFmt w:val="decimal"/>
        <w:lvlText w:val="%1."/>
        <w:lvlJc w:val="left"/>
        <w:rPr>
          <w:b/>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C0C79"/>
    <w:rsid w:val="000D0EFE"/>
    <w:rsid w:val="00141079"/>
    <w:rsid w:val="001451B0"/>
    <w:rsid w:val="00195BA6"/>
    <w:rsid w:val="001E6A8A"/>
    <w:rsid w:val="00223AF3"/>
    <w:rsid w:val="00246791"/>
    <w:rsid w:val="00260496"/>
    <w:rsid w:val="002C384F"/>
    <w:rsid w:val="003A5503"/>
    <w:rsid w:val="003C00D4"/>
    <w:rsid w:val="003C67E7"/>
    <w:rsid w:val="003E3030"/>
    <w:rsid w:val="003E37B3"/>
    <w:rsid w:val="004749CE"/>
    <w:rsid w:val="00514346"/>
    <w:rsid w:val="00566689"/>
    <w:rsid w:val="0057607A"/>
    <w:rsid w:val="005E071A"/>
    <w:rsid w:val="006226AF"/>
    <w:rsid w:val="00663E11"/>
    <w:rsid w:val="00676D58"/>
    <w:rsid w:val="006E32DC"/>
    <w:rsid w:val="007A1EF8"/>
    <w:rsid w:val="007B7E1F"/>
    <w:rsid w:val="007D72E1"/>
    <w:rsid w:val="008669C8"/>
    <w:rsid w:val="008B2A5A"/>
    <w:rsid w:val="008C277F"/>
    <w:rsid w:val="008F2161"/>
    <w:rsid w:val="008F42ED"/>
    <w:rsid w:val="00917D61"/>
    <w:rsid w:val="009278F0"/>
    <w:rsid w:val="00940976"/>
    <w:rsid w:val="009A3B6B"/>
    <w:rsid w:val="009C7B85"/>
    <w:rsid w:val="00A22AFA"/>
    <w:rsid w:val="00B0768B"/>
    <w:rsid w:val="00B46894"/>
    <w:rsid w:val="00B51C60"/>
    <w:rsid w:val="00CD53F5"/>
    <w:rsid w:val="00CF5160"/>
    <w:rsid w:val="00D10381"/>
    <w:rsid w:val="00D24C91"/>
    <w:rsid w:val="00D40C0A"/>
    <w:rsid w:val="00D457C9"/>
    <w:rsid w:val="00D91A7D"/>
    <w:rsid w:val="00E27658"/>
    <w:rsid w:val="00E41184"/>
    <w:rsid w:val="00E61226"/>
    <w:rsid w:val="00EB0379"/>
    <w:rsid w:val="00F50C2A"/>
    <w:rsid w:val="00F94A3F"/>
    <w:rsid w:val="00FC1A59"/>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paragraph" w:styleId="Heading1">
    <w:name w:val="heading 1"/>
    <w:basedOn w:val="Normal"/>
    <w:link w:val="Heading1Char"/>
    <w:uiPriority w:val="9"/>
    <w:qFormat/>
    <w:rsid w:val="003C67E7"/>
    <w:pPr>
      <w:spacing w:before="100" w:beforeAutospacing="1" w:after="100" w:afterAutospacing="1" w:line="240" w:lineRule="auto"/>
      <w:ind w:left="0"/>
      <w:outlineLvl w:val="0"/>
    </w:pPr>
    <w:rPr>
      <w:rFonts w:ascii="Times New Roman" w:eastAsia="Times New Roman" w:hAnsi="Times New Roman" w:cs="Times New Roman"/>
      <w:b/>
      <w:bCs/>
      <w:kern w:val="36"/>
      <w:sz w:val="48"/>
      <w:szCs w:val="48"/>
      <w:lang w:val="ro-MD" w:eastAsia="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character" w:customStyle="1" w:styleId="Heading1Char">
    <w:name w:val="Heading 1 Char"/>
    <w:basedOn w:val="DefaultParagraphFont"/>
    <w:link w:val="Heading1"/>
    <w:uiPriority w:val="9"/>
    <w:rsid w:val="003C67E7"/>
    <w:rPr>
      <w:rFonts w:ascii="Times New Roman" w:eastAsia="Times New Roman" w:hAnsi="Times New Roman" w:cs="Times New Roman"/>
      <w:b/>
      <w:bCs/>
      <w:kern w:val="36"/>
      <w:sz w:val="48"/>
      <w:szCs w:val="48"/>
      <w:lang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119076">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490367599">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31998085">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14705609">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EC49-FE3D-4A49-A0B1-C33044CC97A1}"/>
</file>

<file path=customXml/itemProps2.xml><?xml version="1.0" encoding="utf-8"?>
<ds:datastoreItem xmlns:ds="http://schemas.openxmlformats.org/officeDocument/2006/customXml" ds:itemID="{9AA26483-6264-42CA-924A-4D6DDAD8FF0F}"/>
</file>

<file path=customXml/itemProps3.xml><?xml version="1.0" encoding="utf-8"?>
<ds:datastoreItem xmlns:ds="http://schemas.openxmlformats.org/officeDocument/2006/customXml" ds:itemID="{62F18E48-A2AE-466A-9482-504FB6D3B09B}"/>
</file>

<file path=customXml/itemProps4.xml><?xml version="1.0" encoding="utf-8"?>
<ds:datastoreItem xmlns:ds="http://schemas.openxmlformats.org/officeDocument/2006/customXml" ds:itemID="{E3B7580E-E303-496E-B24C-D01619B9D211}"/>
</file>

<file path=docProps/app.xml><?xml version="1.0" encoding="utf-8"?>
<Properties xmlns="http://schemas.openxmlformats.org/officeDocument/2006/extended-properties" xmlns:vt="http://schemas.openxmlformats.org/officeDocument/2006/docPropsVTypes">
  <Template>Normal</Template>
  <TotalTime>1</TotalTime>
  <Pages>7</Pages>
  <Words>2038</Words>
  <Characters>11827</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13838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30.2022.ro</dc:title>
  <dc:subject/>
  <dc:creator>Veronica Roșca</dc:creator>
  <cp:keywords/>
  <dc:description/>
  <cp:lastModifiedBy>Dumitru Alaiba</cp:lastModifiedBy>
  <cp:revision>2</cp:revision>
  <cp:lastPrinted>2022-01-26T13:47:00Z</cp:lastPrinted>
  <dcterms:created xsi:type="dcterms:W3CDTF">2022-01-27T14:28:00Z</dcterms:created>
  <dcterms:modified xsi:type="dcterms:W3CDTF">2022-01-27T14:28:00Z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