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41D741" w14:textId="77777777" w:rsidR="00C149C0" w:rsidRDefault="00C149C0" w:rsidP="00C149C0">
      <w:pPr>
        <w:pStyle w:val="Titlustinga"/>
        <w:rPr>
          <w:rFonts w:ascii="Times New Roman" w:hAnsi="Times New Roman" w:cs="Times New Roman"/>
          <w:sz w:val="28"/>
          <w:szCs w:val="28"/>
          <w:lang w:val="en-US"/>
        </w:rPr>
      </w:pPr>
      <w:bookmarkStart w:id="0" w:name="_Hlk22566897"/>
      <w:r>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553A2E29" wp14:editId="3409B52F">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9325313" w14:textId="77777777" w:rsidR="00C149C0" w:rsidRDefault="00C149C0" w:rsidP="00C149C0">
                            <w:pPr>
                              <w:spacing w:after="160" w:line="251" w:lineRule="auto"/>
                              <w:ind w:left="0"/>
                              <w:jc w:val="right"/>
                              <w:rPr>
                                <w:color w:val="000000" w:themeColor="text1"/>
                                <w:sz w:val="28"/>
                                <w:szCs w:val="28"/>
                              </w:rPr>
                            </w:pPr>
                          </w:p>
                          <w:p w14:paraId="3AA9CFC7" w14:textId="77777777" w:rsidR="00C149C0" w:rsidRDefault="00C149C0" w:rsidP="00C149C0">
                            <w:pPr>
                              <w:spacing w:after="160" w:line="251" w:lineRule="auto"/>
                              <w:ind w:left="0"/>
                              <w:jc w:val="right"/>
                              <w:rPr>
                                <w:color w:val="000000" w:themeColor="text1"/>
                                <w:sz w:val="28"/>
                                <w:szCs w:val="28"/>
                                <w:lang w:val="zh-CN"/>
                              </w:rPr>
                            </w:pPr>
                            <w:r>
                              <w:rPr>
                                <w:color w:val="000000" w:themeColor="text1"/>
                                <w:sz w:val="28"/>
                                <w:szCs w:val="28"/>
                              </w:rPr>
                              <w:t xml:space="preserve">CA nr. </w:t>
                            </w:r>
                            <w:r>
                              <w:rPr>
                                <w:color w:val="000000" w:themeColor="text1"/>
                                <w:sz w:val="28"/>
                                <w:szCs w:val="28"/>
                                <w:lang w:val="zh-CN"/>
                              </w:rPr>
                              <w:t>90</w:t>
                            </w:r>
                            <w:r>
                              <w:rPr>
                                <w:color w:val="000000" w:themeColor="text1"/>
                                <w:sz w:val="28"/>
                                <w:szCs w:val="28"/>
                              </w:rPr>
                              <w:t>/0</w:t>
                            </w:r>
                            <w:r>
                              <w:rPr>
                                <w:color w:val="000000" w:themeColor="text1"/>
                                <w:sz w:val="28"/>
                                <w:szCs w:val="28"/>
                                <w:lang w:val="zh-CN"/>
                              </w:rPr>
                              <w:t>2</w:t>
                            </w:r>
                            <w:r>
                              <w:rPr>
                                <w:color w:val="000000" w:themeColor="text1"/>
                                <w:sz w:val="28"/>
                                <w:szCs w:val="28"/>
                              </w:rPr>
                              <w:t>-</w:t>
                            </w:r>
                            <w:r>
                              <w:rPr>
                                <w:color w:val="000000" w:themeColor="text1"/>
                                <w:sz w:val="28"/>
                                <w:szCs w:val="28"/>
                                <w:lang w:val="zh-CN"/>
                              </w:rPr>
                              <w:t>125</w:t>
                            </w:r>
                          </w:p>
                          <w:p w14:paraId="1F94D0E6" w14:textId="77777777" w:rsidR="00C149C0" w:rsidRDefault="00C149C0" w:rsidP="00C149C0">
                            <w:pPr>
                              <w:spacing w:after="160" w:line="251" w:lineRule="auto"/>
                              <w:ind w:left="0"/>
                              <w:jc w:val="right"/>
                              <w:rPr>
                                <w:color w:val="000000" w:themeColor="text1"/>
                                <w:sz w:val="28"/>
                                <w:szCs w:val="28"/>
                              </w:rPr>
                            </w:pPr>
                            <w:r>
                              <w:rPr>
                                <w:color w:val="000000" w:themeColor="text1"/>
                                <w:sz w:val="28"/>
                                <w:szCs w:val="28"/>
                                <w:lang w:val="zh-CN"/>
                              </w:rPr>
                              <w:t>28 septembrie 2022</w:t>
                            </w:r>
                          </w:p>
                          <w:p w14:paraId="2B1EC599" w14:textId="77777777" w:rsidR="00C149C0" w:rsidRDefault="00C149C0" w:rsidP="00C149C0">
                            <w:pPr>
                              <w:spacing w:after="400" w:line="251" w:lineRule="auto"/>
                              <w:ind w:left="0"/>
                              <w:jc w:val="right"/>
                              <w:rPr>
                                <w:color w:val="000000" w:themeColor="text1"/>
                                <w:sz w:val="28"/>
                                <w:szCs w:val="28"/>
                                <w:lang w:val="zh-CN"/>
                              </w:rPr>
                            </w:pPr>
                            <w:r>
                              <w:rPr>
                                <w:color w:val="000000" w:themeColor="text1"/>
                                <w:sz w:val="28"/>
                                <w:szCs w:val="28"/>
                              </w:rPr>
                              <w:t xml:space="preserve"> </w:t>
                            </w:r>
                            <w:r>
                              <w:rPr>
                                <w:color w:val="000000" w:themeColor="text1"/>
                                <w:sz w:val="28"/>
                                <w:szCs w:val="28"/>
                                <w:lang w:val="zh-CN"/>
                              </w:rPr>
                              <w:t xml:space="preserve"> </w:t>
                            </w:r>
                          </w:p>
                          <w:p w14:paraId="568F4158" w14:textId="77777777" w:rsidR="00C149C0" w:rsidRDefault="00C149C0" w:rsidP="00C149C0">
                            <w:pPr>
                              <w:spacing w:after="400" w:line="251" w:lineRule="auto"/>
                              <w:ind w:left="0"/>
                              <w:jc w:val="center"/>
                              <w:rPr>
                                <w:color w:val="000000" w:themeColor="text1"/>
                                <w:sz w:val="28"/>
                                <w:szCs w:val="28"/>
                                <w:lang w:val="zh-CN"/>
                              </w:rPr>
                            </w:pPr>
                            <w:r>
                              <w:rPr>
                                <w:color w:val="000000" w:themeColor="text1"/>
                                <w:sz w:val="28"/>
                                <w:szCs w:val="28"/>
                                <w:lang w:val="zh-CN"/>
                              </w:rPr>
                              <w:t>S</w:t>
                            </w:r>
                          </w:p>
                          <w:p w14:paraId="50CAA0BD" w14:textId="77777777" w:rsidR="00C149C0" w:rsidRDefault="00C149C0" w:rsidP="00C149C0">
                            <w:pPr>
                              <w:pStyle w:val="nr"/>
                              <w:rPr>
                                <w:color w:val="000000" w:themeColor="text1"/>
                                <w:sz w:val="28"/>
                                <w:szCs w:val="28"/>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553A2E29" id="_x0000_t202" coordsize="21600,21600" o:spt="202" path="m,l,21600r21600,l21600,xe">
                <v:stroke joinstyle="miter"/>
                <v:path gradientshapeok="t" o:connecttype="rect"/>
              </v:shapetype>
              <v:shape id="Text Box 4" o:spid="_x0000_s1026" type="#_x0000_t202" style="position:absolute;left:0;text-align:left;margin-left:377.4pt;margin-top:17.75pt;width:163.35pt;height:73.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XrDQIAAAcEAAAOAAAAZHJzL2Uyb0RvYy54bWysU8Fu2zAMvQ/YPwi6L3aypGuDOEXWIsOA&#10;YC2QDjsrshQLkERNUmJnXz9KttNh22nYhaZJ6lF8fFrdd0aTs/BBga3odFJSIiyHWtljRb++bN/d&#10;UhIiszXTYEVFLyLQ+/XbN6vWLcUMGtC18ARBbFi2rqJNjG5ZFIE3wrAwAScsJiV4wyL++mNRe9Yi&#10;utHFrCxvihZ87TxwEQJGH/skXWd8KQWPT1IGEYmuKN4tZuuzPSRbrFdsefTMNYoP12D/cAvDlMWm&#10;V6hHFhk5efUHlFHcQwAZJxxMAVIqLvIMOM20/G2afcOcyLMgOcFdaQr/D5Z/OT97ouqKzimxzOCK&#10;XkQXyUfoyDyx07qwxKK9w7LYYRi3PMYDBtPQnfQmfXEcgnnk+XLlNoFxDM7KD/PFfEEJx9zd7K4s&#10;FwmmeD3tfIifBBiSnIp63F2mlJ13IfalY0lqZmGrtM7705a0Fb15vyjzgWsGwbXFHmmG/q7Ji92h&#10;GwY7QH3BuTz0ugiObxU237EQn5lHIeAoKO74hEZqwCYweJQ04H/8LZ7qcT+YpaRFYVU0fD8xLyjR&#10;ny1uLqlwdPzoHEbHnswDoFan+Gwczy4e8FGPrvRgvqHmN6kLppjl2Kuih9F9iL288c1wsdnkItSa&#10;Y3Fn944n6J6+zSmCVJnZREvPxcAWqi3vZngZSc6//ueq1/e7/gkAAP//AwBQSwMEFAAGAAgAAAAh&#10;AMrgSYXhAAAACwEAAA8AAABkcnMvZG93bnJldi54bWxMj81OwzAQhO9IvIO1SNyoE0pKFOJUiAoh&#10;JA5taTk7yZJEjddR7PyUp2d7gtusZjTzbbqeTStG7F1jSUG4CEAgFbZsqFJw+Hy9i0E4r6nUrSVU&#10;cEYH6+z6KtVJaSfa4bj3leAScolWUHvfJVK6okaj3cJ2SOx9295oz2dfybLXE5ebVt4HwUoa3RAv&#10;1LrDlxqL034wCrY/+XH18TWcp837Ztzh6W2IwqVStzfz8xMIj7P/C8MFn9EhY6bcDlQ60Sp4jB4Y&#10;3StYRhGISyCIQ1Y5qziMQWap/P9D9gsAAP//AwBQSwECLQAUAAYACAAAACEAtoM4kv4AAADhAQAA&#10;EwAAAAAAAAAAAAAAAAAAAAAAW0NvbnRlbnRfVHlwZXNdLnhtbFBLAQItABQABgAIAAAAIQA4/SH/&#10;1gAAAJQBAAALAAAAAAAAAAAAAAAAAC8BAABfcmVscy8ucmVsc1BLAQItABQABgAIAAAAIQDyU2Xr&#10;DQIAAAcEAAAOAAAAAAAAAAAAAAAAAC4CAABkcnMvZTJvRG9jLnhtbFBLAQItABQABgAIAAAAIQDK&#10;4EmF4QAAAAsBAAAPAAAAAAAAAAAAAAAAAGcEAABkcnMvZG93bnJldi54bWxQSwUGAAAAAAQABADz&#10;AAAAdQUAAAAA&#10;" filled="f" stroked="f" strokeweight=".5pt">
                <v:textbox inset="0,0,0,0">
                  <w:txbxContent>
                    <w:p w14:paraId="19325313" w14:textId="77777777" w:rsidR="00C149C0" w:rsidRDefault="00C149C0" w:rsidP="00C149C0">
                      <w:pPr>
                        <w:spacing w:after="160" w:line="251" w:lineRule="auto"/>
                        <w:ind w:left="0"/>
                        <w:jc w:val="right"/>
                        <w:rPr>
                          <w:color w:val="000000" w:themeColor="text1"/>
                          <w:sz w:val="28"/>
                          <w:szCs w:val="28"/>
                        </w:rPr>
                      </w:pPr>
                    </w:p>
                    <w:p w14:paraId="3AA9CFC7" w14:textId="77777777" w:rsidR="00C149C0" w:rsidRDefault="00C149C0" w:rsidP="00C149C0">
                      <w:pPr>
                        <w:spacing w:after="160" w:line="251" w:lineRule="auto"/>
                        <w:ind w:left="0"/>
                        <w:jc w:val="right"/>
                        <w:rPr>
                          <w:color w:val="000000" w:themeColor="text1"/>
                          <w:sz w:val="28"/>
                          <w:szCs w:val="28"/>
                          <w:lang w:val="zh-CN"/>
                        </w:rPr>
                      </w:pPr>
                      <w:r>
                        <w:rPr>
                          <w:color w:val="000000" w:themeColor="text1"/>
                          <w:sz w:val="28"/>
                          <w:szCs w:val="28"/>
                        </w:rPr>
                        <w:t xml:space="preserve">CA nr. </w:t>
                      </w:r>
                      <w:r>
                        <w:rPr>
                          <w:color w:val="000000" w:themeColor="text1"/>
                          <w:sz w:val="28"/>
                          <w:szCs w:val="28"/>
                          <w:lang w:val="zh-CN"/>
                        </w:rPr>
                        <w:t>90</w:t>
                      </w:r>
                      <w:r>
                        <w:rPr>
                          <w:color w:val="000000" w:themeColor="text1"/>
                          <w:sz w:val="28"/>
                          <w:szCs w:val="28"/>
                        </w:rPr>
                        <w:t>/0</w:t>
                      </w:r>
                      <w:r>
                        <w:rPr>
                          <w:color w:val="000000" w:themeColor="text1"/>
                          <w:sz w:val="28"/>
                          <w:szCs w:val="28"/>
                          <w:lang w:val="zh-CN"/>
                        </w:rPr>
                        <w:t>2</w:t>
                      </w:r>
                      <w:r>
                        <w:rPr>
                          <w:color w:val="000000" w:themeColor="text1"/>
                          <w:sz w:val="28"/>
                          <w:szCs w:val="28"/>
                        </w:rPr>
                        <w:t>-</w:t>
                      </w:r>
                      <w:r>
                        <w:rPr>
                          <w:color w:val="000000" w:themeColor="text1"/>
                          <w:sz w:val="28"/>
                          <w:szCs w:val="28"/>
                          <w:lang w:val="zh-CN"/>
                        </w:rPr>
                        <w:t>125</w:t>
                      </w:r>
                    </w:p>
                    <w:p w14:paraId="1F94D0E6" w14:textId="77777777" w:rsidR="00C149C0" w:rsidRDefault="00C149C0" w:rsidP="00C149C0">
                      <w:pPr>
                        <w:spacing w:after="160" w:line="251" w:lineRule="auto"/>
                        <w:ind w:left="0"/>
                        <w:jc w:val="right"/>
                        <w:rPr>
                          <w:color w:val="000000" w:themeColor="text1"/>
                          <w:sz w:val="28"/>
                          <w:szCs w:val="28"/>
                        </w:rPr>
                      </w:pPr>
                      <w:r>
                        <w:rPr>
                          <w:color w:val="000000" w:themeColor="text1"/>
                          <w:sz w:val="28"/>
                          <w:szCs w:val="28"/>
                          <w:lang w:val="zh-CN"/>
                        </w:rPr>
                        <w:t>28 septembrie 2022</w:t>
                      </w:r>
                    </w:p>
                    <w:p w14:paraId="2B1EC599" w14:textId="77777777" w:rsidR="00C149C0" w:rsidRDefault="00C149C0" w:rsidP="00C149C0">
                      <w:pPr>
                        <w:spacing w:after="400" w:line="251" w:lineRule="auto"/>
                        <w:ind w:left="0"/>
                        <w:jc w:val="right"/>
                        <w:rPr>
                          <w:color w:val="000000" w:themeColor="text1"/>
                          <w:sz w:val="28"/>
                          <w:szCs w:val="28"/>
                          <w:lang w:val="zh-CN"/>
                        </w:rPr>
                      </w:pPr>
                      <w:r>
                        <w:rPr>
                          <w:color w:val="000000" w:themeColor="text1"/>
                          <w:sz w:val="28"/>
                          <w:szCs w:val="28"/>
                        </w:rPr>
                        <w:t xml:space="preserve"> </w:t>
                      </w:r>
                      <w:r>
                        <w:rPr>
                          <w:color w:val="000000" w:themeColor="text1"/>
                          <w:sz w:val="28"/>
                          <w:szCs w:val="28"/>
                          <w:lang w:val="zh-CN"/>
                        </w:rPr>
                        <w:t xml:space="preserve"> </w:t>
                      </w:r>
                    </w:p>
                    <w:p w14:paraId="568F4158" w14:textId="77777777" w:rsidR="00C149C0" w:rsidRDefault="00C149C0" w:rsidP="00C149C0">
                      <w:pPr>
                        <w:spacing w:after="400" w:line="251" w:lineRule="auto"/>
                        <w:ind w:left="0"/>
                        <w:jc w:val="center"/>
                        <w:rPr>
                          <w:color w:val="000000" w:themeColor="text1"/>
                          <w:sz w:val="28"/>
                          <w:szCs w:val="28"/>
                          <w:lang w:val="zh-CN"/>
                        </w:rPr>
                      </w:pPr>
                      <w:r>
                        <w:rPr>
                          <w:color w:val="000000" w:themeColor="text1"/>
                          <w:sz w:val="28"/>
                          <w:szCs w:val="28"/>
                          <w:lang w:val="zh-CN"/>
                        </w:rPr>
                        <w:t>S</w:t>
                      </w:r>
                    </w:p>
                    <w:p w14:paraId="50CAA0BD" w14:textId="77777777" w:rsidR="00C149C0" w:rsidRDefault="00C149C0" w:rsidP="00C149C0">
                      <w:pPr>
                        <w:pStyle w:val="nr"/>
                        <w:rPr>
                          <w:color w:val="000000" w:themeColor="text1"/>
                          <w:sz w:val="28"/>
                          <w:szCs w:val="28"/>
                        </w:rPr>
                      </w:pPr>
                    </w:p>
                  </w:txbxContent>
                </v:textbox>
                <w10:wrap anchorx="page" anchory="page"/>
              </v:shape>
            </w:pict>
          </mc:Fallback>
        </mc:AlternateContent>
      </w:r>
      <w:proofErr w:type="spellStart"/>
      <w:r>
        <w:rPr>
          <w:rFonts w:ascii="Times New Roman" w:hAnsi="Times New Roman" w:cs="Times New Roman"/>
          <w:sz w:val="28"/>
          <w:szCs w:val="28"/>
          <w:lang w:val="en-US"/>
        </w:rPr>
        <w:t>Deputat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în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Parlamentul</w:t>
      </w:r>
      <w:proofErr w:type="spellEnd"/>
      <w:r>
        <w:rPr>
          <w:rFonts w:ascii="Times New Roman" w:hAnsi="Times New Roman" w:cs="Times New Roman"/>
          <w:sz w:val="28"/>
          <w:szCs w:val="28"/>
          <w:lang w:val="en-US"/>
        </w:rPr>
        <w:br/>
      </w:r>
      <w:proofErr w:type="spellStart"/>
      <w:r>
        <w:rPr>
          <w:rFonts w:ascii="Times New Roman" w:hAnsi="Times New Roman" w:cs="Times New Roman"/>
          <w:sz w:val="28"/>
          <w:szCs w:val="28"/>
          <w:lang w:val="en-US"/>
        </w:rPr>
        <w:t>Republicii</w:t>
      </w:r>
      <w:proofErr w:type="spellEnd"/>
      <w:r>
        <w:rPr>
          <w:rFonts w:ascii="Times New Roman" w:hAnsi="Times New Roman" w:cs="Times New Roman"/>
          <w:sz w:val="28"/>
          <w:szCs w:val="28"/>
          <w:lang w:val="en-US"/>
        </w:rPr>
        <w:t xml:space="preserve"> Moldova</w:t>
      </w:r>
    </w:p>
    <w:p w14:paraId="61EBD538" w14:textId="77777777" w:rsidR="00C149C0" w:rsidRDefault="00C149C0" w:rsidP="00C149C0">
      <w:pPr>
        <w:spacing w:after="0"/>
        <w:ind w:left="567"/>
        <w:jc w:val="right"/>
        <w:rPr>
          <w:rFonts w:ascii="Times New Roman" w:eastAsia="Calibri" w:hAnsi="Times New Roman" w:cs="Times New Roman"/>
          <w:b/>
          <w:sz w:val="28"/>
          <w:szCs w:val="28"/>
        </w:rPr>
      </w:pPr>
    </w:p>
    <w:p w14:paraId="2F5FA1E2" w14:textId="77777777" w:rsidR="00C149C0" w:rsidRDefault="00C149C0" w:rsidP="00C149C0">
      <w:pPr>
        <w:spacing w:after="0"/>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Biroul Permanent al Parlamentului Republicii Moldova</w:t>
      </w:r>
    </w:p>
    <w:p w14:paraId="02D21B18" w14:textId="77777777" w:rsidR="00C149C0" w:rsidRDefault="00C149C0" w:rsidP="00C149C0">
      <w:pPr>
        <w:spacing w:after="0"/>
        <w:ind w:left="567" w:right="111"/>
        <w:jc w:val="right"/>
        <w:rPr>
          <w:rFonts w:ascii="Times New Roman" w:eastAsia="Calibri" w:hAnsi="Times New Roman" w:cs="Times New Roman"/>
          <w:b/>
          <w:sz w:val="28"/>
          <w:szCs w:val="28"/>
          <w:lang w:val="en-US"/>
        </w:rPr>
      </w:pPr>
    </w:p>
    <w:p w14:paraId="51661FD7" w14:textId="77777777" w:rsidR="00C149C0" w:rsidRDefault="00C149C0" w:rsidP="00C149C0">
      <w:pPr>
        <w:spacing w:line="240" w:lineRule="auto"/>
        <w:ind w:left="567" w:right="111"/>
        <w:jc w:val="both"/>
        <w:rPr>
          <w:rFonts w:ascii="Times New Roman" w:hAnsi="Times New Roman" w:cs="Times New Roman"/>
          <w:bCs/>
          <w:sz w:val="28"/>
          <w:szCs w:val="28"/>
        </w:rPr>
      </w:pPr>
      <w:r>
        <w:rPr>
          <w:rFonts w:ascii="Times New Roman" w:eastAsia="Calibri" w:hAnsi="Times New Roman" w:cs="Times New Roman"/>
          <w:sz w:val="28"/>
          <w:szCs w:val="28"/>
        </w:rPr>
        <w:t xml:space="preserve">         </w:t>
      </w:r>
      <w:r>
        <w:rPr>
          <w:rFonts w:ascii="Times New Roman" w:hAnsi="Times New Roman" w:cs="Times New Roman"/>
          <w:sz w:val="28"/>
          <w:szCs w:val="28"/>
          <w:lang w:val="zh-CN"/>
        </w:rPr>
        <w:t xml:space="preserve">În temeiul art. 73 din Constituția Republicii Moldova și art. 47 din Regulamentul Parlamentului, se înaintează spre examinare Parlamentului, cu titlu de inițiativa legislativă, </w:t>
      </w:r>
      <w:r>
        <w:rPr>
          <w:rFonts w:ascii="Times New Roman" w:hAnsi="Times New Roman" w:cs="Times New Roman"/>
          <w:sz w:val="28"/>
          <w:szCs w:val="28"/>
        </w:rPr>
        <w:t xml:space="preserve">proiectul de lege pentru modificarea </w:t>
      </w:r>
      <w:r>
        <w:rPr>
          <w:rFonts w:ascii="Times New Roman" w:hAnsi="Times New Roman" w:cs="Times New Roman"/>
          <w:bCs/>
          <w:sz w:val="28"/>
          <w:szCs w:val="28"/>
        </w:rPr>
        <w:t xml:space="preserve">anexei din Legea nr.668/1995 privind aprobarea Listei unităților ale căror terenuri destinate agriculturii rămân în proprietatea statului, </w:t>
      </w:r>
      <w:r>
        <w:rPr>
          <w:rFonts w:ascii="Times New Roman" w:eastAsia="Georgia" w:hAnsi="Times New Roman" w:cs="Times New Roman"/>
          <w:sz w:val="28"/>
          <w:szCs w:val="28"/>
          <w:lang w:eastAsia="zh-CN"/>
        </w:rPr>
        <w:t>(Monitorul Oficial al Republicii Moldova, 12-07-2001, Nr. 54-55 art. 572).</w:t>
      </w:r>
    </w:p>
    <w:p w14:paraId="55E056D2" w14:textId="77777777" w:rsidR="00C149C0" w:rsidRDefault="00C149C0" w:rsidP="00C149C0">
      <w:pPr>
        <w:spacing w:line="240" w:lineRule="auto"/>
        <w:ind w:left="567" w:right="111" w:firstLine="567"/>
        <w:jc w:val="both"/>
        <w:rPr>
          <w:rFonts w:ascii="Times New Roman" w:eastAsia="Calibri" w:hAnsi="Times New Roman" w:cs="Times New Roman"/>
          <w:sz w:val="28"/>
          <w:szCs w:val="28"/>
          <w:lang w:val="en-US"/>
        </w:rPr>
      </w:pPr>
    </w:p>
    <w:p w14:paraId="1A6F8D5C" w14:textId="77777777" w:rsidR="00C149C0" w:rsidRDefault="00C149C0" w:rsidP="00C149C0">
      <w:pPr>
        <w:spacing w:line="240" w:lineRule="auto"/>
        <w:ind w:left="567" w:right="111" w:firstLine="567"/>
        <w:rPr>
          <w:rFonts w:ascii="Times New Roman" w:eastAsia="Calibri" w:hAnsi="Times New Roman" w:cs="Times New Roman"/>
          <w:i/>
          <w:sz w:val="28"/>
          <w:szCs w:val="28"/>
          <w:lang w:val="en-US"/>
        </w:rPr>
      </w:pPr>
      <w:proofErr w:type="spellStart"/>
      <w:r>
        <w:rPr>
          <w:rFonts w:ascii="Times New Roman" w:eastAsia="Calibri" w:hAnsi="Times New Roman" w:cs="Times New Roman"/>
          <w:i/>
          <w:sz w:val="28"/>
          <w:szCs w:val="28"/>
          <w:lang w:val="en-US"/>
        </w:rPr>
        <w:t>Anexă</w:t>
      </w:r>
      <w:proofErr w:type="spellEnd"/>
      <w:r>
        <w:rPr>
          <w:rFonts w:ascii="Times New Roman" w:eastAsia="Calibri" w:hAnsi="Times New Roman" w:cs="Times New Roman"/>
          <w:i/>
          <w:sz w:val="28"/>
          <w:szCs w:val="28"/>
          <w:lang w:val="en-US"/>
        </w:rPr>
        <w:t xml:space="preserve">:   </w:t>
      </w:r>
      <w:proofErr w:type="spellStart"/>
      <w:r>
        <w:rPr>
          <w:rFonts w:ascii="Times New Roman" w:eastAsia="Calibri" w:hAnsi="Times New Roman" w:cs="Times New Roman"/>
          <w:i/>
          <w:sz w:val="28"/>
          <w:szCs w:val="28"/>
          <w:lang w:val="en-US"/>
        </w:rPr>
        <w:t>Proiectul</w:t>
      </w:r>
      <w:proofErr w:type="spellEnd"/>
      <w:r>
        <w:rPr>
          <w:rFonts w:ascii="Times New Roman" w:eastAsia="Calibri" w:hAnsi="Times New Roman" w:cs="Times New Roman"/>
          <w:i/>
          <w:sz w:val="28"/>
          <w:szCs w:val="28"/>
          <w:lang w:val="en-US"/>
        </w:rPr>
        <w:t xml:space="preserve"> de </w:t>
      </w:r>
      <w:proofErr w:type="spellStart"/>
      <w:r>
        <w:rPr>
          <w:rFonts w:ascii="Times New Roman" w:eastAsia="Calibri" w:hAnsi="Times New Roman" w:cs="Times New Roman"/>
          <w:i/>
          <w:sz w:val="28"/>
          <w:szCs w:val="28"/>
          <w:lang w:val="en-US"/>
        </w:rPr>
        <w:t>lege</w:t>
      </w:r>
      <w:proofErr w:type="spellEnd"/>
    </w:p>
    <w:p w14:paraId="448EB872" w14:textId="77777777" w:rsidR="00C149C0" w:rsidRDefault="00C149C0" w:rsidP="00C149C0">
      <w:pPr>
        <w:spacing w:line="240" w:lineRule="auto"/>
        <w:ind w:left="567" w:right="111" w:firstLine="567"/>
        <w:rPr>
          <w:rFonts w:ascii="Times New Roman" w:eastAsia="Calibri" w:hAnsi="Times New Roman" w:cs="Times New Roman"/>
          <w:i/>
          <w:sz w:val="28"/>
          <w:szCs w:val="28"/>
          <w:lang w:val="zh-CN"/>
        </w:rPr>
      </w:pPr>
      <w:r>
        <w:rPr>
          <w:rFonts w:ascii="Times New Roman" w:eastAsia="Calibri" w:hAnsi="Times New Roman" w:cs="Times New Roman"/>
          <w:i/>
          <w:sz w:val="28"/>
          <w:szCs w:val="28"/>
          <w:lang w:val="en-US"/>
        </w:rPr>
        <w:t xml:space="preserve">              Nota </w:t>
      </w:r>
      <w:proofErr w:type="spellStart"/>
      <w:r>
        <w:rPr>
          <w:rFonts w:ascii="Times New Roman" w:eastAsia="Calibri" w:hAnsi="Times New Roman" w:cs="Times New Roman"/>
          <w:i/>
          <w:sz w:val="28"/>
          <w:szCs w:val="28"/>
          <w:lang w:val="en-US"/>
        </w:rPr>
        <w:t>informativă</w:t>
      </w:r>
      <w:proofErr w:type="spellEnd"/>
    </w:p>
    <w:p w14:paraId="3246C5D5" w14:textId="77777777" w:rsidR="00C149C0" w:rsidRDefault="00C149C0" w:rsidP="00C149C0">
      <w:pPr>
        <w:spacing w:line="240" w:lineRule="auto"/>
        <w:ind w:left="567"/>
        <w:jc w:val="both"/>
        <w:rPr>
          <w:rFonts w:ascii="Times New Roman" w:eastAsia="Calibri" w:hAnsi="Times New Roman" w:cs="Times New Roman"/>
          <w:b/>
          <w:sz w:val="28"/>
          <w:szCs w:val="28"/>
          <w:lang w:val="en-US"/>
        </w:rPr>
      </w:pPr>
    </w:p>
    <w:p w14:paraId="60203CBE" w14:textId="77777777" w:rsidR="00C149C0" w:rsidRDefault="00C149C0" w:rsidP="00C149C0">
      <w:pPr>
        <w:spacing w:line="240" w:lineRule="auto"/>
        <w:ind w:left="0"/>
        <w:jc w:val="both"/>
        <w:rPr>
          <w:rFonts w:ascii="Times New Roman" w:eastAsia="Calibri" w:hAnsi="Times New Roman" w:cs="Times New Roman"/>
          <w:b/>
          <w:sz w:val="28"/>
          <w:szCs w:val="28"/>
        </w:rPr>
      </w:pPr>
    </w:p>
    <w:p w14:paraId="203650E6" w14:textId="576D8364" w:rsidR="00C414EA" w:rsidRDefault="00C414EA" w:rsidP="00C414EA">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C149C0">
        <w:rPr>
          <w:rFonts w:ascii="Times New Roman" w:eastAsia="Calibri" w:hAnsi="Times New Roman" w:cs="Times New Roman"/>
          <w:b/>
          <w:sz w:val="28"/>
          <w:szCs w:val="28"/>
        </w:rPr>
        <w:t>Deputat în Parlament</w:t>
      </w:r>
      <w:r w:rsidR="00C149C0">
        <w:rPr>
          <w:rFonts w:ascii="Times New Roman" w:eastAsia="Calibri" w:hAnsi="Times New Roman" w:cs="Times New Roman"/>
          <w:b/>
          <w:sz w:val="28"/>
          <w:szCs w:val="28"/>
        </w:rPr>
        <w:tab/>
      </w:r>
    </w:p>
    <w:p w14:paraId="1F567496" w14:textId="77777777" w:rsidR="00C414EA" w:rsidRDefault="00C414EA" w:rsidP="00C414EA">
      <w:pPr>
        <w:spacing w:line="240" w:lineRule="auto"/>
        <w:ind w:left="567" w:right="111"/>
        <w:jc w:val="right"/>
        <w:rPr>
          <w:rFonts w:ascii="Times New Roman" w:eastAsia="Calibri" w:hAnsi="Times New Roman" w:cs="Times New Roman"/>
          <w:b/>
          <w:sz w:val="28"/>
          <w:szCs w:val="28"/>
        </w:rPr>
      </w:pPr>
    </w:p>
    <w:p w14:paraId="0B6C52C3" w14:textId="7D1B6D20" w:rsidR="00C414EA" w:rsidRDefault="00C149C0" w:rsidP="00C414EA">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Artemie Cătănoi</w:t>
      </w:r>
    </w:p>
    <w:p w14:paraId="21AB9475" w14:textId="77777777" w:rsidR="00C414EA" w:rsidRDefault="00C414EA" w:rsidP="00C414EA">
      <w:pPr>
        <w:spacing w:line="240" w:lineRule="auto"/>
        <w:ind w:left="567" w:right="111"/>
        <w:jc w:val="right"/>
        <w:rPr>
          <w:rFonts w:ascii="Times New Roman" w:eastAsia="Calibri" w:hAnsi="Times New Roman" w:cs="Times New Roman"/>
          <w:b/>
          <w:sz w:val="28"/>
          <w:szCs w:val="28"/>
        </w:rPr>
      </w:pPr>
    </w:p>
    <w:p w14:paraId="23EDC7F4" w14:textId="7B1D3B45" w:rsidR="00C414EA" w:rsidRDefault="00C414EA" w:rsidP="00C414EA">
      <w:pPr>
        <w:spacing w:line="240" w:lineRule="auto"/>
        <w:ind w:left="567" w:right="111"/>
        <w:jc w:val="right"/>
        <w:rPr>
          <w:rFonts w:ascii="Times New Roman" w:eastAsia="Calibri" w:hAnsi="Times New Roman" w:cs="Times New Roman"/>
          <w:b/>
          <w:sz w:val="28"/>
          <w:szCs w:val="28"/>
        </w:rPr>
      </w:pPr>
      <w:r w:rsidRPr="00C414EA">
        <w:rPr>
          <w:rFonts w:ascii="Times New Roman" w:eastAsia="Calibri" w:hAnsi="Times New Roman" w:cs="Times New Roman"/>
          <w:b/>
          <w:sz w:val="28"/>
          <w:szCs w:val="28"/>
        </w:rPr>
        <w:t>Sergiu</w:t>
      </w:r>
      <w:r w:rsidR="00C149C0">
        <w:rPr>
          <w:rFonts w:ascii="Times New Roman" w:eastAsia="Calibri" w:hAnsi="Times New Roman" w:cs="Times New Roman"/>
          <w:b/>
          <w:sz w:val="28"/>
          <w:szCs w:val="28"/>
        </w:rPr>
        <w:tab/>
      </w:r>
      <w:proofErr w:type="spellStart"/>
      <w:r w:rsidRPr="00C414EA">
        <w:rPr>
          <w:rFonts w:ascii="Times New Roman" w:eastAsia="Calibri" w:hAnsi="Times New Roman" w:cs="Times New Roman"/>
          <w:b/>
          <w:sz w:val="28"/>
          <w:szCs w:val="28"/>
        </w:rPr>
        <w:t>Lazarencu</w:t>
      </w:r>
      <w:proofErr w:type="spellEnd"/>
    </w:p>
    <w:p w14:paraId="2522F405" w14:textId="14E4ADD7" w:rsidR="00C149C0" w:rsidRDefault="00C149C0" w:rsidP="00C149C0">
      <w:pPr>
        <w:spacing w:line="240" w:lineRule="auto"/>
        <w:ind w:left="567"/>
        <w:jc w:val="right"/>
        <w:rPr>
          <w:rFonts w:ascii="Times New Roman" w:eastAsia="Calibri" w:hAnsi="Times New Roman" w:cs="Times New Roman"/>
          <w:b/>
          <w:sz w:val="28"/>
          <w:szCs w:val="28"/>
        </w:rPr>
      </w:pPr>
      <w:r>
        <w:rPr>
          <w:rFonts w:ascii="Times New Roman" w:eastAsia="Calibri" w:hAnsi="Times New Roman" w:cs="Times New Roman"/>
          <w:b/>
          <w:sz w:val="28"/>
          <w:szCs w:val="28"/>
        </w:rPr>
        <w:tab/>
      </w:r>
    </w:p>
    <w:p w14:paraId="48F825C1" w14:textId="77777777" w:rsidR="00C149C0" w:rsidRDefault="00C149C0" w:rsidP="00C149C0">
      <w:pPr>
        <w:spacing w:after="0"/>
        <w:ind w:left="0"/>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14:paraId="6DC3DE29" w14:textId="1CBC8FB4" w:rsidR="00C149C0" w:rsidRDefault="00C149C0" w:rsidP="00C149C0">
      <w:pPr>
        <w:spacing w:after="0"/>
        <w:ind w:left="0"/>
        <w:rPr>
          <w:rFonts w:ascii="Times New Roman" w:eastAsia="Arial" w:hAnsi="Times New Roman" w:cs="Times New Roman"/>
          <w:sz w:val="28"/>
          <w:szCs w:val="28"/>
        </w:rPr>
      </w:pPr>
    </w:p>
    <w:p w14:paraId="08E1BF1D" w14:textId="77777777" w:rsidR="00C414EA" w:rsidRDefault="00C414EA" w:rsidP="00C149C0">
      <w:pPr>
        <w:spacing w:after="0"/>
        <w:ind w:left="0"/>
        <w:rPr>
          <w:rFonts w:ascii="Times New Roman" w:eastAsia="Calibri" w:hAnsi="Times New Roman" w:cs="Times New Roman"/>
          <w:b/>
          <w:sz w:val="28"/>
          <w:szCs w:val="28"/>
        </w:rPr>
      </w:pPr>
    </w:p>
    <w:p w14:paraId="0E2EBCCA" w14:textId="77777777" w:rsidR="00C149C0" w:rsidRDefault="00C149C0" w:rsidP="00C149C0">
      <w:pPr>
        <w:spacing w:after="0"/>
        <w:ind w:left="0"/>
        <w:rPr>
          <w:rFonts w:ascii="Times New Roman" w:eastAsia="Calibri" w:hAnsi="Times New Roman" w:cs="Times New Roman"/>
          <w:b/>
          <w:sz w:val="28"/>
          <w:szCs w:val="28"/>
        </w:rPr>
      </w:pPr>
    </w:p>
    <w:p w14:paraId="320D4875" w14:textId="77777777" w:rsidR="00C149C0" w:rsidRDefault="00C149C0" w:rsidP="00C149C0">
      <w:pPr>
        <w:spacing w:after="0" w:line="276" w:lineRule="auto"/>
        <w:ind w:left="0" w:firstLine="567"/>
        <w:jc w:val="right"/>
        <w:rPr>
          <w:rFonts w:ascii="Times New Roman" w:eastAsia="Calibri" w:hAnsi="Times New Roman" w:cs="Times New Roman"/>
          <w:b/>
          <w:sz w:val="28"/>
          <w:szCs w:val="28"/>
        </w:rPr>
      </w:pPr>
    </w:p>
    <w:p w14:paraId="42A17763" w14:textId="77777777" w:rsidR="00C149C0" w:rsidRDefault="00C149C0" w:rsidP="00C149C0">
      <w:pPr>
        <w:spacing w:after="0" w:line="276" w:lineRule="auto"/>
        <w:ind w:left="0" w:firstLine="567"/>
        <w:jc w:val="right"/>
        <w:rPr>
          <w:rFonts w:ascii="Times New Roman" w:eastAsia="Calibri" w:hAnsi="Times New Roman" w:cs="Times New Roman"/>
          <w:b/>
          <w:sz w:val="28"/>
          <w:szCs w:val="28"/>
        </w:rPr>
      </w:pPr>
    </w:p>
    <w:p w14:paraId="476DE45C" w14:textId="77777777" w:rsidR="00C149C0" w:rsidRDefault="00C149C0" w:rsidP="00C149C0">
      <w:pPr>
        <w:spacing w:line="240" w:lineRule="auto"/>
        <w:ind w:left="0"/>
        <w:rPr>
          <w:rFonts w:ascii="Times New Roman" w:eastAsia="Calibri" w:hAnsi="Times New Roman" w:cs="Times New Roman"/>
          <w:b/>
          <w:sz w:val="28"/>
          <w:szCs w:val="28"/>
        </w:rPr>
      </w:pPr>
    </w:p>
    <w:p w14:paraId="5DDE7DA1" w14:textId="77777777" w:rsidR="00C149C0" w:rsidRDefault="00C149C0" w:rsidP="00C149C0">
      <w:pPr>
        <w:spacing w:line="240" w:lineRule="auto"/>
        <w:ind w:left="0"/>
        <w:rPr>
          <w:rFonts w:ascii="Times New Roman" w:hAnsi="Times New Roman" w:cs="Times New Roman"/>
          <w:sz w:val="28"/>
          <w:szCs w:val="28"/>
        </w:rPr>
      </w:pPr>
    </w:p>
    <w:p w14:paraId="3B866C05" w14:textId="77777777" w:rsidR="00C149C0" w:rsidRDefault="00C149C0" w:rsidP="00C149C0">
      <w:pPr>
        <w:spacing w:line="240" w:lineRule="auto"/>
        <w:ind w:left="0"/>
        <w:rPr>
          <w:rFonts w:ascii="Times New Roman" w:hAnsi="Times New Roman" w:cs="Times New Roman"/>
          <w:sz w:val="28"/>
          <w:szCs w:val="28"/>
        </w:rPr>
      </w:pPr>
    </w:p>
    <w:p w14:paraId="2EEAD030" w14:textId="77777777" w:rsidR="00C149C0" w:rsidRDefault="00C149C0" w:rsidP="00C149C0">
      <w:pPr>
        <w:spacing w:after="160" w:line="240" w:lineRule="auto"/>
        <w:ind w:left="567" w:firstLine="851"/>
        <w:jc w:val="right"/>
        <w:rPr>
          <w:rFonts w:ascii="Times New Roman" w:eastAsia="Georgia" w:hAnsi="Times New Roman" w:cs="Times New Roman"/>
          <w:i/>
          <w:sz w:val="28"/>
          <w:szCs w:val="28"/>
          <w:lang w:val="zh-CN" w:eastAsia="zh-CN"/>
        </w:rPr>
      </w:pPr>
    </w:p>
    <w:p w14:paraId="01418926" w14:textId="77777777" w:rsidR="00C149C0" w:rsidRPr="006D0E30" w:rsidRDefault="00C149C0" w:rsidP="00C149C0">
      <w:pPr>
        <w:spacing w:after="160" w:line="240" w:lineRule="auto"/>
        <w:ind w:left="567" w:firstLine="851"/>
        <w:jc w:val="right"/>
        <w:rPr>
          <w:rFonts w:ascii="Times New Roman" w:eastAsia="Georgia" w:hAnsi="Times New Roman" w:cs="Times New Roman"/>
          <w:i/>
          <w:sz w:val="28"/>
          <w:szCs w:val="28"/>
          <w:lang w:val="zh-CN" w:eastAsia="zh-CN"/>
        </w:rPr>
      </w:pPr>
      <w:r w:rsidRPr="006D0E30">
        <w:rPr>
          <w:rFonts w:ascii="Times New Roman" w:eastAsia="Georgia" w:hAnsi="Times New Roman" w:cs="Times New Roman"/>
          <w:i/>
          <w:sz w:val="28"/>
          <w:szCs w:val="28"/>
          <w:lang w:val="zh-CN" w:eastAsia="zh-CN"/>
        </w:rPr>
        <w:t>Proiect</w:t>
      </w:r>
    </w:p>
    <w:p w14:paraId="4A3723C3" w14:textId="77777777"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L E G E</w:t>
      </w:r>
    </w:p>
    <w:p w14:paraId="31C6B899" w14:textId="77777777" w:rsid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pentru modificarea anexei din Legea nr.668/1995 privind</w:t>
      </w:r>
    </w:p>
    <w:p w14:paraId="4063C915" w14:textId="00149C8F"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r w:rsidRPr="006D0E30">
        <w:rPr>
          <w:rFonts w:ascii="Times New Roman" w:eastAsia="Georgia" w:hAnsi="Times New Roman" w:cs="Times New Roman"/>
          <w:b/>
          <w:sz w:val="28"/>
          <w:szCs w:val="28"/>
          <w:lang w:eastAsia="zh-CN"/>
        </w:rPr>
        <w:t xml:space="preserve"> aprobarea Listei unităților ale căror terenuri destinate agriculturii rămân în proprietatea statului.</w:t>
      </w:r>
    </w:p>
    <w:p w14:paraId="4F25F661" w14:textId="77777777" w:rsidR="00C149C0" w:rsidRPr="006D0E30" w:rsidRDefault="00C149C0" w:rsidP="00C149C0">
      <w:pPr>
        <w:spacing w:after="0" w:line="240" w:lineRule="auto"/>
        <w:ind w:left="567"/>
        <w:jc w:val="center"/>
        <w:rPr>
          <w:rFonts w:ascii="Times New Roman" w:eastAsia="Georgia" w:hAnsi="Times New Roman" w:cs="Times New Roman"/>
          <w:b/>
          <w:sz w:val="28"/>
          <w:szCs w:val="28"/>
          <w:lang w:eastAsia="zh-CN"/>
        </w:rPr>
      </w:pPr>
    </w:p>
    <w:p w14:paraId="7E69D993" w14:textId="77777777" w:rsidR="00C149C0" w:rsidRPr="006D0E30" w:rsidRDefault="00C149C0" w:rsidP="00C149C0">
      <w:pPr>
        <w:spacing w:after="0" w:line="240" w:lineRule="auto"/>
        <w:ind w:left="1275" w:firstLine="141"/>
        <w:rPr>
          <w:rFonts w:ascii="Times New Roman" w:eastAsia="Georgia" w:hAnsi="Times New Roman" w:cs="Times New Roman"/>
          <w:sz w:val="28"/>
          <w:szCs w:val="28"/>
          <w:lang w:eastAsia="zh-CN"/>
        </w:rPr>
      </w:pPr>
      <w:r w:rsidRPr="006D0E30">
        <w:rPr>
          <w:rFonts w:ascii="Times New Roman" w:eastAsia="Georgia" w:hAnsi="Times New Roman" w:cs="Times New Roman"/>
          <w:sz w:val="28"/>
          <w:szCs w:val="28"/>
          <w:lang w:eastAsia="zh-CN"/>
        </w:rPr>
        <w:t>Parlamentul adoptă prezenta lege organică.</w:t>
      </w:r>
    </w:p>
    <w:p w14:paraId="3DCCE3A6" w14:textId="77777777" w:rsidR="00C149C0" w:rsidRPr="006D0E30" w:rsidRDefault="00C149C0" w:rsidP="00C149C0">
      <w:pPr>
        <w:spacing w:after="0" w:line="240" w:lineRule="auto"/>
        <w:ind w:left="567"/>
        <w:rPr>
          <w:rFonts w:ascii="Times New Roman" w:eastAsia="Georgia" w:hAnsi="Times New Roman" w:cs="Times New Roman"/>
          <w:b/>
          <w:sz w:val="28"/>
          <w:szCs w:val="28"/>
          <w:lang w:eastAsia="zh-CN"/>
        </w:rPr>
      </w:pPr>
    </w:p>
    <w:p w14:paraId="18A21343" w14:textId="79D39863" w:rsidR="00C149C0" w:rsidRPr="006D0E30" w:rsidRDefault="00C149C0" w:rsidP="00C149C0">
      <w:pPr>
        <w:spacing w:after="0" w:line="240" w:lineRule="auto"/>
        <w:ind w:left="708" w:firstLine="708"/>
        <w:jc w:val="both"/>
        <w:rPr>
          <w:rFonts w:ascii="Times New Roman" w:hAnsi="Times New Roman" w:cs="Times New Roman"/>
          <w:sz w:val="28"/>
          <w:szCs w:val="28"/>
        </w:rPr>
      </w:pPr>
      <w:r w:rsidRPr="006D0E30">
        <w:rPr>
          <w:rFonts w:ascii="Times New Roman" w:eastAsia="Georgia" w:hAnsi="Times New Roman" w:cs="Times New Roman"/>
          <w:b/>
          <w:color w:val="000000" w:themeColor="text1"/>
          <w:sz w:val="28"/>
          <w:szCs w:val="28"/>
          <w:lang w:eastAsia="zh-CN"/>
        </w:rPr>
        <w:t xml:space="preserve">Articolul I. </w:t>
      </w:r>
      <w:r w:rsidRPr="006D0E30">
        <w:rPr>
          <w:rFonts w:ascii="Times New Roman" w:eastAsia="Georgia" w:hAnsi="Times New Roman" w:cs="Times New Roman"/>
          <w:sz w:val="28"/>
          <w:szCs w:val="28"/>
          <w:lang w:eastAsia="zh-CN"/>
        </w:rPr>
        <w:t xml:space="preserve">– </w:t>
      </w:r>
      <w:r w:rsidRPr="006D0E30">
        <w:rPr>
          <w:rFonts w:ascii="Times New Roman" w:hAnsi="Times New Roman" w:cs="Times New Roman"/>
          <w:sz w:val="28"/>
          <w:szCs w:val="28"/>
        </w:rPr>
        <w:t xml:space="preserve">Anexa la </w:t>
      </w:r>
      <w:hyperlink r:id="rId7" w:history="1">
        <w:r w:rsidRPr="006D0E30">
          <w:rPr>
            <w:rStyle w:val="Hyperlink"/>
            <w:rFonts w:ascii="Times New Roman" w:hAnsi="Times New Roman" w:cs="Times New Roman"/>
            <w:color w:val="auto"/>
            <w:sz w:val="28"/>
            <w:szCs w:val="28"/>
            <w:u w:val="none"/>
          </w:rPr>
          <w:t>Legea nr.668/1995</w:t>
        </w:r>
      </w:hyperlink>
      <w:r w:rsidRPr="006D0E30">
        <w:rPr>
          <w:rFonts w:ascii="Times New Roman" w:hAnsi="Times New Roman" w:cs="Times New Roman"/>
          <w:sz w:val="28"/>
          <w:szCs w:val="28"/>
        </w:rPr>
        <w:t xml:space="preserve"> pentru aprobarea Listei </w:t>
      </w:r>
      <w:r w:rsidR="00072E58" w:rsidRPr="006D0E30">
        <w:rPr>
          <w:rFonts w:ascii="Times New Roman" w:hAnsi="Times New Roman" w:cs="Times New Roman"/>
          <w:sz w:val="28"/>
          <w:szCs w:val="28"/>
        </w:rPr>
        <w:t>unităților</w:t>
      </w:r>
      <w:r w:rsidRPr="006D0E30">
        <w:rPr>
          <w:rFonts w:ascii="Times New Roman" w:hAnsi="Times New Roman" w:cs="Times New Roman"/>
          <w:sz w:val="28"/>
          <w:szCs w:val="28"/>
        </w:rPr>
        <w:t xml:space="preserve"> ale căror terenuri destinate agriculturii rămân în proprietatea statului (republicată în Monitorul Oficial al Republicii Moldova, 2001, nr.78–80, art.572), cu modificările ulterioare, se modifică după cum urmează:</w:t>
      </w:r>
    </w:p>
    <w:p w14:paraId="285967C5" w14:textId="6FB7BB64" w:rsidR="00AE5493" w:rsidRPr="006D0E30" w:rsidRDefault="00181835" w:rsidP="00C149C0">
      <w:pPr>
        <w:spacing w:after="0" w:line="240" w:lineRule="auto"/>
        <w:ind w:left="708" w:firstLine="708"/>
        <w:jc w:val="both"/>
        <w:rPr>
          <w:rFonts w:ascii="Times New Roman" w:eastAsia="Georgia" w:hAnsi="Times New Roman" w:cs="Times New Roman"/>
          <w:bCs/>
          <w:color w:val="000000" w:themeColor="text1"/>
          <w:sz w:val="28"/>
          <w:szCs w:val="28"/>
          <w:lang w:eastAsia="zh-CN"/>
        </w:rPr>
      </w:pPr>
      <w:r w:rsidRPr="006D0E30">
        <w:rPr>
          <w:rFonts w:ascii="Times New Roman" w:eastAsia="Georgia" w:hAnsi="Times New Roman" w:cs="Times New Roman"/>
          <w:bCs/>
          <w:color w:val="000000" w:themeColor="text1"/>
          <w:sz w:val="28"/>
          <w:szCs w:val="28"/>
          <w:lang w:eastAsia="zh-CN"/>
        </w:rPr>
        <w:t>p</w:t>
      </w:r>
      <w:r w:rsidR="00AE5493" w:rsidRPr="006D0E30">
        <w:rPr>
          <w:rFonts w:ascii="Times New Roman" w:eastAsia="Georgia" w:hAnsi="Times New Roman" w:cs="Times New Roman"/>
          <w:bCs/>
          <w:color w:val="000000" w:themeColor="text1"/>
          <w:sz w:val="28"/>
          <w:szCs w:val="28"/>
          <w:lang w:eastAsia="zh-CN"/>
        </w:rPr>
        <w:t>oziția</w:t>
      </w:r>
      <w:r w:rsidRPr="006D0E30">
        <w:rPr>
          <w:rFonts w:ascii="Times New Roman" w:eastAsia="Georgia" w:hAnsi="Times New Roman" w:cs="Times New Roman"/>
          <w:bCs/>
          <w:color w:val="000000" w:themeColor="text1"/>
          <w:sz w:val="28"/>
          <w:szCs w:val="28"/>
          <w:lang w:eastAsia="zh-CN"/>
        </w:rPr>
        <w:t>:</w:t>
      </w:r>
    </w:p>
    <w:p w14:paraId="514D2957" w14:textId="1A3CC4DF" w:rsidR="00AE5493" w:rsidRPr="006D0E30" w:rsidRDefault="00C149C0" w:rsidP="00C149C0">
      <w:pPr>
        <w:spacing w:after="0" w:line="240" w:lineRule="auto"/>
        <w:ind w:left="708" w:firstLine="708"/>
        <w:jc w:val="both"/>
        <w:rPr>
          <w:rFonts w:ascii="Times New Roman" w:eastAsia="Georgia" w:hAnsi="Times New Roman" w:cs="Times New Roman"/>
          <w:bCs/>
          <w:color w:val="000000" w:themeColor="text1"/>
          <w:sz w:val="28"/>
          <w:szCs w:val="28"/>
          <w:lang w:eastAsia="zh-CN"/>
        </w:rPr>
      </w:pPr>
      <w:r w:rsidRPr="006D0E30">
        <w:rPr>
          <w:rFonts w:ascii="Times New Roman" w:eastAsia="Georgia" w:hAnsi="Times New Roman" w:cs="Times New Roman"/>
          <w:bCs/>
          <w:color w:val="000000" w:themeColor="text1"/>
          <w:sz w:val="28"/>
          <w:szCs w:val="28"/>
          <w:lang w:eastAsia="zh-CN"/>
        </w:rPr>
        <w:t xml:space="preserve">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98"/>
        <w:gridCol w:w="516"/>
      </w:tblGrid>
      <w:tr w:rsidR="00AE5493" w:rsidRPr="00AE5493" w14:paraId="0E5A4F08" w14:textId="77777777" w:rsidTr="00AE549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37D5B6" w14:textId="3DE0A2F8" w:rsidR="00AE5493" w:rsidRPr="00AE5493" w:rsidRDefault="00AE5493" w:rsidP="00AE5493">
            <w:pPr>
              <w:spacing w:after="0" w:line="240" w:lineRule="auto"/>
              <w:ind w:left="0"/>
              <w:rPr>
                <w:rFonts w:ascii="Times New Roman" w:eastAsia="Times New Roman" w:hAnsi="Times New Roman" w:cs="Times New Roman"/>
                <w:sz w:val="28"/>
                <w:szCs w:val="28"/>
                <w:lang w:val="ro-MD" w:eastAsia="ro-MD"/>
              </w:rPr>
            </w:pPr>
            <w:r w:rsidRPr="006D0E30">
              <w:rPr>
                <w:rFonts w:ascii="Times New Roman" w:eastAsia="Georgia" w:hAnsi="Times New Roman" w:cs="Times New Roman"/>
                <w:color w:val="000000" w:themeColor="text1"/>
                <w:sz w:val="28"/>
                <w:szCs w:val="28"/>
                <w:lang w:eastAsia="zh-CN"/>
              </w:rPr>
              <w:t>Școala Tehnică Profesională nr.25, satul Taraclia, raionul Căina</w:t>
            </w:r>
            <w:r w:rsidR="00DA0DCB" w:rsidRPr="006D0E30">
              <w:rPr>
                <w:rFonts w:ascii="Times New Roman" w:eastAsia="Georgia" w:hAnsi="Times New Roman" w:cs="Times New Roman"/>
                <w:color w:val="000000" w:themeColor="text1"/>
                <w:sz w:val="28"/>
                <w:szCs w:val="28"/>
                <w:lang w:eastAsia="zh-CN"/>
              </w:rPr>
              <w: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0E5832" w14:textId="589CC56F" w:rsidR="00AE5493" w:rsidRPr="00AE5493" w:rsidRDefault="00AE5493" w:rsidP="00AE5493">
            <w:pPr>
              <w:spacing w:after="0" w:line="240" w:lineRule="auto"/>
              <w:ind w:left="0"/>
              <w:jc w:val="center"/>
              <w:rPr>
                <w:rFonts w:ascii="Times New Roman" w:eastAsia="Times New Roman" w:hAnsi="Times New Roman" w:cs="Times New Roman"/>
                <w:sz w:val="28"/>
                <w:szCs w:val="28"/>
                <w:lang w:val="ro-MD" w:eastAsia="ro-MD"/>
              </w:rPr>
            </w:pPr>
            <w:r w:rsidRPr="006D0E30">
              <w:rPr>
                <w:rFonts w:ascii="Times New Roman" w:eastAsia="Times New Roman" w:hAnsi="Times New Roman" w:cs="Times New Roman"/>
                <w:sz w:val="28"/>
                <w:szCs w:val="28"/>
                <w:lang w:val="ro-MD" w:eastAsia="ro-MD"/>
              </w:rPr>
              <w:t>150</w:t>
            </w:r>
          </w:p>
        </w:tc>
      </w:tr>
    </w:tbl>
    <w:p w14:paraId="483D12F7" w14:textId="77777777" w:rsidR="00AE5493" w:rsidRPr="006D0E30" w:rsidRDefault="00AE5493"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p>
    <w:p w14:paraId="1290A2E9" w14:textId="75EFD3BC" w:rsidR="00AE5493" w:rsidRPr="006D0E30" w:rsidRDefault="00181835"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r w:rsidRPr="006D0E30">
        <w:rPr>
          <w:rFonts w:ascii="Times New Roman" w:eastAsia="Georgia" w:hAnsi="Times New Roman" w:cs="Times New Roman"/>
          <w:color w:val="000000" w:themeColor="text1"/>
          <w:sz w:val="28"/>
          <w:szCs w:val="28"/>
          <w:lang w:eastAsia="zh-CN"/>
        </w:rPr>
        <w:t>s</w:t>
      </w:r>
      <w:r w:rsidR="00AE5493" w:rsidRPr="006D0E30">
        <w:rPr>
          <w:rFonts w:ascii="Times New Roman" w:eastAsia="Georgia" w:hAnsi="Times New Roman" w:cs="Times New Roman"/>
          <w:color w:val="000000" w:themeColor="text1"/>
          <w:sz w:val="28"/>
          <w:szCs w:val="28"/>
          <w:lang w:eastAsia="zh-CN"/>
        </w:rPr>
        <w:t>e substituie cu poziția:</w:t>
      </w:r>
    </w:p>
    <w:p w14:paraId="36454D96" w14:textId="77777777" w:rsidR="00181835" w:rsidRPr="006D0E30" w:rsidRDefault="00181835" w:rsidP="00C149C0">
      <w:pPr>
        <w:spacing w:after="0" w:line="240" w:lineRule="auto"/>
        <w:ind w:left="708" w:firstLine="708"/>
        <w:jc w:val="both"/>
        <w:rPr>
          <w:rFonts w:ascii="Times New Roman" w:eastAsia="Georgia" w:hAnsi="Times New Roman" w:cs="Times New Roman"/>
          <w:color w:val="000000" w:themeColor="text1"/>
          <w:sz w:val="28"/>
          <w:szCs w:val="28"/>
          <w:lang w:eastAsia="zh-CN"/>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6874"/>
        <w:gridCol w:w="1140"/>
      </w:tblGrid>
      <w:tr w:rsidR="006D0E30" w:rsidRPr="006D0E30" w14:paraId="1A0402B9" w14:textId="77777777" w:rsidTr="00D3225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E4F9E8" w14:textId="23223D4D" w:rsidR="00AE5493" w:rsidRPr="00AE5493" w:rsidRDefault="00AE5493" w:rsidP="00D32259">
            <w:pPr>
              <w:spacing w:after="0" w:line="240" w:lineRule="auto"/>
              <w:ind w:left="0"/>
              <w:rPr>
                <w:rFonts w:ascii="Times New Roman" w:eastAsia="Times New Roman" w:hAnsi="Times New Roman" w:cs="Times New Roman"/>
                <w:sz w:val="28"/>
                <w:szCs w:val="28"/>
                <w:lang w:val="ro-MD" w:eastAsia="ro-MD"/>
              </w:rPr>
            </w:pPr>
            <w:r w:rsidRPr="006D0E30">
              <w:rPr>
                <w:rFonts w:ascii="Times New Roman" w:eastAsia="Georgia" w:hAnsi="Times New Roman" w:cs="Times New Roman"/>
                <w:color w:val="000000" w:themeColor="text1"/>
                <w:sz w:val="28"/>
                <w:szCs w:val="28"/>
                <w:lang w:eastAsia="zh-CN"/>
              </w:rPr>
              <w:t>Școala Tehnică Profesională nr.25, satul Taraclia, raionul Căușeni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54105A" w14:textId="274E0553" w:rsidR="00AE5493" w:rsidRPr="00AE5493" w:rsidRDefault="00181835" w:rsidP="00D32259">
            <w:pPr>
              <w:spacing w:after="0" w:line="240" w:lineRule="auto"/>
              <w:ind w:left="0"/>
              <w:jc w:val="center"/>
              <w:rPr>
                <w:rFonts w:ascii="Times New Roman" w:eastAsia="Times New Roman" w:hAnsi="Times New Roman" w:cs="Times New Roman"/>
                <w:sz w:val="28"/>
                <w:szCs w:val="28"/>
                <w:lang w:val="ro-MD" w:eastAsia="ro-MD"/>
              </w:rPr>
            </w:pPr>
            <w:r w:rsidRPr="006D0E30">
              <w:rPr>
                <w:rFonts w:ascii="Times New Roman" w:eastAsia="Times New Roman" w:hAnsi="Times New Roman" w:cs="Times New Roman"/>
                <w:sz w:val="28"/>
                <w:szCs w:val="28"/>
                <w:lang w:val="ro-MD" w:eastAsia="ro-MD"/>
              </w:rPr>
              <w:t>139,6506</w:t>
            </w:r>
          </w:p>
        </w:tc>
      </w:tr>
    </w:tbl>
    <w:p w14:paraId="429E54CF" w14:textId="77777777" w:rsidR="00C149C0" w:rsidRPr="006D0E30" w:rsidRDefault="00C149C0" w:rsidP="00C149C0">
      <w:pPr>
        <w:spacing w:after="0" w:line="240" w:lineRule="auto"/>
        <w:ind w:left="567"/>
        <w:jc w:val="both"/>
        <w:rPr>
          <w:rFonts w:ascii="Times New Roman" w:eastAsia="Georgia" w:hAnsi="Times New Roman" w:cs="Times New Roman"/>
          <w:color w:val="000000" w:themeColor="text1"/>
          <w:sz w:val="28"/>
          <w:szCs w:val="28"/>
          <w:lang w:eastAsia="zh-CN"/>
        </w:rPr>
      </w:pPr>
    </w:p>
    <w:p w14:paraId="4F285A0C" w14:textId="035FCC08" w:rsidR="00C149C0" w:rsidRPr="006D0E30" w:rsidRDefault="00181835" w:rsidP="00181835">
      <w:pPr>
        <w:spacing w:after="0" w:line="240" w:lineRule="auto"/>
        <w:ind w:left="708" w:firstLine="708"/>
        <w:jc w:val="both"/>
        <w:rPr>
          <w:rFonts w:ascii="Times New Roman" w:eastAsia="Georgia" w:hAnsi="Times New Roman" w:cs="Times New Roman"/>
          <w:color w:val="000000" w:themeColor="text1"/>
          <w:sz w:val="28"/>
          <w:szCs w:val="28"/>
          <w:lang w:eastAsia="zh-CN"/>
        </w:rPr>
      </w:pPr>
      <w:r w:rsidRPr="006D0E30">
        <w:rPr>
          <w:rFonts w:ascii="Times New Roman" w:eastAsia="Georgia" w:hAnsi="Times New Roman" w:cs="Times New Roman"/>
          <w:color w:val="000000" w:themeColor="text1"/>
          <w:sz w:val="28"/>
          <w:szCs w:val="28"/>
          <w:lang w:eastAsia="zh-CN"/>
        </w:rPr>
        <w:t>l</w:t>
      </w:r>
      <w:r w:rsidR="00C149C0" w:rsidRPr="006D0E30">
        <w:rPr>
          <w:rFonts w:ascii="Times New Roman" w:eastAsia="Georgia" w:hAnsi="Times New Roman" w:cs="Times New Roman"/>
          <w:color w:val="000000" w:themeColor="text1"/>
          <w:sz w:val="28"/>
          <w:szCs w:val="28"/>
          <w:lang w:eastAsia="zh-CN"/>
        </w:rPr>
        <w:t xml:space="preserve">a </w:t>
      </w:r>
      <w:r w:rsidRPr="006D0E30">
        <w:rPr>
          <w:rFonts w:ascii="Times New Roman" w:eastAsia="Georgia" w:hAnsi="Times New Roman" w:cs="Times New Roman"/>
          <w:color w:val="000000" w:themeColor="text1"/>
          <w:sz w:val="28"/>
          <w:szCs w:val="28"/>
          <w:lang w:eastAsia="zh-CN"/>
        </w:rPr>
        <w:t>poziția</w:t>
      </w:r>
      <w:r w:rsidR="00C149C0" w:rsidRPr="006D0E30">
        <w:rPr>
          <w:rFonts w:ascii="Times New Roman" w:eastAsia="Georgia" w:hAnsi="Times New Roman" w:cs="Times New Roman"/>
          <w:color w:val="000000" w:themeColor="text1"/>
          <w:sz w:val="28"/>
          <w:szCs w:val="28"/>
          <w:lang w:eastAsia="zh-CN"/>
        </w:rPr>
        <w:t xml:space="preserve">: </w:t>
      </w:r>
      <w:r w:rsidRPr="006D0E30">
        <w:rPr>
          <w:rFonts w:ascii="Times New Roman" w:eastAsia="Georgia" w:hAnsi="Times New Roman" w:cs="Times New Roman"/>
          <w:color w:val="000000" w:themeColor="text1"/>
          <w:sz w:val="28"/>
          <w:szCs w:val="28"/>
          <w:lang w:eastAsia="zh-CN"/>
        </w:rPr>
        <w:t>„</w:t>
      </w:r>
      <w:r w:rsidR="00C149C0" w:rsidRPr="006D0E30">
        <w:rPr>
          <w:rFonts w:ascii="Times New Roman" w:eastAsia="Georgia" w:hAnsi="Times New Roman" w:cs="Times New Roman"/>
          <w:color w:val="000000" w:themeColor="text1"/>
          <w:sz w:val="28"/>
          <w:szCs w:val="28"/>
          <w:lang w:eastAsia="zh-CN"/>
        </w:rPr>
        <w:t xml:space="preserve">Centrul de Excelență în Viticultură </w:t>
      </w:r>
      <w:proofErr w:type="spellStart"/>
      <w:r w:rsidR="00C149C0" w:rsidRPr="006D0E30">
        <w:rPr>
          <w:rFonts w:ascii="Times New Roman" w:eastAsia="Georgia" w:hAnsi="Times New Roman" w:cs="Times New Roman"/>
          <w:color w:val="000000" w:themeColor="text1"/>
          <w:sz w:val="28"/>
          <w:szCs w:val="28"/>
          <w:lang w:eastAsia="zh-CN"/>
        </w:rPr>
        <w:t>şi</w:t>
      </w:r>
      <w:proofErr w:type="spellEnd"/>
      <w:r w:rsidR="00C149C0" w:rsidRPr="006D0E30">
        <w:rPr>
          <w:rFonts w:ascii="Times New Roman" w:eastAsia="Georgia" w:hAnsi="Times New Roman" w:cs="Times New Roman"/>
          <w:color w:val="000000" w:themeColor="text1"/>
          <w:sz w:val="28"/>
          <w:szCs w:val="28"/>
          <w:lang w:eastAsia="zh-CN"/>
        </w:rPr>
        <w:t xml:space="preserve"> </w:t>
      </w:r>
      <w:proofErr w:type="spellStart"/>
      <w:r w:rsidR="00C149C0" w:rsidRPr="006D0E30">
        <w:rPr>
          <w:rFonts w:ascii="Times New Roman" w:eastAsia="Georgia" w:hAnsi="Times New Roman" w:cs="Times New Roman"/>
          <w:color w:val="000000" w:themeColor="text1"/>
          <w:sz w:val="28"/>
          <w:szCs w:val="28"/>
          <w:lang w:eastAsia="zh-CN"/>
        </w:rPr>
        <w:t>Vinificaţie</w:t>
      </w:r>
      <w:proofErr w:type="spellEnd"/>
      <w:r w:rsidR="00C149C0" w:rsidRPr="006D0E30">
        <w:rPr>
          <w:rFonts w:ascii="Times New Roman" w:eastAsia="Georgia" w:hAnsi="Times New Roman" w:cs="Times New Roman"/>
          <w:color w:val="000000" w:themeColor="text1"/>
          <w:sz w:val="28"/>
          <w:szCs w:val="28"/>
          <w:lang w:eastAsia="zh-CN"/>
        </w:rPr>
        <w:t>, comuna Stăuceni, municipiul Chișinău</w:t>
      </w:r>
      <w:r w:rsidRPr="006D0E30">
        <w:rPr>
          <w:rFonts w:ascii="Times New Roman" w:eastAsia="Georgia" w:hAnsi="Times New Roman" w:cs="Times New Roman"/>
          <w:color w:val="000000" w:themeColor="text1"/>
          <w:sz w:val="28"/>
          <w:szCs w:val="28"/>
          <w:lang w:eastAsia="zh-CN"/>
        </w:rPr>
        <w:t>”,</w:t>
      </w:r>
      <w:r w:rsidR="00C149C0" w:rsidRPr="006D0E30">
        <w:rPr>
          <w:rFonts w:ascii="Times New Roman" w:eastAsia="Georgia" w:hAnsi="Times New Roman" w:cs="Times New Roman"/>
          <w:color w:val="000000" w:themeColor="text1"/>
          <w:sz w:val="28"/>
          <w:szCs w:val="28"/>
          <w:lang w:eastAsia="zh-CN"/>
        </w:rPr>
        <w:t xml:space="preserve"> cifrele „1362,34” se substituie cu cifrele „1361,94”. </w:t>
      </w:r>
    </w:p>
    <w:p w14:paraId="5A1357D3" w14:textId="77777777" w:rsidR="00C149C0" w:rsidRPr="006D0E30" w:rsidRDefault="00C149C0" w:rsidP="00C149C0">
      <w:pPr>
        <w:spacing w:after="0" w:line="240" w:lineRule="auto"/>
        <w:ind w:left="567"/>
        <w:jc w:val="both"/>
        <w:rPr>
          <w:rFonts w:ascii="Times New Roman" w:eastAsia="Georgia" w:hAnsi="Times New Roman" w:cs="Times New Roman"/>
          <w:color w:val="000000" w:themeColor="text1"/>
          <w:sz w:val="28"/>
          <w:szCs w:val="28"/>
          <w:lang w:eastAsia="zh-CN"/>
        </w:rPr>
      </w:pPr>
    </w:p>
    <w:p w14:paraId="331D0ED9" w14:textId="11722824" w:rsidR="00C149C0" w:rsidRPr="006D0E30" w:rsidRDefault="00181835" w:rsidP="00C149C0">
      <w:pPr>
        <w:spacing w:after="0" w:line="240" w:lineRule="auto"/>
        <w:ind w:left="567"/>
        <w:jc w:val="both"/>
        <w:rPr>
          <w:rFonts w:ascii="Times New Roman" w:eastAsia="Georgia" w:hAnsi="Times New Roman" w:cs="Times New Roman"/>
          <w:color w:val="000000" w:themeColor="text1"/>
          <w:sz w:val="28"/>
          <w:szCs w:val="28"/>
          <w:lang w:eastAsia="zh-CN"/>
        </w:rPr>
      </w:pPr>
      <w:r w:rsidRPr="006D0E30">
        <w:rPr>
          <w:rFonts w:ascii="Times New Roman" w:eastAsia="Georgia" w:hAnsi="Times New Roman" w:cs="Times New Roman"/>
          <w:color w:val="000000" w:themeColor="text1"/>
          <w:sz w:val="28"/>
          <w:szCs w:val="28"/>
          <w:lang w:eastAsia="zh-CN"/>
        </w:rPr>
        <w:t xml:space="preserve">          l</w:t>
      </w:r>
      <w:r w:rsidR="00C149C0" w:rsidRPr="006D0E30">
        <w:rPr>
          <w:rFonts w:ascii="Times New Roman" w:eastAsia="Georgia" w:hAnsi="Times New Roman" w:cs="Times New Roman"/>
          <w:color w:val="000000" w:themeColor="text1"/>
          <w:sz w:val="28"/>
          <w:szCs w:val="28"/>
          <w:lang w:eastAsia="zh-CN"/>
        </w:rPr>
        <w:t>a poziția „Total:”, cifrele „21855,5002” se substituie cu cifrele „21844,7508”.</w:t>
      </w:r>
    </w:p>
    <w:p w14:paraId="7CCF6276" w14:textId="77777777" w:rsidR="00C149C0" w:rsidRPr="006D0E30" w:rsidRDefault="00C149C0" w:rsidP="00C149C0">
      <w:pPr>
        <w:spacing w:after="0" w:line="240" w:lineRule="auto"/>
        <w:ind w:left="0"/>
        <w:jc w:val="both"/>
        <w:rPr>
          <w:rFonts w:ascii="Times New Roman" w:eastAsia="Georgia" w:hAnsi="Times New Roman" w:cs="Times New Roman"/>
          <w:color w:val="000000" w:themeColor="text1"/>
          <w:sz w:val="28"/>
          <w:szCs w:val="28"/>
          <w:lang w:eastAsia="zh-CN"/>
        </w:rPr>
      </w:pPr>
    </w:p>
    <w:p w14:paraId="3B013B95" w14:textId="1D102A11" w:rsidR="00C149C0" w:rsidRPr="006D0E30" w:rsidRDefault="00C149C0" w:rsidP="00181835">
      <w:pPr>
        <w:spacing w:line="276" w:lineRule="auto"/>
        <w:ind w:left="708" w:firstLine="708"/>
        <w:jc w:val="both"/>
        <w:rPr>
          <w:rFonts w:ascii="Times New Roman" w:eastAsia="Georgia" w:hAnsi="Times New Roman" w:cs="Times New Roman"/>
          <w:bCs/>
          <w:sz w:val="28"/>
          <w:szCs w:val="28"/>
        </w:rPr>
      </w:pPr>
      <w:r w:rsidRPr="006D0E30">
        <w:rPr>
          <w:rFonts w:ascii="Times New Roman" w:eastAsia="Georgia" w:hAnsi="Times New Roman" w:cs="Times New Roman"/>
          <w:b/>
          <w:sz w:val="28"/>
          <w:szCs w:val="28"/>
        </w:rPr>
        <w:t xml:space="preserve">Articolul II. – </w:t>
      </w:r>
      <w:r w:rsidRPr="006D0E30">
        <w:rPr>
          <w:rFonts w:ascii="Times New Roman" w:eastAsia="Georgia" w:hAnsi="Times New Roman" w:cs="Times New Roman"/>
          <w:bCs/>
          <w:sz w:val="28"/>
          <w:szCs w:val="28"/>
        </w:rPr>
        <w:t>Terenu</w:t>
      </w:r>
      <w:r w:rsidR="009818E8" w:rsidRPr="006D0E30">
        <w:rPr>
          <w:rFonts w:ascii="Times New Roman" w:eastAsia="Georgia" w:hAnsi="Times New Roman" w:cs="Times New Roman"/>
          <w:bCs/>
          <w:sz w:val="28"/>
          <w:szCs w:val="28"/>
        </w:rPr>
        <w:t>rile</w:t>
      </w:r>
      <w:r w:rsidRPr="006D0E30">
        <w:rPr>
          <w:rFonts w:ascii="Times New Roman" w:eastAsia="Georgia" w:hAnsi="Times New Roman" w:cs="Times New Roman"/>
          <w:bCs/>
          <w:sz w:val="28"/>
          <w:szCs w:val="28"/>
        </w:rPr>
        <w:t xml:space="preserve"> </w:t>
      </w:r>
      <w:r w:rsidR="003373ED" w:rsidRPr="006D0E30">
        <w:rPr>
          <w:rFonts w:ascii="Times New Roman" w:eastAsia="Georgia" w:hAnsi="Times New Roman" w:cs="Times New Roman"/>
          <w:bCs/>
          <w:sz w:val="28"/>
          <w:szCs w:val="28"/>
        </w:rPr>
        <w:t>cu suprafața de 10,3494 ha</w:t>
      </w:r>
      <w:r w:rsidR="009818E8" w:rsidRPr="006D0E30">
        <w:rPr>
          <w:rFonts w:ascii="Times New Roman" w:eastAsia="Georgia" w:hAnsi="Times New Roman" w:cs="Times New Roman"/>
          <w:bCs/>
          <w:sz w:val="28"/>
          <w:szCs w:val="28"/>
        </w:rPr>
        <w:t xml:space="preserve"> și </w:t>
      </w:r>
      <w:r w:rsidR="009818E8" w:rsidRPr="006D0E30">
        <w:rPr>
          <w:rFonts w:ascii="Times New Roman" w:eastAsia="Times New Roman" w:hAnsi="Times New Roman" w:cs="Times New Roman"/>
          <w:bCs/>
          <w:color w:val="000000"/>
          <w:sz w:val="28"/>
          <w:szCs w:val="28"/>
          <w:lang w:eastAsia="ru-RU"/>
        </w:rPr>
        <w:t xml:space="preserve">0,40 </w:t>
      </w:r>
      <w:r w:rsidR="009818E8" w:rsidRPr="006D0E30">
        <w:rPr>
          <w:rFonts w:ascii="Times New Roman" w:eastAsia="Georgia" w:hAnsi="Times New Roman" w:cs="Times New Roman"/>
          <w:bCs/>
          <w:sz w:val="28"/>
          <w:szCs w:val="28"/>
        </w:rPr>
        <w:t xml:space="preserve">ha, </w:t>
      </w:r>
      <w:r w:rsidRPr="006D0E30">
        <w:rPr>
          <w:rFonts w:ascii="Times New Roman" w:eastAsia="Georgia" w:hAnsi="Times New Roman" w:cs="Times New Roman"/>
          <w:bCs/>
          <w:sz w:val="28"/>
          <w:szCs w:val="28"/>
        </w:rPr>
        <w:t>exclus</w:t>
      </w:r>
      <w:r w:rsidR="009818E8" w:rsidRPr="006D0E30">
        <w:rPr>
          <w:rFonts w:ascii="Times New Roman" w:eastAsia="Georgia" w:hAnsi="Times New Roman" w:cs="Times New Roman"/>
          <w:bCs/>
          <w:sz w:val="28"/>
          <w:szCs w:val="28"/>
        </w:rPr>
        <w:t>e</w:t>
      </w:r>
      <w:r w:rsidRPr="006D0E30">
        <w:rPr>
          <w:rFonts w:ascii="Times New Roman" w:eastAsia="Georgia" w:hAnsi="Times New Roman" w:cs="Times New Roman"/>
          <w:bCs/>
          <w:sz w:val="28"/>
          <w:szCs w:val="28"/>
        </w:rPr>
        <w:t xml:space="preserve"> conform </w:t>
      </w:r>
      <w:r w:rsidR="003373ED" w:rsidRPr="006D0E30">
        <w:rPr>
          <w:rFonts w:ascii="Times New Roman" w:eastAsia="Georgia" w:hAnsi="Times New Roman" w:cs="Times New Roman"/>
          <w:bCs/>
          <w:sz w:val="28"/>
          <w:szCs w:val="28"/>
        </w:rPr>
        <w:t>a</w:t>
      </w:r>
      <w:r w:rsidRPr="006D0E30">
        <w:rPr>
          <w:rFonts w:ascii="Times New Roman" w:eastAsia="Georgia" w:hAnsi="Times New Roman" w:cs="Times New Roman"/>
          <w:bCs/>
          <w:sz w:val="28"/>
          <w:szCs w:val="28"/>
        </w:rPr>
        <w:t>rt.</w:t>
      </w:r>
      <w:r w:rsidR="00072E58">
        <w:rPr>
          <w:rFonts w:ascii="Times New Roman" w:eastAsia="Georgia" w:hAnsi="Times New Roman" w:cs="Times New Roman"/>
          <w:bCs/>
          <w:sz w:val="28"/>
          <w:szCs w:val="28"/>
        </w:rPr>
        <w:t xml:space="preserve"> </w:t>
      </w:r>
      <w:r w:rsidRPr="006D0E30">
        <w:rPr>
          <w:rFonts w:ascii="Times New Roman" w:eastAsia="Georgia" w:hAnsi="Times New Roman" w:cs="Times New Roman"/>
          <w:bCs/>
          <w:sz w:val="28"/>
          <w:szCs w:val="28"/>
        </w:rPr>
        <w:t>I</w:t>
      </w:r>
      <w:r w:rsidR="009818E8" w:rsidRPr="006D0E30">
        <w:rPr>
          <w:rFonts w:ascii="Times New Roman" w:eastAsia="Georgia" w:hAnsi="Times New Roman" w:cs="Times New Roman"/>
          <w:bCs/>
          <w:sz w:val="28"/>
          <w:szCs w:val="28"/>
        </w:rPr>
        <w:t xml:space="preserve"> din</w:t>
      </w:r>
      <w:r w:rsidRPr="006D0E30">
        <w:rPr>
          <w:rFonts w:ascii="Times New Roman" w:eastAsia="Georgia" w:hAnsi="Times New Roman" w:cs="Times New Roman"/>
          <w:bCs/>
          <w:sz w:val="28"/>
          <w:szCs w:val="28"/>
        </w:rPr>
        <w:t xml:space="preserve"> </w:t>
      </w:r>
      <w:r w:rsidR="009818E8" w:rsidRPr="006D0E30">
        <w:rPr>
          <w:rFonts w:ascii="Times New Roman" w:hAnsi="Times New Roman" w:cs="Times New Roman"/>
          <w:sz w:val="28"/>
          <w:szCs w:val="28"/>
        </w:rPr>
        <w:t xml:space="preserve">Lista </w:t>
      </w:r>
      <w:r w:rsidR="00072E58" w:rsidRPr="006D0E30">
        <w:rPr>
          <w:rFonts w:ascii="Times New Roman" w:hAnsi="Times New Roman" w:cs="Times New Roman"/>
          <w:sz w:val="28"/>
          <w:szCs w:val="28"/>
        </w:rPr>
        <w:t>unităților</w:t>
      </w:r>
      <w:r w:rsidR="009818E8" w:rsidRPr="006D0E30">
        <w:rPr>
          <w:rFonts w:ascii="Times New Roman" w:hAnsi="Times New Roman" w:cs="Times New Roman"/>
          <w:sz w:val="28"/>
          <w:szCs w:val="28"/>
        </w:rPr>
        <w:t xml:space="preserve"> ale căror terenuri destinate agriculturii rămân în proprietatea statului,</w:t>
      </w:r>
      <w:r w:rsidR="009818E8" w:rsidRPr="006D0E30">
        <w:rPr>
          <w:rFonts w:ascii="Times New Roman" w:eastAsia="Georgia" w:hAnsi="Times New Roman" w:cs="Times New Roman"/>
          <w:bCs/>
          <w:sz w:val="28"/>
          <w:szCs w:val="28"/>
        </w:rPr>
        <w:t xml:space="preserve"> </w:t>
      </w:r>
      <w:r w:rsidRPr="006D0E30">
        <w:rPr>
          <w:rFonts w:ascii="Times New Roman" w:eastAsia="Georgia" w:hAnsi="Times New Roman" w:cs="Times New Roman"/>
          <w:bCs/>
          <w:sz w:val="28"/>
          <w:szCs w:val="28"/>
        </w:rPr>
        <w:t xml:space="preserve">se transmit în </w:t>
      </w:r>
      <w:r w:rsidR="003373ED" w:rsidRPr="006D0E30">
        <w:rPr>
          <w:rFonts w:ascii="Times New Roman" w:hAnsi="Times New Roman" w:cs="Times New Roman"/>
          <w:sz w:val="28"/>
          <w:szCs w:val="28"/>
        </w:rPr>
        <w:t xml:space="preserve">proprietatea publică a </w:t>
      </w:r>
      <w:r w:rsidR="00072E58" w:rsidRPr="006D0E30">
        <w:rPr>
          <w:rFonts w:ascii="Times New Roman" w:hAnsi="Times New Roman" w:cs="Times New Roman"/>
          <w:sz w:val="28"/>
          <w:szCs w:val="28"/>
        </w:rPr>
        <w:t>unității</w:t>
      </w:r>
      <w:r w:rsidR="003373ED" w:rsidRPr="006D0E30">
        <w:rPr>
          <w:rFonts w:ascii="Times New Roman" w:hAnsi="Times New Roman" w:cs="Times New Roman"/>
          <w:sz w:val="28"/>
          <w:szCs w:val="28"/>
        </w:rPr>
        <w:t xml:space="preserve"> administrativ-teritoriale </w:t>
      </w:r>
      <w:r w:rsidR="005805DA">
        <w:rPr>
          <w:rFonts w:ascii="Times New Roman" w:hAnsi="Times New Roman" w:cs="Times New Roman"/>
          <w:sz w:val="28"/>
          <w:szCs w:val="28"/>
        </w:rPr>
        <w:t>raionul</w:t>
      </w:r>
      <w:r w:rsidR="006939DC" w:rsidRPr="006D0E30">
        <w:rPr>
          <w:rFonts w:ascii="Times New Roman" w:hAnsi="Times New Roman" w:cs="Times New Roman"/>
          <w:sz w:val="28"/>
          <w:szCs w:val="28"/>
        </w:rPr>
        <w:t xml:space="preserve"> </w:t>
      </w:r>
      <w:r w:rsidRPr="006D0E30">
        <w:rPr>
          <w:rFonts w:ascii="Times New Roman" w:eastAsia="Georgia" w:hAnsi="Times New Roman" w:cs="Times New Roman"/>
          <w:bCs/>
          <w:sz w:val="28"/>
          <w:szCs w:val="28"/>
        </w:rPr>
        <w:t>Căușeni</w:t>
      </w:r>
      <w:r w:rsidR="009818E8" w:rsidRPr="006D0E30">
        <w:rPr>
          <w:rFonts w:ascii="Times New Roman" w:eastAsia="Georgia" w:hAnsi="Times New Roman" w:cs="Times New Roman"/>
          <w:bCs/>
          <w:sz w:val="28"/>
          <w:szCs w:val="28"/>
        </w:rPr>
        <w:t xml:space="preserve"> și respectiv în </w:t>
      </w:r>
      <w:r w:rsidR="009818E8" w:rsidRPr="006D0E30">
        <w:rPr>
          <w:rFonts w:ascii="Times New Roman" w:hAnsi="Times New Roman" w:cs="Times New Roman"/>
          <w:sz w:val="28"/>
          <w:szCs w:val="28"/>
        </w:rPr>
        <w:t xml:space="preserve">proprietatea publică a </w:t>
      </w:r>
      <w:r w:rsidR="00072E58" w:rsidRPr="006D0E30">
        <w:rPr>
          <w:rFonts w:ascii="Times New Roman" w:hAnsi="Times New Roman" w:cs="Times New Roman"/>
          <w:sz w:val="28"/>
          <w:szCs w:val="28"/>
        </w:rPr>
        <w:t>unității</w:t>
      </w:r>
      <w:r w:rsidR="009818E8" w:rsidRPr="006D0E30">
        <w:rPr>
          <w:rFonts w:ascii="Times New Roman" w:hAnsi="Times New Roman" w:cs="Times New Roman"/>
          <w:sz w:val="28"/>
          <w:szCs w:val="28"/>
        </w:rPr>
        <w:t xml:space="preserve"> administrativ-teritoriale</w:t>
      </w:r>
      <w:r w:rsidR="009818E8" w:rsidRPr="006D0E30">
        <w:rPr>
          <w:rFonts w:ascii="Times New Roman" w:eastAsia="Georgia" w:hAnsi="Times New Roman" w:cs="Times New Roman"/>
          <w:bCs/>
          <w:sz w:val="28"/>
          <w:szCs w:val="28"/>
        </w:rPr>
        <w:t xml:space="preserve"> comuna Stăuceni, municipiul Chișinău.</w:t>
      </w:r>
    </w:p>
    <w:p w14:paraId="71B7A18E" w14:textId="64EB3277" w:rsidR="00C149C0" w:rsidRPr="006D0E30" w:rsidRDefault="00C149C0" w:rsidP="00181835">
      <w:pPr>
        <w:spacing w:line="276" w:lineRule="auto"/>
        <w:ind w:left="708" w:firstLine="708"/>
        <w:jc w:val="both"/>
        <w:rPr>
          <w:rFonts w:ascii="Times New Roman" w:eastAsia="Georgia" w:hAnsi="Times New Roman" w:cs="Times New Roman"/>
          <w:sz w:val="28"/>
          <w:szCs w:val="28"/>
        </w:rPr>
      </w:pPr>
      <w:r w:rsidRPr="006D0E30">
        <w:rPr>
          <w:rFonts w:ascii="Times New Roman" w:eastAsia="Georgia" w:hAnsi="Times New Roman" w:cs="Times New Roman"/>
          <w:b/>
          <w:sz w:val="28"/>
          <w:szCs w:val="28"/>
        </w:rPr>
        <w:t xml:space="preserve">Articolul III. </w:t>
      </w:r>
      <w:r w:rsidRPr="006D0E30">
        <w:rPr>
          <w:rFonts w:ascii="Times New Roman" w:eastAsia="Georgia" w:hAnsi="Times New Roman" w:cs="Times New Roman"/>
          <w:sz w:val="28"/>
          <w:szCs w:val="28"/>
        </w:rPr>
        <w:t xml:space="preserve">–  </w:t>
      </w:r>
      <w:r w:rsidR="006D0E30" w:rsidRPr="006D0E30">
        <w:rPr>
          <w:rFonts w:ascii="Times New Roman" w:eastAsia="Georgia" w:hAnsi="Times New Roman" w:cs="Times New Roman"/>
          <w:sz w:val="28"/>
          <w:szCs w:val="28"/>
        </w:rPr>
        <w:t xml:space="preserve">(1) </w:t>
      </w:r>
      <w:r w:rsidRPr="006D0E30">
        <w:rPr>
          <w:rFonts w:ascii="Times New Roman" w:eastAsia="Georgia" w:hAnsi="Times New Roman" w:cs="Times New Roman"/>
          <w:sz w:val="28"/>
          <w:szCs w:val="28"/>
        </w:rPr>
        <w:t>Prezenta lege intră în vigoare la data publicării în Monitorul Oficial al Republicii Moldova.</w:t>
      </w:r>
    </w:p>
    <w:p w14:paraId="2CBDBE59" w14:textId="7CD2B46C" w:rsidR="00C149C0" w:rsidRPr="006D0E30" w:rsidRDefault="006D0E30" w:rsidP="00181835">
      <w:pPr>
        <w:spacing w:line="276" w:lineRule="auto"/>
        <w:ind w:left="708" w:firstLine="708"/>
        <w:jc w:val="both"/>
        <w:rPr>
          <w:rFonts w:ascii="Times New Roman" w:hAnsi="Times New Roman" w:cs="Times New Roman"/>
          <w:color w:val="000000"/>
          <w:sz w:val="28"/>
          <w:szCs w:val="28"/>
          <w:shd w:val="clear" w:color="auto" w:fill="FFFFFF"/>
        </w:rPr>
      </w:pPr>
      <w:r w:rsidRPr="006D0E30">
        <w:rPr>
          <w:rFonts w:ascii="Times New Roman" w:eastAsia="Georgia" w:hAnsi="Times New Roman" w:cs="Times New Roman"/>
          <w:bCs/>
          <w:sz w:val="28"/>
          <w:szCs w:val="28"/>
        </w:rPr>
        <w:t>(2)</w:t>
      </w:r>
      <w:r w:rsidRPr="006D0E30">
        <w:rPr>
          <w:rFonts w:ascii="Times New Roman" w:eastAsia="Georgia" w:hAnsi="Times New Roman" w:cs="Times New Roman"/>
          <w:b/>
          <w:sz w:val="28"/>
          <w:szCs w:val="28"/>
        </w:rPr>
        <w:t xml:space="preserve"> </w:t>
      </w:r>
      <w:r w:rsidR="00C149C0" w:rsidRPr="006D0E30">
        <w:rPr>
          <w:rFonts w:ascii="Times New Roman" w:eastAsia="Georgia" w:hAnsi="Times New Roman" w:cs="Times New Roman"/>
          <w:b/>
          <w:sz w:val="28"/>
          <w:szCs w:val="28"/>
        </w:rPr>
        <w:t xml:space="preserve"> - </w:t>
      </w:r>
      <w:r w:rsidR="00C149C0" w:rsidRPr="006D0E30">
        <w:rPr>
          <w:rFonts w:ascii="Times New Roman" w:hAnsi="Times New Roman" w:cs="Times New Roman"/>
          <w:color w:val="000000"/>
          <w:sz w:val="28"/>
          <w:szCs w:val="28"/>
          <w:shd w:val="clear" w:color="auto" w:fill="FFFFFF"/>
        </w:rPr>
        <w:t>Guvernul, în termen de 3 luni</w:t>
      </w:r>
      <w:r w:rsidRPr="006D0E30">
        <w:rPr>
          <w:rFonts w:ascii="Times New Roman" w:hAnsi="Times New Roman" w:cs="Times New Roman"/>
          <w:color w:val="000000"/>
          <w:sz w:val="28"/>
          <w:szCs w:val="28"/>
          <w:shd w:val="clear" w:color="auto" w:fill="FFFFFF"/>
        </w:rPr>
        <w:t xml:space="preserve"> de la data publicării</w:t>
      </w:r>
      <w:r w:rsidR="00C149C0" w:rsidRPr="006D0E30">
        <w:rPr>
          <w:rFonts w:ascii="Times New Roman" w:hAnsi="Times New Roman" w:cs="Times New Roman"/>
          <w:color w:val="000000"/>
          <w:sz w:val="28"/>
          <w:szCs w:val="28"/>
          <w:shd w:val="clear" w:color="auto" w:fill="FFFFFF"/>
        </w:rPr>
        <w:t xml:space="preserve">, va asigura modificarea documentației cadastrale </w:t>
      </w:r>
      <w:r w:rsidR="003373ED" w:rsidRPr="006D0E30">
        <w:rPr>
          <w:rFonts w:ascii="Times New Roman" w:hAnsi="Times New Roman" w:cs="Times New Roman"/>
          <w:color w:val="000000"/>
          <w:sz w:val="28"/>
          <w:szCs w:val="28"/>
          <w:shd w:val="clear" w:color="auto" w:fill="FFFFFF"/>
        </w:rPr>
        <w:t>a terenu</w:t>
      </w:r>
      <w:r w:rsidRPr="006D0E30">
        <w:rPr>
          <w:rFonts w:ascii="Times New Roman" w:hAnsi="Times New Roman" w:cs="Times New Roman"/>
          <w:color w:val="000000"/>
          <w:sz w:val="28"/>
          <w:szCs w:val="28"/>
          <w:shd w:val="clear" w:color="auto" w:fill="FFFFFF"/>
        </w:rPr>
        <w:t xml:space="preserve">rilor </w:t>
      </w:r>
      <w:r w:rsidR="003373ED" w:rsidRPr="006D0E30">
        <w:rPr>
          <w:rFonts w:ascii="Times New Roman" w:hAnsi="Times New Roman" w:cs="Times New Roman"/>
          <w:color w:val="000000"/>
          <w:sz w:val="28"/>
          <w:szCs w:val="28"/>
          <w:shd w:val="clear" w:color="auto" w:fill="FFFFFF"/>
        </w:rPr>
        <w:t xml:space="preserve">cu </w:t>
      </w:r>
      <w:r w:rsidR="003373ED" w:rsidRPr="006D0E30">
        <w:rPr>
          <w:rFonts w:ascii="Times New Roman" w:eastAsia="Georgia" w:hAnsi="Times New Roman" w:cs="Times New Roman"/>
          <w:bCs/>
          <w:sz w:val="28"/>
          <w:szCs w:val="28"/>
        </w:rPr>
        <w:t>num</w:t>
      </w:r>
      <w:r w:rsidRPr="006D0E30">
        <w:rPr>
          <w:rFonts w:ascii="Times New Roman" w:eastAsia="Georgia" w:hAnsi="Times New Roman" w:cs="Times New Roman"/>
          <w:bCs/>
          <w:sz w:val="28"/>
          <w:szCs w:val="28"/>
        </w:rPr>
        <w:t>erele</w:t>
      </w:r>
      <w:r w:rsidR="003373ED" w:rsidRPr="006D0E30">
        <w:rPr>
          <w:rFonts w:ascii="Times New Roman" w:eastAsia="Georgia" w:hAnsi="Times New Roman" w:cs="Times New Roman"/>
          <w:bCs/>
          <w:sz w:val="28"/>
          <w:szCs w:val="28"/>
        </w:rPr>
        <w:t xml:space="preserve"> cadastral</w:t>
      </w:r>
      <w:r w:rsidRPr="006D0E30">
        <w:rPr>
          <w:rFonts w:ascii="Times New Roman" w:eastAsia="Georgia" w:hAnsi="Times New Roman" w:cs="Times New Roman"/>
          <w:bCs/>
          <w:sz w:val="28"/>
          <w:szCs w:val="28"/>
        </w:rPr>
        <w:t>e</w:t>
      </w:r>
      <w:r w:rsidR="003373ED" w:rsidRPr="006D0E30">
        <w:rPr>
          <w:rFonts w:ascii="Times New Roman" w:eastAsia="Georgia" w:hAnsi="Times New Roman" w:cs="Times New Roman"/>
          <w:bCs/>
          <w:sz w:val="28"/>
          <w:szCs w:val="28"/>
        </w:rPr>
        <w:t xml:space="preserve"> 2336108740</w:t>
      </w:r>
      <w:r w:rsidRPr="006D0E30">
        <w:rPr>
          <w:rFonts w:ascii="Times New Roman" w:eastAsia="Georgia" w:hAnsi="Times New Roman" w:cs="Times New Roman"/>
          <w:bCs/>
          <w:sz w:val="28"/>
          <w:szCs w:val="28"/>
        </w:rPr>
        <w:t xml:space="preserve"> și 3153217194 </w:t>
      </w:r>
      <w:r w:rsidR="00C149C0" w:rsidRPr="006D0E30">
        <w:rPr>
          <w:rFonts w:ascii="Times New Roman" w:hAnsi="Times New Roman" w:cs="Times New Roman"/>
          <w:color w:val="000000"/>
          <w:sz w:val="28"/>
          <w:szCs w:val="28"/>
          <w:shd w:val="clear" w:color="auto" w:fill="FFFFFF"/>
        </w:rPr>
        <w:t>în conformitate cu legislația în vigoare.</w:t>
      </w:r>
      <w:r w:rsidR="009818E8" w:rsidRPr="006D0E30">
        <w:rPr>
          <w:rFonts w:ascii="Times New Roman" w:eastAsia="Georgia" w:hAnsi="Times New Roman" w:cs="Times New Roman"/>
          <w:bCs/>
          <w:sz w:val="28"/>
          <w:szCs w:val="28"/>
        </w:rPr>
        <w:t xml:space="preserve"> </w:t>
      </w:r>
    </w:p>
    <w:p w14:paraId="063C1641" w14:textId="77777777" w:rsidR="00C149C0" w:rsidRPr="006D0E30" w:rsidRDefault="00C149C0" w:rsidP="00C149C0">
      <w:pPr>
        <w:spacing w:after="0" w:line="240" w:lineRule="auto"/>
        <w:ind w:left="0"/>
        <w:rPr>
          <w:rFonts w:ascii="Times New Roman" w:eastAsiaTheme="minorEastAsia" w:hAnsi="Times New Roman" w:cs="Times New Roman"/>
          <w:b/>
          <w:sz w:val="28"/>
          <w:szCs w:val="28"/>
          <w:lang w:val="zh-CN" w:eastAsia="zh-CN"/>
        </w:rPr>
      </w:pPr>
    </w:p>
    <w:p w14:paraId="74C15BFF" w14:textId="2FA4843A" w:rsidR="00C149C0" w:rsidRDefault="006D0E30" w:rsidP="00C149C0">
      <w:pPr>
        <w:spacing w:after="0" w:line="240" w:lineRule="auto"/>
        <w:ind w:left="567"/>
        <w:jc w:val="center"/>
        <w:rPr>
          <w:rFonts w:ascii="Times New Roman" w:eastAsia="Times New Roman" w:hAnsi="Times New Roman" w:cs="Times New Roman"/>
          <w:b/>
          <w:sz w:val="28"/>
          <w:szCs w:val="28"/>
          <w:lang w:val="zh-CN" w:eastAsia="zh-CN"/>
        </w:rPr>
      </w:pPr>
      <w:r w:rsidRPr="006D0E30">
        <w:rPr>
          <w:rFonts w:ascii="Times New Roman" w:eastAsia="Times New Roman" w:hAnsi="Times New Roman" w:cs="Times New Roman"/>
          <w:b/>
          <w:sz w:val="28"/>
          <w:szCs w:val="28"/>
          <w:lang w:val="ro-MD" w:eastAsia="zh-CN"/>
        </w:rPr>
        <w:t>P</w:t>
      </w:r>
      <w:r w:rsidR="00C149C0" w:rsidRPr="006D0E30">
        <w:rPr>
          <w:rFonts w:ascii="Times New Roman" w:eastAsia="Times New Roman" w:hAnsi="Times New Roman" w:cs="Times New Roman"/>
          <w:b/>
          <w:sz w:val="28"/>
          <w:szCs w:val="28"/>
          <w:lang w:val="zh-CN" w:eastAsia="zh-CN"/>
        </w:rPr>
        <w:t>REȘEDINTELE PARLAMENTULUI</w:t>
      </w:r>
    </w:p>
    <w:p w14:paraId="5571607D" w14:textId="77777777" w:rsidR="006D0E30" w:rsidRPr="006D0E30" w:rsidRDefault="006D0E30" w:rsidP="00C149C0">
      <w:pPr>
        <w:spacing w:after="0" w:line="240" w:lineRule="auto"/>
        <w:ind w:left="567"/>
        <w:jc w:val="center"/>
        <w:rPr>
          <w:rFonts w:ascii="Times New Roman" w:eastAsia="DengXian" w:hAnsi="Times New Roman" w:cs="Times New Roman"/>
          <w:b/>
          <w:sz w:val="28"/>
          <w:szCs w:val="28"/>
          <w:lang w:val="zh-CN" w:eastAsia="zh-CN"/>
        </w:rPr>
      </w:pPr>
    </w:p>
    <w:tbl>
      <w:tblPr>
        <w:tblW w:w="4734" w:type="pct"/>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491"/>
      </w:tblGrid>
      <w:tr w:rsidR="00C149C0" w14:paraId="74992486" w14:textId="77777777" w:rsidTr="00D32259">
        <w:tc>
          <w:tcPr>
            <w:tcW w:w="5000" w:type="pct"/>
            <w:tcBorders>
              <w:bottom w:val="single" w:sz="12" w:space="0" w:color="666666"/>
            </w:tcBorders>
            <w:shd w:val="clear" w:color="auto" w:fill="auto"/>
          </w:tcPr>
          <w:p w14:paraId="6521D993" w14:textId="24AC4660" w:rsidR="00C149C0" w:rsidRDefault="006D0E30" w:rsidP="00D32259">
            <w:pPr>
              <w:spacing w:after="0" w:line="240" w:lineRule="auto"/>
              <w:ind w:left="0"/>
              <w:jc w:val="center"/>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ro-MD" w:eastAsia="ru-RU"/>
              </w:rPr>
              <w:t>N</w:t>
            </w:r>
            <w:r w:rsidR="00C149C0">
              <w:rPr>
                <w:rFonts w:ascii="Times New Roman" w:eastAsia="Times New Roman" w:hAnsi="Times New Roman" w:cs="Times New Roman"/>
                <w:b/>
                <w:bCs/>
                <w:color w:val="000000"/>
                <w:sz w:val="28"/>
                <w:szCs w:val="28"/>
                <w:lang w:val="zh-CN" w:eastAsia="ru-RU"/>
              </w:rPr>
              <w:t>otă informativă</w:t>
            </w:r>
          </w:p>
          <w:p w14:paraId="5EA4D556" w14:textId="77777777" w:rsidR="00C149C0" w:rsidRDefault="00C149C0" w:rsidP="00D32259">
            <w:pPr>
              <w:spacing w:line="240" w:lineRule="auto"/>
              <w:ind w:left="0"/>
              <w:jc w:val="center"/>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t>la proiectul de lege pentru modificarea anexei din Legea nr.668/1995 privind aprobarea Listei unităților ale căror terenuri destinate agriculturii rămân în proprietatea statului</w:t>
            </w:r>
          </w:p>
        </w:tc>
      </w:tr>
      <w:tr w:rsidR="00C149C0" w14:paraId="53953EF5" w14:textId="77777777" w:rsidTr="00D32259">
        <w:tc>
          <w:tcPr>
            <w:tcW w:w="5000" w:type="pct"/>
            <w:shd w:val="clear" w:color="auto" w:fill="ACB9CA"/>
          </w:tcPr>
          <w:p w14:paraId="321B122E" w14:textId="77777777" w:rsidR="00C149C0" w:rsidRDefault="00C149C0" w:rsidP="00D32259">
            <w:pPr>
              <w:spacing w:before="120" w:line="240" w:lineRule="auto"/>
              <w:ind w:left="0"/>
              <w:jc w:val="both"/>
              <w:rPr>
                <w:rFonts w:ascii="Times New Roman" w:eastAsia="Times New Roman" w:hAnsi="Times New Roman" w:cs="Times New Roman"/>
                <w:b/>
                <w:bCs/>
                <w:i/>
                <w:color w:val="000000"/>
                <w:sz w:val="28"/>
                <w:szCs w:val="28"/>
                <w:lang w:val="zh-CN" w:eastAsia="ru-RU"/>
              </w:rPr>
            </w:pPr>
            <w:r>
              <w:rPr>
                <w:rFonts w:ascii="Times New Roman" w:eastAsia="Times New Roman" w:hAnsi="Times New Roman" w:cs="Times New Roman"/>
                <w:b/>
                <w:bCs/>
                <w:color w:val="000000"/>
                <w:sz w:val="28"/>
                <w:szCs w:val="28"/>
                <w:lang w:val="zh-CN"/>
              </w:rPr>
              <w:t>I. Denumirea autorului şi, după caz, a participanților la elaborarea proiectului</w:t>
            </w:r>
          </w:p>
        </w:tc>
      </w:tr>
      <w:tr w:rsidR="00C149C0" w14:paraId="6B98AA93" w14:textId="77777777" w:rsidTr="00D32259">
        <w:tc>
          <w:tcPr>
            <w:tcW w:w="5000" w:type="pct"/>
            <w:shd w:val="clear" w:color="auto" w:fill="auto"/>
          </w:tcPr>
          <w:p w14:paraId="1F9D2B73"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eastAsia="ru-RU"/>
              </w:rPr>
            </w:pPr>
            <w:r>
              <w:rPr>
                <w:rFonts w:ascii="Times New Roman" w:eastAsia="Times New Roman" w:hAnsi="Times New Roman" w:cs="Times New Roman"/>
                <w:bCs/>
                <w:color w:val="000000"/>
                <w:sz w:val="28"/>
                <w:szCs w:val="28"/>
                <w:lang w:val="zh-CN" w:eastAsia="ru-RU"/>
              </w:rPr>
              <w:t xml:space="preserve">Proiectul de lege este elaborat de către deputatul în Parlamentul Republicii Moldova, Cătănoi Artemie. </w:t>
            </w:r>
          </w:p>
        </w:tc>
      </w:tr>
      <w:tr w:rsidR="00C149C0" w14:paraId="2D199595" w14:textId="77777777" w:rsidTr="00D32259">
        <w:trPr>
          <w:trHeight w:val="609"/>
        </w:trPr>
        <w:tc>
          <w:tcPr>
            <w:tcW w:w="5000" w:type="pct"/>
            <w:shd w:val="clear" w:color="auto" w:fill="ACB9CA"/>
          </w:tcPr>
          <w:p w14:paraId="5AD4B466"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t>II. Condițiile ce au impus elaborarea proiectului de act normativ și finalitățile urmărite</w:t>
            </w:r>
          </w:p>
        </w:tc>
      </w:tr>
      <w:tr w:rsidR="00C149C0" w14:paraId="49BB2710" w14:textId="77777777" w:rsidTr="00D32259">
        <w:trPr>
          <w:trHeight w:val="841"/>
        </w:trPr>
        <w:tc>
          <w:tcPr>
            <w:tcW w:w="5000" w:type="pct"/>
            <w:shd w:val="clear" w:color="auto" w:fill="auto"/>
          </w:tcPr>
          <w:p w14:paraId="498C3784"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Proiectul de lege este elaborat în vederea modificării anexei la Legea nr. 668-XIII din 23 noiembrie 1995, privind aprobarea Listei unităților ale căror terenuri destinate agriculturii rămân în proprietatea statului.</w:t>
            </w:r>
          </w:p>
          <w:p w14:paraId="233A9A3F" w14:textId="27298578" w:rsidR="00C149C0" w:rsidRPr="001A193A" w:rsidRDefault="00C149C0" w:rsidP="00D32259">
            <w:pPr>
              <w:spacing w:after="0" w:line="240" w:lineRule="auto"/>
              <w:ind w:left="0"/>
              <w:jc w:val="both"/>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eastAsia="ru-RU"/>
              </w:rPr>
              <w:t xml:space="preserve">    Scopul proiectului de lege constă în soluționarea problemei transmiterii terenului aferent construcțiilor Liceului Teoretic ”Ștefan cel Mare și Sfânt” din satul Taraclia, raionul Căușeni, precum și modificările operate la unitatea „Centrul de Excelență în Viticultură </w:t>
            </w:r>
            <w:proofErr w:type="spellStart"/>
            <w:r>
              <w:rPr>
                <w:rFonts w:ascii="Times New Roman" w:eastAsia="Times New Roman" w:hAnsi="Times New Roman" w:cs="Times New Roman"/>
                <w:bCs/>
                <w:color w:val="000000"/>
                <w:sz w:val="28"/>
                <w:szCs w:val="28"/>
                <w:lang w:eastAsia="ru-RU"/>
              </w:rPr>
              <w:t>şi</w:t>
            </w:r>
            <w:proofErr w:type="spellEnd"/>
            <w:r>
              <w:rPr>
                <w:rFonts w:ascii="Times New Roman" w:eastAsia="Times New Roman" w:hAnsi="Times New Roman" w:cs="Times New Roman"/>
                <w:bCs/>
                <w:color w:val="000000"/>
                <w:sz w:val="28"/>
                <w:szCs w:val="28"/>
                <w:lang w:eastAsia="ru-RU"/>
              </w:rPr>
              <w:t xml:space="preserve"> Vinificație, comuna Stăuceni, municipiul Chișinău” în lumina modificărilor recent operate la Legea pentru aprobarea Listei unităților ale căror terenuri destinate agriculturii rămân în proprietatea statului, nr.668 din 23.11.1995, în vigoare din 22.07.22. </w:t>
            </w:r>
            <w:r w:rsidR="001A193A">
              <w:rPr>
                <w:rFonts w:ascii="Times New Roman" w:eastAsia="Times New Roman" w:hAnsi="Times New Roman" w:cs="Times New Roman"/>
                <w:bCs/>
                <w:color w:val="000000"/>
                <w:sz w:val="28"/>
                <w:szCs w:val="28"/>
                <w:lang w:eastAsia="ru-RU"/>
              </w:rPr>
              <w:t xml:space="preserve">Totodată, pentru a aduce legea în concordanță cu Legea 764/2001 </w:t>
            </w:r>
            <w:r w:rsidR="001A193A" w:rsidRPr="001A193A">
              <w:rPr>
                <w:rFonts w:ascii="Times New Roman" w:eastAsia="Times New Roman" w:hAnsi="Times New Roman" w:cs="Times New Roman"/>
                <w:bCs/>
                <w:color w:val="000000"/>
                <w:sz w:val="28"/>
                <w:szCs w:val="28"/>
                <w:lang w:eastAsia="ru-RU"/>
              </w:rPr>
              <w:t>privind organizarea administrativ-teritorială a Republicii Moldova</w:t>
            </w:r>
            <w:r w:rsidR="001A193A">
              <w:rPr>
                <w:rFonts w:ascii="Times New Roman" w:eastAsia="Times New Roman" w:hAnsi="Times New Roman" w:cs="Times New Roman"/>
                <w:bCs/>
                <w:color w:val="000000"/>
                <w:sz w:val="28"/>
                <w:szCs w:val="28"/>
                <w:lang w:eastAsia="ru-RU"/>
              </w:rPr>
              <w:t>, p</w:t>
            </w:r>
            <w:r w:rsidR="001A193A" w:rsidRPr="001A193A">
              <w:rPr>
                <w:rFonts w:ascii="Times New Roman" w:eastAsia="Times New Roman" w:hAnsi="Times New Roman" w:cs="Times New Roman"/>
                <w:bCs/>
                <w:color w:val="000000"/>
                <w:sz w:val="28"/>
                <w:szCs w:val="28"/>
                <w:lang w:eastAsia="ru-RU"/>
              </w:rPr>
              <w:t xml:space="preserve">ublicat </w:t>
            </w:r>
            <w:r w:rsidR="001A193A">
              <w:rPr>
                <w:rFonts w:ascii="Times New Roman" w:eastAsia="Times New Roman" w:hAnsi="Times New Roman" w:cs="Times New Roman"/>
                <w:bCs/>
                <w:color w:val="000000"/>
                <w:sz w:val="28"/>
                <w:szCs w:val="28"/>
                <w:lang w:eastAsia="ru-RU"/>
              </w:rPr>
              <w:t>în</w:t>
            </w:r>
            <w:r w:rsidR="001A193A" w:rsidRPr="001A193A">
              <w:rPr>
                <w:rFonts w:ascii="Times New Roman" w:eastAsia="Times New Roman" w:hAnsi="Times New Roman" w:cs="Times New Roman"/>
                <w:bCs/>
                <w:color w:val="000000"/>
                <w:sz w:val="28"/>
                <w:szCs w:val="28"/>
                <w:lang w:eastAsia="ru-RU"/>
              </w:rPr>
              <w:t xml:space="preserve"> Monitorul Oficial Nr. 16 art. 53</w:t>
            </w:r>
            <w:r w:rsidR="001A193A">
              <w:rPr>
                <w:rFonts w:ascii="Times New Roman" w:eastAsia="Times New Roman" w:hAnsi="Times New Roman" w:cs="Times New Roman"/>
                <w:bCs/>
                <w:color w:val="000000"/>
                <w:sz w:val="28"/>
                <w:szCs w:val="28"/>
                <w:lang w:eastAsia="ru-RU"/>
              </w:rPr>
              <w:t xml:space="preserve"> la </w:t>
            </w:r>
            <w:r w:rsidR="001A193A" w:rsidRPr="001A193A">
              <w:rPr>
                <w:rFonts w:ascii="Times New Roman" w:eastAsia="Times New Roman" w:hAnsi="Times New Roman" w:cs="Times New Roman"/>
                <w:bCs/>
                <w:color w:val="000000"/>
                <w:sz w:val="28"/>
                <w:szCs w:val="28"/>
                <w:lang w:eastAsia="ru-RU"/>
              </w:rPr>
              <w:t>29</w:t>
            </w:r>
            <w:r w:rsidR="001A193A">
              <w:rPr>
                <w:rFonts w:ascii="Times New Roman" w:eastAsia="Times New Roman" w:hAnsi="Times New Roman" w:cs="Times New Roman"/>
                <w:bCs/>
                <w:color w:val="000000"/>
                <w:sz w:val="28"/>
                <w:szCs w:val="28"/>
                <w:lang w:eastAsia="ru-RU"/>
              </w:rPr>
              <w:t>.</w:t>
            </w:r>
            <w:r w:rsidR="001A193A" w:rsidRPr="001A193A">
              <w:rPr>
                <w:rFonts w:ascii="Times New Roman" w:eastAsia="Times New Roman" w:hAnsi="Times New Roman" w:cs="Times New Roman"/>
                <w:bCs/>
                <w:color w:val="000000"/>
                <w:sz w:val="28"/>
                <w:szCs w:val="28"/>
                <w:lang w:eastAsia="ru-RU"/>
              </w:rPr>
              <w:t>01</w:t>
            </w:r>
            <w:r w:rsidR="001A193A">
              <w:rPr>
                <w:rFonts w:ascii="Times New Roman" w:eastAsia="Times New Roman" w:hAnsi="Times New Roman" w:cs="Times New Roman"/>
                <w:bCs/>
                <w:color w:val="000000"/>
                <w:sz w:val="28"/>
                <w:szCs w:val="28"/>
                <w:lang w:eastAsia="ru-RU"/>
              </w:rPr>
              <w:t>.</w:t>
            </w:r>
            <w:r w:rsidR="001A193A" w:rsidRPr="001A193A">
              <w:rPr>
                <w:rFonts w:ascii="Times New Roman" w:eastAsia="Times New Roman" w:hAnsi="Times New Roman" w:cs="Times New Roman"/>
                <w:bCs/>
                <w:color w:val="000000"/>
                <w:sz w:val="28"/>
                <w:szCs w:val="28"/>
                <w:lang w:eastAsia="ru-RU"/>
              </w:rPr>
              <w:t>2002</w:t>
            </w:r>
            <w:r w:rsidR="001A193A">
              <w:rPr>
                <w:rFonts w:ascii="Times New Roman" w:eastAsia="Times New Roman" w:hAnsi="Times New Roman" w:cs="Times New Roman"/>
                <w:bCs/>
                <w:color w:val="000000"/>
                <w:sz w:val="28"/>
                <w:szCs w:val="28"/>
                <w:lang w:eastAsia="ru-RU"/>
              </w:rPr>
              <w:t>, sintagma ”</w:t>
            </w:r>
            <w:r w:rsidR="001A193A">
              <w:rPr>
                <w:rFonts w:ascii="Times New Roman" w:eastAsia="Times New Roman" w:hAnsi="Times New Roman" w:cs="Times New Roman"/>
                <w:bCs/>
                <w:i/>
                <w:iCs/>
                <w:color w:val="000000"/>
                <w:sz w:val="28"/>
                <w:szCs w:val="28"/>
                <w:lang w:eastAsia="ru-RU"/>
              </w:rPr>
              <w:t>r</w:t>
            </w:r>
            <w:r w:rsidR="001A193A" w:rsidRPr="001A193A">
              <w:rPr>
                <w:rFonts w:ascii="Times New Roman" w:eastAsia="Times New Roman" w:hAnsi="Times New Roman" w:cs="Times New Roman"/>
                <w:bCs/>
                <w:i/>
                <w:iCs/>
                <w:color w:val="000000"/>
                <w:sz w:val="28"/>
                <w:szCs w:val="28"/>
                <w:lang w:eastAsia="ru-RU"/>
              </w:rPr>
              <w:t>aionul Căinari</w:t>
            </w:r>
            <w:r w:rsidR="001A193A">
              <w:rPr>
                <w:rFonts w:ascii="Times New Roman" w:eastAsia="Times New Roman" w:hAnsi="Times New Roman" w:cs="Times New Roman"/>
                <w:bCs/>
                <w:i/>
                <w:iCs/>
                <w:color w:val="000000"/>
                <w:sz w:val="28"/>
                <w:szCs w:val="28"/>
                <w:lang w:eastAsia="ru-RU"/>
              </w:rPr>
              <w:t>”</w:t>
            </w:r>
            <w:r w:rsidR="001A193A">
              <w:rPr>
                <w:rFonts w:ascii="Times New Roman" w:eastAsia="Times New Roman" w:hAnsi="Times New Roman" w:cs="Times New Roman"/>
                <w:bCs/>
                <w:color w:val="000000"/>
                <w:sz w:val="28"/>
                <w:szCs w:val="28"/>
                <w:lang w:eastAsia="ru-RU"/>
              </w:rPr>
              <w:t>, se substituie cu sintagma „</w:t>
            </w:r>
            <w:r w:rsidR="001A193A" w:rsidRPr="001A193A">
              <w:rPr>
                <w:rFonts w:ascii="Times New Roman" w:eastAsia="Times New Roman" w:hAnsi="Times New Roman" w:cs="Times New Roman"/>
                <w:bCs/>
                <w:i/>
                <w:iCs/>
                <w:color w:val="000000"/>
                <w:sz w:val="28"/>
                <w:szCs w:val="28"/>
                <w:lang w:eastAsia="ru-RU"/>
              </w:rPr>
              <w:t>raionul Căușeni</w:t>
            </w:r>
            <w:r w:rsidR="001A193A">
              <w:rPr>
                <w:rFonts w:ascii="Times New Roman" w:eastAsia="Times New Roman" w:hAnsi="Times New Roman" w:cs="Times New Roman"/>
                <w:bCs/>
                <w:i/>
                <w:iCs/>
                <w:color w:val="000000"/>
                <w:sz w:val="28"/>
                <w:szCs w:val="28"/>
                <w:lang w:eastAsia="ru-RU"/>
              </w:rPr>
              <w:t>”</w:t>
            </w:r>
            <w:r w:rsidR="001A193A">
              <w:rPr>
                <w:rFonts w:ascii="Times New Roman" w:eastAsia="Times New Roman" w:hAnsi="Times New Roman" w:cs="Times New Roman"/>
                <w:bCs/>
                <w:color w:val="000000"/>
                <w:sz w:val="28"/>
                <w:szCs w:val="28"/>
                <w:lang w:eastAsia="ru-RU"/>
              </w:rPr>
              <w:t xml:space="preserve">. </w:t>
            </w:r>
          </w:p>
          <w:p w14:paraId="1A3C2DD1"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În vederea modificărilor operate la unitatea „ Școala Tehnică Profesională nr. 25, satul Taraclia, raionul Căinari” suprafața terenului „150 (ha)” se modifică în suprafața terenului „139,6506  (ha)”, reiterăm că până în anul 2018 instituția își desfășura activitatea în 3 blocuri, iar începând cu anul 2018 din cauza prăbușirii tavanului într-un bloc aferent instituției, atât copii cât și profesori, din cauza spațiului limitat, sunt nevoiți să activeze în două schimburi. Tot din cauza lipsei condițiilor necesare pentru studii, mai muți de copii s-au simțit nevoiți de a schimba instituția de învățământ.  </w:t>
            </w:r>
          </w:p>
          <w:p w14:paraId="11B676FB"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Or, în conformitate cu Hotărârea Guvernului, nr.579 din 20.06.2018 au fost transmise din proprietatea publică a statului în proprietatea raionului Căușeni 22 de imobile din intravilanul și extravilanul satului Taraclia, raionul Căușeni (patrimoniul fostei Școli Profesionale nr.25 din localitatea dată), însă până în prezent terenurile agricole și terenurile aferente construcțiilor date nu au fost transmise deținătorului de drepturi. </w:t>
            </w:r>
          </w:p>
          <w:p w14:paraId="1FFF3CAC"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Totodată, având asigurările date, în condițiile deținerii legale a imobililor menționate, Consiliul raional Căușeni a demarat și implementat proiectul tehnic ”Reparația capitală a blocului de studii a Școlii Profesionale pentru blocul de studii </w:t>
            </w:r>
            <w:r>
              <w:rPr>
                <w:rFonts w:ascii="Times New Roman" w:eastAsia="Times New Roman" w:hAnsi="Times New Roman" w:cs="Times New Roman"/>
                <w:bCs/>
                <w:color w:val="000000"/>
                <w:sz w:val="28"/>
                <w:szCs w:val="28"/>
                <w:lang w:eastAsia="ru-RU"/>
              </w:rPr>
              <w:lastRenderedPageBreak/>
              <w:t xml:space="preserve">a Liceului Teoretic ”Ștefan cel Mare și Sfânt” din satul Taraclia, r-l Căușeni”, unde până la moment au fost identificate, alocate și valorificate surse financiare în volum de peste 20,0 </w:t>
            </w:r>
            <w:proofErr w:type="spellStart"/>
            <w:r>
              <w:rPr>
                <w:rFonts w:ascii="Times New Roman" w:eastAsia="Times New Roman" w:hAnsi="Times New Roman" w:cs="Times New Roman"/>
                <w:bCs/>
                <w:color w:val="000000"/>
                <w:sz w:val="28"/>
                <w:szCs w:val="28"/>
                <w:lang w:eastAsia="ru-RU"/>
              </w:rPr>
              <w:t>mln</w:t>
            </w:r>
            <w:proofErr w:type="spellEnd"/>
            <w:r>
              <w:rPr>
                <w:rFonts w:ascii="Times New Roman" w:eastAsia="Times New Roman" w:hAnsi="Times New Roman" w:cs="Times New Roman"/>
                <w:bCs/>
                <w:color w:val="000000"/>
                <w:sz w:val="28"/>
                <w:szCs w:val="28"/>
                <w:lang w:eastAsia="ru-RU"/>
              </w:rPr>
              <w:t xml:space="preserve">. lei, obiectul fiind finalizat la 100% și desfășurată ședința Comisiei la finisarea lucrărilor. </w:t>
            </w:r>
          </w:p>
          <w:p w14:paraId="1DC762E3"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Însă, în lipsa terenului aferent obiectivului dat, nu pot fi demarate procedurile de proiectare și construcție a amenajării terenului viitorului bloc de studii, reparația capitală a Blocului Alimentar, amenajarea căilor de acces la Liceu, intrarea, terenul sportiv etc., ceea ce face imposibilă inițierea și buna desfășurare a procesului instructiv în noul an de studii 2022-2023 în blocul de studii reparat capital și conectat la o centrală termică modernă.</w:t>
            </w:r>
          </w:p>
          <w:p w14:paraId="05294E20"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Astfel, datorită modificărilor operate în legislație asupra t</w:t>
            </w:r>
            <w:r>
              <w:rPr>
                <w:rFonts w:ascii="Times New Roman" w:eastAsia="Georgia" w:hAnsi="Times New Roman" w:cs="Times New Roman"/>
                <w:bCs/>
                <w:sz w:val="28"/>
                <w:szCs w:val="28"/>
              </w:rPr>
              <w:t>erenului cu numărul cadastral 2336108740, cu suprafața totală de 10,3494 ha</w:t>
            </w:r>
            <w:r>
              <w:rPr>
                <w:rFonts w:ascii="Times New Roman" w:eastAsia="Times New Roman" w:hAnsi="Times New Roman" w:cs="Times New Roman"/>
                <w:bCs/>
                <w:color w:val="000000"/>
                <w:sz w:val="28"/>
                <w:szCs w:val="28"/>
                <w:lang w:eastAsia="ru-RU"/>
              </w:rPr>
              <w:t xml:space="preserve">, echipa managerială de la Liceul Teoretic ”Ștefan cel Mare și Sfânt” împreună cu cei 336 de elevi, vor putea beneficia de condiții optime pentru dezvoltarea copiilor și totodată să asigure calitatea procesului educațional și de îngrijire a acestora. </w:t>
            </w:r>
          </w:p>
          <w:p w14:paraId="1CA6C2D2" w14:textId="17D3188D"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În vederea modificărilor operate la unitatea „Centrul de Excelență în Viticultură </w:t>
            </w:r>
            <w:r w:rsidR="00072E58">
              <w:rPr>
                <w:rFonts w:ascii="Times New Roman" w:eastAsia="Times New Roman" w:hAnsi="Times New Roman" w:cs="Times New Roman"/>
                <w:bCs/>
                <w:color w:val="000000"/>
                <w:sz w:val="28"/>
                <w:szCs w:val="28"/>
                <w:lang w:eastAsia="ru-RU"/>
              </w:rPr>
              <w:t>și</w:t>
            </w:r>
            <w:r>
              <w:rPr>
                <w:rFonts w:ascii="Times New Roman" w:eastAsia="Times New Roman" w:hAnsi="Times New Roman" w:cs="Times New Roman"/>
                <w:bCs/>
                <w:color w:val="000000"/>
                <w:sz w:val="28"/>
                <w:szCs w:val="28"/>
                <w:lang w:eastAsia="ru-RU"/>
              </w:rPr>
              <w:t xml:space="preserve"> Vinificație, comuna Stăuceni, municipiul </w:t>
            </w:r>
            <w:r w:rsidR="00072E58">
              <w:rPr>
                <w:rFonts w:ascii="Times New Roman" w:eastAsia="Times New Roman" w:hAnsi="Times New Roman" w:cs="Times New Roman"/>
                <w:bCs/>
                <w:color w:val="000000"/>
                <w:sz w:val="28"/>
                <w:szCs w:val="28"/>
                <w:lang w:eastAsia="ru-RU"/>
              </w:rPr>
              <w:t>Chișinău</w:t>
            </w:r>
            <w:r>
              <w:rPr>
                <w:rFonts w:ascii="Times New Roman" w:eastAsia="Times New Roman" w:hAnsi="Times New Roman" w:cs="Times New Roman"/>
                <w:bCs/>
                <w:color w:val="000000"/>
                <w:sz w:val="28"/>
                <w:szCs w:val="28"/>
                <w:lang w:eastAsia="ru-RU"/>
              </w:rPr>
              <w:t xml:space="preserve">” se modifică suprafața terenului din „1362,34 (ha)” în  „1361,94 (ha)”, ori, excluderea unei porțiuni din terenul cu numărul cadastral 3153217194, proprietate a statului, inclus în Legea 668/1995, cu suprafața de 0,40 ha, este necesară pentru a oferi posibilitatea deservirii bunurilor imobile cu numerele cadastrale 3153217194.03 și 3153217194.04, proprietate a Administrației Publice Locale. Subliniem că în conformitate cu Hotărârea Guvernului nr.13 din 12.01.2022, au fost transmise din proprietatea statului în proprietatea APL Stăuceni bunurile imobile cu numerele cadastrale 3153217194.03 și 3153217194.04, pentru crearea unui centru educațional cultural al localității, atât de necesar pentru locuitorii localității, atât de necesar pentru locuitorii comunei Stăuceni din perspectiva accesului facil la serviciile:  Casă de cultură, Școala Muzicală, Muzeul localității, Bibliotecă publică locală și Inspectoratul de Poliție. </w:t>
            </w:r>
          </w:p>
          <w:p w14:paraId="448CB7AC" w14:textId="77777777"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Pentru exploatarea imobilelor respective este necesară delimitarea unei porțiuni de teren din terenul cu nr. cadastral 3153217194, proprietate a statului care va servi pentru trasarea rețelelor, acces, amenajare și exploatare a construcțiilor centrului educațional cultural. </w:t>
            </w:r>
          </w:p>
          <w:p w14:paraId="656F22F7" w14:textId="77777777"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Menționăm că Primăria comunei Stăuceni a efectuat o expertiză tehnică a construcțiilor, conform căreia s-a constatat posibilitatea reconstrucției imobilului cu nr. cadastral 3153217194.03 și extinderea acestuia. În vederea inițierii lucrărilor de construcție, s-a constatat necesitatea delimitării unei porțiuni de teren necesar pentru executarea lucrărilor de acces, transport, și depozitarea materialelor de construcție, precum și exploatarea acesteia pe toată perioada de activitate. </w:t>
            </w:r>
          </w:p>
          <w:p w14:paraId="739D43A1" w14:textId="77777777"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În conformitate cu legislația în vigoare, Administrația Publică Locală a elaborat un studiu de Fundamentare în vederea identificării porțiunii de teren necesar pentru exploatarea construcțiilor cu nr. cadastrale 3153217194.03 și 3153217194.04, care </w:t>
            </w:r>
            <w:r>
              <w:rPr>
                <w:rFonts w:ascii="Times New Roman" w:eastAsia="Times New Roman" w:hAnsi="Times New Roman" w:cs="Times New Roman"/>
                <w:bCs/>
                <w:color w:val="000000"/>
                <w:sz w:val="28"/>
                <w:szCs w:val="28"/>
                <w:lang w:eastAsia="ru-RU"/>
              </w:rPr>
              <w:lastRenderedPageBreak/>
              <w:t xml:space="preserve">a fost coordonat cu Agenția Proprietăți Publice în conformitate cu prevederile Hotărârii de Guvern nr. 91/2019, de aprobare a Regulamentului cu privire la valorificarea terenurilor proprietate publică a statului. </w:t>
            </w:r>
          </w:p>
          <w:p w14:paraId="733878E3" w14:textId="77777777"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Ulterior, Agenția Proprietari Publice a coordonat Actul de stabilire a limitei părții de teren și planul geometric, prin care a fost stabilită porțiunea de teren necesară pentru deservirea și exploatarea centrului educațional cultural, întocmit în conformitate cu Studiul de Fundamentare nr. 239-22.</w:t>
            </w:r>
          </w:p>
          <w:p w14:paraId="588290FA" w14:textId="77777777" w:rsidR="00C149C0" w:rsidRDefault="00C149C0" w:rsidP="00D32259">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Conform Studiului de Fundamentare și Planului Geometric elaborat de către Primăria comunei Stăuceni, coordonat de către Agenția Proprietății Publice, suprafața de teren necesară pentru exploatarea construcțiilor cu nr. cadastrale 3153217194.03 și 3153217194.04, inclusiv pentru trasarea rețelelor de comunicații, executarea lucrărilor de construcție, menținerea și întreținerea corespunzătoare a imobilelor, amenajarea spațiilor verzi și accesul nemijlocit la bun este necesară o porțiune de teren cu suprafața de 0.40 ha. </w:t>
            </w:r>
          </w:p>
          <w:p w14:paraId="2400B20B" w14:textId="77777777" w:rsidR="00C149C0" w:rsidRDefault="00C149C0" w:rsidP="00D32259">
            <w:pPr>
              <w:spacing w:after="0" w:line="240" w:lineRule="auto"/>
              <w:ind w:left="0" w:firstLine="318"/>
              <w:jc w:val="both"/>
              <w:rPr>
                <w:rFonts w:ascii="Times New Roman" w:eastAsia="Times New Roman" w:hAnsi="Times New Roman" w:cs="Times New Roman"/>
                <w:sz w:val="28"/>
                <w:szCs w:val="28"/>
              </w:rPr>
            </w:pPr>
            <w:r>
              <w:rPr>
                <w:rFonts w:ascii="Times New Roman" w:eastAsia="Times New Roman" w:hAnsi="Times New Roman" w:cs="Times New Roman"/>
                <w:bCs/>
                <w:color w:val="000000"/>
                <w:sz w:val="28"/>
                <w:szCs w:val="28"/>
                <w:lang w:eastAsia="ru-RU"/>
              </w:rPr>
              <w:t xml:space="preserve">Astfel, în scopul asigurării accesului către proprietatea APL Stăuceni, exploatarea și deservirea obiectului: Centrul Cultural Educațional al comunei Stăuceni, este necesară excluderea unei porțiuni cu suprafața de 0.40 ha, din terenul cu nr. cadastral 3153217194, inclus în unitățile ale căror terenuri destinate agriculturii rămân în proprietatea statului, conform Legii 668/1995 și transmiterea acesteia în proprietatea APL Stăuceni. </w:t>
            </w:r>
          </w:p>
        </w:tc>
      </w:tr>
      <w:tr w:rsidR="00C149C0" w14:paraId="5C2815F1" w14:textId="77777777" w:rsidTr="00D32259">
        <w:trPr>
          <w:trHeight w:val="672"/>
        </w:trPr>
        <w:tc>
          <w:tcPr>
            <w:tcW w:w="5000" w:type="pct"/>
            <w:shd w:val="clear" w:color="auto" w:fill="ACB9CA"/>
          </w:tcPr>
          <w:p w14:paraId="2BD66D33" w14:textId="77777777" w:rsidR="00C149C0" w:rsidRDefault="00C149C0" w:rsidP="00D32259">
            <w:pPr>
              <w:spacing w:before="120" w:line="240" w:lineRule="auto"/>
              <w:ind w:left="34"/>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lastRenderedPageBreak/>
              <w:t>III. Descrierea gradului de compatibilitate pentru proiectele care au ca scop armonizarea legislației naționale cu legislația Uniunii Europene</w:t>
            </w:r>
          </w:p>
        </w:tc>
      </w:tr>
      <w:tr w:rsidR="00C149C0" w14:paraId="60776FC1" w14:textId="77777777" w:rsidTr="00D32259">
        <w:trPr>
          <w:trHeight w:val="672"/>
        </w:trPr>
        <w:tc>
          <w:tcPr>
            <w:tcW w:w="5000" w:type="pct"/>
            <w:shd w:val="clear" w:color="auto" w:fill="auto"/>
          </w:tcPr>
          <w:p w14:paraId="08DEA548"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Proiectul de lege nu are drept scop armonizarea legislației naționale cu legislația Uniunii Europene.</w:t>
            </w:r>
          </w:p>
        </w:tc>
      </w:tr>
      <w:tr w:rsidR="00C149C0" w14:paraId="6B46386D" w14:textId="77777777" w:rsidTr="00D32259">
        <w:tc>
          <w:tcPr>
            <w:tcW w:w="5000" w:type="pct"/>
            <w:shd w:val="clear" w:color="auto" w:fill="ACB9CA"/>
          </w:tcPr>
          <w:p w14:paraId="61072C95"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IV. Principalele prevederi ale proiectului și evidențierea elementelor noi</w:t>
            </w:r>
          </w:p>
        </w:tc>
      </w:tr>
      <w:tr w:rsidR="00C149C0" w14:paraId="395E1AC9" w14:textId="77777777" w:rsidTr="00D32259">
        <w:tc>
          <w:tcPr>
            <w:tcW w:w="5000" w:type="pct"/>
            <w:shd w:val="clear" w:color="auto" w:fill="auto"/>
          </w:tcPr>
          <w:p w14:paraId="7FEFA7CD" w14:textId="77777777" w:rsidR="00C149C0" w:rsidRDefault="00C149C0" w:rsidP="00D32259">
            <w:pPr>
              <w:spacing w:after="0" w:line="240" w:lineRule="auto"/>
              <w:ind w:left="33"/>
              <w:jc w:val="both"/>
              <w:rPr>
                <w:rFonts w:ascii="Times New Roman" w:eastAsia="Georgia" w:hAnsi="Times New Roman" w:cs="Times New Roman"/>
                <w:color w:val="000000" w:themeColor="text1"/>
                <w:sz w:val="28"/>
                <w:szCs w:val="28"/>
                <w:lang w:eastAsia="zh-CN"/>
              </w:rPr>
            </w:pPr>
            <w:r>
              <w:rPr>
                <w:rFonts w:ascii="Times New Roman" w:eastAsia="Georgia" w:hAnsi="Times New Roman" w:cs="Times New Roman"/>
                <w:b/>
                <w:color w:val="000000" w:themeColor="text1"/>
                <w:sz w:val="28"/>
                <w:szCs w:val="28"/>
                <w:lang w:eastAsia="zh-CN"/>
              </w:rPr>
              <w:t xml:space="preserve">Art. I. </w:t>
            </w:r>
            <w:r>
              <w:rPr>
                <w:rFonts w:ascii="Times New Roman" w:eastAsia="Georgia" w:hAnsi="Times New Roman" w:cs="Times New Roman"/>
                <w:color w:val="000000" w:themeColor="text1"/>
                <w:sz w:val="28"/>
                <w:szCs w:val="28"/>
                <w:lang w:eastAsia="zh-CN"/>
              </w:rPr>
              <w:t xml:space="preserve">– Anexă la Legea nr. 668-XIII din 23 noiembrie 1995, lista unităților ale căror terenuri destinate agriculturii rămân în proprietatea statului se modifică după cum urmează: </w:t>
            </w:r>
          </w:p>
          <w:p w14:paraId="28056D91" w14:textId="3BF97B18" w:rsidR="00C149C0" w:rsidRPr="00595070" w:rsidRDefault="00595070" w:rsidP="00D32259">
            <w:pPr>
              <w:pStyle w:val="ListParagraph"/>
              <w:numPr>
                <w:ilvl w:val="0"/>
                <w:numId w:val="1"/>
              </w:numPr>
              <w:spacing w:after="0" w:line="240" w:lineRule="auto"/>
              <w:jc w:val="both"/>
              <w:rPr>
                <w:rFonts w:ascii="Times New Roman" w:eastAsia="Georgia" w:hAnsi="Times New Roman" w:cs="Times New Roman"/>
                <w:i/>
                <w:iCs/>
                <w:color w:val="000000" w:themeColor="text1"/>
                <w:sz w:val="28"/>
                <w:szCs w:val="28"/>
                <w:lang w:eastAsia="zh-CN"/>
              </w:rPr>
            </w:pPr>
            <w:r>
              <w:rPr>
                <w:rFonts w:ascii="Times New Roman" w:eastAsia="Georgia" w:hAnsi="Times New Roman" w:cs="Times New Roman"/>
                <w:color w:val="000000" w:themeColor="text1"/>
                <w:sz w:val="28"/>
                <w:szCs w:val="28"/>
                <w:lang w:eastAsia="zh-CN"/>
              </w:rPr>
              <w:t>U</w:t>
            </w:r>
            <w:r w:rsidR="00C149C0">
              <w:rPr>
                <w:rFonts w:ascii="Times New Roman" w:eastAsia="Georgia" w:hAnsi="Times New Roman" w:cs="Times New Roman"/>
                <w:color w:val="000000" w:themeColor="text1"/>
                <w:sz w:val="28"/>
                <w:szCs w:val="28"/>
                <w:lang w:eastAsia="zh-CN"/>
              </w:rPr>
              <w:t>nitatea: Școala Tehnică Profesională nr.25, satul Taraclia, raionul Căinari,</w:t>
            </w:r>
            <w:r w:rsidR="00C149C0">
              <w:rPr>
                <w:rFonts w:ascii="Times New Roman" w:eastAsia="Georgia" w:hAnsi="Times New Roman" w:cs="Times New Roman"/>
                <w:i/>
                <w:iCs/>
                <w:color w:val="000000" w:themeColor="text1"/>
                <w:sz w:val="28"/>
                <w:szCs w:val="28"/>
                <w:lang w:eastAsia="zh-CN"/>
              </w:rPr>
              <w:t xml:space="preserve"> </w:t>
            </w:r>
            <w:r w:rsidR="00C149C0">
              <w:rPr>
                <w:rFonts w:ascii="Times New Roman" w:eastAsia="Georgia" w:hAnsi="Times New Roman" w:cs="Times New Roman"/>
                <w:color w:val="000000" w:themeColor="text1"/>
                <w:sz w:val="28"/>
                <w:szCs w:val="28"/>
                <w:lang w:eastAsia="zh-CN"/>
              </w:rPr>
              <w:t xml:space="preserve">suprafața terenului (ha), cifrele </w:t>
            </w:r>
            <w:r w:rsidR="00C149C0">
              <w:rPr>
                <w:rFonts w:ascii="Times New Roman" w:eastAsia="Georgia" w:hAnsi="Times New Roman" w:cs="Times New Roman"/>
                <w:i/>
                <w:iCs/>
                <w:color w:val="000000" w:themeColor="text1"/>
                <w:sz w:val="28"/>
                <w:szCs w:val="28"/>
                <w:lang w:eastAsia="zh-CN"/>
              </w:rPr>
              <w:t xml:space="preserve">„150” </w:t>
            </w:r>
            <w:r w:rsidR="00C149C0">
              <w:rPr>
                <w:rFonts w:ascii="Times New Roman" w:eastAsia="Georgia" w:hAnsi="Times New Roman" w:cs="Times New Roman"/>
                <w:color w:val="000000" w:themeColor="text1"/>
                <w:sz w:val="28"/>
                <w:szCs w:val="28"/>
                <w:lang w:eastAsia="zh-CN"/>
              </w:rPr>
              <w:t xml:space="preserve">se </w:t>
            </w:r>
            <w:r>
              <w:rPr>
                <w:rFonts w:ascii="Times New Roman" w:eastAsia="Georgia" w:hAnsi="Times New Roman" w:cs="Times New Roman"/>
                <w:color w:val="000000" w:themeColor="text1"/>
                <w:sz w:val="28"/>
                <w:szCs w:val="28"/>
                <w:lang w:eastAsia="zh-CN"/>
              </w:rPr>
              <w:t xml:space="preserve">va </w:t>
            </w:r>
            <w:r w:rsidR="00C149C0">
              <w:rPr>
                <w:rFonts w:ascii="Times New Roman" w:eastAsia="Georgia" w:hAnsi="Times New Roman" w:cs="Times New Roman"/>
                <w:color w:val="000000" w:themeColor="text1"/>
                <w:sz w:val="28"/>
                <w:szCs w:val="28"/>
                <w:lang w:eastAsia="zh-CN"/>
              </w:rPr>
              <w:t xml:space="preserve">substitui cu </w:t>
            </w:r>
            <w:r>
              <w:rPr>
                <w:rFonts w:ascii="Times New Roman" w:eastAsia="Georgia" w:hAnsi="Times New Roman" w:cs="Times New Roman"/>
                <w:color w:val="000000" w:themeColor="text1"/>
                <w:sz w:val="28"/>
                <w:szCs w:val="28"/>
                <w:lang w:eastAsia="zh-CN"/>
              </w:rPr>
              <w:t xml:space="preserve">unitatea Școala Tehnică Profesională nr.25, satul Taraclia, </w:t>
            </w:r>
            <w:r w:rsidRPr="00595070">
              <w:rPr>
                <w:rFonts w:ascii="Times New Roman" w:eastAsia="Georgia" w:hAnsi="Times New Roman" w:cs="Times New Roman"/>
                <w:color w:val="000000" w:themeColor="text1"/>
                <w:sz w:val="28"/>
                <w:szCs w:val="28"/>
                <w:lang w:eastAsia="zh-CN"/>
              </w:rPr>
              <w:t xml:space="preserve">„raionul Căușeni ” </w:t>
            </w:r>
            <w:r w:rsidR="00C149C0" w:rsidRPr="00595070">
              <w:rPr>
                <w:rFonts w:ascii="Times New Roman" w:eastAsia="Georgia" w:hAnsi="Times New Roman" w:cs="Times New Roman"/>
                <w:color w:val="000000" w:themeColor="text1"/>
                <w:sz w:val="28"/>
                <w:szCs w:val="28"/>
                <w:lang w:eastAsia="zh-CN"/>
              </w:rPr>
              <w:t xml:space="preserve">cifrele </w:t>
            </w:r>
            <w:r w:rsidR="00C149C0" w:rsidRPr="00595070">
              <w:rPr>
                <w:rFonts w:ascii="Times New Roman" w:eastAsia="Georgia" w:hAnsi="Times New Roman" w:cs="Times New Roman"/>
                <w:i/>
                <w:iCs/>
                <w:color w:val="000000" w:themeColor="text1"/>
                <w:sz w:val="28"/>
                <w:szCs w:val="28"/>
                <w:lang w:eastAsia="zh-CN"/>
              </w:rPr>
              <w:t>„139,6506”.</w:t>
            </w:r>
          </w:p>
          <w:p w14:paraId="580B0225" w14:textId="16C69845" w:rsidR="00C149C0" w:rsidRDefault="00C149C0" w:rsidP="00D32259">
            <w:pPr>
              <w:pStyle w:val="ListParagraph"/>
              <w:numPr>
                <w:ilvl w:val="0"/>
                <w:numId w:val="1"/>
              </w:numPr>
              <w:spacing w:after="0" w:line="240" w:lineRule="auto"/>
              <w:jc w:val="both"/>
              <w:rPr>
                <w:rFonts w:ascii="Times New Roman" w:eastAsia="Georgia" w:hAnsi="Times New Roman" w:cs="Times New Roman"/>
                <w:color w:val="000000" w:themeColor="text1"/>
                <w:sz w:val="28"/>
                <w:szCs w:val="28"/>
                <w:lang w:eastAsia="zh-CN"/>
              </w:rPr>
            </w:pPr>
            <w:r>
              <w:rPr>
                <w:rFonts w:ascii="Times New Roman" w:eastAsia="Georgia" w:hAnsi="Times New Roman" w:cs="Times New Roman"/>
                <w:color w:val="000000" w:themeColor="text1"/>
                <w:sz w:val="28"/>
                <w:szCs w:val="28"/>
                <w:lang w:eastAsia="zh-CN"/>
              </w:rPr>
              <w:t xml:space="preserve">La unitatea: Centrul de Excelență în Viticultură </w:t>
            </w:r>
            <w:proofErr w:type="spellStart"/>
            <w:r>
              <w:rPr>
                <w:rFonts w:ascii="Times New Roman" w:eastAsia="Georgia" w:hAnsi="Times New Roman" w:cs="Times New Roman"/>
                <w:color w:val="000000" w:themeColor="text1"/>
                <w:sz w:val="28"/>
                <w:szCs w:val="28"/>
                <w:lang w:eastAsia="zh-CN"/>
              </w:rPr>
              <w:t>şi</w:t>
            </w:r>
            <w:proofErr w:type="spellEnd"/>
            <w:r>
              <w:rPr>
                <w:rFonts w:ascii="Times New Roman" w:eastAsia="Georgia" w:hAnsi="Times New Roman" w:cs="Times New Roman"/>
                <w:color w:val="000000" w:themeColor="text1"/>
                <w:sz w:val="28"/>
                <w:szCs w:val="28"/>
                <w:lang w:eastAsia="zh-CN"/>
              </w:rPr>
              <w:t xml:space="preserve"> </w:t>
            </w:r>
            <w:proofErr w:type="spellStart"/>
            <w:r>
              <w:rPr>
                <w:rFonts w:ascii="Times New Roman" w:eastAsia="Georgia" w:hAnsi="Times New Roman" w:cs="Times New Roman"/>
                <w:color w:val="000000" w:themeColor="text1"/>
                <w:sz w:val="28"/>
                <w:szCs w:val="28"/>
                <w:lang w:eastAsia="zh-CN"/>
              </w:rPr>
              <w:t>Vinificaţie</w:t>
            </w:r>
            <w:proofErr w:type="spellEnd"/>
            <w:r>
              <w:rPr>
                <w:rFonts w:ascii="Times New Roman" w:eastAsia="Georgia" w:hAnsi="Times New Roman" w:cs="Times New Roman"/>
                <w:color w:val="000000" w:themeColor="text1"/>
                <w:sz w:val="28"/>
                <w:szCs w:val="28"/>
                <w:lang w:eastAsia="zh-CN"/>
              </w:rPr>
              <w:t xml:space="preserve">, comuna Stăuceni, municipiul </w:t>
            </w:r>
            <w:proofErr w:type="spellStart"/>
            <w:r>
              <w:rPr>
                <w:rFonts w:ascii="Times New Roman" w:eastAsia="Georgia" w:hAnsi="Times New Roman" w:cs="Times New Roman"/>
                <w:color w:val="000000" w:themeColor="text1"/>
                <w:sz w:val="28"/>
                <w:szCs w:val="28"/>
                <w:lang w:eastAsia="zh-CN"/>
              </w:rPr>
              <w:t>Chişinău</w:t>
            </w:r>
            <w:proofErr w:type="spellEnd"/>
            <w:r>
              <w:rPr>
                <w:rFonts w:ascii="Times New Roman" w:eastAsia="Georgia" w:hAnsi="Times New Roman" w:cs="Times New Roman"/>
                <w:color w:val="000000" w:themeColor="text1"/>
                <w:sz w:val="28"/>
                <w:szCs w:val="28"/>
                <w:lang w:eastAsia="zh-CN"/>
              </w:rPr>
              <w:t>,</w:t>
            </w:r>
            <w:r>
              <w:rPr>
                <w:rFonts w:ascii="Times New Roman" w:eastAsia="Georgia" w:hAnsi="Times New Roman" w:cs="Times New Roman"/>
                <w:i/>
                <w:iCs/>
                <w:color w:val="000000" w:themeColor="text1"/>
                <w:sz w:val="28"/>
                <w:szCs w:val="28"/>
                <w:lang w:eastAsia="zh-CN"/>
              </w:rPr>
              <w:t xml:space="preserve"> </w:t>
            </w:r>
            <w:r>
              <w:rPr>
                <w:rFonts w:ascii="Times New Roman" w:eastAsia="Georgia" w:hAnsi="Times New Roman" w:cs="Times New Roman"/>
                <w:color w:val="000000" w:themeColor="text1"/>
                <w:sz w:val="28"/>
                <w:szCs w:val="28"/>
                <w:lang w:eastAsia="zh-CN"/>
              </w:rPr>
              <w:t xml:space="preserve">suprafața terenului (ha), cifrele </w:t>
            </w:r>
            <w:r>
              <w:rPr>
                <w:rFonts w:ascii="Times New Roman" w:eastAsia="Georgia" w:hAnsi="Times New Roman" w:cs="Times New Roman"/>
                <w:i/>
                <w:iCs/>
                <w:color w:val="000000" w:themeColor="text1"/>
                <w:sz w:val="28"/>
                <w:szCs w:val="28"/>
                <w:lang w:eastAsia="zh-CN"/>
              </w:rPr>
              <w:t>„1362,34”</w:t>
            </w:r>
            <w:r>
              <w:rPr>
                <w:rFonts w:ascii="Times New Roman" w:eastAsia="Georgia" w:hAnsi="Times New Roman" w:cs="Times New Roman"/>
                <w:color w:val="000000" w:themeColor="text1"/>
                <w:sz w:val="28"/>
                <w:szCs w:val="28"/>
                <w:lang w:eastAsia="zh-CN"/>
              </w:rPr>
              <w:t xml:space="preserve"> se </w:t>
            </w:r>
            <w:r w:rsidR="00595070">
              <w:rPr>
                <w:rFonts w:ascii="Times New Roman" w:eastAsia="Georgia" w:hAnsi="Times New Roman" w:cs="Times New Roman"/>
                <w:color w:val="000000" w:themeColor="text1"/>
                <w:sz w:val="28"/>
                <w:szCs w:val="28"/>
                <w:lang w:eastAsia="zh-CN"/>
              </w:rPr>
              <w:t xml:space="preserve">vor </w:t>
            </w:r>
            <w:r>
              <w:rPr>
                <w:rFonts w:ascii="Times New Roman" w:eastAsia="Georgia" w:hAnsi="Times New Roman" w:cs="Times New Roman"/>
                <w:color w:val="000000" w:themeColor="text1"/>
                <w:sz w:val="28"/>
                <w:szCs w:val="28"/>
                <w:lang w:eastAsia="zh-CN"/>
              </w:rPr>
              <w:t xml:space="preserve">substitui cu cifrele </w:t>
            </w:r>
            <w:r>
              <w:rPr>
                <w:rFonts w:ascii="Times New Roman" w:eastAsia="Georgia" w:hAnsi="Times New Roman" w:cs="Times New Roman"/>
                <w:i/>
                <w:iCs/>
                <w:color w:val="000000" w:themeColor="text1"/>
                <w:sz w:val="28"/>
                <w:szCs w:val="28"/>
                <w:lang w:eastAsia="zh-CN"/>
              </w:rPr>
              <w:t xml:space="preserve">„1361,94”.  </w:t>
            </w:r>
          </w:p>
        </w:tc>
      </w:tr>
      <w:tr w:rsidR="00C149C0" w14:paraId="440A72F7" w14:textId="77777777" w:rsidTr="00D32259">
        <w:tc>
          <w:tcPr>
            <w:tcW w:w="5000" w:type="pct"/>
            <w:shd w:val="clear" w:color="auto" w:fill="ACB9CA"/>
          </w:tcPr>
          <w:p w14:paraId="6A366696"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 Fundamentarea economico-financiară</w:t>
            </w:r>
          </w:p>
        </w:tc>
      </w:tr>
      <w:tr w:rsidR="00C149C0" w14:paraId="2B701C47" w14:textId="77777777" w:rsidTr="00D32259">
        <w:tc>
          <w:tcPr>
            <w:tcW w:w="5000" w:type="pct"/>
            <w:shd w:val="clear" w:color="auto" w:fill="auto"/>
          </w:tcPr>
          <w:p w14:paraId="5FE94BD7" w14:textId="77777777" w:rsidR="00C149C0" w:rsidRDefault="00C149C0" w:rsidP="00D32259">
            <w:pPr>
              <w:spacing w:after="0" w:line="240" w:lineRule="auto"/>
              <w:ind w:left="0"/>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val="zh-CN" w:eastAsia="ru-RU"/>
              </w:rPr>
              <w:t xml:space="preserve">Implementarea proiectului de lege nu presupune careva cheltuieli suplimentare sau pierderi la bugetul public național și nu se anticipează dificultăți în implementarea acestuia. Implementarea modificărilor </w:t>
            </w:r>
            <w:r>
              <w:rPr>
                <w:rFonts w:ascii="Times New Roman" w:eastAsia="Times New Roman" w:hAnsi="Times New Roman" w:cs="Times New Roman"/>
                <w:bCs/>
                <w:color w:val="000000" w:themeColor="text1"/>
                <w:sz w:val="28"/>
                <w:szCs w:val="28"/>
                <w:lang w:eastAsia="ru-RU"/>
              </w:rPr>
              <w:t xml:space="preserve">operate în legislație, va oferi posibilitatea echipei manageriale de la Liceul Teoretic ”Ștefan cel Mare și </w:t>
            </w:r>
            <w:proofErr w:type="spellStart"/>
            <w:r>
              <w:rPr>
                <w:rFonts w:ascii="Times New Roman" w:eastAsia="Times New Roman" w:hAnsi="Times New Roman" w:cs="Times New Roman"/>
                <w:bCs/>
                <w:color w:val="000000" w:themeColor="text1"/>
                <w:sz w:val="28"/>
                <w:szCs w:val="28"/>
                <w:lang w:eastAsia="ru-RU"/>
              </w:rPr>
              <w:t>Sfînt</w:t>
            </w:r>
            <w:proofErr w:type="spellEnd"/>
            <w:r>
              <w:rPr>
                <w:rFonts w:ascii="Times New Roman" w:eastAsia="Times New Roman" w:hAnsi="Times New Roman" w:cs="Times New Roman"/>
                <w:bCs/>
                <w:color w:val="000000" w:themeColor="text1"/>
                <w:sz w:val="28"/>
                <w:szCs w:val="28"/>
                <w:lang w:eastAsia="ru-RU"/>
              </w:rPr>
              <w:t xml:space="preserve">” împreună cu </w:t>
            </w:r>
            <w:r>
              <w:rPr>
                <w:rFonts w:ascii="Times New Roman" w:eastAsia="Times New Roman" w:hAnsi="Times New Roman" w:cs="Times New Roman"/>
                <w:bCs/>
                <w:color w:val="000000" w:themeColor="text1"/>
                <w:sz w:val="28"/>
                <w:szCs w:val="28"/>
                <w:lang w:eastAsia="ru-RU"/>
              </w:rPr>
              <w:lastRenderedPageBreak/>
              <w:t xml:space="preserve">cei 336 de elevi, să beneficieze de condiții optime de muncă </w:t>
            </w:r>
            <w:r>
              <w:rPr>
                <w:rFonts w:ascii="Times New Roman" w:eastAsia="Times New Roman" w:hAnsi="Times New Roman" w:cs="Times New Roman"/>
                <w:bCs/>
                <w:color w:val="000000"/>
                <w:sz w:val="28"/>
                <w:szCs w:val="28"/>
                <w:lang w:eastAsia="ru-RU"/>
              </w:rPr>
              <w:t>pentru dezvoltarea copiilor și să asigure calitatea procesului educațional și de îngrijire a acestora.</w:t>
            </w:r>
          </w:p>
          <w:p w14:paraId="140F5658"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eastAsia="ru-RU"/>
              </w:rPr>
            </w:pPr>
            <w:r>
              <w:rPr>
                <w:rFonts w:ascii="Times New Roman" w:eastAsia="Times New Roman" w:hAnsi="Times New Roman" w:cs="Times New Roman"/>
                <w:bCs/>
                <w:color w:val="000000" w:themeColor="text1"/>
                <w:sz w:val="28"/>
                <w:szCs w:val="28"/>
                <w:lang w:eastAsia="ru-RU"/>
              </w:rPr>
              <w:t xml:space="preserve">Totodată, </w:t>
            </w:r>
            <w:r>
              <w:rPr>
                <w:rFonts w:ascii="Times New Roman" w:eastAsia="Times New Roman" w:hAnsi="Times New Roman" w:cs="Times New Roman"/>
                <w:bCs/>
                <w:color w:val="000000" w:themeColor="text1"/>
                <w:sz w:val="28"/>
                <w:szCs w:val="28"/>
                <w:lang w:val="zh-CN" w:eastAsia="ru-RU"/>
              </w:rPr>
              <w:t>implementarea proiectului de lege</w:t>
            </w:r>
            <w:r>
              <w:rPr>
                <w:rFonts w:ascii="Times New Roman" w:eastAsia="Times New Roman" w:hAnsi="Times New Roman" w:cs="Times New Roman"/>
                <w:bCs/>
                <w:color w:val="000000" w:themeColor="text1"/>
                <w:sz w:val="28"/>
                <w:szCs w:val="28"/>
                <w:lang w:eastAsia="ru-RU"/>
              </w:rPr>
              <w:t xml:space="preserve"> va facilita</w:t>
            </w:r>
            <w:r>
              <w:rPr>
                <w:rFonts w:ascii="Times New Roman" w:eastAsia="Times New Roman" w:hAnsi="Times New Roman" w:cs="Times New Roman"/>
                <w:bCs/>
                <w:color w:val="000000"/>
                <w:sz w:val="28"/>
                <w:szCs w:val="28"/>
                <w:lang w:eastAsia="ru-RU"/>
              </w:rPr>
              <w:t xml:space="preserve"> asigurarea accesului către proprietatea APL Stăuceni, exploatarea și deservirea obiectului: Centrul Cultural Educațional al comunei Stăuceni. </w:t>
            </w:r>
          </w:p>
        </w:tc>
      </w:tr>
      <w:tr w:rsidR="00C149C0" w14:paraId="2EA36EED" w14:textId="77777777" w:rsidTr="00D32259">
        <w:tc>
          <w:tcPr>
            <w:tcW w:w="5000" w:type="pct"/>
            <w:shd w:val="clear" w:color="auto" w:fill="ACB9CA"/>
          </w:tcPr>
          <w:p w14:paraId="06F98D03"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eastAsia="ru-RU"/>
              </w:rPr>
            </w:pPr>
            <w:r>
              <w:rPr>
                <w:rFonts w:ascii="Times New Roman" w:eastAsia="Times New Roman" w:hAnsi="Times New Roman" w:cs="Times New Roman"/>
                <w:b/>
                <w:bCs/>
                <w:color w:val="000000"/>
                <w:sz w:val="28"/>
                <w:szCs w:val="28"/>
                <w:lang w:val="zh-CN" w:eastAsia="ru-RU"/>
              </w:rPr>
              <w:lastRenderedPageBreak/>
              <w:t>VI. Modul de încorporare a actului în cadrul normativ în vigoare</w:t>
            </w:r>
          </w:p>
        </w:tc>
      </w:tr>
      <w:tr w:rsidR="00C149C0" w14:paraId="023A6E50" w14:textId="77777777" w:rsidTr="00D32259">
        <w:trPr>
          <w:trHeight w:val="665"/>
        </w:trPr>
        <w:tc>
          <w:tcPr>
            <w:tcW w:w="5000" w:type="pct"/>
            <w:shd w:val="clear" w:color="auto" w:fill="auto"/>
          </w:tcPr>
          <w:p w14:paraId="4EE354D6"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Modificările propuse prin prezentul proiect de lege necesită ajustarea cadrului normativ în vigoare, în concret, anexa nr. 1, de la Hotărârea Guvernului nr. 161 din 07.03.2019, Publicat în Monitorul Oficial la 27.03.2019, Nr. 108-110 art. 215. </w:t>
            </w:r>
          </w:p>
        </w:tc>
      </w:tr>
      <w:tr w:rsidR="00C149C0" w14:paraId="109521BA" w14:textId="77777777" w:rsidTr="00D32259">
        <w:tc>
          <w:tcPr>
            <w:tcW w:w="5000" w:type="pct"/>
            <w:shd w:val="clear" w:color="auto" w:fill="ACB9CA"/>
          </w:tcPr>
          <w:p w14:paraId="16A69B01"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VII. Avizarea și consultarea publică a proiectului</w:t>
            </w:r>
          </w:p>
        </w:tc>
      </w:tr>
      <w:tr w:rsidR="00C149C0" w14:paraId="3CD2855E" w14:textId="77777777" w:rsidTr="00D32259">
        <w:tc>
          <w:tcPr>
            <w:tcW w:w="5000" w:type="pct"/>
            <w:shd w:val="clear" w:color="auto" w:fill="auto"/>
          </w:tcPr>
          <w:p w14:paraId="443B9511" w14:textId="77777777" w:rsidR="00C149C0" w:rsidRDefault="00C149C0" w:rsidP="00D32259">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În scopul respectării prevederilor Legii nr. 239/2008 privind transparența în procesul decizional, proiectul de lege urmează a fi supus consultărilor publice în conformitate cu prevederile legale. </w:t>
            </w:r>
          </w:p>
        </w:tc>
      </w:tr>
      <w:tr w:rsidR="00C149C0" w14:paraId="2F821A4B" w14:textId="77777777" w:rsidTr="00D32259">
        <w:tc>
          <w:tcPr>
            <w:tcW w:w="5000" w:type="pct"/>
            <w:shd w:val="clear" w:color="auto" w:fill="ACB9CA"/>
          </w:tcPr>
          <w:p w14:paraId="735338F8"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VIII. Constatările expertizei anticorupție</w:t>
            </w:r>
          </w:p>
          <w:p w14:paraId="5ABD696B" w14:textId="77777777" w:rsidR="00C149C0" w:rsidRDefault="00C149C0" w:rsidP="00D32259">
            <w:pPr>
              <w:spacing w:before="120" w:line="240" w:lineRule="auto"/>
              <w:ind w:left="0"/>
              <w:jc w:val="both"/>
              <w:rPr>
                <w:rFonts w:ascii="Times New Roman" w:eastAsia="Times New Roman" w:hAnsi="Times New Roman" w:cs="Times New Roman"/>
                <w:b/>
                <w:bCs/>
                <w:color w:val="000000"/>
                <w:sz w:val="28"/>
                <w:szCs w:val="28"/>
                <w:lang w:val="zh-CN"/>
              </w:rPr>
            </w:pPr>
          </w:p>
        </w:tc>
      </w:tr>
      <w:tr w:rsidR="00C149C0" w14:paraId="6EAD4470"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2D3782B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459E8DA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sz w:val="28"/>
                <w:szCs w:val="28"/>
              </w:rPr>
              <w:t xml:space="preserve">Informația privind rezultatele expertizei anticorupție va fi inclusă după recepționarea raportului de expertiză anticorupție în sinteza obiecțiilor și propunerilor/recomandărilor la proiectul de lege. </w:t>
            </w:r>
          </w:p>
        </w:tc>
      </w:tr>
      <w:tr w:rsidR="00C149C0" w14:paraId="3B74AF32"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082777CC"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IX. Constatările expertizei de compatibilitate</w:t>
            </w:r>
          </w:p>
          <w:p w14:paraId="6D2B915E"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5AE9DBB1"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0671E84F"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Expertiza de compatibilitate nu este necesară, dat fiind faptul că actul nu are ca scop armonizarea legislației naționale cu legislația Uniunii Europene. </w:t>
            </w:r>
          </w:p>
        </w:tc>
      </w:tr>
      <w:tr w:rsidR="00C149C0" w14:paraId="42E4483B"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589DE998"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X. Constatările expertizei juridice</w:t>
            </w:r>
          </w:p>
          <w:p w14:paraId="3D175352"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707DC5C8"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4AB3D84C"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sz w:val="28"/>
                <w:szCs w:val="28"/>
                <w:lang w:eastAsia="ro-RO"/>
              </w:rPr>
              <w:t>Proiectul de lege urmează a fi supus expertizei juridice în conformitate cu art. 37 din Legea cu privire la actele normative nr. 100/2017 în procesul desfășurării procesului de avizare.</w:t>
            </w:r>
          </w:p>
        </w:tc>
      </w:tr>
      <w:tr w:rsidR="00C149C0" w14:paraId="7F28EB0C"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24197242"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r>
              <w:rPr>
                <w:rFonts w:ascii="Times New Roman" w:eastAsia="Times New Roman" w:hAnsi="Times New Roman" w:cs="Times New Roman"/>
                <w:b/>
                <w:bCs/>
                <w:color w:val="000000"/>
                <w:sz w:val="28"/>
                <w:szCs w:val="28"/>
                <w:lang w:val="zh-CN"/>
              </w:rPr>
              <w:t>XI. Constatările altor expertize</w:t>
            </w:r>
          </w:p>
          <w:p w14:paraId="7F411754"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
                <w:bCs/>
                <w:color w:val="000000"/>
                <w:sz w:val="28"/>
                <w:szCs w:val="28"/>
                <w:lang w:val="zh-CN"/>
              </w:rPr>
            </w:pPr>
          </w:p>
        </w:tc>
      </w:tr>
      <w:tr w:rsidR="00C149C0" w14:paraId="01421DE5" w14:textId="77777777" w:rsidTr="00D32259">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5FCE1D2D" w14:textId="77777777" w:rsidR="00C149C0" w:rsidRDefault="00C149C0" w:rsidP="00D32259">
            <w:pPr>
              <w:tabs>
                <w:tab w:val="left" w:pos="317"/>
              </w:tabs>
              <w:spacing w:after="0" w:line="240" w:lineRule="auto"/>
              <w:ind w:left="0"/>
              <w:contextualSpacing/>
              <w:jc w:val="both"/>
              <w:rPr>
                <w:rFonts w:ascii="Times New Roman" w:eastAsia="Times New Roman" w:hAnsi="Times New Roman" w:cs="Times New Roman"/>
                <w:bCs/>
                <w:color w:val="000000"/>
                <w:sz w:val="28"/>
                <w:szCs w:val="28"/>
                <w:lang w:val="zh-CN"/>
              </w:rPr>
            </w:pPr>
            <w:r>
              <w:rPr>
                <w:rFonts w:ascii="Times New Roman" w:eastAsia="Times New Roman" w:hAnsi="Times New Roman" w:cs="Times New Roman"/>
                <w:bCs/>
                <w:color w:val="000000"/>
                <w:sz w:val="28"/>
                <w:szCs w:val="28"/>
                <w:lang w:val="zh-CN"/>
              </w:rPr>
              <w:t xml:space="preserve">Proiectul de lege nu necesită a fi supus altor consultări. </w:t>
            </w:r>
          </w:p>
        </w:tc>
      </w:tr>
    </w:tbl>
    <w:p w14:paraId="608185CC" w14:textId="77777777" w:rsidR="00C149C0" w:rsidRDefault="00C149C0" w:rsidP="00C149C0">
      <w:pPr>
        <w:spacing w:after="0" w:line="240" w:lineRule="auto"/>
        <w:ind w:left="0"/>
        <w:rPr>
          <w:rFonts w:ascii="Times New Roman" w:eastAsia="Times New Roman" w:hAnsi="Times New Roman" w:cs="Times New Roman"/>
          <w:b/>
          <w:sz w:val="28"/>
          <w:szCs w:val="28"/>
          <w:lang w:val="zh-CN"/>
        </w:rPr>
      </w:pPr>
    </w:p>
    <w:p w14:paraId="63F6D85F" w14:textId="77777777" w:rsidR="00C149C0" w:rsidRDefault="00C149C0" w:rsidP="00C149C0">
      <w:pPr>
        <w:spacing w:after="0" w:line="240" w:lineRule="auto"/>
        <w:ind w:left="6237" w:firstLine="720"/>
        <w:rPr>
          <w:rFonts w:ascii="Times New Roman" w:eastAsia="Times New Roman" w:hAnsi="Times New Roman" w:cs="Times New Roman"/>
          <w:b/>
          <w:sz w:val="28"/>
          <w:szCs w:val="28"/>
        </w:rPr>
      </w:pPr>
    </w:p>
    <w:p w14:paraId="0FD7A415" w14:textId="6C8D59B5" w:rsidR="00C149C0" w:rsidRDefault="002129B3" w:rsidP="00C149C0">
      <w:pPr>
        <w:spacing w:after="0" w:line="240" w:lineRule="auto"/>
        <w:ind w:left="6237" w:firstLin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149C0">
        <w:rPr>
          <w:rFonts w:ascii="Times New Roman" w:eastAsia="Times New Roman" w:hAnsi="Times New Roman" w:cs="Times New Roman"/>
          <w:b/>
          <w:sz w:val="28"/>
          <w:szCs w:val="28"/>
        </w:rPr>
        <w:t>Deputat în Parlament</w:t>
      </w:r>
    </w:p>
    <w:p w14:paraId="3DCA63AD" w14:textId="778881C4" w:rsidR="002129B3" w:rsidRDefault="002129B3" w:rsidP="00C149C0">
      <w:pPr>
        <w:spacing w:after="0" w:line="240" w:lineRule="auto"/>
        <w:ind w:left="6237" w:firstLin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149C0">
        <w:rPr>
          <w:rFonts w:ascii="Times New Roman" w:eastAsia="Times New Roman" w:hAnsi="Times New Roman" w:cs="Times New Roman"/>
          <w:b/>
          <w:sz w:val="28"/>
          <w:szCs w:val="28"/>
        </w:rPr>
        <w:t>Artemie C</w:t>
      </w:r>
      <w:r>
        <w:rPr>
          <w:rFonts w:ascii="Times New Roman" w:eastAsia="Times New Roman" w:hAnsi="Times New Roman" w:cs="Times New Roman"/>
          <w:b/>
          <w:sz w:val="28"/>
          <w:szCs w:val="28"/>
        </w:rPr>
        <w:t>ătănoi</w:t>
      </w:r>
    </w:p>
    <w:p w14:paraId="5EBE7EDC" w14:textId="09725463" w:rsidR="00C149C0" w:rsidRPr="002129B3" w:rsidRDefault="002129B3" w:rsidP="002129B3">
      <w:pPr>
        <w:spacing w:line="240" w:lineRule="auto"/>
        <w:ind w:left="567" w:right="111"/>
        <w:jc w:val="right"/>
        <w:rPr>
          <w:rFonts w:ascii="Times New Roman" w:eastAsia="Calibri" w:hAnsi="Times New Roman" w:cs="Times New Roman"/>
          <w:b/>
          <w:sz w:val="28"/>
          <w:szCs w:val="28"/>
        </w:rPr>
        <w:sectPr w:rsidR="00C149C0" w:rsidRPr="002129B3">
          <w:footerReference w:type="default" r:id="rId8"/>
          <w:headerReference w:type="first" r:id="rId9"/>
          <w:footerReference w:type="first" r:id="rId10"/>
          <w:pgSz w:w="11906" w:h="16838"/>
          <w:pgMar w:top="2041" w:right="1021" w:bottom="851" w:left="851" w:header="851" w:footer="482" w:gutter="0"/>
          <w:cols w:space="708"/>
          <w:titlePg/>
          <w:docGrid w:linePitch="360"/>
        </w:sectPr>
      </w:pPr>
      <w:r w:rsidRPr="00C414EA">
        <w:rPr>
          <w:rFonts w:ascii="Times New Roman" w:eastAsia="Calibri" w:hAnsi="Times New Roman" w:cs="Times New Roman"/>
          <w:b/>
          <w:sz w:val="28"/>
          <w:szCs w:val="28"/>
        </w:rPr>
        <w:t>Sergiu</w:t>
      </w:r>
      <w:r>
        <w:rPr>
          <w:rFonts w:ascii="Times New Roman" w:eastAsia="Calibri" w:hAnsi="Times New Roman" w:cs="Times New Roman"/>
          <w:b/>
          <w:sz w:val="28"/>
          <w:szCs w:val="28"/>
        </w:rPr>
        <w:tab/>
      </w:r>
      <w:proofErr w:type="spellStart"/>
      <w:r w:rsidRPr="00C414EA">
        <w:rPr>
          <w:rFonts w:ascii="Times New Roman" w:eastAsia="Calibri" w:hAnsi="Times New Roman" w:cs="Times New Roman"/>
          <w:b/>
          <w:sz w:val="28"/>
          <w:szCs w:val="28"/>
        </w:rPr>
        <w:t>Lazarencu</w:t>
      </w:r>
      <w:proofErr w:type="spellEnd"/>
    </w:p>
    <w:bookmarkEnd w:id="0"/>
    <w:p w14:paraId="0ADB11F2" w14:textId="77777777" w:rsidR="00EA15FA" w:rsidRDefault="00EA15FA" w:rsidP="002129B3">
      <w:pPr>
        <w:ind w:left="0"/>
      </w:pPr>
    </w:p>
    <w:sectPr w:rsidR="00EA15FA">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12D35B" w14:textId="77777777" w:rsidR="00C11F06" w:rsidRDefault="00C11F06">
      <w:pPr>
        <w:spacing w:after="0" w:line="240" w:lineRule="auto"/>
      </w:pPr>
      <w:r>
        <w:separator/>
      </w:r>
    </w:p>
  </w:endnote>
  <w:endnote w:type="continuationSeparator" w:id="0">
    <w:p w14:paraId="4FAE5848" w14:textId="77777777" w:rsidR="00C11F06" w:rsidRDefault="00C11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866840"/>
      <w:docPartObj>
        <w:docPartGallery w:val="AutoText"/>
      </w:docPartObj>
    </w:sdtPr>
    <w:sdtEndPr/>
    <w:sdtContent>
      <w:p w14:paraId="7378A131" w14:textId="77777777" w:rsidR="00C65CEF" w:rsidRDefault="005805DA">
        <w:pPr>
          <w:pStyle w:val="Footer"/>
          <w:jc w:val="right"/>
        </w:pPr>
        <w:r>
          <w:fldChar w:fldCharType="begin"/>
        </w:r>
        <w:r>
          <w:instrText xml:space="preserve"> PAGE   \* MERGEFORMAT </w:instrText>
        </w:r>
        <w:r>
          <w:fldChar w:fldCharType="separate"/>
        </w:r>
        <w:r>
          <w:t>2</w:t>
        </w:r>
        <w:r>
          <w:fldChar w:fldCharType="end"/>
        </w:r>
      </w:p>
    </w:sdtContent>
  </w:sdt>
  <w:p w14:paraId="75CCBBD3" w14:textId="77777777" w:rsidR="00C65CEF" w:rsidRDefault="00C11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9A9A0" w14:textId="77777777" w:rsidR="00C65CEF" w:rsidRDefault="005805DA">
    <w:pPr>
      <w:pStyle w:val="Footer"/>
      <w:ind w:left="851"/>
      <w:rPr>
        <w:lang w:val="ro-RO"/>
      </w:rPr>
    </w:pPr>
    <w:r>
      <w:rPr>
        <w:noProof/>
        <w:lang w:val="ro-RO" w:eastAsia="ro-RO"/>
      </w:rPr>
      <mc:AlternateContent>
        <mc:Choice Requires="wps">
          <w:drawing>
            <wp:anchor distT="0" distB="0" distL="114300" distR="114300" simplePos="0" relativeHeight="251659264" behindDoc="0" locked="0" layoutInCell="1" allowOverlap="1" wp14:anchorId="14427B76" wp14:editId="55870A60">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49DF5AD" id="Straight Connector 7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85.85pt,784.65pt" to="536.6pt,7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D8EcyN&#10;4AAAAA4BAAAPAAAAZHJzL2Rvd25yZXYueG1sTI9BT8MwDIXvSPyHyEjcWLpNrKM0nWCCCye2sWnc&#10;0sa0FY1TNenW/nu8A4Kbn/30/L10NdhGnLDztSMF00kEAqlwpqZSwcfu9W4JwgdNRjeOUMGIHlbZ&#10;9VWqE+POtMHTNpSCQ8gnWkEVQptI6YsKrfYT1yLx7ct1VgeWXSlNp88cbhs5i6KFtLom/lDpFtcV&#10;Ft/b3irY52ak3edY7t+fw6F/Wx9fYjoqdXszPD2CCDiEPzNc8BkdMmbKXU/Gi4Z1PI3ZysP94mEO&#10;4mKJ4vkMRP67k1kq/9fIfgAAAP//AwBQSwECLQAUAAYACAAAACEAtoM4kv4AAADhAQAAEwAAAAAA&#10;AAAAAAAAAAAAAAAAW0NvbnRlbnRfVHlwZXNdLnhtbFBLAQItABQABgAIAAAAIQA4/SH/1gAAAJQB&#10;AAALAAAAAAAAAAAAAAAAAC8BAABfcmVscy8ucmVsc1BLAQItABQABgAIAAAAIQD4BGCdzwEAAAEE&#10;AAAOAAAAAAAAAAAAAAAAAC4CAABkcnMvZTJvRG9jLnhtbFBLAQItABQABgAIAAAAIQD8EcyN4AAA&#10;AA4BAAAPAAAAAAAAAAAAAAAAACkEAABkcnMvZG93bnJldi54bWxQSwUGAAAAAAQABADzAAAANgUA&#10;AAAA&#10;" strokecolor="#7f7f7f [1612]">
              <v:stroke joinstyle="miter"/>
              <w10:wrap anchorx="page" anchory="page"/>
            </v:line>
          </w:pict>
        </mc:Fallback>
      </mc:AlternateContent>
    </w:r>
  </w:p>
  <w:p w14:paraId="63CD39F0" w14:textId="77777777" w:rsidR="00C65CEF" w:rsidRDefault="005805DA">
    <w:pPr>
      <w:pStyle w:val="Footer"/>
      <w:tabs>
        <w:tab w:val="clear" w:pos="7027"/>
        <w:tab w:val="clear" w:pos="9689"/>
        <w:tab w:val="right" w:pos="9883"/>
      </w:tabs>
      <w:ind w:left="851"/>
      <w:rPr>
        <w:lang w:val="ro-RO"/>
      </w:rPr>
    </w:pPr>
    <w:r>
      <w:rPr>
        <w:lang w:val="ro-RO"/>
      </w:rPr>
      <w:t xml:space="preserve">Republica Moldova, MD-2004, </w:t>
    </w:r>
    <w:proofErr w:type="spellStart"/>
    <w:r>
      <w:rPr>
        <w:lang w:val="ro-RO"/>
      </w:rPr>
      <w:t>Chişinău</w:t>
    </w:r>
    <w:proofErr w:type="spellEnd"/>
    <w:r>
      <w:rPr>
        <w:lang w:val="ro-RO"/>
      </w:rPr>
      <w:tab/>
      <w:t>info@parlament.md</w:t>
    </w:r>
  </w:p>
  <w:p w14:paraId="53348BB8" w14:textId="77777777" w:rsidR="00C65CEF" w:rsidRDefault="005805DA">
    <w:pPr>
      <w:pStyle w:val="Footer"/>
      <w:tabs>
        <w:tab w:val="clear" w:pos="7027"/>
        <w:tab w:val="clear" w:pos="9689"/>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Sfânt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3A6F8" w14:textId="77777777" w:rsidR="00C11F06" w:rsidRDefault="00C11F06">
      <w:pPr>
        <w:spacing w:after="0" w:line="240" w:lineRule="auto"/>
      </w:pPr>
      <w:r>
        <w:separator/>
      </w:r>
    </w:p>
  </w:footnote>
  <w:footnote w:type="continuationSeparator" w:id="0">
    <w:p w14:paraId="4775055B" w14:textId="77777777" w:rsidR="00C11F06" w:rsidRDefault="00C11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06C58" w14:textId="77777777" w:rsidR="00C65CEF" w:rsidRDefault="005805DA">
    <w:pPr>
      <w:pStyle w:val="Header"/>
    </w:pPr>
    <w:r>
      <w:rPr>
        <w:noProof/>
        <w:lang w:val="ro-RO" w:eastAsia="ro-RO"/>
      </w:rPr>
      <w:drawing>
        <wp:anchor distT="0" distB="0" distL="114300" distR="114300" simplePos="0" relativeHeight="251660288" behindDoc="0" locked="0" layoutInCell="1" allowOverlap="1" wp14:anchorId="5025630F" wp14:editId="45562126">
          <wp:simplePos x="0" y="0"/>
          <wp:positionH relativeFrom="page">
            <wp:posOffset>452120</wp:posOffset>
          </wp:positionH>
          <wp:positionV relativeFrom="page">
            <wp:posOffset>532130</wp:posOffset>
          </wp:positionV>
          <wp:extent cx="1786255" cy="567690"/>
          <wp:effectExtent l="0" t="0" r="508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20521F"/>
    <w:multiLevelType w:val="multilevel"/>
    <w:tmpl w:val="251AD670"/>
    <w:lvl w:ilvl="0">
      <w:start w:val="1"/>
      <w:numFmt w:val="decimal"/>
      <w:lvlText w:val="%1."/>
      <w:lvlJc w:val="left"/>
      <w:pPr>
        <w:ind w:left="927" w:hanging="360"/>
      </w:pPr>
      <w:rPr>
        <w:rFonts w:hint="default"/>
        <w:i w:val="0"/>
        <w:iCs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9C0"/>
    <w:rsid w:val="00072E58"/>
    <w:rsid w:val="00181835"/>
    <w:rsid w:val="001A193A"/>
    <w:rsid w:val="002129B3"/>
    <w:rsid w:val="003373ED"/>
    <w:rsid w:val="004811B6"/>
    <w:rsid w:val="005805DA"/>
    <w:rsid w:val="00595070"/>
    <w:rsid w:val="006939DC"/>
    <w:rsid w:val="006D0E30"/>
    <w:rsid w:val="009818E8"/>
    <w:rsid w:val="00AE25F4"/>
    <w:rsid w:val="00AE5493"/>
    <w:rsid w:val="00B36225"/>
    <w:rsid w:val="00C11F06"/>
    <w:rsid w:val="00C149C0"/>
    <w:rsid w:val="00C414EA"/>
    <w:rsid w:val="00CA1280"/>
    <w:rsid w:val="00DA0DCB"/>
    <w:rsid w:val="00EA15FA"/>
    <w:rsid w:val="00F4728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B4F7"/>
  <w15:chartTrackingRefBased/>
  <w15:docId w15:val="{9F05BE33-7CE6-4121-9394-7EB8488B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49C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C149C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149C0"/>
    <w:rPr>
      <w:lang w:val="en-US"/>
    </w:rPr>
  </w:style>
  <w:style w:type="paragraph" w:styleId="Footer">
    <w:name w:val="footer"/>
    <w:link w:val="FooterChar"/>
    <w:uiPriority w:val="99"/>
    <w:unhideWhenUsed/>
    <w:rsid w:val="00C149C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149C0"/>
    <w:rPr>
      <w:rFonts w:ascii="Georgia" w:hAnsi="Georgia"/>
      <w:sz w:val="18"/>
      <w:szCs w:val="18"/>
      <w:lang w:val="en-US"/>
    </w:rPr>
  </w:style>
  <w:style w:type="paragraph" w:customStyle="1" w:styleId="Titlustinga">
    <w:name w:val="Titlu stinga"/>
    <w:qFormat/>
    <w:rsid w:val="00C149C0"/>
    <w:pPr>
      <w:spacing w:after="560" w:line="252" w:lineRule="auto"/>
      <w:ind w:left="851"/>
    </w:pPr>
    <w:rPr>
      <w:rFonts w:ascii="Georgia" w:hAnsi="Georgia"/>
      <w:b/>
      <w:color w:val="303741"/>
      <w:sz w:val="30"/>
      <w:szCs w:val="30"/>
      <w:lang w:val="ro-RO"/>
    </w:rPr>
  </w:style>
  <w:style w:type="paragraph" w:customStyle="1" w:styleId="nr">
    <w:name w:val="nr."/>
    <w:qFormat/>
    <w:rsid w:val="00C149C0"/>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link w:val="ListParagraphChar"/>
    <w:uiPriority w:val="34"/>
    <w:qFormat/>
    <w:rsid w:val="00C149C0"/>
    <w:pPr>
      <w:ind w:left="720"/>
      <w:contextualSpacing/>
    </w:pPr>
  </w:style>
  <w:style w:type="character" w:customStyle="1" w:styleId="ListParagraphChar">
    <w:name w:val="List Paragraph Char"/>
    <w:link w:val="ListParagraph"/>
    <w:uiPriority w:val="34"/>
    <w:locked/>
    <w:rsid w:val="00C149C0"/>
    <w:rPr>
      <w:rFonts w:ascii="Georgia" w:hAnsi="Georgia"/>
      <w:sz w:val="24"/>
      <w:szCs w:val="24"/>
      <w:lang w:val="ro-RO"/>
    </w:rPr>
  </w:style>
  <w:style w:type="character" w:styleId="Hyperlink">
    <w:name w:val="Hyperlink"/>
    <w:basedOn w:val="DefaultParagraphFont"/>
    <w:uiPriority w:val="99"/>
    <w:semiHidden/>
    <w:unhideWhenUsed/>
    <w:rsid w:val="00C149C0"/>
    <w:rPr>
      <w:color w:val="0000FF"/>
      <w:u w:val="single"/>
    </w:rPr>
  </w:style>
  <w:style w:type="paragraph" w:customStyle="1" w:styleId="cn">
    <w:name w:val="cn"/>
    <w:basedOn w:val="Normal"/>
    <w:rsid w:val="00AE5493"/>
    <w:pPr>
      <w:spacing w:before="100" w:beforeAutospacing="1" w:after="100" w:afterAutospacing="1" w:line="240" w:lineRule="auto"/>
      <w:ind w:left="0"/>
      <w:jc w:val="center"/>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3478860">
      <w:bodyDiv w:val="1"/>
      <w:marLeft w:val="0"/>
      <w:marRight w:val="0"/>
      <w:marTop w:val="0"/>
      <w:marBottom w:val="0"/>
      <w:divBdr>
        <w:top w:val="none" w:sz="0" w:space="0" w:color="auto"/>
        <w:left w:val="none" w:sz="0" w:space="0" w:color="auto"/>
        <w:bottom w:val="none" w:sz="0" w:space="0" w:color="auto"/>
        <w:right w:val="none" w:sz="0" w:space="0" w:color="auto"/>
      </w:divBdr>
    </w:div>
    <w:div w:id="1271863768">
      <w:bodyDiv w:val="1"/>
      <w:marLeft w:val="0"/>
      <w:marRight w:val="0"/>
      <w:marTop w:val="0"/>
      <w:marBottom w:val="0"/>
      <w:divBdr>
        <w:top w:val="none" w:sz="0" w:space="0" w:color="auto"/>
        <w:left w:val="none" w:sz="0" w:space="0" w:color="auto"/>
        <w:bottom w:val="none" w:sz="0" w:space="0" w:color="auto"/>
        <w:right w:val="none" w:sz="0" w:space="0" w:color="auto"/>
      </w:divBdr>
    </w:div>
    <w:div w:id="1480344954">
      <w:bodyDiv w:val="1"/>
      <w:marLeft w:val="0"/>
      <w:marRight w:val="0"/>
      <w:marTop w:val="0"/>
      <w:marBottom w:val="0"/>
      <w:divBdr>
        <w:top w:val="none" w:sz="0" w:space="0" w:color="auto"/>
        <w:left w:val="none" w:sz="0" w:space="0" w:color="auto"/>
        <w:bottom w:val="none" w:sz="0" w:space="0" w:color="auto"/>
        <w:right w:val="none" w:sz="0" w:space="0" w:color="auto"/>
      </w:divBdr>
    </w:div>
    <w:div w:id="1634557206">
      <w:bodyDiv w:val="1"/>
      <w:marLeft w:val="0"/>
      <w:marRight w:val="0"/>
      <w:marTop w:val="0"/>
      <w:marBottom w:val="0"/>
      <w:divBdr>
        <w:top w:val="none" w:sz="0" w:space="0" w:color="auto"/>
        <w:left w:val="none" w:sz="0" w:space="0" w:color="auto"/>
        <w:bottom w:val="none" w:sz="0" w:space="0" w:color="auto"/>
        <w:right w:val="none" w:sz="0" w:space="0" w:color="auto"/>
      </w:divBdr>
    </w:div>
    <w:div w:id="204304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1995112366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F093B4-449A-491C-971D-F2978CE86E1A}"/>
</file>

<file path=customXml/itemProps2.xml><?xml version="1.0" encoding="utf-8"?>
<ds:datastoreItem xmlns:ds="http://schemas.openxmlformats.org/officeDocument/2006/customXml" ds:itemID="{E435CFD2-153A-459A-BCAF-E23E5088AA3C}"/>
</file>

<file path=customXml/itemProps3.xml><?xml version="1.0" encoding="utf-8"?>
<ds:datastoreItem xmlns:ds="http://schemas.openxmlformats.org/officeDocument/2006/customXml" ds:itemID="{0881A05C-3F0C-485D-A221-61A6E2FAC229}"/>
</file>

<file path=docProps/app.xml><?xml version="1.0" encoding="utf-8"?>
<Properties xmlns="http://schemas.openxmlformats.org/officeDocument/2006/extended-properties" xmlns:vt="http://schemas.openxmlformats.org/officeDocument/2006/docPropsVTypes">
  <Template>Normal</Template>
  <TotalTime>164</TotalTime>
  <Pages>6</Pages>
  <Words>1941</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371.2022.ro</dc:title>
  <dc:subject/>
  <dc:creator>Stela Serdeşniuc</dc:creator>
  <cp:keywords/>
  <dc:description/>
  <cp:lastModifiedBy>Artemie Cătănoi</cp:lastModifiedBy>
  <cp:revision>8</cp:revision>
  <cp:lastPrinted>2022-09-30T11:13:00Z</cp:lastPrinted>
  <dcterms:created xsi:type="dcterms:W3CDTF">2022-09-30T08:31:00Z</dcterms:created>
  <dcterms:modified xsi:type="dcterms:W3CDTF">2022-09-30T11:55:00Z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