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4.xml" ContentType="application/vnd.openxmlformats-officedocument.wordprocessingml.head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D0003" w:rsidRPr="003E59CC" w:rsidRDefault="001D0003">
      <w:pPr>
        <w:spacing w:line="1" w:lineRule="exact"/>
        <w:rPr>
          <w:lang w:val="ro-RO"/>
        </w:rPr>
        <w:sectPr w:rsidR="001D0003" w:rsidRPr="003E59CC" w:rsidSect="00891F77">
          <w:headerReference w:type="even" r:id="rId7"/>
          <w:headerReference w:type="first" r:id="rId8"/>
          <w:type w:val="continuous"/>
          <w:pgSz w:w="11900" w:h="16840"/>
          <w:pgMar w:top="2348" w:right="0" w:bottom="471" w:left="0" w:header="0" w:footer="3" w:gutter="0"/>
          <w:cols w:space="720"/>
          <w:noEndnote/>
          <w:titlePg/>
          <w:docGrid w:linePitch="360"/>
        </w:sectPr>
      </w:pPr>
    </w:p>
    <w:p w:rsidR="001D0003" w:rsidRPr="003E59CC" w:rsidRDefault="001D0003">
      <w:pPr>
        <w:spacing w:line="1" w:lineRule="exact"/>
        <w:rPr>
          <w:lang w:val="ro-RO"/>
        </w:rPr>
      </w:pPr>
    </w:p>
    <w:p w:rsidR="00E62007" w:rsidRPr="003E59CC" w:rsidRDefault="00D61493">
      <w:pPr>
        <w:pStyle w:val="Bodytext30"/>
        <w:shd w:val="clear" w:color="auto" w:fill="auto"/>
        <w:tabs>
          <w:tab w:val="left" w:pos="7114"/>
        </w:tabs>
        <w:spacing w:after="0"/>
        <w:rPr>
          <w:rFonts w:ascii="Georgia" w:hAnsi="Georgia"/>
          <w:b w:val="0"/>
          <w:bCs w:val="0"/>
          <w:sz w:val="22"/>
          <w:szCs w:val="22"/>
          <w:u w:val="none"/>
          <w:lang w:val="ro-RO"/>
        </w:rPr>
      </w:pPr>
      <w:r w:rsidRPr="003E59CC">
        <w:rPr>
          <w:rFonts w:ascii="Georgia" w:hAnsi="Georgia"/>
          <w:b w:val="0"/>
          <w:bCs w:val="0"/>
          <w:sz w:val="22"/>
          <w:szCs w:val="22"/>
          <w:u w:val="none"/>
          <w:lang w:val="ro-RO"/>
        </w:rPr>
        <w:t xml:space="preserve">Strasbourg / </w:t>
      </w:r>
      <w:r w:rsidR="00891F77" w:rsidRPr="003E59CC">
        <w:rPr>
          <w:rFonts w:ascii="Georgia" w:hAnsi="Georgia"/>
          <w:b w:val="0"/>
          <w:bCs w:val="0"/>
          <w:sz w:val="22"/>
          <w:szCs w:val="22"/>
          <w:u w:val="none"/>
          <w:lang w:val="ro-RO"/>
        </w:rPr>
        <w:t>Varșovia</w:t>
      </w:r>
      <w:r w:rsidRPr="003E59CC">
        <w:rPr>
          <w:rFonts w:ascii="Georgia" w:hAnsi="Georgia"/>
          <w:b w:val="0"/>
          <w:bCs w:val="0"/>
          <w:sz w:val="22"/>
          <w:szCs w:val="22"/>
          <w:u w:val="none"/>
          <w:lang w:val="ro-RO"/>
        </w:rPr>
        <w:t xml:space="preserve">, 11 </w:t>
      </w:r>
      <w:r w:rsidR="00891F77" w:rsidRPr="003E59CC">
        <w:rPr>
          <w:rFonts w:ascii="Georgia" w:hAnsi="Georgia"/>
          <w:b w:val="0"/>
          <w:bCs w:val="0"/>
          <w:sz w:val="22"/>
          <w:szCs w:val="22"/>
          <w:u w:val="none"/>
          <w:lang w:val="ro-RO"/>
        </w:rPr>
        <w:t>octombrie</w:t>
      </w:r>
      <w:r w:rsidRPr="003E59CC">
        <w:rPr>
          <w:rFonts w:ascii="Georgia" w:hAnsi="Georgia"/>
          <w:b w:val="0"/>
          <w:bCs w:val="0"/>
          <w:sz w:val="22"/>
          <w:szCs w:val="22"/>
          <w:u w:val="none"/>
          <w:lang w:val="ro-RO"/>
        </w:rPr>
        <w:t xml:space="preserve"> 2022</w:t>
      </w:r>
      <w:r w:rsidR="00891F77" w:rsidRPr="003E59CC">
        <w:rPr>
          <w:rFonts w:ascii="Georgia" w:hAnsi="Georgia"/>
          <w:b w:val="0"/>
          <w:bCs w:val="0"/>
          <w:sz w:val="22"/>
          <w:szCs w:val="22"/>
          <w:u w:val="none"/>
          <w:lang w:val="ro-RO"/>
        </w:rPr>
        <w:t xml:space="preserve"> </w:t>
      </w:r>
    </w:p>
    <w:p w:rsidR="001D0003" w:rsidRPr="003E59CC" w:rsidRDefault="00D61493" w:rsidP="00E62007">
      <w:pPr>
        <w:pStyle w:val="Bodytext30"/>
        <w:shd w:val="clear" w:color="auto" w:fill="auto"/>
        <w:tabs>
          <w:tab w:val="left" w:pos="7114"/>
        </w:tabs>
        <w:spacing w:after="0"/>
        <w:jc w:val="right"/>
        <w:rPr>
          <w:rFonts w:ascii="Georgia" w:hAnsi="Georgia"/>
          <w:sz w:val="22"/>
          <w:szCs w:val="22"/>
          <w:lang w:val="ro-RO"/>
        </w:rPr>
      </w:pPr>
      <w:r w:rsidRPr="003E59CC">
        <w:rPr>
          <w:rFonts w:ascii="Georgia" w:hAnsi="Georgia"/>
          <w:sz w:val="22"/>
          <w:szCs w:val="22"/>
          <w:u w:val="none"/>
          <w:lang w:val="ro-RO"/>
        </w:rPr>
        <w:t>CDL-AD(2022)025</w:t>
      </w:r>
    </w:p>
    <w:p w:rsidR="001D0003" w:rsidRPr="003E59CC" w:rsidRDefault="00D61493">
      <w:pPr>
        <w:pStyle w:val="Bodytext30"/>
        <w:shd w:val="clear" w:color="auto" w:fill="auto"/>
        <w:spacing w:after="0"/>
        <w:ind w:firstLine="8200"/>
        <w:rPr>
          <w:rFonts w:ascii="Georgia" w:hAnsi="Georgia"/>
          <w:sz w:val="22"/>
          <w:szCs w:val="22"/>
          <w:lang w:val="ro-RO"/>
        </w:rPr>
      </w:pPr>
      <w:r w:rsidRPr="003E59CC">
        <w:rPr>
          <w:rFonts w:ascii="Georgia" w:hAnsi="Georgia"/>
          <w:b w:val="0"/>
          <w:bCs w:val="0"/>
          <w:sz w:val="22"/>
          <w:szCs w:val="22"/>
          <w:u w:val="none"/>
          <w:lang w:val="ro-RO"/>
        </w:rPr>
        <w:t xml:space="preserve">Or. Engl. </w:t>
      </w:r>
      <w:r w:rsidR="00891F77" w:rsidRPr="003E59CC">
        <w:rPr>
          <w:rFonts w:ascii="Georgia" w:hAnsi="Georgia"/>
          <w:sz w:val="22"/>
          <w:szCs w:val="22"/>
          <w:u w:val="none"/>
          <w:lang w:val="ro-RO"/>
        </w:rPr>
        <w:t>Aviz</w:t>
      </w:r>
      <w:r w:rsidRPr="003E59CC">
        <w:rPr>
          <w:rFonts w:ascii="Georgia" w:hAnsi="Georgia"/>
          <w:sz w:val="22"/>
          <w:szCs w:val="22"/>
          <w:u w:val="none"/>
          <w:lang w:val="ro-RO"/>
        </w:rPr>
        <w:t xml:space="preserve"> N</w:t>
      </w:r>
      <w:r w:rsidR="00891F77" w:rsidRPr="003E59CC">
        <w:rPr>
          <w:rFonts w:ascii="Georgia" w:hAnsi="Georgia"/>
          <w:sz w:val="22"/>
          <w:szCs w:val="22"/>
          <w:u w:val="none"/>
          <w:lang w:val="ro-RO"/>
        </w:rPr>
        <w:t>r</w:t>
      </w:r>
      <w:r w:rsidRPr="003E59CC">
        <w:rPr>
          <w:rFonts w:ascii="Georgia" w:hAnsi="Georgia"/>
          <w:sz w:val="22"/>
          <w:szCs w:val="22"/>
          <w:u w:val="none"/>
          <w:lang w:val="ro-RO"/>
        </w:rPr>
        <w:t>. 1093/2022</w:t>
      </w:r>
    </w:p>
    <w:p w:rsidR="001D0003" w:rsidRPr="003E59CC" w:rsidRDefault="00891F77">
      <w:pPr>
        <w:pStyle w:val="Bodytext30"/>
        <w:shd w:val="clear" w:color="auto" w:fill="auto"/>
        <w:spacing w:after="300"/>
        <w:rPr>
          <w:rFonts w:ascii="Georgia" w:hAnsi="Georgia"/>
          <w:sz w:val="22"/>
          <w:szCs w:val="22"/>
          <w:lang w:val="ro-RO"/>
        </w:rPr>
      </w:pPr>
      <w:r w:rsidRPr="003E59CC">
        <w:rPr>
          <w:rFonts w:ascii="Georgia" w:hAnsi="Georgia"/>
          <w:sz w:val="22"/>
          <w:szCs w:val="22"/>
          <w:u w:val="none"/>
          <w:lang w:val="ro-RO"/>
        </w:rPr>
        <w:t xml:space="preserve">Aviz </w:t>
      </w:r>
      <w:r w:rsidR="00D61493" w:rsidRPr="003E59CC">
        <w:rPr>
          <w:rFonts w:ascii="Georgia" w:hAnsi="Georgia"/>
          <w:sz w:val="22"/>
          <w:szCs w:val="22"/>
          <w:u w:val="none"/>
          <w:lang w:val="ro-RO"/>
        </w:rPr>
        <w:t>OSCE/</w:t>
      </w:r>
      <w:r w:rsidRPr="003E59CC">
        <w:rPr>
          <w:rFonts w:ascii="Georgia" w:hAnsi="Georgia"/>
          <w:sz w:val="22"/>
          <w:szCs w:val="22"/>
          <w:u w:val="none"/>
          <w:lang w:val="ro-RO"/>
        </w:rPr>
        <w:t>BIDDO</w:t>
      </w:r>
      <w:r w:rsidR="00D61493" w:rsidRPr="003E59CC">
        <w:rPr>
          <w:rFonts w:ascii="Georgia" w:hAnsi="Georgia"/>
          <w:sz w:val="22"/>
          <w:szCs w:val="22"/>
          <w:u w:val="none"/>
          <w:lang w:val="ro-RO"/>
        </w:rPr>
        <w:t xml:space="preserve"> N</w:t>
      </w:r>
      <w:r w:rsidRPr="003E59CC">
        <w:rPr>
          <w:rFonts w:ascii="Georgia" w:hAnsi="Georgia"/>
          <w:sz w:val="22"/>
          <w:szCs w:val="22"/>
          <w:u w:val="none"/>
          <w:lang w:val="ro-RO"/>
        </w:rPr>
        <w:t>r</w:t>
      </w:r>
      <w:r w:rsidR="00D61493" w:rsidRPr="003E59CC">
        <w:rPr>
          <w:rFonts w:ascii="Georgia" w:hAnsi="Georgia"/>
          <w:sz w:val="22"/>
          <w:szCs w:val="22"/>
          <w:u w:val="none"/>
          <w:lang w:val="ro-RO"/>
        </w:rPr>
        <w:t>. ELE-MDA/444/2022</w:t>
      </w:r>
    </w:p>
    <w:p w:rsidR="001D0003" w:rsidRPr="003E59CC" w:rsidRDefault="00891F77">
      <w:pPr>
        <w:pStyle w:val="Bodytext30"/>
        <w:shd w:val="clear" w:color="auto" w:fill="auto"/>
        <w:jc w:val="center"/>
        <w:rPr>
          <w:rFonts w:ascii="Georgia" w:hAnsi="Georgia"/>
          <w:lang w:val="ro-RO"/>
        </w:rPr>
      </w:pPr>
      <w:r w:rsidRPr="003E59CC">
        <w:rPr>
          <w:rFonts w:ascii="Georgia" w:hAnsi="Georgia"/>
          <w:lang w:val="ro-RO"/>
        </w:rPr>
        <w:t xml:space="preserve">COMISIA </w:t>
      </w:r>
      <w:r w:rsidR="00D61493" w:rsidRPr="003E59CC">
        <w:rPr>
          <w:rFonts w:ascii="Georgia" w:hAnsi="Georgia"/>
          <w:lang w:val="ro-RO"/>
        </w:rPr>
        <w:t>EUROPEAN</w:t>
      </w:r>
      <w:r w:rsidRPr="003E59CC">
        <w:rPr>
          <w:rFonts w:ascii="Georgia" w:hAnsi="Georgia"/>
          <w:lang w:val="ro-RO"/>
        </w:rPr>
        <w:t xml:space="preserve">Ă PENTRU </w:t>
      </w:r>
      <w:r w:rsidR="00D61493" w:rsidRPr="003E59CC">
        <w:rPr>
          <w:rFonts w:ascii="Georgia" w:hAnsi="Georgia"/>
          <w:lang w:val="ro-RO"/>
        </w:rPr>
        <w:t>DEMOCRA</w:t>
      </w:r>
      <w:r w:rsidRPr="003E59CC">
        <w:rPr>
          <w:rFonts w:ascii="Georgia" w:hAnsi="Georgia"/>
          <w:lang w:val="ro-RO"/>
        </w:rPr>
        <w:t>ȚIE PRIN DREPT</w:t>
      </w:r>
      <w:r w:rsidR="00D61493" w:rsidRPr="003E59CC">
        <w:rPr>
          <w:rFonts w:ascii="Georgia" w:hAnsi="Georgia"/>
          <w:lang w:val="ro-RO"/>
        </w:rPr>
        <w:br/>
      </w:r>
      <w:r w:rsidR="00D61493" w:rsidRPr="003E59CC">
        <w:rPr>
          <w:rFonts w:ascii="Georgia" w:hAnsi="Georgia"/>
          <w:u w:val="none"/>
          <w:lang w:val="ro-RO"/>
        </w:rPr>
        <w:t>(COMISI</w:t>
      </w:r>
      <w:r w:rsidRPr="003E59CC">
        <w:rPr>
          <w:rFonts w:ascii="Georgia" w:hAnsi="Georgia"/>
          <w:u w:val="none"/>
          <w:lang w:val="ro-RO"/>
        </w:rPr>
        <w:t>A DE LA VENEȚIA</w:t>
      </w:r>
      <w:r w:rsidR="00D61493" w:rsidRPr="003E59CC">
        <w:rPr>
          <w:rFonts w:ascii="Georgia" w:hAnsi="Georgia"/>
          <w:u w:val="none"/>
          <w:lang w:val="ro-RO"/>
        </w:rPr>
        <w:t>)</w:t>
      </w:r>
    </w:p>
    <w:p w:rsidR="001D0003" w:rsidRPr="003E59CC" w:rsidRDefault="00891F77">
      <w:pPr>
        <w:pStyle w:val="Bodytext30"/>
        <w:shd w:val="clear" w:color="auto" w:fill="auto"/>
        <w:jc w:val="center"/>
        <w:rPr>
          <w:rFonts w:ascii="Georgia" w:hAnsi="Georgia"/>
          <w:lang w:val="ro-RO"/>
        </w:rPr>
      </w:pPr>
      <w:r w:rsidRPr="003E59CC">
        <w:rPr>
          <w:rFonts w:ascii="Georgia" w:hAnsi="Georgia"/>
          <w:lang w:val="ro-RO"/>
        </w:rPr>
        <w:t xml:space="preserve">BIROUL </w:t>
      </w:r>
      <w:r w:rsidR="00D61493" w:rsidRPr="003E59CC">
        <w:rPr>
          <w:rFonts w:ascii="Georgia" w:hAnsi="Georgia"/>
          <w:lang w:val="ro-RO"/>
        </w:rPr>
        <w:t xml:space="preserve">OSCE </w:t>
      </w:r>
      <w:r w:rsidRPr="003E59CC">
        <w:rPr>
          <w:rFonts w:ascii="Georgia" w:hAnsi="Georgia"/>
          <w:lang w:val="ro-RO"/>
        </w:rPr>
        <w:t>PENTRU INSTITUȚII</w:t>
      </w:r>
      <w:r w:rsidR="00D61493" w:rsidRPr="003E59CC">
        <w:rPr>
          <w:rFonts w:ascii="Georgia" w:hAnsi="Georgia"/>
          <w:lang w:val="ro-RO"/>
        </w:rPr>
        <w:t xml:space="preserve"> DEMOCRATIC</w:t>
      </w:r>
      <w:r w:rsidRPr="003E59CC">
        <w:rPr>
          <w:rFonts w:ascii="Georgia" w:hAnsi="Georgia"/>
          <w:lang w:val="ro-RO"/>
        </w:rPr>
        <w:t>E ȘI DREPTURILE OMULUI</w:t>
      </w:r>
      <w:r w:rsidR="00D61493" w:rsidRPr="003E59CC">
        <w:rPr>
          <w:rFonts w:ascii="Georgia" w:hAnsi="Georgia"/>
          <w:lang w:val="ro-RO"/>
        </w:rPr>
        <w:br/>
      </w:r>
      <w:r w:rsidR="00D61493" w:rsidRPr="003E59CC">
        <w:rPr>
          <w:rFonts w:ascii="Georgia" w:hAnsi="Georgia"/>
          <w:u w:val="none"/>
          <w:lang w:val="ro-RO"/>
        </w:rPr>
        <w:t>(OSCE/</w:t>
      </w:r>
      <w:r w:rsidRPr="003E59CC">
        <w:rPr>
          <w:rFonts w:ascii="Georgia" w:hAnsi="Georgia"/>
          <w:u w:val="none"/>
          <w:lang w:val="ro-RO"/>
        </w:rPr>
        <w:t>BIDDO</w:t>
      </w:r>
      <w:r w:rsidR="00D61493" w:rsidRPr="003E59CC">
        <w:rPr>
          <w:rFonts w:ascii="Georgia" w:hAnsi="Georgia"/>
          <w:u w:val="none"/>
          <w:lang w:val="ro-RO"/>
        </w:rPr>
        <w:t>)</w:t>
      </w:r>
    </w:p>
    <w:p w:rsidR="001D0003" w:rsidRPr="003E59CC" w:rsidRDefault="00D61493">
      <w:pPr>
        <w:pStyle w:val="Bodytext20"/>
        <w:shd w:val="clear" w:color="auto" w:fill="auto"/>
        <w:rPr>
          <w:rFonts w:ascii="Georgia" w:hAnsi="Georgia"/>
          <w:lang w:val="ro-RO"/>
        </w:rPr>
      </w:pPr>
      <w:r w:rsidRPr="003E59CC">
        <w:rPr>
          <w:rFonts w:ascii="Georgia" w:hAnsi="Georgia"/>
          <w:lang w:val="ro-RO"/>
        </w:rPr>
        <w:t>REPUBLIC</w:t>
      </w:r>
      <w:r w:rsidR="00891F77" w:rsidRPr="003E59CC">
        <w:rPr>
          <w:rFonts w:ascii="Georgia" w:hAnsi="Georgia"/>
          <w:lang w:val="ro-RO"/>
        </w:rPr>
        <w:t>A</w:t>
      </w:r>
      <w:r w:rsidRPr="003E59CC">
        <w:rPr>
          <w:rFonts w:ascii="Georgia" w:hAnsi="Georgia"/>
          <w:lang w:val="ro-RO"/>
        </w:rPr>
        <w:t xml:space="preserve"> MOLDOVA</w:t>
      </w:r>
    </w:p>
    <w:p w:rsidR="001D0003" w:rsidRPr="003E59CC" w:rsidRDefault="00891F77" w:rsidP="00891F77">
      <w:pPr>
        <w:pStyle w:val="Bodytext20"/>
        <w:shd w:val="clear" w:color="auto" w:fill="auto"/>
        <w:ind w:firstLine="960"/>
        <w:rPr>
          <w:rFonts w:ascii="Georgia" w:hAnsi="Georgia"/>
          <w:lang w:val="ro-RO"/>
        </w:rPr>
      </w:pPr>
      <w:r w:rsidRPr="003E59CC">
        <w:rPr>
          <w:rFonts w:ascii="Georgia" w:hAnsi="Georgia"/>
          <w:lang w:val="ro-RO"/>
        </w:rPr>
        <w:t>AVIZ COMUN</w:t>
      </w:r>
      <w:r w:rsidR="00D61493" w:rsidRPr="003E59CC">
        <w:rPr>
          <w:rFonts w:ascii="Georgia" w:hAnsi="Georgia"/>
          <w:lang w:val="ro-RO"/>
        </w:rPr>
        <w:t xml:space="preserve"> </w:t>
      </w:r>
      <w:r w:rsidRPr="003E59CC">
        <w:rPr>
          <w:rFonts w:ascii="Georgia" w:hAnsi="Georgia"/>
          <w:lang w:val="ro-RO"/>
        </w:rPr>
        <w:t>PE MARGINEA PROIECTULUI CODULUI ELECTORAL</w:t>
      </w:r>
    </w:p>
    <w:p w:rsidR="001D0003" w:rsidRPr="003E59CC" w:rsidRDefault="00D61493">
      <w:pPr>
        <w:pStyle w:val="Bodytext20"/>
        <w:shd w:val="clear" w:color="auto" w:fill="auto"/>
        <w:rPr>
          <w:rFonts w:ascii="Georgia" w:hAnsi="Georgia"/>
          <w:lang w:val="ro-RO"/>
        </w:rPr>
      </w:pPr>
      <w:r w:rsidRPr="003E59CC">
        <w:rPr>
          <w:rFonts w:ascii="Georgia" w:hAnsi="Georgia"/>
          <w:lang w:val="ro-RO"/>
        </w:rPr>
        <w:t>Apro</w:t>
      </w:r>
      <w:r w:rsidR="00891F77" w:rsidRPr="003E59CC">
        <w:rPr>
          <w:rFonts w:ascii="Georgia" w:hAnsi="Georgia"/>
          <w:lang w:val="ro-RO"/>
        </w:rPr>
        <w:t xml:space="preserve">bat de Consiliul pentru Alegeri Democratice la cea de-a </w:t>
      </w:r>
      <w:r w:rsidRPr="003E59CC">
        <w:rPr>
          <w:rFonts w:ascii="Georgia" w:hAnsi="Georgia"/>
          <w:lang w:val="ro-RO"/>
        </w:rPr>
        <w:t>74</w:t>
      </w:r>
      <w:r w:rsidR="00891F77" w:rsidRPr="003E59CC">
        <w:rPr>
          <w:rFonts w:ascii="Georgia" w:hAnsi="Georgia"/>
          <w:lang w:val="ro-RO"/>
        </w:rPr>
        <w:t>-a</w:t>
      </w:r>
      <w:r w:rsidRPr="003E59CC">
        <w:rPr>
          <w:rFonts w:ascii="Georgia" w:hAnsi="Georgia"/>
          <w:lang w:val="ro-RO"/>
        </w:rPr>
        <w:t xml:space="preserve"> </w:t>
      </w:r>
      <w:r w:rsidR="00891F77" w:rsidRPr="003E59CC">
        <w:rPr>
          <w:rFonts w:ascii="Georgia" w:hAnsi="Georgia"/>
          <w:lang w:val="ro-RO"/>
        </w:rPr>
        <w:t>reuniune</w:t>
      </w:r>
      <w:r w:rsidRPr="003E59CC">
        <w:rPr>
          <w:rFonts w:ascii="Georgia" w:hAnsi="Georgia"/>
          <w:lang w:val="ro-RO"/>
        </w:rPr>
        <w:br/>
        <w:t>(Vene</w:t>
      </w:r>
      <w:r w:rsidR="00891F77" w:rsidRPr="003E59CC">
        <w:rPr>
          <w:rFonts w:ascii="Georgia" w:hAnsi="Georgia"/>
          <w:lang w:val="ro-RO"/>
        </w:rPr>
        <w:t>ția</w:t>
      </w:r>
      <w:r w:rsidRPr="003E59CC">
        <w:rPr>
          <w:rFonts w:ascii="Georgia" w:hAnsi="Georgia"/>
          <w:lang w:val="ro-RO"/>
        </w:rPr>
        <w:t xml:space="preserve">, 20 </w:t>
      </w:r>
      <w:r w:rsidR="00891F77" w:rsidRPr="003E59CC">
        <w:rPr>
          <w:rFonts w:ascii="Georgia" w:hAnsi="Georgia"/>
          <w:lang w:val="ro-RO"/>
        </w:rPr>
        <w:t>octombrie</w:t>
      </w:r>
      <w:r w:rsidRPr="003E59CC">
        <w:rPr>
          <w:rFonts w:ascii="Georgia" w:hAnsi="Georgia"/>
          <w:lang w:val="ro-RO"/>
        </w:rPr>
        <w:t xml:space="preserve"> 2022)</w:t>
      </w:r>
    </w:p>
    <w:p w:rsidR="001D0003" w:rsidRPr="003E59CC" w:rsidRDefault="00891F77">
      <w:pPr>
        <w:pStyle w:val="Bodytext20"/>
        <w:shd w:val="clear" w:color="auto" w:fill="auto"/>
        <w:spacing w:after="300"/>
        <w:rPr>
          <w:rFonts w:ascii="Georgia" w:hAnsi="Georgia"/>
          <w:lang w:val="ro-RO"/>
        </w:rPr>
      </w:pPr>
      <w:r w:rsidRPr="003E59CC">
        <w:rPr>
          <w:rFonts w:ascii="Georgia" w:hAnsi="Georgia"/>
          <w:lang w:val="ro-RO"/>
        </w:rPr>
        <w:t>și</w:t>
      </w:r>
    </w:p>
    <w:p w:rsidR="001D0003" w:rsidRPr="003E59CC" w:rsidRDefault="00D61493">
      <w:pPr>
        <w:pStyle w:val="Bodytext20"/>
        <w:shd w:val="clear" w:color="auto" w:fill="auto"/>
        <w:spacing w:after="300"/>
        <w:rPr>
          <w:rFonts w:ascii="Georgia" w:hAnsi="Georgia"/>
          <w:lang w:val="ro-RO"/>
        </w:rPr>
      </w:pPr>
      <w:r w:rsidRPr="003E59CC">
        <w:rPr>
          <w:rFonts w:ascii="Georgia" w:hAnsi="Georgia"/>
          <w:lang w:val="ro-RO"/>
        </w:rPr>
        <w:t>Adopt</w:t>
      </w:r>
      <w:r w:rsidR="00891F77" w:rsidRPr="003E59CC">
        <w:rPr>
          <w:rFonts w:ascii="Georgia" w:hAnsi="Georgia"/>
          <w:lang w:val="ro-RO"/>
        </w:rPr>
        <w:t xml:space="preserve">at de </w:t>
      </w:r>
      <w:r w:rsidRPr="003E59CC">
        <w:rPr>
          <w:rFonts w:ascii="Georgia" w:hAnsi="Georgia"/>
          <w:lang w:val="ro-RO"/>
        </w:rPr>
        <w:t>Comis</w:t>
      </w:r>
      <w:r w:rsidR="00891F77" w:rsidRPr="003E59CC">
        <w:rPr>
          <w:rFonts w:ascii="Georgia" w:hAnsi="Georgia"/>
          <w:lang w:val="ro-RO"/>
        </w:rPr>
        <w:t>ia de la Veneția</w:t>
      </w:r>
      <w:r w:rsidRPr="003E59CC">
        <w:rPr>
          <w:rFonts w:ascii="Georgia" w:hAnsi="Georgia"/>
          <w:lang w:val="ro-RO"/>
        </w:rPr>
        <w:br/>
      </w:r>
      <w:r w:rsidR="00891F77" w:rsidRPr="003E59CC">
        <w:rPr>
          <w:rFonts w:ascii="Georgia" w:hAnsi="Georgia"/>
          <w:lang w:val="ro-RO"/>
        </w:rPr>
        <w:t>la cea de-a 132-a</w:t>
      </w:r>
      <w:r w:rsidRPr="003E59CC">
        <w:rPr>
          <w:rFonts w:ascii="Georgia" w:hAnsi="Georgia"/>
          <w:lang w:val="ro-RO"/>
        </w:rPr>
        <w:br/>
      </w:r>
      <w:r w:rsidR="00891F77" w:rsidRPr="003E59CC">
        <w:rPr>
          <w:rFonts w:ascii="Georgia" w:hAnsi="Georgia"/>
          <w:lang w:val="ro-RO"/>
        </w:rPr>
        <w:t>Sesiune Plenară</w:t>
      </w:r>
      <w:r w:rsidRPr="003E59CC">
        <w:rPr>
          <w:rFonts w:ascii="Georgia" w:hAnsi="Georgia"/>
          <w:lang w:val="ro-RO"/>
        </w:rPr>
        <w:br/>
        <w:t>(Vene</w:t>
      </w:r>
      <w:r w:rsidR="00891F77" w:rsidRPr="003E59CC">
        <w:rPr>
          <w:rFonts w:ascii="Georgia" w:hAnsi="Georgia"/>
          <w:lang w:val="ro-RO"/>
        </w:rPr>
        <w:t>ția</w:t>
      </w:r>
      <w:r w:rsidRPr="003E59CC">
        <w:rPr>
          <w:rFonts w:ascii="Georgia" w:hAnsi="Georgia"/>
          <w:lang w:val="ro-RO"/>
        </w:rPr>
        <w:t xml:space="preserve">, 21-22 </w:t>
      </w:r>
      <w:r w:rsidR="00891F77" w:rsidRPr="003E59CC">
        <w:rPr>
          <w:rFonts w:ascii="Georgia" w:hAnsi="Georgia"/>
          <w:lang w:val="ro-RO"/>
        </w:rPr>
        <w:t>octombrie</w:t>
      </w:r>
      <w:r w:rsidRPr="003E59CC">
        <w:rPr>
          <w:rFonts w:ascii="Georgia" w:hAnsi="Georgia"/>
          <w:lang w:val="ro-RO"/>
        </w:rPr>
        <w:t xml:space="preserve"> 2022)</w:t>
      </w:r>
    </w:p>
    <w:p w:rsidR="001D0003" w:rsidRPr="003E59CC" w:rsidRDefault="00891F77">
      <w:pPr>
        <w:pStyle w:val="Bodytext20"/>
        <w:shd w:val="clear" w:color="auto" w:fill="auto"/>
        <w:spacing w:after="300"/>
        <w:rPr>
          <w:rFonts w:ascii="Georgia" w:hAnsi="Georgia"/>
          <w:lang w:val="ro-RO"/>
        </w:rPr>
      </w:pPr>
      <w:r w:rsidRPr="003E59CC">
        <w:rPr>
          <w:rFonts w:ascii="Georgia" w:hAnsi="Georgia"/>
          <w:lang w:val="ro-RO"/>
        </w:rPr>
        <w:t>În baza comentariilor</w:t>
      </w:r>
    </w:p>
    <w:p w:rsidR="001D0003" w:rsidRPr="003E59CC" w:rsidRDefault="00891F77">
      <w:pPr>
        <w:pStyle w:val="Bodytext20"/>
        <w:shd w:val="clear" w:color="auto" w:fill="auto"/>
        <w:spacing w:after="0"/>
        <w:rPr>
          <w:rFonts w:ascii="Georgia" w:hAnsi="Georgia"/>
          <w:lang w:val="ro-RO"/>
        </w:rPr>
      </w:pPr>
      <w:r w:rsidRPr="003E59CC">
        <w:rPr>
          <w:rFonts w:ascii="Georgia" w:hAnsi="Georgia"/>
          <w:lang w:val="ro-RO"/>
        </w:rPr>
        <w:t>dlui</w:t>
      </w:r>
      <w:r w:rsidR="00D61493" w:rsidRPr="003E59CC">
        <w:rPr>
          <w:rFonts w:ascii="Georgia" w:hAnsi="Georgia"/>
          <w:lang w:val="ro-RO"/>
        </w:rPr>
        <w:t xml:space="preserve"> Richard BARRETT (Memb</w:t>
      </w:r>
      <w:r w:rsidRPr="003E59CC">
        <w:rPr>
          <w:rFonts w:ascii="Georgia" w:hAnsi="Georgia"/>
          <w:lang w:val="ro-RO"/>
        </w:rPr>
        <w:t>ru</w:t>
      </w:r>
      <w:r w:rsidR="00D61493" w:rsidRPr="003E59CC">
        <w:rPr>
          <w:rFonts w:ascii="Georgia" w:hAnsi="Georgia"/>
          <w:lang w:val="ro-RO"/>
        </w:rPr>
        <w:t>, Irland</w:t>
      </w:r>
      <w:r w:rsidRPr="003E59CC">
        <w:rPr>
          <w:rFonts w:ascii="Georgia" w:hAnsi="Georgia"/>
          <w:lang w:val="ro-RO"/>
        </w:rPr>
        <w:t>a</w:t>
      </w:r>
      <w:r w:rsidR="00D61493" w:rsidRPr="003E59CC">
        <w:rPr>
          <w:rFonts w:ascii="Georgia" w:hAnsi="Georgia"/>
          <w:lang w:val="ro-RO"/>
        </w:rPr>
        <w:t>)</w:t>
      </w:r>
    </w:p>
    <w:p w:rsidR="001D0003" w:rsidRPr="003E59CC" w:rsidRDefault="00891F77">
      <w:pPr>
        <w:pStyle w:val="Bodytext20"/>
        <w:shd w:val="clear" w:color="auto" w:fill="auto"/>
        <w:spacing w:after="0"/>
        <w:rPr>
          <w:rFonts w:ascii="Georgia" w:hAnsi="Georgia"/>
          <w:lang w:val="ro-RO"/>
        </w:rPr>
      </w:pPr>
      <w:r w:rsidRPr="003E59CC">
        <w:rPr>
          <w:rFonts w:ascii="Georgia" w:hAnsi="Georgia"/>
          <w:lang w:val="ro-RO"/>
        </w:rPr>
        <w:t>dlui</w:t>
      </w:r>
      <w:r w:rsidR="00D61493" w:rsidRPr="003E59CC">
        <w:rPr>
          <w:rFonts w:ascii="Georgia" w:hAnsi="Georgia"/>
          <w:lang w:val="ro-RO"/>
        </w:rPr>
        <w:t xml:space="preserve"> Eirik </w:t>
      </w:r>
      <w:r w:rsidR="00F40730" w:rsidRPr="003E59CC">
        <w:rPr>
          <w:rFonts w:ascii="Georgia" w:hAnsi="Georgia"/>
          <w:lang w:val="ro-RO"/>
        </w:rPr>
        <w:t xml:space="preserve">HOLMØYVIK </w:t>
      </w:r>
      <w:r w:rsidR="00D61493" w:rsidRPr="003E59CC">
        <w:rPr>
          <w:rFonts w:ascii="Georgia" w:hAnsi="Georgia"/>
          <w:lang w:val="ro-RO"/>
        </w:rPr>
        <w:t>(Membr</w:t>
      </w:r>
      <w:r w:rsidRPr="003E59CC">
        <w:rPr>
          <w:rFonts w:ascii="Georgia" w:hAnsi="Georgia"/>
          <w:lang w:val="ro-RO"/>
        </w:rPr>
        <w:t>u</w:t>
      </w:r>
      <w:r w:rsidR="00D61493" w:rsidRPr="003E59CC">
        <w:rPr>
          <w:rFonts w:ascii="Georgia" w:hAnsi="Georgia"/>
          <w:lang w:val="ro-RO"/>
        </w:rPr>
        <w:t>, Nor</w:t>
      </w:r>
      <w:r w:rsidRPr="003E59CC">
        <w:rPr>
          <w:rFonts w:ascii="Georgia" w:hAnsi="Georgia"/>
          <w:lang w:val="ro-RO"/>
        </w:rPr>
        <w:t>vegia</w:t>
      </w:r>
      <w:r w:rsidR="00D61493" w:rsidRPr="003E59CC">
        <w:rPr>
          <w:rFonts w:ascii="Georgia" w:hAnsi="Georgia"/>
          <w:lang w:val="ro-RO"/>
        </w:rPr>
        <w:t>)</w:t>
      </w:r>
    </w:p>
    <w:p w:rsidR="001D0003" w:rsidRPr="003E59CC" w:rsidRDefault="00891F77">
      <w:pPr>
        <w:pStyle w:val="Bodytext20"/>
        <w:shd w:val="clear" w:color="auto" w:fill="auto"/>
        <w:spacing w:after="0"/>
        <w:rPr>
          <w:rFonts w:ascii="Georgia" w:hAnsi="Georgia"/>
          <w:lang w:val="ro-RO"/>
        </w:rPr>
        <w:sectPr w:rsidR="001D0003" w:rsidRPr="003E59CC" w:rsidSect="00891F77">
          <w:type w:val="continuous"/>
          <w:pgSz w:w="11900" w:h="16840"/>
          <w:pgMar w:top="2348" w:right="1302" w:bottom="471" w:left="1488" w:header="0" w:footer="3" w:gutter="0"/>
          <w:cols w:space="720"/>
          <w:noEndnote/>
          <w:docGrid w:linePitch="360"/>
        </w:sectPr>
      </w:pPr>
      <w:r w:rsidRPr="003E59CC">
        <w:rPr>
          <w:rFonts w:ascii="Georgia" w:hAnsi="Georgia"/>
          <w:lang w:val="ro-RO"/>
        </w:rPr>
        <w:t>dnei</w:t>
      </w:r>
      <w:r w:rsidR="00D61493" w:rsidRPr="003E59CC">
        <w:rPr>
          <w:rFonts w:ascii="Georgia" w:hAnsi="Georgia"/>
          <w:lang w:val="ro-RO"/>
        </w:rPr>
        <w:t xml:space="preserve"> Inga </w:t>
      </w:r>
      <w:r w:rsidR="00F40730" w:rsidRPr="003E59CC">
        <w:rPr>
          <w:rFonts w:ascii="Georgia" w:hAnsi="Georgia"/>
          <w:lang w:val="ro-RO"/>
        </w:rPr>
        <w:t xml:space="preserve">MILASIUTE </w:t>
      </w:r>
      <w:r w:rsidR="00D61493" w:rsidRPr="003E59CC">
        <w:rPr>
          <w:rFonts w:ascii="Georgia" w:hAnsi="Georgia"/>
          <w:lang w:val="ro-RO"/>
        </w:rPr>
        <w:t>(</w:t>
      </w:r>
      <w:r w:rsidRPr="003E59CC">
        <w:rPr>
          <w:rFonts w:ascii="Georgia" w:hAnsi="Georgia"/>
          <w:lang w:val="ro-RO"/>
        </w:rPr>
        <w:t xml:space="preserve">Membru </w:t>
      </w:r>
      <w:r w:rsidR="00F40730" w:rsidRPr="003E59CC">
        <w:rPr>
          <w:rFonts w:ascii="Georgia" w:hAnsi="Georgia"/>
          <w:lang w:val="ro-RO"/>
        </w:rPr>
        <w:t>s</w:t>
      </w:r>
      <w:r w:rsidRPr="003E59CC">
        <w:rPr>
          <w:rFonts w:ascii="Georgia" w:hAnsi="Georgia"/>
          <w:lang w:val="ro-RO"/>
        </w:rPr>
        <w:t>upleant</w:t>
      </w:r>
      <w:r w:rsidR="00D61493" w:rsidRPr="003E59CC">
        <w:rPr>
          <w:rFonts w:ascii="Georgia" w:hAnsi="Georgia"/>
          <w:lang w:val="ro-RO"/>
        </w:rPr>
        <w:t>, Lituania)</w:t>
      </w:r>
      <w:r w:rsidR="00D61493" w:rsidRPr="003E59CC">
        <w:rPr>
          <w:rFonts w:ascii="Georgia" w:hAnsi="Georgia"/>
          <w:lang w:val="ro-RO"/>
        </w:rPr>
        <w:br/>
      </w:r>
      <w:r w:rsidR="00F40730" w:rsidRPr="003E59CC">
        <w:rPr>
          <w:rFonts w:ascii="Georgia" w:hAnsi="Georgia"/>
          <w:lang w:val="ro-RO"/>
        </w:rPr>
        <w:t>dlui</w:t>
      </w:r>
      <w:r w:rsidR="00D61493" w:rsidRPr="003E59CC">
        <w:rPr>
          <w:rFonts w:ascii="Georgia" w:hAnsi="Georgia"/>
          <w:lang w:val="ro-RO"/>
        </w:rPr>
        <w:t xml:space="preserve"> Vasil VASHCHANKA (Expert, OSCE/</w:t>
      </w:r>
      <w:r w:rsidR="00F40730" w:rsidRPr="003E59CC">
        <w:rPr>
          <w:rFonts w:ascii="Georgia" w:hAnsi="Georgia"/>
          <w:lang w:val="ro-RO"/>
        </w:rPr>
        <w:t>BIDDO</w:t>
      </w:r>
      <w:r w:rsidR="00D61493" w:rsidRPr="003E59CC">
        <w:rPr>
          <w:rFonts w:ascii="Georgia" w:hAnsi="Georgia"/>
          <w:lang w:val="ro-RO"/>
        </w:rPr>
        <w:t>)</w:t>
      </w:r>
      <w:r w:rsidR="00D61493" w:rsidRPr="003E59CC">
        <w:rPr>
          <w:rFonts w:ascii="Georgia" w:hAnsi="Georgia"/>
          <w:lang w:val="ro-RO"/>
        </w:rPr>
        <w:br/>
      </w:r>
      <w:r w:rsidR="00F40730" w:rsidRPr="003E59CC">
        <w:rPr>
          <w:rFonts w:ascii="Georgia" w:hAnsi="Georgia"/>
          <w:lang w:val="ro-RO"/>
        </w:rPr>
        <w:t>dnei</w:t>
      </w:r>
      <w:r w:rsidR="00D61493" w:rsidRPr="003E59CC">
        <w:rPr>
          <w:rFonts w:ascii="Georgia" w:hAnsi="Georgia"/>
          <w:lang w:val="ro-RO"/>
        </w:rPr>
        <w:t xml:space="preserve"> Wiktorija WISLOWSKA (Expert, OSCE/</w:t>
      </w:r>
      <w:r w:rsidR="00F40730" w:rsidRPr="003E59CC">
        <w:rPr>
          <w:rFonts w:ascii="Georgia" w:hAnsi="Georgia"/>
          <w:lang w:val="ro-RO"/>
        </w:rPr>
        <w:t>BIDDO</w:t>
      </w:r>
      <w:r w:rsidR="00D61493" w:rsidRPr="003E59CC">
        <w:rPr>
          <w:rFonts w:ascii="Georgia" w:hAnsi="Georgia"/>
          <w:lang w:val="ro-RO"/>
        </w:rPr>
        <w:t>)</w:t>
      </w:r>
    </w:p>
    <w:p w:rsidR="001D0003" w:rsidRPr="003E59CC" w:rsidRDefault="001D0003" w:rsidP="00F40730">
      <w:pPr>
        <w:spacing w:line="240" w:lineRule="exact"/>
        <w:ind w:left="1134"/>
        <w:rPr>
          <w:rFonts w:ascii="Georgia" w:hAnsi="Georgia"/>
          <w:sz w:val="19"/>
          <w:szCs w:val="19"/>
          <w:lang w:val="ro-RO"/>
        </w:rPr>
      </w:pPr>
    </w:p>
    <w:p w:rsidR="001D0003" w:rsidRPr="003E59CC" w:rsidRDefault="001D0003" w:rsidP="00F40730">
      <w:pPr>
        <w:spacing w:line="240" w:lineRule="exact"/>
        <w:ind w:left="1134"/>
        <w:rPr>
          <w:rFonts w:ascii="Georgia" w:hAnsi="Georgia"/>
          <w:sz w:val="19"/>
          <w:szCs w:val="19"/>
          <w:lang w:val="ro-RO"/>
        </w:rPr>
      </w:pPr>
    </w:p>
    <w:p w:rsidR="00F40730" w:rsidRPr="003E59CC" w:rsidRDefault="00F40730" w:rsidP="00F40730">
      <w:pPr>
        <w:spacing w:line="240" w:lineRule="exact"/>
        <w:ind w:left="1134"/>
        <w:rPr>
          <w:rFonts w:ascii="Georgia" w:hAnsi="Georgia"/>
          <w:sz w:val="19"/>
          <w:szCs w:val="19"/>
          <w:lang w:val="ro-RO"/>
        </w:rPr>
      </w:pPr>
    </w:p>
    <w:p w:rsidR="00F40730" w:rsidRPr="003E59CC" w:rsidRDefault="00F40730" w:rsidP="00F40730">
      <w:pPr>
        <w:spacing w:line="240" w:lineRule="exact"/>
        <w:ind w:left="1134"/>
        <w:rPr>
          <w:rFonts w:ascii="Georgia" w:hAnsi="Georgia"/>
          <w:sz w:val="19"/>
          <w:szCs w:val="19"/>
          <w:lang w:val="ro-RO"/>
        </w:rPr>
      </w:pPr>
    </w:p>
    <w:p w:rsidR="00F40730" w:rsidRPr="003E59CC" w:rsidRDefault="00F40730" w:rsidP="00F40730">
      <w:pPr>
        <w:spacing w:line="240" w:lineRule="exact"/>
        <w:ind w:left="1134"/>
        <w:rPr>
          <w:rFonts w:ascii="Georgia" w:hAnsi="Georgia"/>
          <w:sz w:val="19"/>
          <w:szCs w:val="19"/>
          <w:lang w:val="ro-RO"/>
        </w:rPr>
      </w:pPr>
      <w:r w:rsidRPr="003E59CC">
        <w:rPr>
          <w:rFonts w:ascii="Georgia" w:hAnsi="Georgia"/>
          <w:noProof/>
          <w:lang w:bidi="ar-SA"/>
        </w:rPr>
        <w:drawing>
          <wp:anchor distT="203200" distB="0" distL="1357630" distR="114300" simplePos="0" relativeHeight="125829378" behindDoc="0" locked="0" layoutInCell="1" allowOverlap="1">
            <wp:simplePos x="0" y="0"/>
            <wp:positionH relativeFrom="page">
              <wp:posOffset>1443990</wp:posOffset>
            </wp:positionH>
            <wp:positionV relativeFrom="paragraph">
              <wp:posOffset>440690</wp:posOffset>
            </wp:positionV>
            <wp:extent cx="853440" cy="579120"/>
            <wp:effectExtent l="0" t="0" r="0" b="0"/>
            <wp:wrapTopAndBottom/>
            <wp:docPr id="9" name="Shape 9"/>
            <wp:cNvGraphicFramePr/>
            <a:graphic xmlns:a="http://schemas.openxmlformats.org/drawingml/2006/main">
              <a:graphicData uri="http://schemas.openxmlformats.org/drawingml/2006/picture">
                <pic:pic xmlns:pic="http://schemas.openxmlformats.org/drawingml/2006/picture">
                  <pic:nvPicPr>
                    <pic:cNvPr id="10" name="Picture box 10"/>
                    <pic:cNvPicPr/>
                  </pic:nvPicPr>
                  <pic:blipFill>
                    <a:blip r:embed="rId9"/>
                    <a:stretch/>
                  </pic:blipFill>
                  <pic:spPr>
                    <a:xfrm>
                      <a:off x="0" y="0"/>
                      <a:ext cx="853440" cy="579120"/>
                    </a:xfrm>
                    <a:prstGeom prst="rect">
                      <a:avLst/>
                    </a:prstGeom>
                  </pic:spPr>
                </pic:pic>
              </a:graphicData>
            </a:graphic>
          </wp:anchor>
        </w:drawing>
      </w:r>
      <w:r w:rsidRPr="003E59CC">
        <w:rPr>
          <w:rFonts w:ascii="Georgia" w:hAnsi="Georgia"/>
          <w:noProof/>
          <w:lang w:bidi="ar-SA"/>
        </w:rPr>
        <mc:AlternateContent>
          <mc:Choice Requires="wps">
            <w:drawing>
              <wp:anchor distT="0" distB="0" distL="0" distR="0" simplePos="0" relativeHeight="251658240" behindDoc="0" locked="0" layoutInCell="1" allowOverlap="1">
                <wp:simplePos x="0" y="0"/>
                <wp:positionH relativeFrom="page">
                  <wp:posOffset>1299845</wp:posOffset>
                </wp:positionH>
                <wp:positionV relativeFrom="paragraph">
                  <wp:posOffset>59055</wp:posOffset>
                </wp:positionV>
                <wp:extent cx="1143000" cy="280670"/>
                <wp:effectExtent l="0" t="0" r="0" b="0"/>
                <wp:wrapNone/>
                <wp:docPr id="11" name="Shape 11"/>
                <wp:cNvGraphicFramePr/>
                <a:graphic xmlns:a="http://schemas.openxmlformats.org/drawingml/2006/main">
                  <a:graphicData uri="http://schemas.microsoft.com/office/word/2010/wordprocessingShape">
                    <wps:wsp>
                      <wps:cNvSpPr txBox="1"/>
                      <wps:spPr>
                        <a:xfrm>
                          <a:off x="0" y="0"/>
                          <a:ext cx="1143000" cy="280670"/>
                        </a:xfrm>
                        <a:prstGeom prst="rect">
                          <a:avLst/>
                        </a:prstGeom>
                        <a:noFill/>
                      </wps:spPr>
                      <wps:txbx>
                        <w:txbxContent>
                          <w:p w:rsidR="000402D9" w:rsidRDefault="000402D9">
                            <w:pPr>
                              <w:pStyle w:val="Picturecaption0"/>
                              <w:shd w:val="clear" w:color="auto" w:fill="auto"/>
                              <w:spacing w:after="0" w:line="264" w:lineRule="auto"/>
                              <w:jc w:val="right"/>
                            </w:pPr>
                            <w:r>
                              <w:t>Opinion co-funded by the European Union</w:t>
                            </w:r>
                          </w:p>
                        </w:txbxContent>
                      </wps:txbx>
                      <wps:bodyPr lIns="0" tIns="0" rIns="0" bIns="0"/>
                    </wps:ws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id="_x0000_t202" coordsize="21600,21600" o:spt="202" path="m,l,21600r21600,l21600,xe">
                <v:stroke joinstyle="miter"/>
                <v:path gradientshapeok="t" o:connecttype="rect"/>
              </v:shapetype>
              <v:shape id="Shape 11" o:spid="_x0000_s1026" type="#_x0000_t202" style="position:absolute;left:0;text-align:left;margin-left:102.35pt;margin-top:4.65pt;width:90pt;height:22.1pt;z-index:2516582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" filled="f" stroked="f">
                <v:textbox inset="0,0,0,0">
                  <w:txbxContent>
                    <w:p w:rsidR="000402D9" w:rsidRDefault="000402D9">
                      <w:pPr>
                        <w:pStyle w:val="Picturecaption0"/>
                        <w:shd w:val="clear" w:color="auto" w:fill="auto"/>
                        <w:spacing w:after="0" w:line="264" w:lineRule="auto"/>
                        <w:jc w:val="right"/>
                      </w:pPr>
                      <w:r>
                        <w:t>Opinion co-funded by the European Union</w:t>
                      </w:r>
                    </w:p>
                  </w:txbxContent>
                </v:textbox>
                <w10:wrap anchorx="page"/>
              </v:shape>
            </w:pict>
          </mc:Fallback>
        </mc:AlternateContent>
      </w:r>
    </w:p>
    <w:p w:rsidR="001D0003" w:rsidRPr="003E59CC" w:rsidRDefault="001D0003" w:rsidP="00F40730">
      <w:pPr>
        <w:spacing w:before="47" w:after="47" w:line="240" w:lineRule="exact"/>
        <w:ind w:left="1134"/>
        <w:rPr>
          <w:rFonts w:ascii="Georgia" w:hAnsi="Georgia"/>
          <w:sz w:val="19"/>
          <w:szCs w:val="19"/>
          <w:lang w:val="ro-RO"/>
        </w:rPr>
      </w:pPr>
    </w:p>
    <w:p w:rsidR="001D0003" w:rsidRPr="003E59CC" w:rsidRDefault="001D0003" w:rsidP="00F40730">
      <w:pPr>
        <w:spacing w:line="1" w:lineRule="exact"/>
        <w:ind w:left="1134"/>
        <w:rPr>
          <w:rFonts w:ascii="Georgia" w:hAnsi="Georgia"/>
          <w:lang w:val="ro-RO"/>
        </w:rPr>
        <w:sectPr w:rsidR="001D0003" w:rsidRPr="003E59CC">
          <w:type w:val="continuous"/>
          <w:pgSz w:w="11900" w:h="16840"/>
          <w:pgMar w:top="2348" w:right="0" w:bottom="471" w:left="0" w:header="0" w:footer="3" w:gutter="0"/>
          <w:cols w:space="720"/>
          <w:noEndnote/>
          <w:docGrid w:linePitch="360"/>
        </w:sectPr>
      </w:pPr>
    </w:p>
    <w:p w:rsidR="001D0003" w:rsidRPr="003E59CC" w:rsidRDefault="00D61493">
      <w:pPr>
        <w:pStyle w:val="Bodytext40"/>
        <w:shd w:val="clear" w:color="auto" w:fill="auto"/>
        <w:jc w:val="center"/>
        <w:rPr>
          <w:rFonts w:ascii="Georgia" w:hAnsi="Georgia"/>
          <w:color w:val="0000FF"/>
          <w:sz w:val="16"/>
          <w:szCs w:val="16"/>
          <w:u w:val="single"/>
          <w:lang w:val="ro-RO"/>
        </w:rPr>
      </w:pPr>
      <w:bookmarkStart w:id="0" w:name="_GoBack"/>
      <w:bookmarkEnd w:id="0"/>
      <w:r w:rsidRPr="003E59CC">
        <w:rPr>
          <w:rFonts w:ascii="Georgia" w:hAnsi="Georgia"/>
          <w:lang w:val="ro-RO"/>
        </w:rPr>
        <w:lastRenderedPageBreak/>
        <w:br/>
      </w:r>
      <w:hyperlink r:id="rId10" w:history="1">
        <w:r w:rsidRPr="003E59CC">
          <w:rPr>
            <w:rFonts w:ascii="Georgia" w:hAnsi="Georgia"/>
            <w:color w:val="0000FF"/>
            <w:sz w:val="16"/>
            <w:szCs w:val="16"/>
            <w:u w:val="single"/>
            <w:lang w:val="ro-RO"/>
          </w:rPr>
          <w:t>www. venice. coe. int</w:t>
        </w:r>
      </w:hyperlink>
    </w:p>
    <w:p w:rsidR="00891F77" w:rsidRPr="003E59CC" w:rsidRDefault="00891F77">
      <w:pPr>
        <w:pStyle w:val="Bodytext40"/>
        <w:shd w:val="clear" w:color="auto" w:fill="auto"/>
        <w:jc w:val="center"/>
        <w:rPr>
          <w:rFonts w:ascii="Georgia" w:hAnsi="Georgia"/>
          <w:sz w:val="16"/>
          <w:szCs w:val="16"/>
          <w:lang w:val="ro-RO"/>
        </w:rPr>
        <w:sectPr w:rsidR="00891F77" w:rsidRPr="003E59CC">
          <w:type w:val="continuous"/>
          <w:pgSz w:w="11900" w:h="16840"/>
          <w:pgMar w:top="2348" w:right="1302" w:bottom="471" w:left="1488" w:header="0" w:footer="3" w:gutter="0"/>
          <w:cols w:space="720"/>
          <w:noEndnote/>
          <w:docGrid w:linePitch="360"/>
        </w:sectPr>
      </w:pPr>
    </w:p>
    <w:p w:rsidR="001D0003" w:rsidRPr="003E59CC" w:rsidRDefault="001D0003">
      <w:pPr>
        <w:spacing w:line="1" w:lineRule="exact"/>
        <w:rPr>
          <w:lang w:val="ro-RO"/>
        </w:rPr>
      </w:pPr>
    </w:p>
    <w:p w:rsidR="001D0003" w:rsidRPr="003E59CC" w:rsidRDefault="00F40730">
      <w:pPr>
        <w:pStyle w:val="Corptext"/>
        <w:shd w:val="clear" w:color="auto" w:fill="auto"/>
        <w:spacing w:after="740"/>
        <w:jc w:val="center"/>
        <w:rPr>
          <w:rFonts w:ascii="Georgia" w:hAnsi="Georgia"/>
          <w:b/>
          <w:sz w:val="24"/>
          <w:szCs w:val="24"/>
          <w:lang w:val="ro-RO"/>
        </w:rPr>
      </w:pPr>
      <w:r w:rsidRPr="003E59CC">
        <w:rPr>
          <w:rFonts w:ascii="Georgia" w:hAnsi="Georgia"/>
          <w:b/>
          <w:bCs/>
          <w:sz w:val="24"/>
          <w:szCs w:val="24"/>
          <w:lang w:val="ro-RO"/>
        </w:rPr>
        <w:t>Cuprins</w:t>
      </w:r>
    </w:p>
    <w:p w:rsidR="001D0003" w:rsidRPr="003E59CC" w:rsidRDefault="00656A13">
      <w:pPr>
        <w:pStyle w:val="Corptext"/>
        <w:numPr>
          <w:ilvl w:val="0"/>
          <w:numId w:val="1"/>
        </w:numPr>
        <w:shd w:val="clear" w:color="auto" w:fill="auto"/>
        <w:tabs>
          <w:tab w:val="left" w:pos="480"/>
          <w:tab w:val="left" w:leader="dot" w:pos="8735"/>
        </w:tabs>
        <w:spacing w:after="0"/>
        <w:jc w:val="both"/>
        <w:rPr>
          <w:rFonts w:ascii="Georgia" w:hAnsi="Georgia"/>
          <w:sz w:val="24"/>
          <w:szCs w:val="24"/>
          <w:lang w:val="ro-RO"/>
        </w:rPr>
      </w:pPr>
      <w:hyperlink w:anchor="bookmark0" w:tooltip="Current Document">
        <w:r w:rsidR="00D61493" w:rsidRPr="003E59CC">
          <w:rPr>
            <w:rFonts w:ascii="Georgia" w:hAnsi="Georgia"/>
            <w:sz w:val="24"/>
            <w:szCs w:val="24"/>
            <w:lang w:val="ro-RO"/>
          </w:rPr>
          <w:t>Introduc</w:t>
        </w:r>
        <w:r w:rsidR="00F40730" w:rsidRPr="003E59CC">
          <w:rPr>
            <w:rFonts w:ascii="Georgia" w:hAnsi="Georgia"/>
            <w:sz w:val="24"/>
            <w:szCs w:val="24"/>
            <w:lang w:val="ro-RO"/>
          </w:rPr>
          <w:t>ere</w:t>
        </w:r>
        <w:r w:rsidR="00D61493" w:rsidRPr="003E59CC">
          <w:rPr>
            <w:rFonts w:ascii="Georgia" w:hAnsi="Georgia"/>
            <w:sz w:val="24"/>
            <w:szCs w:val="24"/>
            <w:lang w:val="ro-RO"/>
          </w:rPr>
          <w:t xml:space="preserve"> </w:t>
        </w:r>
        <w:r w:rsidR="00D61493" w:rsidRPr="003E59CC">
          <w:rPr>
            <w:rFonts w:ascii="Georgia" w:hAnsi="Georgia"/>
            <w:sz w:val="24"/>
            <w:szCs w:val="24"/>
            <w:lang w:val="ro-RO"/>
          </w:rPr>
          <w:tab/>
        </w:r>
      </w:hyperlink>
      <w:r w:rsidR="006E7572">
        <w:rPr>
          <w:rFonts w:ascii="Georgia" w:hAnsi="Georgia"/>
          <w:sz w:val="24"/>
          <w:szCs w:val="24"/>
          <w:lang w:val="ro-RO"/>
        </w:rPr>
        <w:t>3</w:t>
      </w:r>
    </w:p>
    <w:p w:rsidR="001D0003" w:rsidRPr="003E59CC" w:rsidRDefault="00656A13">
      <w:pPr>
        <w:pStyle w:val="Corptext"/>
        <w:numPr>
          <w:ilvl w:val="0"/>
          <w:numId w:val="1"/>
        </w:numPr>
        <w:shd w:val="clear" w:color="auto" w:fill="auto"/>
        <w:tabs>
          <w:tab w:val="left" w:pos="480"/>
          <w:tab w:val="left" w:leader="dot" w:pos="8735"/>
        </w:tabs>
        <w:spacing w:after="0"/>
        <w:jc w:val="both"/>
        <w:rPr>
          <w:rFonts w:ascii="Georgia" w:hAnsi="Georgia"/>
          <w:sz w:val="24"/>
          <w:szCs w:val="24"/>
          <w:lang w:val="ro-RO"/>
        </w:rPr>
      </w:pPr>
      <w:hyperlink w:anchor="bookmark1" w:tooltip="Current Document">
        <w:r w:rsidR="00F40730" w:rsidRPr="003E59CC">
          <w:rPr>
            <w:rFonts w:ascii="Georgia" w:hAnsi="Georgia"/>
            <w:sz w:val="24"/>
            <w:szCs w:val="24"/>
            <w:lang w:val="ro-RO"/>
          </w:rPr>
          <w:t>Contextul și obiectul avizului comun</w:t>
        </w:r>
        <w:r w:rsidR="00D61493" w:rsidRPr="003E59CC">
          <w:rPr>
            <w:rFonts w:ascii="Georgia" w:hAnsi="Georgia"/>
            <w:sz w:val="24"/>
            <w:szCs w:val="24"/>
            <w:lang w:val="ro-RO"/>
          </w:rPr>
          <w:t xml:space="preserve"> </w:t>
        </w:r>
        <w:r w:rsidR="00D61493" w:rsidRPr="003E59CC">
          <w:rPr>
            <w:rFonts w:ascii="Georgia" w:hAnsi="Georgia"/>
            <w:sz w:val="24"/>
            <w:szCs w:val="24"/>
            <w:lang w:val="ro-RO"/>
          </w:rPr>
          <w:tab/>
        </w:r>
      </w:hyperlink>
      <w:r w:rsidR="005117D0">
        <w:rPr>
          <w:rFonts w:ascii="Georgia" w:hAnsi="Georgia"/>
          <w:sz w:val="24"/>
          <w:szCs w:val="24"/>
          <w:lang w:val="ro-RO"/>
        </w:rPr>
        <w:t>3</w:t>
      </w:r>
    </w:p>
    <w:p w:rsidR="001D0003" w:rsidRPr="003E59CC" w:rsidRDefault="00656A13">
      <w:pPr>
        <w:pStyle w:val="Corptext"/>
        <w:numPr>
          <w:ilvl w:val="0"/>
          <w:numId w:val="1"/>
        </w:numPr>
        <w:shd w:val="clear" w:color="auto" w:fill="auto"/>
        <w:tabs>
          <w:tab w:val="left" w:pos="480"/>
          <w:tab w:val="left" w:leader="dot" w:pos="8735"/>
        </w:tabs>
        <w:spacing w:after="0"/>
        <w:jc w:val="both"/>
        <w:rPr>
          <w:rFonts w:ascii="Georgia" w:hAnsi="Georgia"/>
          <w:sz w:val="24"/>
          <w:szCs w:val="24"/>
          <w:lang w:val="ro-RO"/>
        </w:rPr>
      </w:pPr>
      <w:hyperlink w:anchor="bookmark6" w:tooltip="Current Document">
        <w:r w:rsidR="00F40730" w:rsidRPr="003E59CC">
          <w:rPr>
            <w:rFonts w:ascii="Georgia" w:hAnsi="Georgia"/>
            <w:sz w:val="24"/>
            <w:szCs w:val="24"/>
            <w:lang w:val="ro-RO"/>
          </w:rPr>
          <w:t>Rezumat</w:t>
        </w:r>
        <w:r w:rsidR="00D61493" w:rsidRPr="003E59CC">
          <w:rPr>
            <w:rFonts w:ascii="Georgia" w:hAnsi="Georgia"/>
            <w:sz w:val="24"/>
            <w:szCs w:val="24"/>
            <w:lang w:val="ro-RO"/>
          </w:rPr>
          <w:tab/>
        </w:r>
      </w:hyperlink>
      <w:r w:rsidR="005117D0">
        <w:rPr>
          <w:rFonts w:ascii="Georgia" w:hAnsi="Georgia"/>
          <w:sz w:val="24"/>
          <w:szCs w:val="24"/>
          <w:lang w:val="ro-RO"/>
        </w:rPr>
        <w:t>5</w:t>
      </w:r>
    </w:p>
    <w:p w:rsidR="001D0003" w:rsidRPr="003E59CC" w:rsidRDefault="00656A13">
      <w:pPr>
        <w:pStyle w:val="Corptext"/>
        <w:numPr>
          <w:ilvl w:val="0"/>
          <w:numId w:val="1"/>
        </w:numPr>
        <w:shd w:val="clear" w:color="auto" w:fill="auto"/>
        <w:tabs>
          <w:tab w:val="left" w:pos="480"/>
          <w:tab w:val="left" w:leader="dot" w:pos="8735"/>
        </w:tabs>
        <w:spacing w:after="0"/>
        <w:jc w:val="both"/>
        <w:rPr>
          <w:rFonts w:ascii="Georgia" w:hAnsi="Georgia"/>
          <w:sz w:val="24"/>
          <w:szCs w:val="24"/>
          <w:lang w:val="ro-RO"/>
        </w:rPr>
      </w:pPr>
      <w:hyperlink w:anchor="bookmark7" w:tooltip="Current Document">
        <w:r w:rsidR="00F40730" w:rsidRPr="003E59CC">
          <w:rPr>
            <w:rFonts w:ascii="Georgia" w:hAnsi="Georgia"/>
            <w:sz w:val="24"/>
            <w:szCs w:val="24"/>
            <w:lang w:val="ro-RO"/>
          </w:rPr>
          <w:t>Procesul reformei</w:t>
        </w:r>
        <w:r w:rsidR="00D61493" w:rsidRPr="003E59CC">
          <w:rPr>
            <w:rFonts w:ascii="Georgia" w:hAnsi="Georgia"/>
            <w:sz w:val="24"/>
            <w:szCs w:val="24"/>
            <w:lang w:val="ro-RO"/>
          </w:rPr>
          <w:t xml:space="preserve"> </w:t>
        </w:r>
        <w:r w:rsidR="00D61493" w:rsidRPr="003E59CC">
          <w:rPr>
            <w:rFonts w:ascii="Georgia" w:hAnsi="Georgia"/>
            <w:sz w:val="24"/>
            <w:szCs w:val="24"/>
            <w:lang w:val="ro-RO"/>
          </w:rPr>
          <w:tab/>
        </w:r>
      </w:hyperlink>
      <w:r w:rsidR="005117D0">
        <w:rPr>
          <w:rFonts w:ascii="Georgia" w:hAnsi="Georgia"/>
          <w:sz w:val="24"/>
          <w:szCs w:val="24"/>
          <w:lang w:val="ro-RO"/>
        </w:rPr>
        <w:t>6</w:t>
      </w:r>
    </w:p>
    <w:p w:rsidR="001D0003" w:rsidRPr="003E59CC" w:rsidRDefault="00656A13">
      <w:pPr>
        <w:pStyle w:val="Corptext"/>
        <w:numPr>
          <w:ilvl w:val="0"/>
          <w:numId w:val="1"/>
        </w:numPr>
        <w:shd w:val="clear" w:color="auto" w:fill="auto"/>
        <w:tabs>
          <w:tab w:val="left" w:pos="480"/>
          <w:tab w:val="left" w:leader="dot" w:pos="8735"/>
        </w:tabs>
        <w:spacing w:after="0"/>
        <w:jc w:val="both"/>
        <w:rPr>
          <w:rFonts w:ascii="Georgia" w:hAnsi="Georgia"/>
          <w:sz w:val="24"/>
          <w:szCs w:val="24"/>
          <w:lang w:val="ro-RO"/>
        </w:rPr>
      </w:pPr>
      <w:hyperlink w:anchor="bookmark8" w:tooltip="Current Document">
        <w:r w:rsidR="00D61493" w:rsidRPr="003E59CC">
          <w:rPr>
            <w:rFonts w:ascii="Georgia" w:hAnsi="Georgia"/>
            <w:sz w:val="24"/>
            <w:szCs w:val="24"/>
            <w:lang w:val="ro-RO"/>
          </w:rPr>
          <w:t>Anal</w:t>
        </w:r>
        <w:r w:rsidR="00F40730" w:rsidRPr="003E59CC">
          <w:rPr>
            <w:rFonts w:ascii="Georgia" w:hAnsi="Georgia"/>
            <w:sz w:val="24"/>
            <w:szCs w:val="24"/>
            <w:lang w:val="ro-RO"/>
          </w:rPr>
          <w:t>iză și recomandări</w:t>
        </w:r>
        <w:r w:rsidR="00D61493" w:rsidRPr="003E59CC">
          <w:rPr>
            <w:rFonts w:ascii="Georgia" w:hAnsi="Georgia"/>
            <w:sz w:val="24"/>
            <w:szCs w:val="24"/>
            <w:lang w:val="ro-RO"/>
          </w:rPr>
          <w:t xml:space="preserve"> </w:t>
        </w:r>
        <w:r w:rsidR="00D61493" w:rsidRPr="003E59CC">
          <w:rPr>
            <w:rFonts w:ascii="Georgia" w:hAnsi="Georgia"/>
            <w:sz w:val="24"/>
            <w:szCs w:val="24"/>
            <w:lang w:val="ro-RO"/>
          </w:rPr>
          <w:tab/>
        </w:r>
      </w:hyperlink>
      <w:r w:rsidR="005117D0">
        <w:rPr>
          <w:rFonts w:ascii="Georgia" w:hAnsi="Georgia"/>
          <w:sz w:val="24"/>
          <w:szCs w:val="24"/>
          <w:lang w:val="ro-RO"/>
        </w:rPr>
        <w:t>8</w:t>
      </w:r>
    </w:p>
    <w:p w:rsidR="001D0003" w:rsidRPr="003E59CC" w:rsidRDefault="004B19B4">
      <w:pPr>
        <w:pStyle w:val="Corptext"/>
        <w:numPr>
          <w:ilvl w:val="0"/>
          <w:numId w:val="2"/>
        </w:numPr>
        <w:shd w:val="clear" w:color="auto" w:fill="auto"/>
        <w:tabs>
          <w:tab w:val="left" w:pos="986"/>
          <w:tab w:val="left" w:leader="dot" w:pos="8735"/>
        </w:tabs>
        <w:spacing w:after="0"/>
        <w:ind w:firstLine="580"/>
        <w:jc w:val="both"/>
        <w:rPr>
          <w:rFonts w:ascii="Georgia" w:hAnsi="Georgia"/>
          <w:i/>
          <w:sz w:val="24"/>
          <w:szCs w:val="24"/>
          <w:lang w:val="ro-RO"/>
        </w:rPr>
      </w:pPr>
      <w:r w:rsidRPr="003E59CC">
        <w:rPr>
          <w:rFonts w:ascii="Georgia" w:hAnsi="Georgia"/>
          <w:i/>
          <w:sz w:val="24"/>
          <w:szCs w:val="24"/>
          <w:lang w:val="ro-RO"/>
        </w:rPr>
        <w:t xml:space="preserve">Termeni </w:t>
      </w:r>
      <w:hyperlink w:anchor="bookmark9" w:tooltip="Current Document">
        <w:r w:rsidRPr="003E59CC">
          <w:rPr>
            <w:rFonts w:ascii="Georgia" w:hAnsi="Georgia"/>
            <w:i/>
            <w:iCs/>
            <w:sz w:val="24"/>
            <w:szCs w:val="24"/>
            <w:lang w:val="ro-RO"/>
          </w:rPr>
          <w:t>g</w:t>
        </w:r>
        <w:r w:rsidR="00D61493" w:rsidRPr="003E59CC">
          <w:rPr>
            <w:rFonts w:ascii="Georgia" w:hAnsi="Georgia"/>
            <w:i/>
            <w:iCs/>
            <w:sz w:val="24"/>
            <w:szCs w:val="24"/>
            <w:lang w:val="ro-RO"/>
          </w:rPr>
          <w:t>eneral</w:t>
        </w:r>
        <w:r w:rsidRPr="003E59CC">
          <w:rPr>
            <w:rFonts w:ascii="Georgia" w:hAnsi="Georgia"/>
            <w:i/>
            <w:iCs/>
            <w:sz w:val="24"/>
            <w:szCs w:val="24"/>
            <w:lang w:val="ro-RO"/>
          </w:rPr>
          <w:t xml:space="preserve">i și </w:t>
        </w:r>
        <w:r w:rsidR="00D61493" w:rsidRPr="003E59CC">
          <w:rPr>
            <w:rFonts w:ascii="Georgia" w:hAnsi="Georgia"/>
            <w:i/>
            <w:iCs/>
            <w:sz w:val="24"/>
            <w:szCs w:val="24"/>
            <w:lang w:val="ro-RO"/>
          </w:rPr>
          <w:t>princip</w:t>
        </w:r>
        <w:r w:rsidRPr="003E59CC">
          <w:rPr>
            <w:rFonts w:ascii="Georgia" w:hAnsi="Georgia"/>
            <w:i/>
            <w:iCs/>
            <w:sz w:val="24"/>
            <w:szCs w:val="24"/>
            <w:lang w:val="ro-RO"/>
          </w:rPr>
          <w:t>ii</w:t>
        </w:r>
        <w:r w:rsidR="00D61493" w:rsidRPr="003E59CC">
          <w:rPr>
            <w:rFonts w:ascii="Georgia" w:hAnsi="Georgia"/>
            <w:i/>
            <w:iCs/>
            <w:sz w:val="24"/>
            <w:szCs w:val="24"/>
            <w:lang w:val="ro-RO"/>
          </w:rPr>
          <w:t xml:space="preserve"> </w:t>
        </w:r>
        <w:r w:rsidR="00D61493" w:rsidRPr="003E59CC">
          <w:rPr>
            <w:rFonts w:ascii="Georgia" w:hAnsi="Georgia"/>
            <w:i/>
            <w:iCs/>
            <w:sz w:val="24"/>
            <w:szCs w:val="24"/>
            <w:lang w:val="ro-RO"/>
          </w:rPr>
          <w:tab/>
        </w:r>
      </w:hyperlink>
      <w:r w:rsidR="005117D0">
        <w:rPr>
          <w:rFonts w:ascii="Georgia" w:hAnsi="Georgia"/>
          <w:i/>
          <w:iCs/>
          <w:sz w:val="24"/>
          <w:szCs w:val="24"/>
          <w:lang w:val="ro-RO"/>
        </w:rPr>
        <w:t>8</w:t>
      </w:r>
    </w:p>
    <w:p w:rsidR="001D0003" w:rsidRPr="003E59CC" w:rsidRDefault="00656A13" w:rsidP="00A536BB">
      <w:pPr>
        <w:pStyle w:val="Corptext"/>
        <w:numPr>
          <w:ilvl w:val="0"/>
          <w:numId w:val="2"/>
        </w:numPr>
        <w:shd w:val="clear" w:color="auto" w:fill="auto"/>
        <w:tabs>
          <w:tab w:val="left" w:pos="986"/>
          <w:tab w:val="left" w:leader="dot" w:pos="8735"/>
        </w:tabs>
        <w:spacing w:after="0"/>
        <w:ind w:firstLine="580"/>
        <w:jc w:val="both"/>
        <w:rPr>
          <w:rFonts w:ascii="Georgia" w:hAnsi="Georgia"/>
          <w:i/>
          <w:sz w:val="24"/>
          <w:szCs w:val="24"/>
          <w:lang w:val="ro-RO"/>
        </w:rPr>
      </w:pPr>
      <w:hyperlink w:anchor="bookmark10" w:tooltip="Current Document">
        <w:r w:rsidR="00A536BB" w:rsidRPr="003E59CC">
          <w:rPr>
            <w:rFonts w:ascii="Georgia" w:hAnsi="Georgia"/>
            <w:i/>
            <w:iCs/>
            <w:sz w:val="24"/>
            <w:szCs w:val="24"/>
            <w:lang w:val="ro-RO"/>
          </w:rPr>
          <w:t>Administrația electorală</w:t>
        </w:r>
        <w:r w:rsidR="00D61493" w:rsidRPr="003E59CC">
          <w:rPr>
            <w:rFonts w:ascii="Georgia" w:hAnsi="Georgia"/>
            <w:i/>
            <w:iCs/>
            <w:sz w:val="24"/>
            <w:szCs w:val="24"/>
            <w:lang w:val="ro-RO"/>
          </w:rPr>
          <w:t xml:space="preserve"> </w:t>
        </w:r>
        <w:r w:rsidR="00D61493" w:rsidRPr="003E59CC">
          <w:rPr>
            <w:rFonts w:ascii="Georgia" w:hAnsi="Georgia"/>
            <w:i/>
            <w:iCs/>
            <w:sz w:val="24"/>
            <w:szCs w:val="24"/>
            <w:lang w:val="ro-RO"/>
          </w:rPr>
          <w:tab/>
        </w:r>
      </w:hyperlink>
      <w:r w:rsidR="005117D0">
        <w:rPr>
          <w:rFonts w:ascii="Georgia" w:hAnsi="Georgia"/>
          <w:i/>
          <w:iCs/>
          <w:sz w:val="24"/>
          <w:szCs w:val="24"/>
          <w:lang w:val="ro-RO"/>
        </w:rPr>
        <w:t>10</w:t>
      </w:r>
    </w:p>
    <w:p w:rsidR="001D0003" w:rsidRPr="003E59CC" w:rsidRDefault="00656A13">
      <w:pPr>
        <w:pStyle w:val="Corptext"/>
        <w:numPr>
          <w:ilvl w:val="0"/>
          <w:numId w:val="2"/>
        </w:numPr>
        <w:shd w:val="clear" w:color="auto" w:fill="auto"/>
        <w:tabs>
          <w:tab w:val="left" w:pos="996"/>
          <w:tab w:val="left" w:leader="dot" w:pos="8735"/>
        </w:tabs>
        <w:spacing w:after="0"/>
        <w:ind w:firstLine="580"/>
        <w:jc w:val="both"/>
        <w:rPr>
          <w:rFonts w:ascii="Georgia" w:hAnsi="Georgia"/>
          <w:i/>
          <w:sz w:val="24"/>
          <w:szCs w:val="24"/>
          <w:lang w:val="ro-RO"/>
        </w:rPr>
      </w:pPr>
      <w:hyperlink w:anchor="bookmark17" w:tooltip="Current Document">
        <w:r w:rsidR="00A536BB" w:rsidRPr="003E59CC">
          <w:rPr>
            <w:rFonts w:ascii="Georgia" w:hAnsi="Georgia"/>
            <w:i/>
            <w:iCs/>
            <w:sz w:val="24"/>
            <w:szCs w:val="24"/>
            <w:lang w:val="ro-RO"/>
          </w:rPr>
          <w:t>Dreptul de vot</w:t>
        </w:r>
        <w:r w:rsidR="00D61493" w:rsidRPr="003E59CC">
          <w:rPr>
            <w:rFonts w:ascii="Georgia" w:hAnsi="Georgia"/>
            <w:i/>
            <w:iCs/>
            <w:sz w:val="24"/>
            <w:szCs w:val="24"/>
            <w:lang w:val="ro-RO"/>
          </w:rPr>
          <w:tab/>
        </w:r>
      </w:hyperlink>
      <w:r w:rsidR="005117D0">
        <w:rPr>
          <w:rFonts w:ascii="Georgia" w:hAnsi="Georgia"/>
          <w:i/>
          <w:iCs/>
          <w:sz w:val="24"/>
          <w:szCs w:val="24"/>
          <w:lang w:val="ro-RO"/>
        </w:rPr>
        <w:t>14</w:t>
      </w:r>
    </w:p>
    <w:p w:rsidR="001D0003" w:rsidRPr="003E59CC" w:rsidRDefault="00656A13">
      <w:pPr>
        <w:pStyle w:val="Corptext"/>
        <w:numPr>
          <w:ilvl w:val="0"/>
          <w:numId w:val="2"/>
        </w:numPr>
        <w:shd w:val="clear" w:color="auto" w:fill="auto"/>
        <w:tabs>
          <w:tab w:val="left" w:pos="996"/>
          <w:tab w:val="left" w:leader="dot" w:pos="8735"/>
        </w:tabs>
        <w:spacing w:after="0"/>
        <w:ind w:firstLine="580"/>
        <w:jc w:val="both"/>
        <w:rPr>
          <w:rFonts w:ascii="Georgia" w:hAnsi="Georgia"/>
          <w:i/>
          <w:sz w:val="24"/>
          <w:szCs w:val="24"/>
          <w:lang w:val="ro-RO"/>
        </w:rPr>
      </w:pPr>
      <w:hyperlink w:anchor="bookmark26" w:tooltip="Current Document">
        <w:r w:rsidR="00DE2316" w:rsidRPr="003E59CC">
          <w:rPr>
            <w:rFonts w:ascii="Georgia" w:hAnsi="Georgia"/>
            <w:i/>
            <w:iCs/>
            <w:sz w:val="24"/>
            <w:szCs w:val="24"/>
            <w:lang w:val="ro-RO"/>
          </w:rPr>
          <w:t>Desemnarea și înregistrarea candidaților</w:t>
        </w:r>
        <w:r w:rsidR="00D61493" w:rsidRPr="003E59CC">
          <w:rPr>
            <w:rFonts w:ascii="Georgia" w:hAnsi="Georgia"/>
            <w:i/>
            <w:iCs/>
            <w:sz w:val="24"/>
            <w:szCs w:val="24"/>
            <w:lang w:val="ro-RO"/>
          </w:rPr>
          <w:t xml:space="preserve"> </w:t>
        </w:r>
        <w:r w:rsidR="00D61493" w:rsidRPr="003E59CC">
          <w:rPr>
            <w:rFonts w:ascii="Georgia" w:hAnsi="Georgia"/>
            <w:i/>
            <w:iCs/>
            <w:sz w:val="24"/>
            <w:szCs w:val="24"/>
            <w:lang w:val="ro-RO"/>
          </w:rPr>
          <w:tab/>
        </w:r>
      </w:hyperlink>
      <w:r w:rsidR="005117D0">
        <w:rPr>
          <w:rFonts w:ascii="Georgia" w:hAnsi="Georgia"/>
          <w:i/>
          <w:iCs/>
          <w:sz w:val="24"/>
          <w:szCs w:val="24"/>
          <w:lang w:val="ro-RO"/>
        </w:rPr>
        <w:t>17</w:t>
      </w:r>
    </w:p>
    <w:p w:rsidR="001D0003" w:rsidRPr="003E59CC" w:rsidRDefault="00656A13">
      <w:pPr>
        <w:pStyle w:val="Corptext"/>
        <w:numPr>
          <w:ilvl w:val="0"/>
          <w:numId w:val="2"/>
        </w:numPr>
        <w:shd w:val="clear" w:color="auto" w:fill="auto"/>
        <w:tabs>
          <w:tab w:val="left" w:pos="986"/>
          <w:tab w:val="left" w:leader="dot" w:pos="8735"/>
        </w:tabs>
        <w:spacing w:after="0"/>
        <w:ind w:firstLine="580"/>
        <w:jc w:val="both"/>
        <w:rPr>
          <w:rFonts w:ascii="Georgia" w:hAnsi="Georgia"/>
          <w:i/>
          <w:sz w:val="24"/>
          <w:szCs w:val="24"/>
          <w:lang w:val="ro-RO"/>
        </w:rPr>
      </w:pPr>
      <w:hyperlink w:anchor="bookmark27" w:tooltip="Current Document">
        <w:r w:rsidR="00751665" w:rsidRPr="003E59CC">
          <w:rPr>
            <w:rFonts w:ascii="Georgia" w:hAnsi="Georgia"/>
            <w:i/>
            <w:iCs/>
            <w:sz w:val="24"/>
            <w:szCs w:val="24"/>
            <w:lang w:val="ro-RO"/>
          </w:rPr>
          <w:t>Desfășurarea campaniilor electorale</w:t>
        </w:r>
        <w:r w:rsidR="00D61493" w:rsidRPr="003E59CC">
          <w:rPr>
            <w:rFonts w:ascii="Georgia" w:hAnsi="Georgia"/>
            <w:i/>
            <w:iCs/>
            <w:sz w:val="24"/>
            <w:szCs w:val="24"/>
            <w:lang w:val="ro-RO"/>
          </w:rPr>
          <w:t xml:space="preserve"> </w:t>
        </w:r>
        <w:r w:rsidR="00D61493" w:rsidRPr="003E59CC">
          <w:rPr>
            <w:rFonts w:ascii="Georgia" w:hAnsi="Georgia"/>
            <w:i/>
            <w:iCs/>
            <w:sz w:val="24"/>
            <w:szCs w:val="24"/>
            <w:lang w:val="ro-RO"/>
          </w:rPr>
          <w:tab/>
        </w:r>
      </w:hyperlink>
      <w:r w:rsidR="005117D0">
        <w:rPr>
          <w:rFonts w:ascii="Georgia" w:hAnsi="Georgia"/>
          <w:i/>
          <w:iCs/>
          <w:sz w:val="24"/>
          <w:szCs w:val="24"/>
          <w:lang w:val="ro-RO"/>
        </w:rPr>
        <w:t>20</w:t>
      </w:r>
    </w:p>
    <w:p w:rsidR="001D0003" w:rsidRPr="003E59CC" w:rsidRDefault="00656A13">
      <w:pPr>
        <w:pStyle w:val="Corptext"/>
        <w:numPr>
          <w:ilvl w:val="0"/>
          <w:numId w:val="2"/>
        </w:numPr>
        <w:shd w:val="clear" w:color="auto" w:fill="auto"/>
        <w:tabs>
          <w:tab w:val="left" w:pos="972"/>
          <w:tab w:val="left" w:leader="dot" w:pos="8735"/>
        </w:tabs>
        <w:spacing w:after="0"/>
        <w:ind w:firstLine="580"/>
        <w:jc w:val="both"/>
        <w:rPr>
          <w:rFonts w:ascii="Georgia" w:hAnsi="Georgia"/>
          <w:i/>
          <w:sz w:val="24"/>
          <w:szCs w:val="24"/>
          <w:lang w:val="ro-RO"/>
        </w:rPr>
      </w:pPr>
      <w:hyperlink w:anchor="bookmark38" w:tooltip="Current Document">
        <w:r w:rsidR="005E43CA" w:rsidRPr="003E59CC">
          <w:rPr>
            <w:rFonts w:ascii="Georgia" w:hAnsi="Georgia"/>
            <w:bCs/>
            <w:i/>
            <w:sz w:val="24"/>
            <w:szCs w:val="24"/>
            <w:lang w:val="ro-RO"/>
          </w:rPr>
          <w:t xml:space="preserve"> Plângeri și contestații</w:t>
        </w:r>
        <w:r w:rsidR="00D61493" w:rsidRPr="003E59CC">
          <w:rPr>
            <w:rFonts w:ascii="Georgia" w:hAnsi="Georgia"/>
            <w:i/>
            <w:iCs/>
            <w:sz w:val="24"/>
            <w:szCs w:val="24"/>
            <w:lang w:val="ro-RO"/>
          </w:rPr>
          <w:t xml:space="preserve"> </w:t>
        </w:r>
        <w:r w:rsidR="00D61493" w:rsidRPr="003E59CC">
          <w:rPr>
            <w:rFonts w:ascii="Georgia" w:hAnsi="Georgia"/>
            <w:i/>
            <w:iCs/>
            <w:sz w:val="24"/>
            <w:szCs w:val="24"/>
            <w:lang w:val="ro-RO"/>
          </w:rPr>
          <w:tab/>
        </w:r>
      </w:hyperlink>
      <w:r w:rsidR="005117D0">
        <w:rPr>
          <w:rFonts w:ascii="Georgia" w:hAnsi="Georgia"/>
          <w:i/>
          <w:iCs/>
          <w:sz w:val="24"/>
          <w:szCs w:val="24"/>
          <w:lang w:val="ro-RO"/>
        </w:rPr>
        <w:t>27</w:t>
      </w:r>
    </w:p>
    <w:p w:rsidR="001D0003" w:rsidRPr="003E59CC" w:rsidRDefault="00656A13">
      <w:pPr>
        <w:pStyle w:val="Corptext"/>
        <w:numPr>
          <w:ilvl w:val="0"/>
          <w:numId w:val="2"/>
        </w:numPr>
        <w:shd w:val="clear" w:color="auto" w:fill="auto"/>
        <w:tabs>
          <w:tab w:val="left" w:pos="1015"/>
          <w:tab w:val="left" w:leader="dot" w:pos="8735"/>
        </w:tabs>
        <w:spacing w:after="0"/>
        <w:ind w:firstLine="580"/>
        <w:jc w:val="both"/>
        <w:rPr>
          <w:rFonts w:ascii="Georgia" w:hAnsi="Georgia"/>
          <w:i/>
          <w:sz w:val="24"/>
          <w:szCs w:val="24"/>
          <w:lang w:val="ro-RO"/>
        </w:rPr>
      </w:pPr>
      <w:hyperlink w:anchor="bookmark39" w:tooltip="Current Document">
        <w:r w:rsidR="00D61493" w:rsidRPr="003E59CC">
          <w:rPr>
            <w:rFonts w:ascii="Georgia" w:hAnsi="Georgia"/>
            <w:i/>
            <w:iCs/>
            <w:sz w:val="24"/>
            <w:szCs w:val="24"/>
            <w:lang w:val="ro-RO"/>
          </w:rPr>
          <w:t>B</w:t>
        </w:r>
        <w:r w:rsidR="00751665" w:rsidRPr="003E59CC">
          <w:rPr>
            <w:rFonts w:ascii="Georgia" w:hAnsi="Georgia"/>
            <w:i/>
            <w:iCs/>
            <w:sz w:val="24"/>
            <w:szCs w:val="24"/>
            <w:lang w:val="ro-RO"/>
          </w:rPr>
          <w:t>uletinele de vot</w:t>
        </w:r>
        <w:r w:rsidR="00D61493" w:rsidRPr="003E59CC">
          <w:rPr>
            <w:rFonts w:ascii="Georgia" w:hAnsi="Georgia"/>
            <w:i/>
            <w:iCs/>
            <w:sz w:val="24"/>
            <w:szCs w:val="24"/>
            <w:lang w:val="ro-RO"/>
          </w:rPr>
          <w:t xml:space="preserve"> </w:t>
        </w:r>
        <w:r w:rsidR="00D61493" w:rsidRPr="003E59CC">
          <w:rPr>
            <w:rFonts w:ascii="Georgia" w:hAnsi="Georgia"/>
            <w:i/>
            <w:iCs/>
            <w:sz w:val="24"/>
            <w:szCs w:val="24"/>
            <w:lang w:val="ro-RO"/>
          </w:rPr>
          <w:tab/>
        </w:r>
      </w:hyperlink>
      <w:r w:rsidR="005117D0">
        <w:rPr>
          <w:rFonts w:ascii="Georgia" w:hAnsi="Georgia"/>
          <w:i/>
          <w:iCs/>
          <w:sz w:val="24"/>
          <w:szCs w:val="24"/>
          <w:lang w:val="ro-RO"/>
        </w:rPr>
        <w:t>30</w:t>
      </w:r>
    </w:p>
    <w:p w:rsidR="001D0003" w:rsidRPr="003E59CC" w:rsidRDefault="00656A13">
      <w:pPr>
        <w:pStyle w:val="Corptext"/>
        <w:numPr>
          <w:ilvl w:val="0"/>
          <w:numId w:val="2"/>
        </w:numPr>
        <w:shd w:val="clear" w:color="auto" w:fill="auto"/>
        <w:tabs>
          <w:tab w:val="left" w:pos="996"/>
          <w:tab w:val="left" w:leader="dot" w:pos="8735"/>
        </w:tabs>
        <w:spacing w:after="0"/>
        <w:ind w:firstLine="580"/>
        <w:jc w:val="both"/>
        <w:rPr>
          <w:rFonts w:ascii="Georgia" w:hAnsi="Georgia"/>
          <w:i/>
          <w:sz w:val="24"/>
          <w:szCs w:val="24"/>
          <w:lang w:val="ro-RO"/>
        </w:rPr>
      </w:pPr>
      <w:hyperlink w:anchor="bookmark40" w:tooltip="Current Document">
        <w:r w:rsidR="005E43CA" w:rsidRPr="003E59CC">
          <w:rPr>
            <w:rFonts w:ascii="Georgia" w:hAnsi="Georgia"/>
            <w:bCs/>
            <w:i/>
            <w:sz w:val="24"/>
            <w:szCs w:val="24"/>
            <w:lang w:val="ro-RO"/>
          </w:rPr>
          <w:t xml:space="preserve"> Procesul de votare, numărare și determinare a rezultatelor  </w:t>
        </w:r>
        <w:r w:rsidR="00D61493" w:rsidRPr="003E59CC">
          <w:rPr>
            <w:rFonts w:ascii="Georgia" w:hAnsi="Georgia"/>
            <w:i/>
            <w:iCs/>
            <w:sz w:val="24"/>
            <w:szCs w:val="24"/>
            <w:lang w:val="ro-RO"/>
          </w:rPr>
          <w:t xml:space="preserve"> </w:t>
        </w:r>
        <w:r w:rsidR="00D61493" w:rsidRPr="003E59CC">
          <w:rPr>
            <w:rFonts w:ascii="Georgia" w:hAnsi="Georgia"/>
            <w:i/>
            <w:iCs/>
            <w:sz w:val="24"/>
            <w:szCs w:val="24"/>
            <w:lang w:val="ro-RO"/>
          </w:rPr>
          <w:tab/>
        </w:r>
      </w:hyperlink>
      <w:r w:rsidR="005117D0">
        <w:rPr>
          <w:rFonts w:ascii="Georgia" w:hAnsi="Georgia"/>
          <w:i/>
          <w:iCs/>
          <w:sz w:val="24"/>
          <w:szCs w:val="24"/>
          <w:lang w:val="ro-RO"/>
        </w:rPr>
        <w:t>31</w:t>
      </w:r>
    </w:p>
    <w:p w:rsidR="001D0003" w:rsidRPr="003E59CC" w:rsidRDefault="005E43CA" w:rsidP="005E43CA">
      <w:pPr>
        <w:pStyle w:val="Corptext"/>
        <w:numPr>
          <w:ilvl w:val="0"/>
          <w:numId w:val="2"/>
        </w:numPr>
        <w:shd w:val="clear" w:color="auto" w:fill="auto"/>
        <w:tabs>
          <w:tab w:val="left" w:pos="905"/>
          <w:tab w:val="left" w:leader="dot" w:pos="8735"/>
        </w:tabs>
        <w:spacing w:after="0"/>
        <w:ind w:firstLine="580"/>
        <w:jc w:val="both"/>
        <w:rPr>
          <w:rFonts w:ascii="Georgia" w:hAnsi="Georgia"/>
          <w:i/>
          <w:sz w:val="24"/>
          <w:szCs w:val="24"/>
          <w:lang w:val="ro-RO"/>
        </w:rPr>
      </w:pPr>
      <w:r w:rsidRPr="003E59CC">
        <w:rPr>
          <w:rFonts w:ascii="Georgia" w:hAnsi="Georgia"/>
          <w:i/>
          <w:sz w:val="24"/>
          <w:szCs w:val="24"/>
          <w:lang w:val="ro-RO"/>
        </w:rPr>
        <w:t xml:space="preserve">Dispoziții specifice diferitor tipuri de alegeri  </w:t>
      </w:r>
      <w:hyperlink w:anchor="bookmark41" w:tooltip="Current Document">
        <w:r w:rsidR="00D61493" w:rsidRPr="003E59CC">
          <w:rPr>
            <w:rFonts w:ascii="Georgia" w:hAnsi="Georgia"/>
            <w:i/>
            <w:iCs/>
            <w:sz w:val="24"/>
            <w:szCs w:val="24"/>
            <w:lang w:val="ro-RO"/>
          </w:rPr>
          <w:t xml:space="preserve"> </w:t>
        </w:r>
        <w:r w:rsidR="00D61493" w:rsidRPr="003E59CC">
          <w:rPr>
            <w:rFonts w:ascii="Georgia" w:hAnsi="Georgia"/>
            <w:i/>
            <w:iCs/>
            <w:sz w:val="24"/>
            <w:szCs w:val="24"/>
            <w:lang w:val="ro-RO"/>
          </w:rPr>
          <w:tab/>
        </w:r>
      </w:hyperlink>
      <w:r w:rsidR="005117D0">
        <w:rPr>
          <w:rFonts w:ascii="Georgia" w:hAnsi="Georgia"/>
          <w:i/>
          <w:iCs/>
          <w:sz w:val="24"/>
          <w:szCs w:val="24"/>
          <w:lang w:val="ro-RO"/>
        </w:rPr>
        <w:t>33</w:t>
      </w:r>
    </w:p>
    <w:p w:rsidR="001D0003" w:rsidRPr="003E59CC" w:rsidRDefault="00656A13">
      <w:pPr>
        <w:pStyle w:val="Corptext"/>
        <w:shd w:val="clear" w:color="auto" w:fill="auto"/>
        <w:tabs>
          <w:tab w:val="left" w:leader="dot" w:pos="8735"/>
        </w:tabs>
        <w:spacing w:after="0"/>
        <w:ind w:firstLine="580"/>
        <w:jc w:val="both"/>
        <w:rPr>
          <w:rFonts w:ascii="Georgia" w:hAnsi="Georgia"/>
          <w:i/>
          <w:sz w:val="24"/>
          <w:szCs w:val="24"/>
          <w:lang w:val="ro-RO"/>
        </w:rPr>
        <w:sectPr w:rsidR="001D0003" w:rsidRPr="003E59CC">
          <w:headerReference w:type="even" r:id="rId11"/>
          <w:headerReference w:type="default" r:id="rId12"/>
          <w:pgSz w:w="11900" w:h="16840"/>
          <w:pgMar w:top="1422" w:right="1388" w:bottom="1422" w:left="1402" w:header="0" w:footer="3" w:gutter="0"/>
          <w:cols w:space="720"/>
          <w:noEndnote/>
          <w:docGrid w:linePitch="360"/>
        </w:sectPr>
      </w:pPr>
      <w:hyperlink w:anchor="bookmark48" w:tooltip="Current Document">
        <w:r w:rsidR="00D61493" w:rsidRPr="003E59CC">
          <w:rPr>
            <w:rFonts w:ascii="Georgia" w:hAnsi="Georgia"/>
            <w:i/>
            <w:iCs/>
            <w:sz w:val="24"/>
            <w:szCs w:val="24"/>
            <w:lang w:val="ro-RO"/>
          </w:rPr>
          <w:t xml:space="preserve">J. </w:t>
        </w:r>
        <w:r w:rsidR="005E43CA" w:rsidRPr="003E59CC">
          <w:rPr>
            <w:rFonts w:ascii="Georgia" w:hAnsi="Georgia"/>
            <w:i/>
            <w:iCs/>
            <w:sz w:val="24"/>
            <w:szCs w:val="24"/>
            <w:lang w:val="ro-RO"/>
          </w:rPr>
          <w:t>Dispoziții specifice referendumurilor</w:t>
        </w:r>
        <w:r w:rsidR="00D61493" w:rsidRPr="003E59CC">
          <w:rPr>
            <w:rFonts w:ascii="Georgia" w:hAnsi="Georgia"/>
            <w:i/>
            <w:iCs/>
            <w:sz w:val="24"/>
            <w:szCs w:val="24"/>
            <w:lang w:val="ro-RO"/>
          </w:rPr>
          <w:tab/>
        </w:r>
      </w:hyperlink>
      <w:r w:rsidR="005117D0">
        <w:rPr>
          <w:rFonts w:ascii="Georgia" w:hAnsi="Georgia"/>
          <w:i/>
          <w:iCs/>
          <w:sz w:val="24"/>
          <w:szCs w:val="24"/>
          <w:lang w:val="ro-RO"/>
        </w:rPr>
        <w:t>36</w:t>
      </w:r>
    </w:p>
    <w:p w:rsidR="001D0003" w:rsidRPr="003E59CC" w:rsidRDefault="00D61493">
      <w:pPr>
        <w:pStyle w:val="Corptext"/>
        <w:numPr>
          <w:ilvl w:val="0"/>
          <w:numId w:val="3"/>
        </w:numPr>
        <w:shd w:val="clear" w:color="auto" w:fill="auto"/>
        <w:tabs>
          <w:tab w:val="left" w:pos="734"/>
        </w:tabs>
        <w:spacing w:before="280" w:line="221" w:lineRule="auto"/>
        <w:ind w:firstLine="300"/>
        <w:jc w:val="both"/>
        <w:rPr>
          <w:rFonts w:ascii="Georgia" w:hAnsi="Georgia"/>
          <w:sz w:val="24"/>
          <w:szCs w:val="24"/>
          <w:lang w:val="ro-RO"/>
        </w:rPr>
      </w:pPr>
      <w:bookmarkStart w:id="1" w:name="bookmark0"/>
      <w:r w:rsidRPr="003E59CC">
        <w:rPr>
          <w:rFonts w:ascii="Georgia" w:hAnsi="Georgia"/>
          <w:b/>
          <w:bCs/>
          <w:sz w:val="24"/>
          <w:szCs w:val="24"/>
          <w:lang w:val="ro-RO"/>
        </w:rPr>
        <w:lastRenderedPageBreak/>
        <w:t>Introd</w:t>
      </w:r>
      <w:bookmarkEnd w:id="1"/>
      <w:r w:rsidR="00CE334E" w:rsidRPr="003E59CC">
        <w:rPr>
          <w:rFonts w:ascii="Georgia" w:hAnsi="Georgia"/>
          <w:b/>
          <w:bCs/>
          <w:sz w:val="24"/>
          <w:szCs w:val="24"/>
          <w:lang w:val="ro-RO"/>
        </w:rPr>
        <w:t xml:space="preserve">ucere </w:t>
      </w:r>
    </w:p>
    <w:p w:rsidR="001D0003" w:rsidRPr="003E59CC" w:rsidRDefault="00D61493">
      <w:pPr>
        <w:pStyle w:val="Corptext"/>
        <w:shd w:val="clear" w:color="auto" w:fill="auto"/>
        <w:jc w:val="both"/>
        <w:rPr>
          <w:rFonts w:ascii="Georgia" w:hAnsi="Georgia"/>
          <w:sz w:val="24"/>
          <w:szCs w:val="24"/>
          <w:lang w:val="ro-RO"/>
        </w:rPr>
      </w:pPr>
      <w:r w:rsidRPr="003E59CC">
        <w:rPr>
          <w:rFonts w:ascii="Georgia" w:hAnsi="Georgia"/>
          <w:sz w:val="24"/>
          <w:szCs w:val="24"/>
          <w:lang w:val="ro-RO"/>
        </w:rPr>
        <w:t xml:space="preserve">1. </w:t>
      </w:r>
      <w:r w:rsidR="00CE334E" w:rsidRPr="003E59CC">
        <w:rPr>
          <w:rFonts w:ascii="Georgia" w:hAnsi="Georgia"/>
          <w:sz w:val="24"/>
          <w:szCs w:val="24"/>
          <w:lang w:val="ro-RO"/>
        </w:rPr>
        <w:t>Prin scrisoare</w:t>
      </w:r>
      <w:r w:rsidRPr="003E59CC">
        <w:rPr>
          <w:rFonts w:ascii="Georgia" w:hAnsi="Georgia"/>
          <w:sz w:val="24"/>
          <w:szCs w:val="24"/>
          <w:lang w:val="ro-RO"/>
        </w:rPr>
        <w:t>a</w:t>
      </w:r>
      <w:r w:rsidR="00CE334E" w:rsidRPr="003E59CC">
        <w:rPr>
          <w:rFonts w:ascii="Georgia" w:hAnsi="Georgia"/>
          <w:sz w:val="24"/>
          <w:szCs w:val="24"/>
          <w:lang w:val="ro-RO"/>
        </w:rPr>
        <w:t xml:space="preserve"> din </w:t>
      </w:r>
      <w:r w:rsidRPr="003E59CC">
        <w:rPr>
          <w:rFonts w:ascii="Georgia" w:hAnsi="Georgia"/>
          <w:sz w:val="24"/>
          <w:szCs w:val="24"/>
          <w:lang w:val="ro-RO"/>
        </w:rPr>
        <w:t xml:space="preserve">27 </w:t>
      </w:r>
      <w:r w:rsidR="00CE334E" w:rsidRPr="003E59CC">
        <w:rPr>
          <w:rFonts w:ascii="Georgia" w:hAnsi="Georgia"/>
          <w:sz w:val="24"/>
          <w:szCs w:val="24"/>
          <w:lang w:val="ro-RO"/>
        </w:rPr>
        <w:t xml:space="preserve">iulie </w:t>
      </w:r>
      <w:r w:rsidRPr="003E59CC">
        <w:rPr>
          <w:rFonts w:ascii="Georgia" w:hAnsi="Georgia"/>
          <w:sz w:val="24"/>
          <w:szCs w:val="24"/>
          <w:lang w:val="ro-RO"/>
        </w:rPr>
        <w:t xml:space="preserve">2022, </w:t>
      </w:r>
      <w:r w:rsidR="00CE334E" w:rsidRPr="003E59CC">
        <w:rPr>
          <w:rFonts w:ascii="Georgia" w:hAnsi="Georgia"/>
          <w:sz w:val="24"/>
          <w:szCs w:val="24"/>
          <w:lang w:val="ro-RO"/>
        </w:rPr>
        <w:t>dl</w:t>
      </w:r>
      <w:r w:rsidRPr="003E59CC">
        <w:rPr>
          <w:rFonts w:ascii="Georgia" w:hAnsi="Georgia"/>
          <w:sz w:val="24"/>
          <w:szCs w:val="24"/>
          <w:lang w:val="ro-RO"/>
        </w:rPr>
        <w:t xml:space="preserve"> Igor Grosu, </w:t>
      </w:r>
      <w:r w:rsidR="00CE334E" w:rsidRPr="003E59CC">
        <w:rPr>
          <w:rFonts w:ascii="Georgia" w:hAnsi="Georgia"/>
          <w:sz w:val="24"/>
          <w:szCs w:val="24"/>
          <w:lang w:val="ro-RO"/>
        </w:rPr>
        <w:t xml:space="preserve">Președintele Parlamentului Republicii </w:t>
      </w:r>
      <w:r w:rsidRPr="003E59CC">
        <w:rPr>
          <w:rFonts w:ascii="Georgia" w:hAnsi="Georgia"/>
          <w:sz w:val="24"/>
          <w:szCs w:val="24"/>
          <w:lang w:val="ro-RO"/>
        </w:rPr>
        <w:t xml:space="preserve">Moldova, </w:t>
      </w:r>
      <w:r w:rsidR="00CE334E" w:rsidRPr="003E59CC">
        <w:rPr>
          <w:rFonts w:ascii="Georgia" w:hAnsi="Georgia"/>
          <w:sz w:val="24"/>
          <w:szCs w:val="24"/>
          <w:lang w:val="ro-RO"/>
        </w:rPr>
        <w:t>a trimis Biroului OSCE pentru Instituții Democratice și Drepturile Omului (OSCE BIDDO) și Comisiei Europene pentru Democrație prin Drept a Consiliu</w:t>
      </w:r>
      <w:r w:rsidRPr="003E59CC">
        <w:rPr>
          <w:rFonts w:ascii="Georgia" w:hAnsi="Georgia"/>
          <w:sz w:val="24"/>
          <w:szCs w:val="24"/>
          <w:lang w:val="ro-RO"/>
        </w:rPr>
        <w:t>lui Europei (Comisia de la Veneția) o solicitare a avizului pe marginea proiectului Codului Electoral al Republicii Moldova (în continuare “proiectul Cod</w:t>
      </w:r>
      <w:r w:rsidR="004B2390" w:rsidRPr="003E59CC">
        <w:rPr>
          <w:rFonts w:ascii="Georgia" w:hAnsi="Georgia"/>
          <w:sz w:val="24"/>
          <w:szCs w:val="24"/>
          <w:lang w:val="ro-RO"/>
        </w:rPr>
        <w:t>ului</w:t>
      </w:r>
      <w:r w:rsidRPr="003E59CC">
        <w:rPr>
          <w:rFonts w:ascii="Georgia" w:hAnsi="Georgia"/>
          <w:sz w:val="24"/>
          <w:szCs w:val="24"/>
          <w:lang w:val="ro-RO"/>
        </w:rPr>
        <w:t>”). Potrivit cu practica stabilită, avizul a fost pregătit împreună de OSCE BIDDO și Comisia de la Veneția.</w:t>
      </w:r>
    </w:p>
    <w:p w:rsidR="001D0003" w:rsidRPr="003E59CC" w:rsidRDefault="00D61493" w:rsidP="00D61493">
      <w:pPr>
        <w:pStyle w:val="Corptext"/>
        <w:numPr>
          <w:ilvl w:val="0"/>
          <w:numId w:val="4"/>
        </w:numPr>
        <w:shd w:val="clear" w:color="auto" w:fill="auto"/>
        <w:tabs>
          <w:tab w:val="left" w:pos="322"/>
        </w:tabs>
        <w:jc w:val="both"/>
        <w:rPr>
          <w:rFonts w:ascii="Georgia" w:hAnsi="Georgia"/>
          <w:sz w:val="24"/>
          <w:szCs w:val="24"/>
          <w:lang w:val="ro-RO"/>
        </w:rPr>
      </w:pPr>
      <w:r w:rsidRPr="003E59CC">
        <w:rPr>
          <w:rFonts w:ascii="Georgia" w:hAnsi="Georgia"/>
          <w:sz w:val="24"/>
          <w:szCs w:val="24"/>
          <w:lang w:val="ro-RO"/>
        </w:rPr>
        <w:t xml:space="preserve">Dl Richard Barrett, Dl Eirik Holmøyvik, Dna Inga Milašiūtė au fost raportori din partea Comisiei de la Veneția. Dl Vasil Vashchanka și dna Wiktorija Wislowska au fost desemnați </w:t>
      </w:r>
      <w:r w:rsidR="005256CD" w:rsidRPr="003E59CC">
        <w:rPr>
          <w:rFonts w:ascii="Georgia" w:hAnsi="Georgia"/>
          <w:sz w:val="24"/>
          <w:szCs w:val="24"/>
          <w:lang w:val="ro-RO"/>
        </w:rPr>
        <w:t xml:space="preserve">ca </w:t>
      </w:r>
      <w:r w:rsidRPr="003E59CC">
        <w:rPr>
          <w:rFonts w:ascii="Georgia" w:hAnsi="Georgia"/>
          <w:sz w:val="24"/>
          <w:szCs w:val="24"/>
          <w:lang w:val="ro-RO"/>
        </w:rPr>
        <w:t xml:space="preserve">experți juridici </w:t>
      </w:r>
      <w:r w:rsidR="00A07191" w:rsidRPr="003E59CC">
        <w:rPr>
          <w:rFonts w:ascii="Georgia" w:hAnsi="Georgia"/>
          <w:sz w:val="24"/>
          <w:szCs w:val="24"/>
          <w:lang w:val="ro-RO"/>
        </w:rPr>
        <w:t>din partea BIDDO.</w:t>
      </w:r>
    </w:p>
    <w:p w:rsidR="001D0003" w:rsidRPr="003E59CC" w:rsidRDefault="002741C6">
      <w:pPr>
        <w:pStyle w:val="Corptext"/>
        <w:numPr>
          <w:ilvl w:val="0"/>
          <w:numId w:val="4"/>
        </w:numPr>
        <w:shd w:val="clear" w:color="auto" w:fill="auto"/>
        <w:tabs>
          <w:tab w:val="left" w:pos="322"/>
        </w:tabs>
        <w:jc w:val="both"/>
        <w:rPr>
          <w:rFonts w:ascii="Georgia" w:hAnsi="Georgia"/>
          <w:sz w:val="24"/>
          <w:szCs w:val="24"/>
          <w:lang w:val="ro-RO"/>
        </w:rPr>
      </w:pPr>
      <w:r w:rsidRPr="003E59CC">
        <w:rPr>
          <w:rFonts w:ascii="Georgia" w:hAnsi="Georgia"/>
          <w:sz w:val="24"/>
          <w:szCs w:val="24"/>
          <w:lang w:val="ro-RO"/>
        </w:rPr>
        <w:t xml:space="preserve">Pe </w:t>
      </w:r>
      <w:r w:rsidR="00D61493" w:rsidRPr="003E59CC">
        <w:rPr>
          <w:rFonts w:ascii="Georgia" w:hAnsi="Georgia"/>
          <w:sz w:val="24"/>
          <w:szCs w:val="24"/>
          <w:lang w:val="ro-RO"/>
        </w:rPr>
        <w:t xml:space="preserve">15-16 </w:t>
      </w:r>
      <w:r w:rsidRPr="003E59CC">
        <w:rPr>
          <w:rFonts w:ascii="Georgia" w:hAnsi="Georgia"/>
          <w:sz w:val="24"/>
          <w:szCs w:val="24"/>
          <w:lang w:val="ro-RO"/>
        </w:rPr>
        <w:t>septembrie</w:t>
      </w:r>
      <w:r w:rsidR="00D61493" w:rsidRPr="003E59CC">
        <w:rPr>
          <w:rFonts w:ascii="Georgia" w:hAnsi="Georgia"/>
          <w:sz w:val="24"/>
          <w:szCs w:val="24"/>
          <w:lang w:val="ro-RO"/>
        </w:rPr>
        <w:t xml:space="preserve"> 2022, </w:t>
      </w:r>
      <w:r w:rsidRPr="003E59CC">
        <w:rPr>
          <w:rFonts w:ascii="Georgia" w:hAnsi="Georgia"/>
          <w:sz w:val="24"/>
          <w:szCs w:val="24"/>
          <w:lang w:val="ro-RO"/>
        </w:rPr>
        <w:t>o delegație comună formată din dl</w:t>
      </w:r>
      <w:r w:rsidR="00D61493" w:rsidRPr="003E59CC">
        <w:rPr>
          <w:rFonts w:ascii="Georgia" w:hAnsi="Georgia"/>
          <w:sz w:val="24"/>
          <w:szCs w:val="24"/>
          <w:lang w:val="ro-RO"/>
        </w:rPr>
        <w:t xml:space="preserve"> Barrett, </w:t>
      </w:r>
      <w:r w:rsidRPr="003E59CC">
        <w:rPr>
          <w:rFonts w:ascii="Georgia" w:hAnsi="Georgia"/>
          <w:sz w:val="24"/>
          <w:szCs w:val="24"/>
          <w:lang w:val="ro-RO"/>
        </w:rPr>
        <w:t>dl</w:t>
      </w:r>
      <w:r w:rsidR="00D61493" w:rsidRPr="003E59CC">
        <w:rPr>
          <w:rFonts w:ascii="Georgia" w:hAnsi="Georgia"/>
          <w:sz w:val="24"/>
          <w:szCs w:val="24"/>
          <w:lang w:val="ro-RO"/>
        </w:rPr>
        <w:t xml:space="preserve"> </w:t>
      </w:r>
      <w:bookmarkStart w:id="2" w:name="_Hlk117668074"/>
      <w:r w:rsidRPr="003E59CC">
        <w:rPr>
          <w:rFonts w:ascii="Georgia" w:hAnsi="Georgia"/>
          <w:sz w:val="24"/>
          <w:szCs w:val="24"/>
          <w:lang w:val="ro-RO"/>
        </w:rPr>
        <w:t xml:space="preserve">Holmøyvik </w:t>
      </w:r>
      <w:bookmarkEnd w:id="2"/>
      <w:r w:rsidR="00FC482E" w:rsidRPr="003E59CC">
        <w:rPr>
          <w:rFonts w:ascii="Georgia" w:hAnsi="Georgia"/>
          <w:sz w:val="24"/>
          <w:szCs w:val="24"/>
          <w:lang w:val="ro-RO"/>
        </w:rPr>
        <w:t xml:space="preserve">și dna </w:t>
      </w:r>
      <w:r w:rsidR="00D61493" w:rsidRPr="003E59CC">
        <w:rPr>
          <w:rFonts w:ascii="Georgia" w:hAnsi="Georgia"/>
          <w:sz w:val="24"/>
          <w:szCs w:val="24"/>
          <w:lang w:val="ro-RO"/>
        </w:rPr>
        <w:t xml:space="preserve"> </w:t>
      </w:r>
      <w:bookmarkStart w:id="3" w:name="_Hlk117668103"/>
      <w:r w:rsidR="00FC482E" w:rsidRPr="003E59CC">
        <w:rPr>
          <w:rFonts w:ascii="Georgia" w:hAnsi="Georgia"/>
          <w:sz w:val="24"/>
          <w:szCs w:val="24"/>
          <w:lang w:val="ro-RO"/>
        </w:rPr>
        <w:t>Milašiūtė</w:t>
      </w:r>
      <w:r w:rsidR="004264F3" w:rsidRPr="003E59CC">
        <w:rPr>
          <w:rFonts w:ascii="Georgia" w:hAnsi="Georgia"/>
          <w:sz w:val="24"/>
          <w:szCs w:val="24"/>
          <w:lang w:val="ro-RO"/>
        </w:rPr>
        <w:t>,</w:t>
      </w:r>
      <w:r w:rsidR="00FC482E" w:rsidRPr="003E59CC">
        <w:rPr>
          <w:rFonts w:ascii="Georgia" w:hAnsi="Georgia"/>
          <w:sz w:val="24"/>
          <w:szCs w:val="24"/>
          <w:lang w:val="ro-RO"/>
        </w:rPr>
        <w:t xml:space="preserve"> </w:t>
      </w:r>
      <w:bookmarkEnd w:id="3"/>
      <w:r w:rsidR="00FC482E" w:rsidRPr="003E59CC">
        <w:rPr>
          <w:rFonts w:ascii="Georgia" w:hAnsi="Georgia"/>
          <w:sz w:val="24"/>
          <w:szCs w:val="24"/>
          <w:lang w:val="ro-RO"/>
        </w:rPr>
        <w:t>din partea Comisiei de la Veneția și dl</w:t>
      </w:r>
      <w:r w:rsidR="00FB1F92" w:rsidRPr="003E59CC">
        <w:rPr>
          <w:rFonts w:ascii="Georgia" w:hAnsi="Georgia"/>
          <w:sz w:val="24"/>
          <w:szCs w:val="24"/>
          <w:lang w:val="ro-RO"/>
        </w:rPr>
        <w:t xml:space="preserve"> </w:t>
      </w:r>
      <w:r w:rsidR="00D61493" w:rsidRPr="003E59CC">
        <w:rPr>
          <w:rFonts w:ascii="Georgia" w:hAnsi="Georgia"/>
          <w:sz w:val="24"/>
          <w:szCs w:val="24"/>
          <w:lang w:val="ro-RO"/>
        </w:rPr>
        <w:t xml:space="preserve">Vashchanka </w:t>
      </w:r>
      <w:r w:rsidR="00FB1F92" w:rsidRPr="003E59CC">
        <w:rPr>
          <w:rFonts w:ascii="Georgia" w:hAnsi="Georgia"/>
          <w:sz w:val="24"/>
          <w:szCs w:val="24"/>
          <w:lang w:val="ro-RO"/>
        </w:rPr>
        <w:t xml:space="preserve">din partea </w:t>
      </w:r>
      <w:r w:rsidR="00D61493" w:rsidRPr="003E59CC">
        <w:rPr>
          <w:rFonts w:ascii="Georgia" w:hAnsi="Georgia"/>
          <w:sz w:val="24"/>
          <w:szCs w:val="24"/>
          <w:lang w:val="ro-RO"/>
        </w:rPr>
        <w:t xml:space="preserve"> </w:t>
      </w:r>
      <w:r w:rsidR="004B2390" w:rsidRPr="003E59CC">
        <w:rPr>
          <w:rFonts w:ascii="Georgia" w:hAnsi="Georgia"/>
          <w:sz w:val="24"/>
          <w:szCs w:val="24"/>
          <w:lang w:val="ro-RO"/>
        </w:rPr>
        <w:t>BIDDO</w:t>
      </w:r>
      <w:r w:rsidR="00D61493" w:rsidRPr="003E59CC">
        <w:rPr>
          <w:rFonts w:ascii="Georgia" w:hAnsi="Georgia"/>
          <w:sz w:val="24"/>
          <w:szCs w:val="24"/>
          <w:lang w:val="ro-RO"/>
        </w:rPr>
        <w:t xml:space="preserve">, </w:t>
      </w:r>
      <w:r w:rsidR="00FB1F92" w:rsidRPr="003E59CC">
        <w:rPr>
          <w:rFonts w:ascii="Georgia" w:hAnsi="Georgia"/>
          <w:sz w:val="24"/>
          <w:szCs w:val="24"/>
          <w:lang w:val="ro-RO"/>
        </w:rPr>
        <w:t xml:space="preserve">însoțiți de dl </w:t>
      </w:r>
      <w:r w:rsidR="00D61493" w:rsidRPr="003E59CC">
        <w:rPr>
          <w:rFonts w:ascii="Georgia" w:hAnsi="Georgia"/>
          <w:sz w:val="24"/>
          <w:szCs w:val="24"/>
          <w:lang w:val="ro-RO"/>
        </w:rPr>
        <w:t>Pierre Garrone, Secretar</w:t>
      </w:r>
      <w:r w:rsidR="00FB1F92" w:rsidRPr="003E59CC">
        <w:rPr>
          <w:rFonts w:ascii="Georgia" w:hAnsi="Georgia"/>
          <w:sz w:val="24"/>
          <w:szCs w:val="24"/>
          <w:lang w:val="ro-RO"/>
        </w:rPr>
        <w:t xml:space="preserve">ul Consiliului pentru Alegeri Democratice și dl </w:t>
      </w:r>
      <w:r w:rsidR="00D61493" w:rsidRPr="003E59CC">
        <w:rPr>
          <w:rFonts w:ascii="Georgia" w:hAnsi="Georgia"/>
          <w:sz w:val="24"/>
          <w:szCs w:val="24"/>
          <w:lang w:val="ro-RO"/>
        </w:rPr>
        <w:t xml:space="preserve">Goran Petrov, </w:t>
      </w:r>
      <w:r w:rsidR="00FB1F92" w:rsidRPr="003E59CC">
        <w:rPr>
          <w:rFonts w:ascii="Georgia" w:hAnsi="Georgia"/>
          <w:sz w:val="24"/>
          <w:szCs w:val="24"/>
          <w:lang w:val="ro-RO"/>
        </w:rPr>
        <w:t xml:space="preserve">Consilier electoral al BIDDO, a întreprins o vizită la Chișinău și a avut întrevederi cu Comisia Electorală Centrală </w:t>
      </w:r>
      <w:r w:rsidR="00D61493" w:rsidRPr="003E59CC">
        <w:rPr>
          <w:rFonts w:ascii="Georgia" w:hAnsi="Georgia"/>
          <w:sz w:val="24"/>
          <w:szCs w:val="24"/>
          <w:lang w:val="ro-RO"/>
        </w:rPr>
        <w:t xml:space="preserve">(CEC), </w:t>
      </w:r>
      <w:r w:rsidR="00FB1F92" w:rsidRPr="003E59CC">
        <w:rPr>
          <w:rFonts w:ascii="Georgia" w:hAnsi="Georgia"/>
          <w:sz w:val="24"/>
          <w:szCs w:val="24"/>
          <w:lang w:val="ro-RO"/>
        </w:rPr>
        <w:t>Comisia juridică, numiri și imunități a Parlamentului</w:t>
      </w:r>
      <w:r w:rsidR="00D61493" w:rsidRPr="003E59CC">
        <w:rPr>
          <w:rFonts w:ascii="Georgia" w:hAnsi="Georgia"/>
          <w:sz w:val="24"/>
          <w:szCs w:val="24"/>
          <w:lang w:val="ro-RO"/>
        </w:rPr>
        <w:t xml:space="preserve"> (</w:t>
      </w:r>
      <w:r w:rsidR="00FB1F92" w:rsidRPr="003E59CC">
        <w:rPr>
          <w:rFonts w:ascii="Georgia" w:hAnsi="Georgia"/>
          <w:sz w:val="24"/>
          <w:szCs w:val="24"/>
          <w:lang w:val="ro-RO"/>
        </w:rPr>
        <w:t>în continuare</w:t>
      </w:r>
      <w:r w:rsidR="00D61493" w:rsidRPr="003E59CC">
        <w:rPr>
          <w:rFonts w:ascii="Georgia" w:hAnsi="Georgia"/>
          <w:sz w:val="24"/>
          <w:szCs w:val="24"/>
          <w:lang w:val="ro-RO"/>
        </w:rPr>
        <w:t xml:space="preserve">, </w:t>
      </w:r>
      <w:r w:rsidR="00FB1F92" w:rsidRPr="003E59CC">
        <w:rPr>
          <w:rFonts w:ascii="Georgia" w:hAnsi="Georgia"/>
          <w:sz w:val="24"/>
          <w:szCs w:val="24"/>
          <w:lang w:val="ro-RO"/>
        </w:rPr>
        <w:t>Comisia Juridică</w:t>
      </w:r>
      <w:r w:rsidR="00D61493" w:rsidRPr="003E59CC">
        <w:rPr>
          <w:rFonts w:ascii="Georgia" w:hAnsi="Georgia"/>
          <w:sz w:val="24"/>
          <w:szCs w:val="24"/>
          <w:lang w:val="ro-RO"/>
        </w:rPr>
        <w:t xml:space="preserve">), </w:t>
      </w:r>
      <w:r w:rsidR="00FB1F92" w:rsidRPr="003E59CC">
        <w:rPr>
          <w:rFonts w:ascii="Georgia" w:hAnsi="Georgia"/>
          <w:sz w:val="24"/>
          <w:szCs w:val="24"/>
          <w:lang w:val="ro-RO"/>
        </w:rPr>
        <w:t>fracțiunile parlamentare</w:t>
      </w:r>
      <w:r w:rsidR="00D61493" w:rsidRPr="003E59CC">
        <w:rPr>
          <w:rFonts w:ascii="Georgia" w:hAnsi="Georgia"/>
          <w:sz w:val="24"/>
          <w:szCs w:val="24"/>
          <w:lang w:val="ro-RO"/>
        </w:rPr>
        <w:t>,</w:t>
      </w:r>
      <w:r w:rsidR="00FB1F92" w:rsidRPr="003E59CC">
        <w:rPr>
          <w:rFonts w:ascii="Georgia" w:hAnsi="Georgia"/>
          <w:sz w:val="24"/>
          <w:szCs w:val="24"/>
          <w:lang w:val="ro-RO"/>
        </w:rPr>
        <w:t xml:space="preserve"> </w:t>
      </w:r>
      <w:r w:rsidR="00D61493" w:rsidRPr="003E59CC">
        <w:rPr>
          <w:rFonts w:ascii="Georgia" w:hAnsi="Georgia"/>
          <w:sz w:val="24"/>
          <w:szCs w:val="24"/>
          <w:lang w:val="ro-RO"/>
        </w:rPr>
        <w:t>Minist</w:t>
      </w:r>
      <w:r w:rsidR="00FB1F92" w:rsidRPr="003E59CC">
        <w:rPr>
          <w:rFonts w:ascii="Georgia" w:hAnsi="Georgia"/>
          <w:sz w:val="24"/>
          <w:szCs w:val="24"/>
          <w:lang w:val="ro-RO"/>
        </w:rPr>
        <w:t>rul Justiției, Consiliul Audiovizualului (CA) și organizațiile n</w:t>
      </w:r>
      <w:r w:rsidR="00D61493" w:rsidRPr="003E59CC">
        <w:rPr>
          <w:rFonts w:ascii="Georgia" w:hAnsi="Georgia"/>
          <w:sz w:val="24"/>
          <w:szCs w:val="24"/>
          <w:lang w:val="ro-RO"/>
        </w:rPr>
        <w:t>on-g</w:t>
      </w:r>
      <w:r w:rsidR="00FB1F92" w:rsidRPr="003E59CC">
        <w:rPr>
          <w:rFonts w:ascii="Georgia" w:hAnsi="Georgia"/>
          <w:sz w:val="24"/>
          <w:szCs w:val="24"/>
          <w:lang w:val="ro-RO"/>
        </w:rPr>
        <w:t>u</w:t>
      </w:r>
      <w:r w:rsidR="00D61493" w:rsidRPr="003E59CC">
        <w:rPr>
          <w:rFonts w:ascii="Georgia" w:hAnsi="Georgia"/>
          <w:sz w:val="24"/>
          <w:szCs w:val="24"/>
          <w:lang w:val="ro-RO"/>
        </w:rPr>
        <w:t>vern</w:t>
      </w:r>
      <w:r w:rsidR="00FB1F92" w:rsidRPr="003E59CC">
        <w:rPr>
          <w:rFonts w:ascii="Georgia" w:hAnsi="Georgia"/>
          <w:sz w:val="24"/>
          <w:szCs w:val="24"/>
          <w:lang w:val="ro-RO"/>
        </w:rPr>
        <w:t>a</w:t>
      </w:r>
      <w:r w:rsidR="00D61493" w:rsidRPr="003E59CC">
        <w:rPr>
          <w:rFonts w:ascii="Georgia" w:hAnsi="Georgia"/>
          <w:sz w:val="24"/>
          <w:szCs w:val="24"/>
          <w:lang w:val="ro-RO"/>
        </w:rPr>
        <w:t>mental</w:t>
      </w:r>
      <w:r w:rsidR="00FB1F92" w:rsidRPr="003E59CC">
        <w:rPr>
          <w:rFonts w:ascii="Georgia" w:hAnsi="Georgia"/>
          <w:sz w:val="24"/>
          <w:szCs w:val="24"/>
          <w:lang w:val="ro-RO"/>
        </w:rPr>
        <w:t>e</w:t>
      </w:r>
      <w:r w:rsidR="00D61493" w:rsidRPr="003E59CC">
        <w:rPr>
          <w:rFonts w:ascii="Georgia" w:hAnsi="Georgia"/>
          <w:sz w:val="24"/>
          <w:szCs w:val="24"/>
          <w:lang w:val="ro-RO"/>
        </w:rPr>
        <w:t xml:space="preserve"> (</w:t>
      </w:r>
      <w:r w:rsidR="00FB1F92" w:rsidRPr="003E59CC">
        <w:rPr>
          <w:rFonts w:ascii="Georgia" w:hAnsi="Georgia"/>
          <w:sz w:val="24"/>
          <w:szCs w:val="24"/>
          <w:lang w:val="ro-RO"/>
        </w:rPr>
        <w:t>ONG</w:t>
      </w:r>
      <w:r w:rsidR="00D61493" w:rsidRPr="003E59CC">
        <w:rPr>
          <w:rFonts w:ascii="Georgia" w:hAnsi="Georgia"/>
          <w:sz w:val="24"/>
          <w:szCs w:val="24"/>
          <w:lang w:val="ro-RO"/>
        </w:rPr>
        <w:t xml:space="preserve">). </w:t>
      </w:r>
      <w:r w:rsidR="00FB1F92" w:rsidRPr="003E59CC">
        <w:rPr>
          <w:rFonts w:ascii="Georgia" w:hAnsi="Georgia"/>
          <w:sz w:val="24"/>
          <w:szCs w:val="24"/>
          <w:lang w:val="ro-RO"/>
        </w:rPr>
        <w:t xml:space="preserve">Acest aviz comun ia în considerare informația obținută pe parcursul acestei vizite. </w:t>
      </w:r>
    </w:p>
    <w:p w:rsidR="001D0003" w:rsidRPr="003E59CC" w:rsidRDefault="001E481F">
      <w:pPr>
        <w:pStyle w:val="Corptext"/>
        <w:numPr>
          <w:ilvl w:val="0"/>
          <w:numId w:val="4"/>
        </w:numPr>
        <w:shd w:val="clear" w:color="auto" w:fill="auto"/>
        <w:tabs>
          <w:tab w:val="left" w:pos="322"/>
        </w:tabs>
        <w:jc w:val="both"/>
        <w:rPr>
          <w:rFonts w:ascii="Georgia" w:hAnsi="Georgia"/>
          <w:sz w:val="24"/>
          <w:szCs w:val="24"/>
          <w:lang w:val="ro-RO"/>
        </w:rPr>
      </w:pPr>
      <w:r w:rsidRPr="003E59CC">
        <w:rPr>
          <w:rFonts w:ascii="Georgia" w:hAnsi="Georgia"/>
          <w:sz w:val="24"/>
          <w:szCs w:val="24"/>
          <w:lang w:val="ro-RO"/>
        </w:rPr>
        <w:t>Acest aviz a fost pregătit în baza traducerii în limba engleză a legislației electorale. Traducerea ar putea să nu redea cu totală acuratețe</w:t>
      </w:r>
      <w:r w:rsidR="004B2390" w:rsidRPr="003E59CC">
        <w:rPr>
          <w:rFonts w:ascii="Georgia" w:hAnsi="Georgia"/>
          <w:sz w:val="24"/>
          <w:szCs w:val="24"/>
          <w:lang w:val="ro-RO"/>
        </w:rPr>
        <w:t>a</w:t>
      </w:r>
      <w:r w:rsidRPr="003E59CC">
        <w:rPr>
          <w:rFonts w:ascii="Georgia" w:hAnsi="Georgia"/>
          <w:sz w:val="24"/>
          <w:szCs w:val="24"/>
          <w:lang w:val="ro-RO"/>
        </w:rPr>
        <w:t xml:space="preserve"> versiunea </w:t>
      </w:r>
      <w:r w:rsidR="009F7AF4" w:rsidRPr="003E59CC">
        <w:rPr>
          <w:rFonts w:ascii="Georgia" w:hAnsi="Georgia"/>
          <w:sz w:val="24"/>
          <w:szCs w:val="24"/>
          <w:lang w:val="ro-RO"/>
        </w:rPr>
        <w:t>originală</w:t>
      </w:r>
      <w:r w:rsidR="00D61493" w:rsidRPr="003E59CC">
        <w:rPr>
          <w:rFonts w:ascii="Georgia" w:hAnsi="Georgia"/>
          <w:sz w:val="24"/>
          <w:szCs w:val="24"/>
          <w:lang w:val="ro-RO"/>
        </w:rPr>
        <w:t>.</w:t>
      </w:r>
    </w:p>
    <w:p w:rsidR="001D0003" w:rsidRPr="003E59CC" w:rsidRDefault="001E481F">
      <w:pPr>
        <w:pStyle w:val="Corptext"/>
        <w:numPr>
          <w:ilvl w:val="0"/>
          <w:numId w:val="4"/>
        </w:numPr>
        <w:shd w:val="clear" w:color="auto" w:fill="auto"/>
        <w:tabs>
          <w:tab w:val="left" w:pos="322"/>
        </w:tabs>
        <w:spacing w:after="520"/>
        <w:jc w:val="both"/>
        <w:rPr>
          <w:rFonts w:ascii="Georgia" w:hAnsi="Georgia"/>
          <w:sz w:val="24"/>
          <w:szCs w:val="24"/>
          <w:lang w:val="ro-RO"/>
        </w:rPr>
      </w:pPr>
      <w:r w:rsidRPr="003E59CC">
        <w:rPr>
          <w:rFonts w:ascii="Georgia" w:hAnsi="Georgia"/>
          <w:sz w:val="24"/>
          <w:szCs w:val="24"/>
          <w:lang w:val="ro-RO"/>
        </w:rPr>
        <w:t xml:space="preserve">Acest aviz a fost elaborate în baza comentariilor raportorilor și a rezultatelor întrevederilor de pe </w:t>
      </w:r>
      <w:r w:rsidR="00D61493" w:rsidRPr="003E59CC">
        <w:rPr>
          <w:rFonts w:ascii="Georgia" w:hAnsi="Georgia"/>
          <w:sz w:val="24"/>
          <w:szCs w:val="24"/>
          <w:lang w:val="ro-RO"/>
        </w:rPr>
        <w:t>15</w:t>
      </w:r>
      <w:r w:rsidRPr="003E59CC">
        <w:rPr>
          <w:rFonts w:ascii="Georgia" w:hAnsi="Georgia"/>
          <w:sz w:val="24"/>
          <w:szCs w:val="24"/>
          <w:lang w:val="ro-RO"/>
        </w:rPr>
        <w:t xml:space="preserve"> și</w:t>
      </w:r>
      <w:r w:rsidR="009F7AF4" w:rsidRPr="003E59CC">
        <w:rPr>
          <w:rFonts w:ascii="Georgia" w:hAnsi="Georgia"/>
          <w:sz w:val="24"/>
          <w:szCs w:val="24"/>
          <w:lang w:val="ro-RO"/>
        </w:rPr>
        <w:t xml:space="preserve"> </w:t>
      </w:r>
      <w:r w:rsidR="00D61493" w:rsidRPr="003E59CC">
        <w:rPr>
          <w:rFonts w:ascii="Georgia" w:hAnsi="Georgia"/>
          <w:sz w:val="24"/>
          <w:szCs w:val="24"/>
          <w:lang w:val="ro-RO"/>
        </w:rPr>
        <w:t xml:space="preserve">16 </w:t>
      </w:r>
      <w:r w:rsidRPr="003E59CC">
        <w:rPr>
          <w:rFonts w:ascii="Georgia" w:hAnsi="Georgia"/>
          <w:sz w:val="24"/>
          <w:szCs w:val="24"/>
          <w:lang w:val="ro-RO"/>
        </w:rPr>
        <w:t>s</w:t>
      </w:r>
      <w:r w:rsidR="00D61493" w:rsidRPr="003E59CC">
        <w:rPr>
          <w:rFonts w:ascii="Georgia" w:hAnsi="Georgia"/>
          <w:sz w:val="24"/>
          <w:szCs w:val="24"/>
          <w:lang w:val="ro-RO"/>
        </w:rPr>
        <w:t>eptembr</w:t>
      </w:r>
      <w:r w:rsidRPr="003E59CC">
        <w:rPr>
          <w:rFonts w:ascii="Georgia" w:hAnsi="Georgia"/>
          <w:sz w:val="24"/>
          <w:szCs w:val="24"/>
          <w:lang w:val="ro-RO"/>
        </w:rPr>
        <w:t>ie</w:t>
      </w:r>
      <w:r w:rsidR="00D61493" w:rsidRPr="003E59CC">
        <w:rPr>
          <w:rFonts w:ascii="Georgia" w:hAnsi="Georgia"/>
          <w:sz w:val="24"/>
          <w:szCs w:val="24"/>
          <w:lang w:val="ro-RO"/>
        </w:rPr>
        <w:t xml:space="preserve"> 2022. </w:t>
      </w:r>
      <w:r w:rsidR="009F7AF4" w:rsidRPr="003E59CC">
        <w:rPr>
          <w:rFonts w:ascii="Georgia" w:hAnsi="Georgia"/>
          <w:sz w:val="24"/>
          <w:szCs w:val="24"/>
          <w:lang w:val="ro-RO"/>
        </w:rPr>
        <w:t xml:space="preserve">A fost aprobat de Consiliul pentru Alegeri Democratice la cea de-a </w:t>
      </w:r>
      <w:r w:rsidR="00D61493" w:rsidRPr="003E59CC">
        <w:rPr>
          <w:rFonts w:ascii="Georgia" w:hAnsi="Georgia"/>
          <w:sz w:val="24"/>
          <w:szCs w:val="24"/>
          <w:lang w:val="ro-RO"/>
        </w:rPr>
        <w:t>74</w:t>
      </w:r>
      <w:r w:rsidR="009F7AF4" w:rsidRPr="003E59CC">
        <w:rPr>
          <w:rFonts w:ascii="Georgia" w:hAnsi="Georgia"/>
          <w:sz w:val="24"/>
          <w:szCs w:val="24"/>
          <w:lang w:val="ro-RO"/>
        </w:rPr>
        <w:t>-a</w:t>
      </w:r>
      <w:r w:rsidR="00D61493" w:rsidRPr="003E59CC">
        <w:rPr>
          <w:rFonts w:ascii="Georgia" w:hAnsi="Georgia"/>
          <w:sz w:val="24"/>
          <w:szCs w:val="24"/>
          <w:lang w:val="ro-RO"/>
        </w:rPr>
        <w:t xml:space="preserve"> </w:t>
      </w:r>
      <w:r w:rsidR="009F7AF4" w:rsidRPr="003E59CC">
        <w:rPr>
          <w:rFonts w:ascii="Georgia" w:hAnsi="Georgia"/>
          <w:sz w:val="24"/>
          <w:szCs w:val="24"/>
          <w:lang w:val="ro-RO"/>
        </w:rPr>
        <w:t>reuniune</w:t>
      </w:r>
      <w:r w:rsidR="00D61493" w:rsidRPr="003E59CC">
        <w:rPr>
          <w:rFonts w:ascii="Georgia" w:hAnsi="Georgia"/>
          <w:sz w:val="24"/>
          <w:szCs w:val="24"/>
          <w:lang w:val="ro-RO"/>
        </w:rPr>
        <w:t xml:space="preserve"> (Ven</w:t>
      </w:r>
      <w:r w:rsidR="009F7AF4" w:rsidRPr="003E59CC">
        <w:rPr>
          <w:rFonts w:ascii="Georgia" w:hAnsi="Georgia"/>
          <w:sz w:val="24"/>
          <w:szCs w:val="24"/>
          <w:lang w:val="ro-RO"/>
        </w:rPr>
        <w:t>eția</w:t>
      </w:r>
      <w:r w:rsidR="00D61493" w:rsidRPr="003E59CC">
        <w:rPr>
          <w:rFonts w:ascii="Georgia" w:hAnsi="Georgia"/>
          <w:sz w:val="24"/>
          <w:szCs w:val="24"/>
          <w:lang w:val="ro-RO"/>
        </w:rPr>
        <w:t xml:space="preserve">, 20 </w:t>
      </w:r>
      <w:r w:rsidR="009F7AF4" w:rsidRPr="003E59CC">
        <w:rPr>
          <w:rFonts w:ascii="Georgia" w:hAnsi="Georgia"/>
          <w:sz w:val="24"/>
          <w:szCs w:val="24"/>
          <w:lang w:val="ro-RO"/>
        </w:rPr>
        <w:t>octombrie</w:t>
      </w:r>
      <w:r w:rsidR="00D61493" w:rsidRPr="003E59CC">
        <w:rPr>
          <w:rFonts w:ascii="Georgia" w:hAnsi="Georgia"/>
          <w:sz w:val="24"/>
          <w:szCs w:val="24"/>
          <w:lang w:val="ro-RO"/>
        </w:rPr>
        <w:t xml:space="preserve"> 2022). </w:t>
      </w:r>
      <w:r w:rsidR="009F7AF4" w:rsidRPr="003E59CC">
        <w:rPr>
          <w:rFonts w:ascii="Georgia" w:hAnsi="Georgia"/>
          <w:sz w:val="24"/>
          <w:szCs w:val="24"/>
          <w:lang w:val="ro-RO"/>
        </w:rPr>
        <w:t xml:space="preserve">După un schimb de păreri cu dna Olesea </w:t>
      </w:r>
      <w:r w:rsidR="00D61493" w:rsidRPr="003E59CC">
        <w:rPr>
          <w:rFonts w:ascii="Georgia" w:hAnsi="Georgia"/>
          <w:sz w:val="24"/>
          <w:szCs w:val="24"/>
          <w:lang w:val="ro-RO"/>
        </w:rPr>
        <w:t xml:space="preserve">Stamate, </w:t>
      </w:r>
      <w:r w:rsidR="009F7AF4" w:rsidRPr="003E59CC">
        <w:rPr>
          <w:rFonts w:ascii="Georgia" w:hAnsi="Georgia"/>
          <w:sz w:val="24"/>
          <w:szCs w:val="24"/>
          <w:lang w:val="ro-RO"/>
        </w:rPr>
        <w:t>președinta Comisiei juridice, numiri și imunități din Parlament, a fost adoptat de Comisia de la Veneția la cea de-a</w:t>
      </w:r>
      <w:r w:rsidR="00D61493" w:rsidRPr="003E59CC">
        <w:rPr>
          <w:rFonts w:ascii="Georgia" w:hAnsi="Georgia"/>
          <w:sz w:val="24"/>
          <w:szCs w:val="24"/>
          <w:lang w:val="ro-RO"/>
        </w:rPr>
        <w:t>132</w:t>
      </w:r>
      <w:r w:rsidR="009F7AF4" w:rsidRPr="003E59CC">
        <w:rPr>
          <w:rFonts w:ascii="Georgia" w:hAnsi="Georgia"/>
          <w:sz w:val="24"/>
          <w:szCs w:val="24"/>
          <w:lang w:val="ro-RO"/>
        </w:rPr>
        <w:t xml:space="preserve">-a Sesiune Plenară </w:t>
      </w:r>
      <w:r w:rsidR="00D61493" w:rsidRPr="003E59CC">
        <w:rPr>
          <w:rFonts w:ascii="Georgia" w:hAnsi="Georgia"/>
          <w:sz w:val="24"/>
          <w:szCs w:val="24"/>
          <w:lang w:val="ro-RO"/>
        </w:rPr>
        <w:t>(Vene</w:t>
      </w:r>
      <w:r w:rsidR="009F7AF4" w:rsidRPr="003E59CC">
        <w:rPr>
          <w:rFonts w:ascii="Georgia" w:hAnsi="Georgia"/>
          <w:sz w:val="24"/>
          <w:szCs w:val="24"/>
          <w:lang w:val="ro-RO"/>
        </w:rPr>
        <w:t>ția</w:t>
      </w:r>
      <w:r w:rsidR="00D61493" w:rsidRPr="003E59CC">
        <w:rPr>
          <w:rFonts w:ascii="Georgia" w:hAnsi="Georgia"/>
          <w:sz w:val="24"/>
          <w:szCs w:val="24"/>
          <w:lang w:val="ro-RO"/>
        </w:rPr>
        <w:t xml:space="preserve">, 21-22 </w:t>
      </w:r>
      <w:r w:rsidR="009F7AF4" w:rsidRPr="003E59CC">
        <w:rPr>
          <w:rFonts w:ascii="Georgia" w:hAnsi="Georgia"/>
          <w:sz w:val="24"/>
          <w:szCs w:val="24"/>
          <w:lang w:val="ro-RO"/>
        </w:rPr>
        <w:t>octombrie</w:t>
      </w:r>
      <w:r w:rsidR="00D61493" w:rsidRPr="003E59CC">
        <w:rPr>
          <w:rFonts w:ascii="Georgia" w:hAnsi="Georgia"/>
          <w:sz w:val="24"/>
          <w:szCs w:val="24"/>
          <w:lang w:val="ro-RO"/>
        </w:rPr>
        <w:t xml:space="preserve"> 2022).</w:t>
      </w:r>
    </w:p>
    <w:p w:rsidR="001D0003" w:rsidRPr="003E59CC" w:rsidRDefault="009F7AF4">
      <w:pPr>
        <w:pStyle w:val="Corptext"/>
        <w:numPr>
          <w:ilvl w:val="0"/>
          <w:numId w:val="3"/>
        </w:numPr>
        <w:shd w:val="clear" w:color="auto" w:fill="auto"/>
        <w:tabs>
          <w:tab w:val="left" w:pos="734"/>
        </w:tabs>
        <w:spacing w:line="218" w:lineRule="auto"/>
        <w:ind w:firstLine="240"/>
        <w:jc w:val="both"/>
        <w:rPr>
          <w:rFonts w:ascii="Georgia" w:hAnsi="Georgia"/>
          <w:sz w:val="24"/>
          <w:szCs w:val="24"/>
          <w:lang w:val="ro-RO"/>
        </w:rPr>
      </w:pPr>
      <w:r w:rsidRPr="003E59CC">
        <w:rPr>
          <w:rFonts w:ascii="Georgia" w:hAnsi="Georgia"/>
          <w:b/>
          <w:bCs/>
          <w:sz w:val="24"/>
          <w:szCs w:val="24"/>
          <w:lang w:val="ro-RO"/>
        </w:rPr>
        <w:t xml:space="preserve">Contextul și obiectul avizului comun </w:t>
      </w:r>
    </w:p>
    <w:p w:rsidR="001D0003" w:rsidRPr="003E59CC" w:rsidRDefault="009F7AF4">
      <w:pPr>
        <w:pStyle w:val="Heading10"/>
        <w:keepNext/>
        <w:keepLines/>
        <w:numPr>
          <w:ilvl w:val="0"/>
          <w:numId w:val="5"/>
        </w:numPr>
        <w:shd w:val="clear" w:color="auto" w:fill="auto"/>
        <w:tabs>
          <w:tab w:val="left" w:pos="734"/>
        </w:tabs>
        <w:rPr>
          <w:rFonts w:ascii="Georgia" w:hAnsi="Georgia"/>
          <w:sz w:val="24"/>
          <w:szCs w:val="24"/>
          <w:lang w:val="ro-RO"/>
        </w:rPr>
      </w:pPr>
      <w:r w:rsidRPr="003E59CC">
        <w:rPr>
          <w:rFonts w:ascii="Georgia" w:hAnsi="Georgia"/>
          <w:sz w:val="24"/>
          <w:szCs w:val="24"/>
          <w:lang w:val="ro-RO"/>
        </w:rPr>
        <w:t xml:space="preserve">Context </w:t>
      </w:r>
    </w:p>
    <w:p w:rsidR="001D0003" w:rsidRPr="003E59CC" w:rsidRDefault="00D61493">
      <w:pPr>
        <w:pStyle w:val="Corptext"/>
        <w:numPr>
          <w:ilvl w:val="0"/>
          <w:numId w:val="4"/>
        </w:numPr>
        <w:shd w:val="clear" w:color="auto" w:fill="auto"/>
        <w:tabs>
          <w:tab w:val="left" w:pos="322"/>
        </w:tabs>
        <w:jc w:val="both"/>
        <w:rPr>
          <w:rFonts w:ascii="Georgia" w:hAnsi="Georgia"/>
          <w:sz w:val="24"/>
          <w:szCs w:val="24"/>
          <w:lang w:val="ro-RO"/>
        </w:rPr>
      </w:pPr>
      <w:r w:rsidRPr="003E59CC">
        <w:rPr>
          <w:rFonts w:ascii="Georgia" w:hAnsi="Georgia"/>
          <w:sz w:val="24"/>
          <w:szCs w:val="24"/>
          <w:lang w:val="ro-RO"/>
        </w:rPr>
        <w:t>Constitu</w:t>
      </w:r>
      <w:r w:rsidR="00EC2B94" w:rsidRPr="003E59CC">
        <w:rPr>
          <w:rFonts w:ascii="Georgia" w:hAnsi="Georgia"/>
          <w:sz w:val="24"/>
          <w:szCs w:val="24"/>
          <w:lang w:val="ro-RO"/>
        </w:rPr>
        <w:t xml:space="preserve">ția Republicii </w:t>
      </w:r>
      <w:r w:rsidRPr="003E59CC">
        <w:rPr>
          <w:rFonts w:ascii="Georgia" w:hAnsi="Georgia"/>
          <w:sz w:val="24"/>
          <w:szCs w:val="24"/>
          <w:lang w:val="ro-RO"/>
        </w:rPr>
        <w:t xml:space="preserve">Moldova </w:t>
      </w:r>
      <w:r w:rsidR="00EC2B94" w:rsidRPr="003E59CC">
        <w:rPr>
          <w:rFonts w:ascii="Georgia" w:hAnsi="Georgia"/>
          <w:sz w:val="24"/>
          <w:szCs w:val="24"/>
          <w:lang w:val="ro-RO"/>
        </w:rPr>
        <w:t>a fost adoptată în</w:t>
      </w:r>
      <w:r w:rsidRPr="003E59CC">
        <w:rPr>
          <w:rFonts w:ascii="Georgia" w:hAnsi="Georgia"/>
          <w:sz w:val="24"/>
          <w:szCs w:val="24"/>
          <w:lang w:val="ro-RO"/>
        </w:rPr>
        <w:t xml:space="preserve"> 1994 </w:t>
      </w:r>
      <w:r w:rsidR="00EC2B94" w:rsidRPr="003E59CC">
        <w:rPr>
          <w:rFonts w:ascii="Georgia" w:hAnsi="Georgia"/>
          <w:sz w:val="24"/>
          <w:szCs w:val="24"/>
          <w:lang w:val="ro-RO"/>
        </w:rPr>
        <w:t>și ultima data modificată în</w:t>
      </w:r>
      <w:r w:rsidRPr="003E59CC">
        <w:rPr>
          <w:rFonts w:ascii="Georgia" w:hAnsi="Georgia"/>
          <w:sz w:val="24"/>
          <w:szCs w:val="24"/>
          <w:lang w:val="ro-RO"/>
        </w:rPr>
        <w:t xml:space="preserve"> 2016. </w:t>
      </w:r>
      <w:r w:rsidR="00EC2B94" w:rsidRPr="003E59CC">
        <w:rPr>
          <w:rFonts w:ascii="Georgia" w:hAnsi="Georgia"/>
          <w:sz w:val="24"/>
          <w:szCs w:val="24"/>
          <w:lang w:val="ro-RO"/>
        </w:rPr>
        <w:t xml:space="preserve">Constituția garantează principiile statului de drept, desfășurarea alegerilor democratice, ocrotirea drepturilor omului și libertăților fundamentale </w:t>
      </w:r>
      <w:r w:rsidR="004B2390" w:rsidRPr="003E59CC">
        <w:rPr>
          <w:rFonts w:ascii="Georgia" w:hAnsi="Georgia"/>
          <w:sz w:val="24"/>
          <w:szCs w:val="24"/>
          <w:lang w:val="ro-RO"/>
        </w:rPr>
        <w:t xml:space="preserve">ale </w:t>
      </w:r>
      <w:r w:rsidR="00EC2B94" w:rsidRPr="003E59CC">
        <w:rPr>
          <w:rFonts w:ascii="Georgia" w:hAnsi="Georgia"/>
          <w:sz w:val="24"/>
          <w:szCs w:val="24"/>
          <w:lang w:val="ro-RO"/>
        </w:rPr>
        <w:t>tuturor cetățenilor în mod egal. Cetățenii au dreptul la „alegeri libere, desfășurate periodic, prin vot</w:t>
      </w:r>
      <w:r w:rsidRPr="003E59CC">
        <w:rPr>
          <w:rFonts w:ascii="Georgia" w:hAnsi="Georgia"/>
          <w:sz w:val="24"/>
          <w:szCs w:val="24"/>
          <w:lang w:val="ro-RO"/>
        </w:rPr>
        <w:t xml:space="preserve"> universal, e</w:t>
      </w:r>
      <w:r w:rsidR="00EC2B94" w:rsidRPr="003E59CC">
        <w:rPr>
          <w:rFonts w:ascii="Georgia" w:hAnsi="Georgia"/>
          <w:sz w:val="24"/>
          <w:szCs w:val="24"/>
          <w:lang w:val="ro-RO"/>
        </w:rPr>
        <w:t xml:space="preserve">gal, </w:t>
      </w:r>
      <w:r w:rsidRPr="003E59CC">
        <w:rPr>
          <w:rFonts w:ascii="Georgia" w:hAnsi="Georgia"/>
          <w:sz w:val="24"/>
          <w:szCs w:val="24"/>
          <w:lang w:val="ro-RO"/>
        </w:rPr>
        <w:t xml:space="preserve">direct, secret </w:t>
      </w:r>
      <w:r w:rsidR="00EC2B94" w:rsidRPr="003E59CC">
        <w:rPr>
          <w:rFonts w:ascii="Georgia" w:hAnsi="Georgia"/>
          <w:sz w:val="24"/>
          <w:szCs w:val="24"/>
          <w:lang w:val="ro-RO"/>
        </w:rPr>
        <w:t>și liber exprimat</w:t>
      </w:r>
      <w:r w:rsidRPr="003E59CC">
        <w:rPr>
          <w:rFonts w:ascii="Georgia" w:hAnsi="Georgia"/>
          <w:sz w:val="24"/>
          <w:szCs w:val="24"/>
          <w:lang w:val="ro-RO"/>
        </w:rPr>
        <w:t>” (Artic</w:t>
      </w:r>
      <w:r w:rsidR="00EC2B94" w:rsidRPr="003E59CC">
        <w:rPr>
          <w:rFonts w:ascii="Georgia" w:hAnsi="Georgia"/>
          <w:sz w:val="24"/>
          <w:szCs w:val="24"/>
          <w:lang w:val="ro-RO"/>
        </w:rPr>
        <w:t>olul</w:t>
      </w:r>
      <w:r w:rsidRPr="003E59CC">
        <w:rPr>
          <w:rFonts w:ascii="Georgia" w:hAnsi="Georgia"/>
          <w:sz w:val="24"/>
          <w:szCs w:val="24"/>
          <w:lang w:val="ro-RO"/>
        </w:rPr>
        <w:t xml:space="preserve"> 38). Constitu</w:t>
      </w:r>
      <w:r w:rsidR="00EC2B94" w:rsidRPr="003E59CC">
        <w:rPr>
          <w:rFonts w:ascii="Georgia" w:hAnsi="Georgia"/>
          <w:sz w:val="24"/>
          <w:szCs w:val="24"/>
          <w:lang w:val="ro-RO"/>
        </w:rPr>
        <w:t>ția consacră principiul primatului reglementărilor internaționale asupra legilor naționale în domeniul drepturilor fundamentale</w:t>
      </w:r>
      <w:r w:rsidRPr="003E59CC">
        <w:rPr>
          <w:rFonts w:ascii="Georgia" w:hAnsi="Georgia"/>
          <w:sz w:val="24"/>
          <w:szCs w:val="24"/>
          <w:lang w:val="ro-RO"/>
        </w:rPr>
        <w:t xml:space="preserve"> (Artic</w:t>
      </w:r>
      <w:r w:rsidR="00EC2B94" w:rsidRPr="003E59CC">
        <w:rPr>
          <w:rFonts w:ascii="Georgia" w:hAnsi="Georgia"/>
          <w:sz w:val="24"/>
          <w:szCs w:val="24"/>
          <w:lang w:val="ro-RO"/>
        </w:rPr>
        <w:t>olul</w:t>
      </w:r>
      <w:r w:rsidRPr="003E59CC">
        <w:rPr>
          <w:rFonts w:ascii="Georgia" w:hAnsi="Georgia"/>
          <w:sz w:val="24"/>
          <w:szCs w:val="24"/>
          <w:lang w:val="ro-RO"/>
        </w:rPr>
        <w:t xml:space="preserve"> 4).</w:t>
      </w:r>
    </w:p>
    <w:p w:rsidR="001D0003" w:rsidRPr="003E59CC" w:rsidRDefault="00EC2B94">
      <w:pPr>
        <w:pStyle w:val="Corptext"/>
        <w:numPr>
          <w:ilvl w:val="0"/>
          <w:numId w:val="4"/>
        </w:numPr>
        <w:shd w:val="clear" w:color="auto" w:fill="auto"/>
        <w:tabs>
          <w:tab w:val="left" w:pos="322"/>
        </w:tabs>
        <w:jc w:val="both"/>
        <w:rPr>
          <w:rFonts w:ascii="Georgia" w:hAnsi="Georgia"/>
          <w:sz w:val="24"/>
          <w:szCs w:val="24"/>
          <w:lang w:val="ro-RO"/>
        </w:rPr>
      </w:pPr>
      <w:r w:rsidRPr="003E59CC">
        <w:rPr>
          <w:rFonts w:ascii="Georgia" w:hAnsi="Georgia"/>
          <w:sz w:val="24"/>
          <w:szCs w:val="24"/>
          <w:lang w:val="ro-RO"/>
        </w:rPr>
        <w:t xml:space="preserve">Codul Electoral actual a fost adoptat în </w:t>
      </w:r>
      <w:r w:rsidR="00D61493" w:rsidRPr="003E59CC">
        <w:rPr>
          <w:rFonts w:ascii="Georgia" w:hAnsi="Georgia"/>
          <w:sz w:val="24"/>
          <w:szCs w:val="24"/>
          <w:lang w:val="ro-RO"/>
        </w:rPr>
        <w:t xml:space="preserve">1997 </w:t>
      </w:r>
      <w:r w:rsidRPr="003E59CC">
        <w:rPr>
          <w:rFonts w:ascii="Georgia" w:hAnsi="Georgia"/>
          <w:sz w:val="24"/>
          <w:szCs w:val="24"/>
          <w:lang w:val="ro-RO"/>
        </w:rPr>
        <w:t xml:space="preserve">și a fost modificat de atunci de </w:t>
      </w:r>
      <w:r w:rsidR="00D61493" w:rsidRPr="003E59CC">
        <w:rPr>
          <w:rFonts w:ascii="Georgia" w:hAnsi="Georgia"/>
          <w:sz w:val="24"/>
          <w:szCs w:val="24"/>
          <w:lang w:val="ro-RO"/>
        </w:rPr>
        <w:t xml:space="preserve">69 </w:t>
      </w:r>
      <w:r w:rsidRPr="003E59CC">
        <w:rPr>
          <w:rFonts w:ascii="Georgia" w:hAnsi="Georgia"/>
          <w:sz w:val="24"/>
          <w:szCs w:val="24"/>
          <w:lang w:val="ro-RO"/>
        </w:rPr>
        <w:t xml:space="preserve"> de ori, </w:t>
      </w:r>
      <w:r w:rsidR="00B427BC" w:rsidRPr="003E59CC">
        <w:rPr>
          <w:rFonts w:ascii="Georgia" w:hAnsi="Georgia"/>
          <w:sz w:val="24"/>
          <w:szCs w:val="24"/>
          <w:lang w:val="ro-RO"/>
        </w:rPr>
        <w:t xml:space="preserve">iar cel mai recent pe </w:t>
      </w:r>
      <w:r w:rsidR="00D61493" w:rsidRPr="003E59CC">
        <w:rPr>
          <w:rFonts w:ascii="Georgia" w:hAnsi="Georgia"/>
          <w:sz w:val="24"/>
          <w:szCs w:val="24"/>
          <w:lang w:val="ro-RO"/>
        </w:rPr>
        <w:t xml:space="preserve">31 </w:t>
      </w:r>
      <w:r w:rsidR="00B427BC" w:rsidRPr="003E59CC">
        <w:rPr>
          <w:rFonts w:ascii="Georgia" w:hAnsi="Georgia"/>
          <w:sz w:val="24"/>
          <w:szCs w:val="24"/>
          <w:lang w:val="ro-RO"/>
        </w:rPr>
        <w:t>martie</w:t>
      </w:r>
      <w:r w:rsidR="00D61493" w:rsidRPr="003E59CC">
        <w:rPr>
          <w:rFonts w:ascii="Georgia" w:hAnsi="Georgia"/>
          <w:sz w:val="24"/>
          <w:szCs w:val="24"/>
          <w:lang w:val="ro-RO"/>
        </w:rPr>
        <w:t xml:space="preserve"> 2022. </w:t>
      </w:r>
      <w:r w:rsidR="00B427BC" w:rsidRPr="003E59CC">
        <w:rPr>
          <w:rFonts w:ascii="Georgia" w:hAnsi="Georgia"/>
          <w:sz w:val="24"/>
          <w:szCs w:val="24"/>
          <w:lang w:val="ro-RO"/>
        </w:rPr>
        <w:t xml:space="preserve">În urma alegerilor parlamentare anticipate de pe </w:t>
      </w:r>
      <w:r w:rsidR="00D61493" w:rsidRPr="003E59CC">
        <w:rPr>
          <w:rFonts w:ascii="Georgia" w:hAnsi="Georgia"/>
          <w:sz w:val="24"/>
          <w:szCs w:val="24"/>
          <w:lang w:val="ro-RO"/>
        </w:rPr>
        <w:t xml:space="preserve">11 </w:t>
      </w:r>
      <w:r w:rsidR="00B427BC" w:rsidRPr="003E59CC">
        <w:rPr>
          <w:rFonts w:ascii="Georgia" w:hAnsi="Georgia"/>
          <w:sz w:val="24"/>
          <w:szCs w:val="24"/>
          <w:lang w:val="ro-RO"/>
        </w:rPr>
        <w:t>iulie</w:t>
      </w:r>
      <w:r w:rsidR="00D61493" w:rsidRPr="003E59CC">
        <w:rPr>
          <w:rFonts w:ascii="Georgia" w:hAnsi="Georgia"/>
          <w:sz w:val="24"/>
          <w:szCs w:val="24"/>
          <w:lang w:val="ro-RO"/>
        </w:rPr>
        <w:t xml:space="preserve"> 2021, </w:t>
      </w:r>
      <w:r w:rsidR="00B427BC" w:rsidRPr="003E59CC">
        <w:rPr>
          <w:rFonts w:ascii="Georgia" w:hAnsi="Georgia"/>
          <w:sz w:val="24"/>
          <w:szCs w:val="24"/>
          <w:lang w:val="ro-RO"/>
        </w:rPr>
        <w:t xml:space="preserve">începând cu octombrie </w:t>
      </w:r>
      <w:r w:rsidR="00D61493" w:rsidRPr="003E59CC">
        <w:rPr>
          <w:rFonts w:ascii="Georgia" w:hAnsi="Georgia"/>
          <w:sz w:val="24"/>
          <w:szCs w:val="24"/>
          <w:lang w:val="ro-RO"/>
        </w:rPr>
        <w:t>2021</w:t>
      </w:r>
      <w:r w:rsidR="00B427BC" w:rsidRPr="003E59CC">
        <w:rPr>
          <w:rFonts w:ascii="Georgia" w:hAnsi="Georgia"/>
          <w:sz w:val="24"/>
          <w:szCs w:val="24"/>
          <w:lang w:val="ro-RO"/>
        </w:rPr>
        <w:t>, nou-formata Comisie Electorală Centrală a pornit o reformă cuprinzătoare a mai multor aspect</w:t>
      </w:r>
      <w:r w:rsidR="004B2390" w:rsidRPr="003E59CC">
        <w:rPr>
          <w:rFonts w:ascii="Georgia" w:hAnsi="Georgia"/>
          <w:sz w:val="24"/>
          <w:szCs w:val="24"/>
          <w:lang w:val="ro-RO"/>
        </w:rPr>
        <w:t>e</w:t>
      </w:r>
      <w:r w:rsidR="00B427BC" w:rsidRPr="003E59CC">
        <w:rPr>
          <w:rFonts w:ascii="Georgia" w:hAnsi="Georgia"/>
          <w:sz w:val="24"/>
          <w:szCs w:val="24"/>
          <w:lang w:val="ro-RO"/>
        </w:rPr>
        <w:t xml:space="preserve"> ale legislației electorale, inclusiv a administrației electorale. Proiectul de Cod Electoral în cauză a fost pregătit și trimis </w:t>
      </w:r>
      <w:r w:rsidR="00B427BC" w:rsidRPr="003E59CC">
        <w:rPr>
          <w:rFonts w:ascii="Georgia" w:hAnsi="Georgia"/>
          <w:sz w:val="24"/>
          <w:szCs w:val="24"/>
          <w:lang w:val="ro-RO"/>
        </w:rPr>
        <w:lastRenderedPageBreak/>
        <w:t xml:space="preserve">Parlamentului de către CEC pe </w:t>
      </w:r>
      <w:r w:rsidR="00D61493" w:rsidRPr="003E59CC">
        <w:rPr>
          <w:rFonts w:ascii="Georgia" w:hAnsi="Georgia"/>
          <w:sz w:val="24"/>
          <w:szCs w:val="24"/>
          <w:lang w:val="ro-RO"/>
        </w:rPr>
        <w:t xml:space="preserve">14 </w:t>
      </w:r>
      <w:r w:rsidR="00B427BC" w:rsidRPr="003E59CC">
        <w:rPr>
          <w:rFonts w:ascii="Georgia" w:hAnsi="Georgia"/>
          <w:sz w:val="24"/>
          <w:szCs w:val="24"/>
          <w:lang w:val="ro-RO"/>
        </w:rPr>
        <w:t>i</w:t>
      </w:r>
      <w:r w:rsidR="00D61493" w:rsidRPr="003E59CC">
        <w:rPr>
          <w:rFonts w:ascii="Georgia" w:hAnsi="Georgia"/>
          <w:sz w:val="24"/>
          <w:szCs w:val="24"/>
          <w:lang w:val="ro-RO"/>
        </w:rPr>
        <w:t>un</w:t>
      </w:r>
      <w:r w:rsidR="00B427BC" w:rsidRPr="003E59CC">
        <w:rPr>
          <w:rFonts w:ascii="Georgia" w:hAnsi="Georgia"/>
          <w:sz w:val="24"/>
          <w:szCs w:val="24"/>
          <w:lang w:val="ro-RO"/>
        </w:rPr>
        <w:t>i</w:t>
      </w:r>
      <w:r w:rsidR="00D61493" w:rsidRPr="003E59CC">
        <w:rPr>
          <w:rFonts w:ascii="Georgia" w:hAnsi="Georgia"/>
          <w:sz w:val="24"/>
          <w:szCs w:val="24"/>
          <w:lang w:val="ro-RO"/>
        </w:rPr>
        <w:t>e 2022.</w:t>
      </w:r>
    </w:p>
    <w:p w:rsidR="001D0003" w:rsidRPr="003E59CC" w:rsidRDefault="004D6FFE">
      <w:pPr>
        <w:pStyle w:val="Corptext"/>
        <w:numPr>
          <w:ilvl w:val="0"/>
          <w:numId w:val="4"/>
        </w:numPr>
        <w:shd w:val="clear" w:color="auto" w:fill="auto"/>
        <w:tabs>
          <w:tab w:val="left" w:pos="322"/>
        </w:tabs>
        <w:jc w:val="both"/>
        <w:rPr>
          <w:rFonts w:ascii="Georgia" w:hAnsi="Georgia"/>
          <w:sz w:val="24"/>
          <w:szCs w:val="24"/>
          <w:lang w:val="ro-RO"/>
        </w:rPr>
      </w:pPr>
      <w:r w:rsidRPr="003E59CC">
        <w:rPr>
          <w:rFonts w:ascii="Georgia" w:hAnsi="Georgia"/>
          <w:sz w:val="24"/>
          <w:szCs w:val="24"/>
          <w:lang w:val="ro-RO"/>
        </w:rPr>
        <w:t>În</w:t>
      </w:r>
      <w:r w:rsidR="00D61493" w:rsidRPr="003E59CC">
        <w:rPr>
          <w:rFonts w:ascii="Georgia" w:hAnsi="Georgia"/>
          <w:sz w:val="24"/>
          <w:szCs w:val="24"/>
          <w:lang w:val="ro-RO"/>
        </w:rPr>
        <w:t xml:space="preserve"> </w:t>
      </w:r>
      <w:r w:rsidRPr="003E59CC">
        <w:rPr>
          <w:rFonts w:ascii="Georgia" w:hAnsi="Georgia"/>
          <w:sz w:val="24"/>
          <w:szCs w:val="24"/>
          <w:lang w:val="ro-RO"/>
        </w:rPr>
        <w:t xml:space="preserve"> iunie</w:t>
      </w:r>
      <w:r w:rsidR="00D61493" w:rsidRPr="003E59CC">
        <w:rPr>
          <w:rFonts w:ascii="Georgia" w:hAnsi="Georgia"/>
          <w:sz w:val="24"/>
          <w:szCs w:val="24"/>
          <w:lang w:val="ro-RO"/>
        </w:rPr>
        <w:t xml:space="preserve"> 2022, </w:t>
      </w:r>
      <w:r w:rsidRPr="003E59CC">
        <w:rPr>
          <w:rFonts w:ascii="Georgia" w:hAnsi="Georgia"/>
          <w:sz w:val="24"/>
          <w:szCs w:val="24"/>
          <w:lang w:val="ro-RO"/>
        </w:rPr>
        <w:t>Comisia</w:t>
      </w:r>
      <w:r w:rsidR="00D61493" w:rsidRPr="003E59CC">
        <w:rPr>
          <w:rFonts w:ascii="Georgia" w:hAnsi="Georgia"/>
          <w:sz w:val="24"/>
          <w:szCs w:val="24"/>
          <w:lang w:val="ro-RO"/>
        </w:rPr>
        <w:t xml:space="preserve"> European</w:t>
      </w:r>
      <w:r w:rsidRPr="003E59CC">
        <w:rPr>
          <w:rFonts w:ascii="Georgia" w:hAnsi="Georgia"/>
          <w:sz w:val="24"/>
          <w:szCs w:val="24"/>
          <w:lang w:val="ro-RO"/>
        </w:rPr>
        <w:t>ă a</w:t>
      </w:r>
      <w:hyperlink r:id="rId13" w:history="1">
        <w:r w:rsidR="00D61493" w:rsidRPr="003E59CC">
          <w:rPr>
            <w:rFonts w:ascii="Georgia" w:hAnsi="Georgia"/>
            <w:sz w:val="24"/>
            <w:szCs w:val="24"/>
            <w:lang w:val="ro-RO"/>
          </w:rPr>
          <w:t xml:space="preserve"> </w:t>
        </w:r>
        <w:r w:rsidR="00D61493" w:rsidRPr="003E59CC">
          <w:rPr>
            <w:rFonts w:ascii="Georgia" w:hAnsi="Georgia"/>
            <w:color w:val="0000FF"/>
            <w:sz w:val="24"/>
            <w:szCs w:val="24"/>
            <w:u w:val="single"/>
            <w:lang w:val="ro-RO"/>
          </w:rPr>
          <w:t>recom</w:t>
        </w:r>
        <w:r w:rsidRPr="003E59CC">
          <w:rPr>
            <w:rFonts w:ascii="Georgia" w:hAnsi="Georgia"/>
            <w:color w:val="0000FF"/>
            <w:sz w:val="24"/>
            <w:szCs w:val="24"/>
            <w:u w:val="single"/>
            <w:lang w:val="ro-RO"/>
          </w:rPr>
          <w:t>andat</w:t>
        </w:r>
        <w:r w:rsidR="00D61493" w:rsidRPr="003E59CC">
          <w:rPr>
            <w:rFonts w:ascii="Georgia" w:hAnsi="Georgia"/>
            <w:color w:val="0000FF"/>
            <w:sz w:val="24"/>
            <w:szCs w:val="24"/>
            <w:lang w:val="ro-RO"/>
          </w:rPr>
          <w:t xml:space="preserve"> </w:t>
        </w:r>
      </w:hyperlink>
      <w:r w:rsidRPr="003E59CC">
        <w:rPr>
          <w:rFonts w:ascii="Georgia" w:hAnsi="Georgia"/>
          <w:sz w:val="24"/>
          <w:szCs w:val="24"/>
          <w:lang w:val="ro-RO"/>
        </w:rPr>
        <w:t>ca</w:t>
      </w:r>
      <w:r w:rsidR="00D61493" w:rsidRPr="003E59CC">
        <w:rPr>
          <w:rFonts w:ascii="Georgia" w:hAnsi="Georgia"/>
          <w:sz w:val="24"/>
          <w:szCs w:val="24"/>
          <w:lang w:val="ro-RO"/>
        </w:rPr>
        <w:t xml:space="preserve"> Moldova </w:t>
      </w:r>
      <w:r w:rsidRPr="003E59CC">
        <w:rPr>
          <w:rFonts w:ascii="Georgia" w:hAnsi="Georgia"/>
          <w:sz w:val="24"/>
          <w:szCs w:val="24"/>
          <w:lang w:val="ro-RO"/>
        </w:rPr>
        <w:t>„să primească o perspectivă de aderare la Uniunea E</w:t>
      </w:r>
      <w:r w:rsidR="00267828" w:rsidRPr="003E59CC">
        <w:rPr>
          <w:rFonts w:ascii="Georgia" w:hAnsi="Georgia"/>
          <w:sz w:val="24"/>
          <w:szCs w:val="24"/>
          <w:lang w:val="ro-RO"/>
        </w:rPr>
        <w:t>u</w:t>
      </w:r>
      <w:r w:rsidRPr="003E59CC">
        <w:rPr>
          <w:rFonts w:ascii="Georgia" w:hAnsi="Georgia"/>
          <w:sz w:val="24"/>
          <w:szCs w:val="24"/>
          <w:lang w:val="ro-RO"/>
        </w:rPr>
        <w:t>ropeană</w:t>
      </w:r>
      <w:r w:rsidR="00D61493" w:rsidRPr="003E59CC">
        <w:rPr>
          <w:rFonts w:ascii="Georgia" w:hAnsi="Georgia"/>
          <w:sz w:val="24"/>
          <w:szCs w:val="24"/>
          <w:lang w:val="ro-RO"/>
        </w:rPr>
        <w:t xml:space="preserve">” </w:t>
      </w:r>
      <w:r w:rsidRPr="003E59CC">
        <w:rPr>
          <w:rFonts w:ascii="Georgia" w:hAnsi="Georgia"/>
          <w:sz w:val="24"/>
          <w:szCs w:val="24"/>
          <w:lang w:val="ro-RO"/>
        </w:rPr>
        <w:t xml:space="preserve">și </w:t>
      </w:r>
      <w:r w:rsidR="00D61493" w:rsidRPr="003E59CC">
        <w:rPr>
          <w:rFonts w:ascii="Georgia" w:hAnsi="Georgia"/>
          <w:sz w:val="24"/>
          <w:szCs w:val="24"/>
          <w:lang w:val="ro-RO"/>
        </w:rPr>
        <w:t>“</w:t>
      </w:r>
      <w:r w:rsidRPr="003E59CC">
        <w:rPr>
          <w:rFonts w:ascii="Georgia" w:hAnsi="Georgia"/>
          <w:sz w:val="24"/>
          <w:szCs w:val="24"/>
          <w:lang w:val="ro-RO"/>
        </w:rPr>
        <w:t>să obțină statut de țară candidat</w:t>
      </w:r>
      <w:r w:rsidR="00D61493" w:rsidRPr="003E59CC">
        <w:rPr>
          <w:rFonts w:ascii="Georgia" w:hAnsi="Georgia"/>
          <w:sz w:val="24"/>
          <w:szCs w:val="24"/>
          <w:lang w:val="ro-RO"/>
        </w:rPr>
        <w:t>”</w:t>
      </w:r>
      <w:r w:rsidRPr="003E59CC">
        <w:rPr>
          <w:rFonts w:ascii="Georgia" w:hAnsi="Georgia"/>
          <w:sz w:val="24"/>
          <w:szCs w:val="24"/>
          <w:lang w:val="ro-RO"/>
        </w:rPr>
        <w:t>, având în vederea că se întreprind pași ca, printre altele, „să se remedieze neajunsurile depistate de OSCE/BIDDO și de Consiliul Europei/Comisia de la Veneția</w:t>
      </w:r>
      <w:r w:rsidR="00D61493" w:rsidRPr="003E59CC">
        <w:rPr>
          <w:rFonts w:ascii="Georgia" w:hAnsi="Georgia"/>
          <w:sz w:val="24"/>
          <w:szCs w:val="24"/>
          <w:lang w:val="ro-RO"/>
        </w:rPr>
        <w:t>”.</w:t>
      </w:r>
      <w:r w:rsidRPr="003E59CC">
        <w:rPr>
          <w:rFonts w:ascii="Georgia" w:hAnsi="Georgia"/>
          <w:sz w:val="24"/>
          <w:szCs w:val="24"/>
          <w:lang w:val="ro-RO"/>
        </w:rPr>
        <w:t xml:space="preserve"> Instituțiile moldovene consideră reforma electorală o parte </w:t>
      </w:r>
      <w:r w:rsidR="00D61493" w:rsidRPr="003E59CC">
        <w:rPr>
          <w:rFonts w:ascii="Georgia" w:hAnsi="Georgia"/>
          <w:sz w:val="24"/>
          <w:szCs w:val="24"/>
          <w:lang w:val="ro-RO"/>
        </w:rPr>
        <w:t>important</w:t>
      </w:r>
      <w:r w:rsidRPr="003E59CC">
        <w:rPr>
          <w:rFonts w:ascii="Georgia" w:hAnsi="Georgia"/>
          <w:sz w:val="24"/>
          <w:szCs w:val="24"/>
          <w:lang w:val="ro-RO"/>
        </w:rPr>
        <w:t xml:space="preserve">ă a pachetului </w:t>
      </w:r>
      <w:r w:rsidR="00267828" w:rsidRPr="003E59CC">
        <w:rPr>
          <w:rFonts w:ascii="Georgia" w:hAnsi="Georgia"/>
          <w:sz w:val="24"/>
          <w:szCs w:val="24"/>
          <w:lang w:val="ro-RO"/>
        </w:rPr>
        <w:t xml:space="preserve">de reforme cheie din domeniul guvernării, justiției și statului de drept. </w:t>
      </w:r>
    </w:p>
    <w:p w:rsidR="001D0003" w:rsidRPr="003E59CC" w:rsidRDefault="009D1257">
      <w:pPr>
        <w:pStyle w:val="Heading10"/>
        <w:keepNext/>
        <w:keepLines/>
        <w:numPr>
          <w:ilvl w:val="0"/>
          <w:numId w:val="5"/>
        </w:numPr>
        <w:shd w:val="clear" w:color="auto" w:fill="auto"/>
        <w:tabs>
          <w:tab w:val="left" w:pos="740"/>
        </w:tabs>
        <w:rPr>
          <w:rFonts w:ascii="Georgia" w:hAnsi="Georgia"/>
          <w:sz w:val="24"/>
          <w:szCs w:val="24"/>
          <w:lang w:val="ro-RO"/>
        </w:rPr>
      </w:pPr>
      <w:r w:rsidRPr="003E59CC">
        <w:rPr>
          <w:rFonts w:ascii="Georgia" w:hAnsi="Georgia"/>
          <w:sz w:val="24"/>
          <w:szCs w:val="24"/>
          <w:lang w:val="ro-RO"/>
        </w:rPr>
        <w:t>Obiectul</w:t>
      </w:r>
    </w:p>
    <w:p w:rsidR="001D0003" w:rsidRPr="003E59CC" w:rsidRDefault="00F0357D">
      <w:pPr>
        <w:pStyle w:val="Corptext"/>
        <w:numPr>
          <w:ilvl w:val="0"/>
          <w:numId w:val="4"/>
        </w:numPr>
        <w:shd w:val="clear" w:color="auto" w:fill="auto"/>
        <w:tabs>
          <w:tab w:val="left" w:pos="412"/>
        </w:tabs>
        <w:jc w:val="both"/>
        <w:rPr>
          <w:rFonts w:ascii="Georgia" w:hAnsi="Georgia"/>
          <w:sz w:val="24"/>
          <w:szCs w:val="24"/>
          <w:lang w:val="ro-RO"/>
        </w:rPr>
      </w:pPr>
      <w:r w:rsidRPr="003E59CC">
        <w:rPr>
          <w:rFonts w:ascii="Georgia" w:hAnsi="Georgia"/>
          <w:sz w:val="24"/>
          <w:szCs w:val="24"/>
          <w:lang w:val="ro-RO"/>
        </w:rPr>
        <w:t>Obiectul acestui aviz cuprinde Codul Electoral</w:t>
      </w:r>
      <w:r w:rsidR="00D61493" w:rsidRPr="003E59CC">
        <w:rPr>
          <w:rFonts w:ascii="Georgia" w:hAnsi="Georgia"/>
          <w:sz w:val="24"/>
          <w:szCs w:val="24"/>
          <w:lang w:val="ro-RO"/>
        </w:rPr>
        <w:t>,</w:t>
      </w:r>
      <w:r w:rsidRPr="003E59CC">
        <w:rPr>
          <w:rFonts w:ascii="Georgia" w:hAnsi="Georgia"/>
          <w:sz w:val="24"/>
          <w:szCs w:val="24"/>
          <w:lang w:val="ro-RO"/>
        </w:rPr>
        <w:t xml:space="preserve"> depus </w:t>
      </w:r>
      <w:r w:rsidR="00C94896" w:rsidRPr="003E59CC">
        <w:rPr>
          <w:rFonts w:ascii="Georgia" w:hAnsi="Georgia"/>
          <w:sz w:val="24"/>
          <w:szCs w:val="24"/>
          <w:lang w:val="ro-RO"/>
        </w:rPr>
        <w:t>oficial</w:t>
      </w:r>
      <w:r w:rsidRPr="003E59CC">
        <w:rPr>
          <w:rFonts w:ascii="Georgia" w:hAnsi="Georgia"/>
          <w:sz w:val="24"/>
          <w:szCs w:val="24"/>
          <w:lang w:val="ro-RO"/>
        </w:rPr>
        <w:t xml:space="preserve"> pentru revizuire. </w:t>
      </w:r>
      <w:r w:rsidR="00D61493" w:rsidRPr="003E59CC">
        <w:rPr>
          <w:rFonts w:ascii="Georgia" w:hAnsi="Georgia"/>
          <w:sz w:val="24"/>
          <w:szCs w:val="24"/>
          <w:vertAlign w:val="superscript"/>
          <w:lang w:val="ro-RO"/>
        </w:rPr>
        <w:footnoteReference w:id="1"/>
      </w:r>
      <w:r w:rsidR="00D61493" w:rsidRPr="003E59CC">
        <w:rPr>
          <w:rFonts w:ascii="Georgia" w:hAnsi="Georgia"/>
          <w:sz w:val="24"/>
          <w:szCs w:val="24"/>
          <w:lang w:val="ro-RO"/>
        </w:rPr>
        <w:t xml:space="preserve"> </w:t>
      </w:r>
      <w:r w:rsidRPr="003E59CC">
        <w:rPr>
          <w:rFonts w:ascii="Georgia" w:hAnsi="Georgia"/>
          <w:sz w:val="24"/>
          <w:szCs w:val="24"/>
          <w:lang w:val="ro-RO"/>
        </w:rPr>
        <w:t xml:space="preserve">Avizul nu constituie o revizuire deplină și cuprinzătoare a întregului cadru juridic și </w:t>
      </w:r>
      <w:r w:rsidR="00C94896" w:rsidRPr="003E59CC">
        <w:rPr>
          <w:rFonts w:ascii="Georgia" w:hAnsi="Georgia"/>
          <w:sz w:val="24"/>
          <w:szCs w:val="24"/>
          <w:lang w:val="ro-RO"/>
        </w:rPr>
        <w:t>instituțional</w:t>
      </w:r>
      <w:r w:rsidRPr="003E59CC">
        <w:rPr>
          <w:rFonts w:ascii="Georgia" w:hAnsi="Georgia"/>
          <w:sz w:val="24"/>
          <w:szCs w:val="24"/>
          <w:lang w:val="ro-RO"/>
        </w:rPr>
        <w:t xml:space="preserve"> care reglementează alegerile în Republica Moldova</w:t>
      </w:r>
      <w:r w:rsidR="00D61493" w:rsidRPr="003E59CC">
        <w:rPr>
          <w:rFonts w:ascii="Georgia" w:hAnsi="Georgia"/>
          <w:sz w:val="24"/>
          <w:szCs w:val="24"/>
          <w:lang w:val="ro-RO"/>
        </w:rPr>
        <w:t xml:space="preserve">. </w:t>
      </w:r>
      <w:r w:rsidRPr="003E59CC">
        <w:rPr>
          <w:rFonts w:ascii="Georgia" w:hAnsi="Georgia"/>
          <w:sz w:val="24"/>
          <w:szCs w:val="24"/>
          <w:lang w:val="ro-RO"/>
        </w:rPr>
        <w:t xml:space="preserve">Pentru a armoniza proiectul Codului cu mai multe prevederi ale legislației aferente alegerilor, Codul </w:t>
      </w:r>
      <w:r w:rsidR="004B2390" w:rsidRPr="003E59CC">
        <w:rPr>
          <w:rFonts w:ascii="Georgia" w:hAnsi="Georgia"/>
          <w:sz w:val="24"/>
          <w:szCs w:val="24"/>
          <w:lang w:val="ro-RO"/>
        </w:rPr>
        <w:t>c</w:t>
      </w:r>
      <w:r w:rsidR="00C94896" w:rsidRPr="003E59CC">
        <w:rPr>
          <w:rFonts w:ascii="Georgia" w:hAnsi="Georgia"/>
          <w:sz w:val="24"/>
          <w:szCs w:val="24"/>
          <w:lang w:val="ro-RO"/>
        </w:rPr>
        <w:t>ontravențional</w:t>
      </w:r>
      <w:r w:rsidRPr="003E59CC">
        <w:rPr>
          <w:rFonts w:ascii="Georgia" w:hAnsi="Georgia"/>
          <w:sz w:val="24"/>
          <w:szCs w:val="24"/>
          <w:lang w:val="ro-RO"/>
        </w:rPr>
        <w:t xml:space="preserve">, </w:t>
      </w:r>
      <w:r w:rsidR="00D61493" w:rsidRPr="003E59CC">
        <w:rPr>
          <w:rFonts w:ascii="Georgia" w:hAnsi="Georgia"/>
          <w:sz w:val="24"/>
          <w:szCs w:val="24"/>
          <w:lang w:val="ro-RO"/>
        </w:rPr>
        <w:t>Cod</w:t>
      </w:r>
      <w:r w:rsidRPr="003E59CC">
        <w:rPr>
          <w:rFonts w:ascii="Georgia" w:hAnsi="Georgia"/>
          <w:sz w:val="24"/>
          <w:szCs w:val="24"/>
          <w:lang w:val="ro-RO"/>
        </w:rPr>
        <w:t xml:space="preserve">ul </w:t>
      </w:r>
      <w:r w:rsidR="00C94896" w:rsidRPr="003E59CC">
        <w:rPr>
          <w:rFonts w:ascii="Georgia" w:hAnsi="Georgia"/>
          <w:sz w:val="24"/>
          <w:szCs w:val="24"/>
          <w:lang w:val="ro-RO"/>
        </w:rPr>
        <w:t>serviciilor</w:t>
      </w:r>
      <w:r w:rsidRPr="003E59CC">
        <w:rPr>
          <w:rFonts w:ascii="Georgia" w:hAnsi="Georgia"/>
          <w:sz w:val="24"/>
          <w:szCs w:val="24"/>
          <w:lang w:val="ro-RO"/>
        </w:rPr>
        <w:t xml:space="preserve"> </w:t>
      </w:r>
      <w:r w:rsidR="00C94896" w:rsidRPr="003E59CC">
        <w:rPr>
          <w:rFonts w:ascii="Georgia" w:hAnsi="Georgia"/>
          <w:sz w:val="24"/>
          <w:szCs w:val="24"/>
          <w:lang w:val="ro-RO"/>
        </w:rPr>
        <w:t>media</w:t>
      </w:r>
      <w:r w:rsidRPr="003E59CC">
        <w:rPr>
          <w:rFonts w:ascii="Georgia" w:hAnsi="Georgia"/>
          <w:sz w:val="24"/>
          <w:szCs w:val="24"/>
          <w:lang w:val="ro-RO"/>
        </w:rPr>
        <w:t xml:space="preserve"> audiovizuale și Codul </w:t>
      </w:r>
      <w:r w:rsidR="004B2390" w:rsidRPr="003E59CC">
        <w:rPr>
          <w:rFonts w:ascii="Georgia" w:hAnsi="Georgia"/>
          <w:sz w:val="24"/>
          <w:szCs w:val="24"/>
          <w:lang w:val="ro-RO"/>
        </w:rPr>
        <w:t>p</w:t>
      </w:r>
      <w:r w:rsidRPr="003E59CC">
        <w:rPr>
          <w:rFonts w:ascii="Georgia" w:hAnsi="Georgia"/>
          <w:sz w:val="24"/>
          <w:szCs w:val="24"/>
          <w:lang w:val="ro-RO"/>
        </w:rPr>
        <w:t>enal</w:t>
      </w:r>
      <w:r w:rsidR="00D61493" w:rsidRPr="003E59CC">
        <w:rPr>
          <w:rFonts w:ascii="Georgia" w:hAnsi="Georgia"/>
          <w:sz w:val="24"/>
          <w:szCs w:val="24"/>
          <w:lang w:val="ro-RO"/>
        </w:rPr>
        <w:t xml:space="preserve">, </w:t>
      </w:r>
      <w:r w:rsidRPr="003E59CC">
        <w:rPr>
          <w:rFonts w:ascii="Georgia" w:hAnsi="Georgia"/>
          <w:sz w:val="24"/>
          <w:szCs w:val="24"/>
          <w:lang w:val="ro-RO"/>
        </w:rPr>
        <w:t xml:space="preserve">precum și Legea cu privire la partidele politice și alte legi, un grup de deputați a depus și înregistrat în Parlament Proiectul de Lege nr. </w:t>
      </w:r>
      <w:r w:rsidR="00D61493" w:rsidRPr="003E59CC">
        <w:rPr>
          <w:rFonts w:ascii="Georgia" w:hAnsi="Georgia"/>
          <w:sz w:val="24"/>
          <w:szCs w:val="24"/>
          <w:lang w:val="ro-RO"/>
        </w:rPr>
        <w:t xml:space="preserve">289/2021 </w:t>
      </w:r>
      <w:r w:rsidRPr="003E59CC">
        <w:rPr>
          <w:rFonts w:ascii="Georgia" w:hAnsi="Georgia"/>
          <w:sz w:val="24"/>
          <w:szCs w:val="24"/>
          <w:lang w:val="ro-RO"/>
        </w:rPr>
        <w:t>privind modificarea unor acte normative</w:t>
      </w:r>
      <w:r w:rsidR="00C94896" w:rsidRPr="003E59CC">
        <w:rPr>
          <w:rFonts w:ascii="Georgia" w:hAnsi="Georgia"/>
          <w:sz w:val="24"/>
          <w:szCs w:val="24"/>
          <w:lang w:val="ro-RO"/>
        </w:rPr>
        <w:t xml:space="preserve"> </w:t>
      </w:r>
      <w:r w:rsidR="00D61493" w:rsidRPr="003E59CC">
        <w:rPr>
          <w:rFonts w:ascii="Georgia" w:hAnsi="Georgia"/>
          <w:sz w:val="24"/>
          <w:szCs w:val="24"/>
          <w:lang w:val="ro-RO"/>
        </w:rPr>
        <w:t>(n</w:t>
      </w:r>
      <w:r w:rsidR="00C94896" w:rsidRPr="003E59CC">
        <w:rPr>
          <w:rFonts w:ascii="Georgia" w:hAnsi="Georgia"/>
          <w:sz w:val="24"/>
          <w:szCs w:val="24"/>
          <w:lang w:val="ro-RO"/>
        </w:rPr>
        <w:t>u face obiectul acestei revizuiri)</w:t>
      </w:r>
      <w:r w:rsidR="00D61493" w:rsidRPr="003E59CC">
        <w:rPr>
          <w:rFonts w:ascii="Georgia" w:hAnsi="Georgia"/>
          <w:sz w:val="24"/>
          <w:szCs w:val="24"/>
          <w:lang w:val="ro-RO"/>
        </w:rPr>
        <w:t>.</w:t>
      </w:r>
    </w:p>
    <w:p w:rsidR="001D0003" w:rsidRPr="003E59CC" w:rsidRDefault="00475C35">
      <w:pPr>
        <w:pStyle w:val="Corptext"/>
        <w:numPr>
          <w:ilvl w:val="0"/>
          <w:numId w:val="4"/>
        </w:numPr>
        <w:shd w:val="clear" w:color="auto" w:fill="auto"/>
        <w:tabs>
          <w:tab w:val="left" w:pos="571"/>
        </w:tabs>
        <w:jc w:val="both"/>
        <w:rPr>
          <w:rFonts w:ascii="Georgia" w:hAnsi="Georgia"/>
          <w:sz w:val="24"/>
          <w:szCs w:val="24"/>
          <w:lang w:val="ro-RO"/>
        </w:rPr>
      </w:pPr>
      <w:r w:rsidRPr="003E59CC">
        <w:rPr>
          <w:rFonts w:ascii="Georgia" w:hAnsi="Georgia"/>
          <w:sz w:val="24"/>
          <w:szCs w:val="24"/>
          <w:lang w:val="ro-RO"/>
        </w:rPr>
        <w:t xml:space="preserve">Avizul remarcă </w:t>
      </w:r>
      <w:r w:rsidR="00142AD5" w:rsidRPr="003E59CC">
        <w:rPr>
          <w:rFonts w:ascii="Georgia" w:hAnsi="Georgia"/>
          <w:sz w:val="24"/>
          <w:szCs w:val="24"/>
          <w:lang w:val="ro-RO"/>
        </w:rPr>
        <w:t>numeroase evoluții po</w:t>
      </w:r>
      <w:r w:rsidR="00F524A7" w:rsidRPr="003E59CC">
        <w:rPr>
          <w:rFonts w:ascii="Georgia" w:hAnsi="Georgia"/>
          <w:sz w:val="24"/>
          <w:szCs w:val="24"/>
          <w:lang w:val="ro-RO"/>
        </w:rPr>
        <w:t>z</w:t>
      </w:r>
      <w:r w:rsidR="00142AD5" w:rsidRPr="003E59CC">
        <w:rPr>
          <w:rFonts w:ascii="Georgia" w:hAnsi="Georgia"/>
          <w:sz w:val="24"/>
          <w:szCs w:val="24"/>
          <w:lang w:val="ro-RO"/>
        </w:rPr>
        <w:t xml:space="preserve">itive, îndeosebi atunci când recomandările anterioare ale Comisiei de la Veneția și BIDDO au fost aplicate în totalitate sau aproape în totalitate. Totuși, în scopul conciziei, avizul se axează în cea mai mare parte pe sferele care necesită atenție suplimentară sau îmbunătățiri ale proiectului de Cod. Recomandările rezultate se bazează pe standardele, normele și practicile internaționale relevante, inclusiv </w:t>
      </w:r>
      <w:hyperlink r:id="rId14" w:history="1">
        <w:r w:rsidR="00D61493" w:rsidRPr="003E59CC">
          <w:rPr>
            <w:rFonts w:ascii="Georgia" w:hAnsi="Georgia"/>
            <w:sz w:val="24"/>
            <w:szCs w:val="24"/>
            <w:lang w:val="ro-RO"/>
          </w:rPr>
          <w:t xml:space="preserve"> </w:t>
        </w:r>
        <w:r w:rsidR="00142AD5" w:rsidRPr="003E59CC">
          <w:rPr>
            <w:rFonts w:ascii="Georgia" w:hAnsi="Georgia"/>
            <w:color w:val="0000FF"/>
            <w:sz w:val="24"/>
            <w:szCs w:val="24"/>
            <w:u w:val="single"/>
            <w:lang w:val="ro-RO"/>
          </w:rPr>
          <w:t xml:space="preserve">Pactul Internațional ONU din 1966 </w:t>
        </w:r>
      </w:hyperlink>
      <w:hyperlink r:id="rId15" w:history="1">
        <w:r w:rsidR="00142AD5" w:rsidRPr="003E59CC">
          <w:rPr>
            <w:rFonts w:ascii="Georgia" w:hAnsi="Georgia"/>
            <w:color w:val="0000FF"/>
            <w:sz w:val="24"/>
            <w:szCs w:val="24"/>
            <w:u w:val="single"/>
            <w:lang w:val="ro-RO"/>
          </w:rPr>
          <w:t xml:space="preserve">cu privire la Drepturile </w:t>
        </w:r>
        <w:r w:rsidR="00D61493" w:rsidRPr="003E59CC">
          <w:rPr>
            <w:rFonts w:ascii="Georgia" w:hAnsi="Georgia"/>
            <w:color w:val="0000FF"/>
            <w:sz w:val="24"/>
            <w:szCs w:val="24"/>
            <w:u w:val="single"/>
            <w:lang w:val="ro-RO"/>
          </w:rPr>
          <w:t>Civil</w:t>
        </w:r>
        <w:r w:rsidR="00142AD5" w:rsidRPr="003E59CC">
          <w:rPr>
            <w:rFonts w:ascii="Georgia" w:hAnsi="Georgia"/>
            <w:color w:val="0000FF"/>
            <w:sz w:val="24"/>
            <w:szCs w:val="24"/>
            <w:u w:val="single"/>
            <w:lang w:val="ro-RO"/>
          </w:rPr>
          <w:t>e</w:t>
        </w:r>
        <w:r w:rsidR="00D61493" w:rsidRPr="003E59CC">
          <w:rPr>
            <w:rFonts w:ascii="Georgia" w:hAnsi="Georgia"/>
            <w:color w:val="0000FF"/>
            <w:sz w:val="24"/>
            <w:szCs w:val="24"/>
            <w:u w:val="single"/>
            <w:lang w:val="ro-RO"/>
          </w:rPr>
          <w:t xml:space="preserve"> </w:t>
        </w:r>
        <w:r w:rsidR="00142AD5" w:rsidRPr="003E59CC">
          <w:rPr>
            <w:rFonts w:ascii="Georgia" w:hAnsi="Georgia"/>
            <w:color w:val="0000FF"/>
            <w:sz w:val="24"/>
            <w:szCs w:val="24"/>
            <w:u w:val="single"/>
            <w:lang w:val="ro-RO"/>
          </w:rPr>
          <w:t>și</w:t>
        </w:r>
        <w:r w:rsidR="00D61493" w:rsidRPr="003E59CC">
          <w:rPr>
            <w:rFonts w:ascii="Georgia" w:hAnsi="Georgia"/>
            <w:color w:val="0000FF"/>
            <w:sz w:val="24"/>
            <w:szCs w:val="24"/>
            <w:u w:val="single"/>
            <w:lang w:val="ro-RO"/>
          </w:rPr>
          <w:t xml:space="preserve"> Politic</w:t>
        </w:r>
        <w:r w:rsidR="00142AD5" w:rsidRPr="003E59CC">
          <w:rPr>
            <w:rFonts w:ascii="Georgia" w:hAnsi="Georgia"/>
            <w:color w:val="0000FF"/>
            <w:sz w:val="24"/>
            <w:szCs w:val="24"/>
            <w:u w:val="single"/>
            <w:lang w:val="ro-RO"/>
          </w:rPr>
          <w:t>e</w:t>
        </w:r>
        <w:r w:rsidR="00D61493" w:rsidRPr="003E59CC">
          <w:rPr>
            <w:rFonts w:ascii="Georgia" w:hAnsi="Georgia"/>
            <w:color w:val="0000FF"/>
            <w:sz w:val="24"/>
            <w:szCs w:val="24"/>
            <w:lang w:val="ro-RO"/>
          </w:rPr>
          <w:t xml:space="preserve"> </w:t>
        </w:r>
      </w:hyperlink>
      <w:r w:rsidR="00D61493" w:rsidRPr="003E59CC">
        <w:rPr>
          <w:rFonts w:ascii="Georgia" w:hAnsi="Georgia"/>
          <w:sz w:val="24"/>
          <w:szCs w:val="24"/>
          <w:lang w:val="ro-RO"/>
        </w:rPr>
        <w:t>(ICCPR),</w:t>
      </w:r>
      <w:hyperlink r:id="rId16" w:history="1">
        <w:r w:rsidR="00D61493" w:rsidRPr="003E59CC">
          <w:rPr>
            <w:rFonts w:ascii="Georgia" w:hAnsi="Georgia"/>
            <w:sz w:val="24"/>
            <w:szCs w:val="24"/>
            <w:lang w:val="ro-RO"/>
          </w:rPr>
          <w:t xml:space="preserve"> </w:t>
        </w:r>
        <w:r w:rsidR="00142AD5" w:rsidRPr="003E59CC">
          <w:rPr>
            <w:rFonts w:ascii="Georgia" w:hAnsi="Georgia"/>
            <w:color w:val="0000FF"/>
            <w:sz w:val="24"/>
            <w:szCs w:val="24"/>
            <w:u w:val="single"/>
            <w:lang w:val="ro-RO"/>
          </w:rPr>
          <w:t>Convenția E</w:t>
        </w:r>
        <w:r w:rsidR="00D61493" w:rsidRPr="003E59CC">
          <w:rPr>
            <w:rFonts w:ascii="Georgia" w:hAnsi="Georgia"/>
            <w:color w:val="0000FF"/>
            <w:sz w:val="24"/>
            <w:szCs w:val="24"/>
            <w:u w:val="single"/>
            <w:lang w:val="ro-RO"/>
          </w:rPr>
          <w:t>uropean</w:t>
        </w:r>
        <w:r w:rsidR="00142AD5" w:rsidRPr="003E59CC">
          <w:rPr>
            <w:rFonts w:ascii="Georgia" w:hAnsi="Georgia"/>
            <w:color w:val="0000FF"/>
            <w:sz w:val="24"/>
            <w:szCs w:val="24"/>
            <w:u w:val="single"/>
            <w:lang w:val="ro-RO"/>
          </w:rPr>
          <w:t>ă a Drepturilor Omului</w:t>
        </w:r>
      </w:hyperlink>
      <w:hyperlink r:id="rId17" w:history="1">
        <w:r w:rsidR="00D61493" w:rsidRPr="003E59CC">
          <w:rPr>
            <w:rFonts w:ascii="Georgia" w:hAnsi="Georgia"/>
            <w:sz w:val="24"/>
            <w:szCs w:val="24"/>
            <w:lang w:val="ro-RO"/>
          </w:rPr>
          <w:t>,</w:t>
        </w:r>
      </w:hyperlink>
      <w:hyperlink r:id="rId18" w:history="1">
        <w:r w:rsidR="00D61493" w:rsidRPr="003E59CC">
          <w:rPr>
            <w:rFonts w:ascii="Georgia" w:hAnsi="Georgia"/>
            <w:sz w:val="24"/>
            <w:szCs w:val="24"/>
            <w:lang w:val="ro-RO"/>
          </w:rPr>
          <w:t xml:space="preserve"> </w:t>
        </w:r>
        <w:r w:rsidR="00142AD5" w:rsidRPr="003E59CC">
          <w:rPr>
            <w:rFonts w:ascii="Georgia" w:hAnsi="Georgia"/>
            <w:color w:val="0000FF"/>
            <w:sz w:val="24"/>
            <w:szCs w:val="24"/>
            <w:u w:val="single"/>
            <w:lang w:val="ro-RO"/>
          </w:rPr>
          <w:t xml:space="preserve">Documentul </w:t>
        </w:r>
        <w:r w:rsidR="00D61493" w:rsidRPr="003E59CC">
          <w:rPr>
            <w:rFonts w:ascii="Georgia" w:hAnsi="Georgia"/>
            <w:color w:val="0000FF"/>
            <w:sz w:val="24"/>
            <w:szCs w:val="24"/>
            <w:u w:val="single"/>
            <w:lang w:val="ro-RO"/>
          </w:rPr>
          <w:t xml:space="preserve">OSCE </w:t>
        </w:r>
        <w:r w:rsidR="00142AD5" w:rsidRPr="003E59CC">
          <w:rPr>
            <w:rFonts w:ascii="Georgia" w:hAnsi="Georgia"/>
            <w:color w:val="0000FF"/>
            <w:sz w:val="24"/>
            <w:szCs w:val="24"/>
            <w:u w:val="single"/>
            <w:lang w:val="ro-RO"/>
          </w:rPr>
          <w:t xml:space="preserve">de la </w:t>
        </w:r>
        <w:r w:rsidR="00D61493" w:rsidRPr="003E59CC">
          <w:rPr>
            <w:rFonts w:ascii="Georgia" w:hAnsi="Georgia"/>
            <w:color w:val="0000FF"/>
            <w:sz w:val="24"/>
            <w:szCs w:val="24"/>
            <w:u w:val="single"/>
            <w:lang w:val="ro-RO"/>
          </w:rPr>
          <w:t>Copenhag</w:t>
        </w:r>
        <w:r w:rsidR="00142AD5" w:rsidRPr="003E59CC">
          <w:rPr>
            <w:rFonts w:ascii="Georgia" w:hAnsi="Georgia"/>
            <w:color w:val="0000FF"/>
            <w:sz w:val="24"/>
            <w:szCs w:val="24"/>
            <w:u w:val="single"/>
            <w:lang w:val="ro-RO"/>
          </w:rPr>
          <w:t>a din 1990</w:t>
        </w:r>
        <w:r w:rsidR="00D61493" w:rsidRPr="003E59CC">
          <w:rPr>
            <w:rFonts w:ascii="Georgia" w:hAnsi="Georgia"/>
            <w:sz w:val="24"/>
            <w:szCs w:val="24"/>
            <w:lang w:val="ro-RO"/>
          </w:rPr>
          <w:t>,</w:t>
        </w:r>
      </w:hyperlink>
      <w:r w:rsidR="00D61493" w:rsidRPr="003E59CC">
        <w:rPr>
          <w:rFonts w:ascii="Georgia" w:hAnsi="Georgia"/>
          <w:sz w:val="24"/>
          <w:szCs w:val="24"/>
          <w:lang w:val="ro-RO"/>
        </w:rPr>
        <w:t xml:space="preserve"> </w:t>
      </w:r>
      <w:r w:rsidR="00142AD5" w:rsidRPr="003E59CC">
        <w:rPr>
          <w:rFonts w:ascii="Georgia" w:hAnsi="Georgia"/>
          <w:sz w:val="24"/>
          <w:szCs w:val="24"/>
          <w:lang w:val="ro-RO"/>
        </w:rPr>
        <w:t>standardele Consiliului Europei și alte standard regionale ale drepturilor omului</w:t>
      </w:r>
      <w:r w:rsidR="00D61493" w:rsidRPr="003E59CC">
        <w:rPr>
          <w:rFonts w:ascii="Georgia" w:hAnsi="Georgia"/>
          <w:sz w:val="24"/>
          <w:szCs w:val="24"/>
          <w:lang w:val="ro-RO"/>
        </w:rPr>
        <w:t xml:space="preserve">, </w:t>
      </w:r>
      <w:r w:rsidR="00142AD5" w:rsidRPr="003E59CC">
        <w:rPr>
          <w:rFonts w:ascii="Georgia" w:hAnsi="Georgia"/>
          <w:sz w:val="24"/>
          <w:szCs w:val="24"/>
          <w:lang w:val="ro-RO"/>
        </w:rPr>
        <w:t>precum</w:t>
      </w:r>
      <w:hyperlink r:id="rId19" w:history="1">
        <w:r w:rsidR="00D61493" w:rsidRPr="003E59CC">
          <w:rPr>
            <w:rFonts w:ascii="Georgia" w:hAnsi="Georgia"/>
            <w:sz w:val="24"/>
            <w:szCs w:val="24"/>
            <w:lang w:val="ro-RO"/>
          </w:rPr>
          <w:t xml:space="preserve"> </w:t>
        </w:r>
        <w:r w:rsidR="00142AD5" w:rsidRPr="003E59CC">
          <w:rPr>
            <w:rFonts w:ascii="Georgia" w:hAnsi="Georgia"/>
            <w:color w:val="0000FF"/>
            <w:sz w:val="24"/>
            <w:szCs w:val="24"/>
            <w:u w:val="single"/>
            <w:lang w:val="ro-RO"/>
          </w:rPr>
          <w:t>Codul din 2002 al Comisiei de la Veneția</w:t>
        </w:r>
        <w:r w:rsidR="00F524A7" w:rsidRPr="003E59CC">
          <w:rPr>
            <w:rFonts w:ascii="Georgia" w:hAnsi="Georgia"/>
            <w:color w:val="0000FF"/>
            <w:sz w:val="24"/>
            <w:szCs w:val="24"/>
            <w:u w:val="single"/>
            <w:lang w:val="ro-RO"/>
          </w:rPr>
          <w:t>,</w:t>
        </w:r>
        <w:r w:rsidR="00142AD5" w:rsidRPr="003E59CC">
          <w:rPr>
            <w:rFonts w:ascii="Georgia" w:hAnsi="Georgia"/>
            <w:color w:val="0000FF"/>
            <w:sz w:val="24"/>
            <w:szCs w:val="24"/>
            <w:u w:val="single"/>
            <w:lang w:val="ro-RO"/>
          </w:rPr>
          <w:t xml:space="preserve"> de Bune Practici în </w:t>
        </w:r>
        <w:r w:rsidR="00F524A7" w:rsidRPr="003E59CC">
          <w:rPr>
            <w:rFonts w:ascii="Georgia" w:hAnsi="Georgia"/>
            <w:color w:val="0000FF"/>
            <w:sz w:val="24"/>
            <w:szCs w:val="24"/>
            <w:u w:val="single"/>
            <w:lang w:val="ro-RO"/>
          </w:rPr>
          <w:t xml:space="preserve">materie </w:t>
        </w:r>
      </w:hyperlink>
      <w:hyperlink r:id="rId20" w:history="1">
        <w:r w:rsidR="00D61493" w:rsidRPr="003E59CC">
          <w:rPr>
            <w:rFonts w:ascii="Georgia" w:hAnsi="Georgia"/>
            <w:color w:val="0000FF"/>
            <w:sz w:val="24"/>
            <w:szCs w:val="24"/>
            <w:u w:val="single"/>
            <w:lang w:val="ro-RO"/>
          </w:rPr>
          <w:t>Electoral</w:t>
        </w:r>
        <w:r w:rsidR="00F524A7" w:rsidRPr="003E59CC">
          <w:rPr>
            <w:rFonts w:ascii="Georgia" w:hAnsi="Georgia"/>
            <w:color w:val="0000FF"/>
            <w:sz w:val="24"/>
            <w:szCs w:val="24"/>
            <w:u w:val="single"/>
            <w:lang w:val="ro-RO"/>
          </w:rPr>
          <w:t>ă</w:t>
        </w:r>
        <w:r w:rsidR="00D61493" w:rsidRPr="003E59CC">
          <w:rPr>
            <w:rFonts w:ascii="Georgia" w:hAnsi="Georgia"/>
            <w:color w:val="0000FF"/>
            <w:sz w:val="24"/>
            <w:szCs w:val="24"/>
            <w:lang w:val="ro-RO"/>
          </w:rPr>
          <w:t xml:space="preserve"> </w:t>
        </w:r>
      </w:hyperlink>
      <w:r w:rsidR="00D61493" w:rsidRPr="003E59CC">
        <w:rPr>
          <w:rFonts w:ascii="Georgia" w:hAnsi="Georgia"/>
          <w:sz w:val="24"/>
          <w:szCs w:val="24"/>
          <w:lang w:val="ro-RO"/>
        </w:rPr>
        <w:t>(</w:t>
      </w:r>
      <w:r w:rsidR="00F524A7" w:rsidRPr="003E59CC">
        <w:rPr>
          <w:rFonts w:ascii="Georgia" w:hAnsi="Georgia"/>
          <w:sz w:val="24"/>
          <w:szCs w:val="24"/>
          <w:lang w:val="ro-RO"/>
        </w:rPr>
        <w:t>în continuare</w:t>
      </w:r>
      <w:r w:rsidR="00D61493" w:rsidRPr="003E59CC">
        <w:rPr>
          <w:rFonts w:ascii="Georgia" w:hAnsi="Georgia"/>
          <w:sz w:val="24"/>
          <w:szCs w:val="24"/>
          <w:lang w:val="ro-RO"/>
        </w:rPr>
        <w:t>, Cod</w:t>
      </w:r>
      <w:r w:rsidR="00F524A7" w:rsidRPr="003E59CC">
        <w:rPr>
          <w:rFonts w:ascii="Georgia" w:hAnsi="Georgia"/>
          <w:sz w:val="24"/>
          <w:szCs w:val="24"/>
          <w:lang w:val="ro-RO"/>
        </w:rPr>
        <w:t>ul Bunelor Practici</w:t>
      </w:r>
      <w:r w:rsidR="00D61493" w:rsidRPr="003E59CC">
        <w:rPr>
          <w:rFonts w:ascii="Georgia" w:hAnsi="Georgia"/>
          <w:sz w:val="24"/>
          <w:szCs w:val="24"/>
          <w:lang w:val="ro-RO"/>
        </w:rPr>
        <w:t>),</w:t>
      </w:r>
      <w:r w:rsidR="00F524A7" w:rsidRPr="003E59CC">
        <w:rPr>
          <w:rFonts w:ascii="Georgia" w:hAnsi="Georgia"/>
          <w:sz w:val="24"/>
          <w:szCs w:val="24"/>
          <w:lang w:val="ro-RO"/>
        </w:rPr>
        <w:t xml:space="preserve"> </w:t>
      </w:r>
      <w:hyperlink r:id="rId21" w:history="1">
        <w:r w:rsidR="00D61493" w:rsidRPr="003E59CC">
          <w:rPr>
            <w:rFonts w:ascii="Georgia" w:hAnsi="Georgia"/>
            <w:color w:val="0000FF"/>
            <w:sz w:val="24"/>
            <w:szCs w:val="24"/>
            <w:u w:val="single"/>
            <w:lang w:val="ro-RO"/>
          </w:rPr>
          <w:t>Cod</w:t>
        </w:r>
        <w:r w:rsidR="00F524A7" w:rsidRPr="003E59CC">
          <w:rPr>
            <w:rFonts w:ascii="Georgia" w:hAnsi="Georgia"/>
            <w:color w:val="0000FF"/>
            <w:sz w:val="24"/>
            <w:szCs w:val="24"/>
            <w:u w:val="single"/>
            <w:lang w:val="ro-RO"/>
          </w:rPr>
          <w:t>ul Revizuit al Bunelor Practici cu privire la Referendumuri</w:t>
        </w:r>
      </w:hyperlink>
      <w:r w:rsidR="00F524A7" w:rsidRPr="003E59CC">
        <w:rPr>
          <w:rFonts w:ascii="Georgia" w:hAnsi="Georgia"/>
          <w:color w:val="0000FF"/>
          <w:sz w:val="24"/>
          <w:szCs w:val="24"/>
          <w:u w:val="single"/>
          <w:lang w:val="ro-RO"/>
        </w:rPr>
        <w:t>,</w:t>
      </w:r>
      <w:r w:rsidR="00F524A7" w:rsidRPr="003E59CC">
        <w:rPr>
          <w:rFonts w:ascii="Georgia" w:hAnsi="Georgia"/>
          <w:sz w:val="24"/>
          <w:szCs w:val="24"/>
          <w:lang w:val="ro-RO"/>
        </w:rPr>
        <w:t xml:space="preserve"> precum și alte bune practici electorale</w:t>
      </w:r>
      <w:r w:rsidR="00D61493" w:rsidRPr="003E59CC">
        <w:rPr>
          <w:rFonts w:ascii="Georgia" w:hAnsi="Georgia"/>
          <w:sz w:val="24"/>
          <w:szCs w:val="24"/>
          <w:lang w:val="ro-RO"/>
        </w:rPr>
        <w:t xml:space="preserve">. </w:t>
      </w:r>
      <w:r w:rsidR="00F524A7" w:rsidRPr="003E59CC">
        <w:rPr>
          <w:rFonts w:ascii="Georgia" w:hAnsi="Georgia"/>
          <w:sz w:val="24"/>
          <w:szCs w:val="24"/>
          <w:lang w:val="ro-RO"/>
        </w:rPr>
        <w:t>Avizul nu este intenționat să evalueze conformitatea proiectului cu Constituția Republicii Moldova, legislația națională conexă sau decizii ale Curții Constituționale a Republicii Moldova, totuși face trimitere la ele atunci când este necesar</w:t>
      </w:r>
      <w:r w:rsidR="00D61493" w:rsidRPr="003E59CC">
        <w:rPr>
          <w:rFonts w:ascii="Georgia" w:hAnsi="Georgia"/>
          <w:sz w:val="24"/>
          <w:szCs w:val="24"/>
          <w:lang w:val="ro-RO"/>
        </w:rPr>
        <w:t>.</w:t>
      </w:r>
    </w:p>
    <w:p w:rsidR="001D0003" w:rsidRPr="003E59CC" w:rsidRDefault="0027475D">
      <w:pPr>
        <w:pStyle w:val="Corptext"/>
        <w:numPr>
          <w:ilvl w:val="0"/>
          <w:numId w:val="4"/>
        </w:numPr>
        <w:shd w:val="clear" w:color="auto" w:fill="auto"/>
        <w:tabs>
          <w:tab w:val="left" w:pos="414"/>
        </w:tabs>
        <w:jc w:val="both"/>
        <w:rPr>
          <w:rFonts w:ascii="Georgia" w:hAnsi="Georgia"/>
          <w:sz w:val="24"/>
          <w:szCs w:val="24"/>
          <w:lang w:val="ro-RO"/>
        </w:rPr>
      </w:pPr>
      <w:r w:rsidRPr="003E59CC">
        <w:rPr>
          <w:rFonts w:ascii="Georgia" w:hAnsi="Georgia"/>
          <w:sz w:val="24"/>
          <w:szCs w:val="24"/>
          <w:lang w:val="ro-RO"/>
        </w:rPr>
        <w:t>Proiectul Codului Electoral a fost elaborat ca o lege nouă, ci nu ca o revizuire a Codului Electoral actual</w:t>
      </w:r>
      <w:r w:rsidR="00D61493" w:rsidRPr="003E59CC">
        <w:rPr>
          <w:rFonts w:ascii="Georgia" w:hAnsi="Georgia"/>
          <w:sz w:val="24"/>
          <w:szCs w:val="24"/>
          <w:lang w:val="ro-RO"/>
        </w:rPr>
        <w:t>.</w:t>
      </w:r>
      <w:r w:rsidR="0026594A" w:rsidRPr="003E59CC">
        <w:rPr>
          <w:rFonts w:ascii="Georgia" w:hAnsi="Georgia"/>
          <w:sz w:val="24"/>
          <w:szCs w:val="24"/>
          <w:lang w:val="ro-RO"/>
        </w:rPr>
        <w:t xml:space="preserve"> Proiectul Codului </w:t>
      </w:r>
      <w:r w:rsidR="00B77ADE" w:rsidRPr="003E59CC">
        <w:rPr>
          <w:rFonts w:ascii="Georgia" w:hAnsi="Georgia"/>
          <w:sz w:val="24"/>
          <w:szCs w:val="24"/>
          <w:lang w:val="ro-RO"/>
        </w:rPr>
        <w:t>păstrează în mare structura Codului Electoral actual și adaugă la aceasta un număr considerabil de modificări</w:t>
      </w:r>
      <w:r w:rsidR="00D61493" w:rsidRPr="003E59CC">
        <w:rPr>
          <w:rFonts w:ascii="Georgia" w:hAnsi="Georgia"/>
          <w:sz w:val="24"/>
          <w:szCs w:val="24"/>
          <w:lang w:val="ro-RO"/>
        </w:rPr>
        <w:t>,</w:t>
      </w:r>
      <w:r w:rsidR="00B77ADE" w:rsidRPr="003E59CC">
        <w:rPr>
          <w:rFonts w:ascii="Georgia" w:hAnsi="Georgia"/>
          <w:sz w:val="24"/>
          <w:szCs w:val="24"/>
          <w:lang w:val="ro-RO"/>
        </w:rPr>
        <w:t xml:space="preserve"> inclusiv în legătură cu componența noilor organe de administrare electorală, desfășurarea campaniilor electorale, reglementarea și supervizarea finanțării campaniilor</w:t>
      </w:r>
      <w:r w:rsidR="00D61493" w:rsidRPr="003E59CC">
        <w:rPr>
          <w:rFonts w:ascii="Georgia" w:hAnsi="Georgia"/>
          <w:sz w:val="24"/>
          <w:szCs w:val="24"/>
          <w:lang w:val="ro-RO"/>
        </w:rPr>
        <w:t>,</w:t>
      </w:r>
      <w:r w:rsidR="00B77ADE" w:rsidRPr="003E59CC">
        <w:rPr>
          <w:rFonts w:ascii="Georgia" w:hAnsi="Georgia"/>
          <w:sz w:val="24"/>
          <w:szCs w:val="24"/>
          <w:lang w:val="ro-RO"/>
        </w:rPr>
        <w:t xml:space="preserve"> dreptul la vot, inclusiv votul de peste hotare și reguli privind diverse tipuri de referendumuri.</w:t>
      </w:r>
    </w:p>
    <w:p w:rsidR="001D0003" w:rsidRPr="003E59CC" w:rsidRDefault="00B77ADE">
      <w:pPr>
        <w:pStyle w:val="Corptext"/>
        <w:numPr>
          <w:ilvl w:val="0"/>
          <w:numId w:val="4"/>
        </w:numPr>
        <w:shd w:val="clear" w:color="auto" w:fill="auto"/>
        <w:tabs>
          <w:tab w:val="left" w:pos="414"/>
        </w:tabs>
        <w:jc w:val="both"/>
        <w:rPr>
          <w:rFonts w:ascii="Georgia" w:hAnsi="Georgia"/>
          <w:sz w:val="24"/>
          <w:szCs w:val="24"/>
          <w:lang w:val="ro-RO"/>
        </w:rPr>
      </w:pPr>
      <w:r w:rsidRPr="003E59CC">
        <w:rPr>
          <w:rFonts w:ascii="Georgia" w:hAnsi="Georgia"/>
          <w:sz w:val="24"/>
          <w:szCs w:val="24"/>
          <w:lang w:val="ro-RO"/>
        </w:rPr>
        <w:t>Deși acest aviz ține de modificările la cadrul electoral, identifică, de asemenea, unele sfere care lipsesc din proiectul Codului sau nu sunt suficient dezvoltate</w:t>
      </w:r>
      <w:r w:rsidR="00D61493" w:rsidRPr="003E59CC">
        <w:rPr>
          <w:rFonts w:ascii="Georgia" w:hAnsi="Georgia"/>
          <w:sz w:val="24"/>
          <w:szCs w:val="24"/>
          <w:lang w:val="ro-RO"/>
        </w:rPr>
        <w:t>.</w:t>
      </w:r>
      <w:r w:rsidRPr="003E59CC">
        <w:rPr>
          <w:rFonts w:ascii="Georgia" w:hAnsi="Georgia"/>
          <w:sz w:val="24"/>
          <w:szCs w:val="24"/>
          <w:lang w:val="ro-RO"/>
        </w:rPr>
        <w:t xml:space="preserve"> În acest scop, avizul ia în calcul și rapoarte anterioare ale BIDDO și Adunării Parlamentare a </w:t>
      </w:r>
      <w:r w:rsidR="00D61493" w:rsidRPr="003E59CC">
        <w:rPr>
          <w:rFonts w:ascii="Georgia" w:hAnsi="Georgia"/>
          <w:sz w:val="24"/>
          <w:szCs w:val="24"/>
          <w:lang w:val="ro-RO"/>
        </w:rPr>
        <w:t>Con</w:t>
      </w:r>
      <w:r w:rsidRPr="003E59CC">
        <w:rPr>
          <w:rFonts w:ascii="Georgia" w:hAnsi="Georgia"/>
          <w:sz w:val="24"/>
          <w:szCs w:val="24"/>
          <w:lang w:val="ro-RO"/>
        </w:rPr>
        <w:t>s</w:t>
      </w:r>
      <w:r w:rsidR="00D61493" w:rsidRPr="003E59CC">
        <w:rPr>
          <w:rFonts w:ascii="Georgia" w:hAnsi="Georgia"/>
          <w:sz w:val="24"/>
          <w:szCs w:val="24"/>
          <w:lang w:val="ro-RO"/>
        </w:rPr>
        <w:t>il</w:t>
      </w:r>
      <w:r w:rsidRPr="003E59CC">
        <w:rPr>
          <w:rFonts w:ascii="Georgia" w:hAnsi="Georgia"/>
          <w:sz w:val="24"/>
          <w:szCs w:val="24"/>
          <w:lang w:val="ro-RO"/>
        </w:rPr>
        <w:t xml:space="preserve">iului Europei (APCE) cu </w:t>
      </w:r>
      <w:r w:rsidR="00E01D92" w:rsidRPr="003E59CC">
        <w:rPr>
          <w:rFonts w:ascii="Georgia" w:hAnsi="Georgia"/>
          <w:sz w:val="24"/>
          <w:szCs w:val="24"/>
          <w:lang w:val="ro-RO"/>
        </w:rPr>
        <w:t>privire</w:t>
      </w:r>
      <w:r w:rsidRPr="003E59CC">
        <w:rPr>
          <w:rFonts w:ascii="Georgia" w:hAnsi="Georgia"/>
          <w:sz w:val="24"/>
          <w:szCs w:val="24"/>
          <w:lang w:val="ro-RO"/>
        </w:rPr>
        <w:t xml:space="preserve"> la alegerile observate în Republica Moldova, inclusiv recomandările anterioare, în cazul în care sunt pertinente. </w:t>
      </w:r>
    </w:p>
    <w:p w:rsidR="001D0003" w:rsidRPr="003E59CC" w:rsidRDefault="00B77ADE">
      <w:pPr>
        <w:pStyle w:val="Corptext"/>
        <w:numPr>
          <w:ilvl w:val="0"/>
          <w:numId w:val="4"/>
        </w:numPr>
        <w:shd w:val="clear" w:color="auto" w:fill="auto"/>
        <w:tabs>
          <w:tab w:val="left" w:pos="412"/>
        </w:tabs>
        <w:jc w:val="both"/>
        <w:rPr>
          <w:rFonts w:ascii="Georgia" w:hAnsi="Georgia"/>
          <w:sz w:val="24"/>
          <w:szCs w:val="24"/>
          <w:lang w:val="ro-RO"/>
        </w:rPr>
      </w:pPr>
      <w:r w:rsidRPr="003E59CC">
        <w:rPr>
          <w:rFonts w:ascii="Georgia" w:hAnsi="Georgia"/>
          <w:sz w:val="24"/>
          <w:szCs w:val="24"/>
          <w:lang w:val="ro-RO"/>
        </w:rPr>
        <w:lastRenderedPageBreak/>
        <w:t xml:space="preserve">Având în vedere cele de mai sus, BIDDO și Comisia de la Veneția ar vrea să precizeze că acest aviz nu îi împiedică să </w:t>
      </w:r>
      <w:r w:rsidR="00E01D92" w:rsidRPr="003E59CC">
        <w:rPr>
          <w:rFonts w:ascii="Georgia" w:hAnsi="Georgia"/>
          <w:sz w:val="24"/>
          <w:szCs w:val="24"/>
          <w:lang w:val="ro-RO"/>
        </w:rPr>
        <w:t>formuleze</w:t>
      </w:r>
      <w:r w:rsidRPr="003E59CC">
        <w:rPr>
          <w:rFonts w:ascii="Georgia" w:hAnsi="Georgia"/>
          <w:sz w:val="24"/>
          <w:szCs w:val="24"/>
          <w:lang w:val="ro-RO"/>
        </w:rPr>
        <w:t xml:space="preserve"> recomandări și comentarii adăugătoare în scris sau oral pe marginea actelor legale respective sau a legislației conexe a Republicii </w:t>
      </w:r>
      <w:r w:rsidR="00D61493" w:rsidRPr="003E59CC">
        <w:rPr>
          <w:rFonts w:ascii="Georgia" w:hAnsi="Georgia"/>
          <w:sz w:val="24"/>
          <w:szCs w:val="24"/>
          <w:lang w:val="ro-RO"/>
        </w:rPr>
        <w:t xml:space="preserve">Moldova </w:t>
      </w:r>
      <w:r w:rsidRPr="003E59CC">
        <w:rPr>
          <w:rFonts w:ascii="Georgia" w:hAnsi="Georgia"/>
          <w:sz w:val="24"/>
          <w:szCs w:val="24"/>
          <w:lang w:val="ro-RO"/>
        </w:rPr>
        <w:t>î</w:t>
      </w:r>
      <w:r w:rsidR="00D61493" w:rsidRPr="003E59CC">
        <w:rPr>
          <w:rFonts w:ascii="Georgia" w:hAnsi="Georgia"/>
          <w:sz w:val="24"/>
          <w:szCs w:val="24"/>
          <w:lang w:val="ro-RO"/>
        </w:rPr>
        <w:t>n</w:t>
      </w:r>
      <w:r w:rsidRPr="003E59CC">
        <w:rPr>
          <w:rFonts w:ascii="Georgia" w:hAnsi="Georgia"/>
          <w:sz w:val="24"/>
          <w:szCs w:val="24"/>
          <w:lang w:val="ro-RO"/>
        </w:rPr>
        <w:t xml:space="preserve"> viitor.</w:t>
      </w:r>
    </w:p>
    <w:p w:rsidR="001D0003" w:rsidRPr="003E59CC" w:rsidRDefault="00B77ADE" w:rsidP="008B6508">
      <w:pPr>
        <w:pStyle w:val="Corptext"/>
        <w:numPr>
          <w:ilvl w:val="0"/>
          <w:numId w:val="4"/>
        </w:numPr>
        <w:shd w:val="clear" w:color="auto" w:fill="auto"/>
        <w:tabs>
          <w:tab w:val="left" w:pos="571"/>
        </w:tabs>
        <w:spacing w:after="0"/>
        <w:jc w:val="both"/>
        <w:rPr>
          <w:rFonts w:ascii="Georgia" w:hAnsi="Georgia"/>
          <w:sz w:val="24"/>
          <w:szCs w:val="24"/>
          <w:lang w:val="ro-RO"/>
        </w:rPr>
      </w:pPr>
      <w:r w:rsidRPr="003E59CC">
        <w:rPr>
          <w:rFonts w:ascii="Georgia" w:hAnsi="Georgia"/>
          <w:sz w:val="24"/>
          <w:szCs w:val="24"/>
          <w:lang w:val="ro-RO"/>
        </w:rPr>
        <w:t>Comisia de la Veneția și BIDDO au examinat deja legislația electorală moldovenească în mai multe cazuri, inclusiv cel mai recent, în</w:t>
      </w:r>
      <w:r w:rsidR="00D61493" w:rsidRPr="003E59CC">
        <w:rPr>
          <w:rFonts w:ascii="Georgia" w:hAnsi="Georgia"/>
          <w:sz w:val="24"/>
          <w:szCs w:val="24"/>
          <w:lang w:val="ro-RO"/>
        </w:rPr>
        <w:t xml:space="preserve"> 2020</w:t>
      </w:r>
      <w:r w:rsidRPr="003E59CC">
        <w:rPr>
          <w:rFonts w:ascii="Georgia" w:hAnsi="Georgia"/>
          <w:sz w:val="24"/>
          <w:szCs w:val="24"/>
          <w:lang w:val="ro-RO"/>
        </w:rPr>
        <w:t>, prin</w:t>
      </w:r>
      <w:r w:rsidR="00D61493" w:rsidRPr="003E59CC">
        <w:rPr>
          <w:rFonts w:ascii="Georgia" w:hAnsi="Georgia"/>
          <w:sz w:val="24"/>
          <w:szCs w:val="24"/>
          <w:lang w:val="ro-RO"/>
        </w:rPr>
        <w:t xml:space="preserve"> </w:t>
      </w:r>
      <w:r w:rsidRPr="003E59CC">
        <w:rPr>
          <w:rFonts w:ascii="Georgia" w:hAnsi="Georgia"/>
          <w:color w:val="0000FF"/>
          <w:sz w:val="24"/>
          <w:szCs w:val="24"/>
          <w:u w:val="single"/>
          <w:lang w:val="ro-RO"/>
        </w:rPr>
        <w:t>Avizul Comun Urgent</w:t>
      </w:r>
      <w:r w:rsidR="00D61493" w:rsidRPr="003E59CC">
        <w:rPr>
          <w:rFonts w:ascii="Georgia" w:hAnsi="Georgia"/>
          <w:color w:val="0000FF"/>
          <w:sz w:val="24"/>
          <w:szCs w:val="24"/>
          <w:lang w:val="ro-RO"/>
        </w:rPr>
        <w:t xml:space="preserve"> </w:t>
      </w:r>
      <w:r w:rsidRPr="003E59CC">
        <w:rPr>
          <w:rFonts w:ascii="Georgia" w:hAnsi="Georgia"/>
          <w:color w:val="0000FF"/>
          <w:sz w:val="24"/>
          <w:szCs w:val="24"/>
          <w:lang w:val="ro-RO"/>
        </w:rPr>
        <w:t xml:space="preserve">privind modificarea Codului </w:t>
      </w:r>
      <w:r w:rsidR="00A45589" w:rsidRPr="003E59CC">
        <w:rPr>
          <w:rFonts w:ascii="Georgia" w:hAnsi="Georgia"/>
          <w:color w:val="0000FF"/>
          <w:sz w:val="24"/>
          <w:szCs w:val="24"/>
          <w:lang w:val="ro-RO"/>
        </w:rPr>
        <w:t>e</w:t>
      </w:r>
      <w:r w:rsidRPr="003E59CC">
        <w:rPr>
          <w:rFonts w:ascii="Georgia" w:hAnsi="Georgia"/>
          <w:color w:val="0000FF"/>
          <w:sz w:val="24"/>
          <w:szCs w:val="24"/>
          <w:lang w:val="ro-RO"/>
        </w:rPr>
        <w:t xml:space="preserve">lectoral, Codului </w:t>
      </w:r>
      <w:r w:rsidR="00A45589" w:rsidRPr="003E59CC">
        <w:rPr>
          <w:rFonts w:ascii="Georgia" w:hAnsi="Georgia"/>
          <w:color w:val="0000FF"/>
          <w:sz w:val="24"/>
          <w:szCs w:val="24"/>
          <w:lang w:val="ro-RO"/>
        </w:rPr>
        <w:t>c</w:t>
      </w:r>
      <w:r w:rsidR="00E01D92" w:rsidRPr="003E59CC">
        <w:rPr>
          <w:rFonts w:ascii="Georgia" w:hAnsi="Georgia"/>
          <w:color w:val="0000FF"/>
          <w:sz w:val="24"/>
          <w:szCs w:val="24"/>
          <w:lang w:val="ro-RO"/>
        </w:rPr>
        <w:t>ontravenționale</w:t>
      </w:r>
      <w:r w:rsidRPr="003E59CC">
        <w:rPr>
          <w:rFonts w:ascii="Georgia" w:hAnsi="Georgia"/>
          <w:color w:val="0000FF"/>
          <w:sz w:val="24"/>
          <w:szCs w:val="24"/>
          <w:lang w:val="ro-RO"/>
        </w:rPr>
        <w:t xml:space="preserve"> și Codului </w:t>
      </w:r>
      <w:r w:rsidR="00A45589" w:rsidRPr="003E59CC">
        <w:rPr>
          <w:rFonts w:ascii="Georgia" w:hAnsi="Georgia"/>
          <w:color w:val="0000FF"/>
          <w:sz w:val="24"/>
          <w:szCs w:val="24"/>
          <w:lang w:val="ro-RO"/>
        </w:rPr>
        <w:t>s</w:t>
      </w:r>
      <w:r w:rsidRPr="003E59CC">
        <w:rPr>
          <w:rFonts w:ascii="Georgia" w:hAnsi="Georgia"/>
          <w:color w:val="0000FF"/>
          <w:sz w:val="24"/>
          <w:szCs w:val="24"/>
          <w:lang w:val="ro-RO"/>
        </w:rPr>
        <w:t xml:space="preserve">erviciilor </w:t>
      </w:r>
      <w:r w:rsidR="00A45589" w:rsidRPr="003E59CC">
        <w:rPr>
          <w:rFonts w:ascii="Georgia" w:hAnsi="Georgia"/>
          <w:color w:val="0000FF"/>
          <w:sz w:val="24"/>
          <w:szCs w:val="24"/>
          <w:lang w:val="ro-RO"/>
        </w:rPr>
        <w:t>m</w:t>
      </w:r>
      <w:r w:rsidRPr="003E59CC">
        <w:rPr>
          <w:rFonts w:ascii="Georgia" w:hAnsi="Georgia"/>
          <w:color w:val="0000FF"/>
          <w:sz w:val="24"/>
          <w:szCs w:val="24"/>
          <w:lang w:val="ro-RO"/>
        </w:rPr>
        <w:t xml:space="preserve">edia </w:t>
      </w:r>
      <w:r w:rsidR="00A45589" w:rsidRPr="003E59CC">
        <w:rPr>
          <w:rFonts w:ascii="Georgia" w:hAnsi="Georgia"/>
          <w:color w:val="0000FF"/>
          <w:sz w:val="24"/>
          <w:szCs w:val="24"/>
          <w:lang w:val="ro-RO"/>
        </w:rPr>
        <w:t>a</w:t>
      </w:r>
      <w:r w:rsidRPr="003E59CC">
        <w:rPr>
          <w:rFonts w:ascii="Georgia" w:hAnsi="Georgia"/>
          <w:color w:val="0000FF"/>
          <w:sz w:val="24"/>
          <w:szCs w:val="24"/>
          <w:lang w:val="ro-RO"/>
        </w:rPr>
        <w:t>udiovizuale</w:t>
      </w:r>
      <w:r w:rsidR="00E01D92" w:rsidRPr="003E59CC">
        <w:rPr>
          <w:rFonts w:ascii="Georgia" w:hAnsi="Georgia"/>
          <w:color w:val="0000FF"/>
          <w:sz w:val="24"/>
          <w:szCs w:val="24"/>
          <w:lang w:val="ro-RO"/>
        </w:rPr>
        <w:t>,</w:t>
      </w:r>
      <w:r w:rsidRPr="003E59CC">
        <w:rPr>
          <w:rFonts w:ascii="Georgia" w:hAnsi="Georgia"/>
          <w:color w:val="0000FF"/>
          <w:sz w:val="24"/>
          <w:szCs w:val="24"/>
          <w:lang w:val="ro-RO"/>
        </w:rPr>
        <w:t xml:space="preserve"> </w:t>
      </w:r>
      <w:r w:rsidR="00E01D92" w:rsidRPr="003E59CC">
        <w:rPr>
          <w:rFonts w:ascii="Georgia" w:hAnsi="Georgia"/>
          <w:sz w:val="24"/>
          <w:szCs w:val="24"/>
          <w:lang w:val="ro-RO"/>
        </w:rPr>
        <w:t xml:space="preserve">precum și în </w:t>
      </w:r>
      <w:r w:rsidR="00D61493" w:rsidRPr="003E59CC">
        <w:rPr>
          <w:rFonts w:ascii="Georgia" w:hAnsi="Georgia"/>
          <w:sz w:val="24"/>
          <w:szCs w:val="24"/>
          <w:lang w:val="ro-RO"/>
        </w:rPr>
        <w:t>2017</w:t>
      </w:r>
      <w:r w:rsidR="00E01D92" w:rsidRPr="003E59CC">
        <w:rPr>
          <w:rFonts w:ascii="Georgia" w:hAnsi="Georgia"/>
          <w:sz w:val="24"/>
          <w:szCs w:val="24"/>
          <w:lang w:val="ro-RO"/>
        </w:rPr>
        <w:t xml:space="preserve">, prin </w:t>
      </w:r>
      <w:r w:rsidR="00E01D92" w:rsidRPr="003E59CC">
        <w:rPr>
          <w:rFonts w:ascii="Georgia" w:hAnsi="Georgia"/>
          <w:color w:val="0000FF"/>
          <w:sz w:val="24"/>
          <w:szCs w:val="24"/>
          <w:u w:val="single"/>
          <w:lang w:val="ro-RO"/>
        </w:rPr>
        <w:t>Avizul comun</w:t>
      </w:r>
      <w:r w:rsidR="00D61493" w:rsidRPr="003E59CC">
        <w:rPr>
          <w:rFonts w:ascii="Georgia" w:hAnsi="Georgia"/>
          <w:color w:val="0000FF"/>
          <w:sz w:val="24"/>
          <w:szCs w:val="24"/>
          <w:lang w:val="ro-RO"/>
        </w:rPr>
        <w:t xml:space="preserve"> </w:t>
      </w:r>
      <w:r w:rsidR="00E01D92" w:rsidRPr="003E59CC">
        <w:rPr>
          <w:rFonts w:ascii="Georgia" w:hAnsi="Georgia"/>
          <w:sz w:val="24"/>
          <w:szCs w:val="24"/>
          <w:lang w:val="ro-RO"/>
        </w:rPr>
        <w:t>cu privire la cadrul legislativ care reglementează finanțarea partidelor politice și campaniilor electorale.</w:t>
      </w:r>
    </w:p>
    <w:p w:rsidR="00E01D92" w:rsidRPr="003E59CC" w:rsidRDefault="00E01D92" w:rsidP="00E01D92">
      <w:pPr>
        <w:pStyle w:val="Corptext"/>
        <w:shd w:val="clear" w:color="auto" w:fill="auto"/>
        <w:tabs>
          <w:tab w:val="left" w:pos="571"/>
        </w:tabs>
        <w:spacing w:after="0"/>
        <w:jc w:val="both"/>
        <w:rPr>
          <w:rFonts w:ascii="Georgia" w:hAnsi="Georgia"/>
          <w:sz w:val="24"/>
          <w:szCs w:val="24"/>
          <w:lang w:val="ro-RO"/>
        </w:rPr>
      </w:pPr>
    </w:p>
    <w:p w:rsidR="001D0003" w:rsidRPr="003E59CC" w:rsidRDefault="00E01D92">
      <w:pPr>
        <w:pStyle w:val="Corptext"/>
        <w:numPr>
          <w:ilvl w:val="0"/>
          <w:numId w:val="3"/>
        </w:numPr>
        <w:shd w:val="clear" w:color="auto" w:fill="auto"/>
        <w:tabs>
          <w:tab w:val="left" w:pos="739"/>
        </w:tabs>
        <w:spacing w:line="221" w:lineRule="auto"/>
        <w:ind w:firstLine="320"/>
        <w:rPr>
          <w:rFonts w:ascii="Georgia" w:hAnsi="Georgia"/>
          <w:sz w:val="24"/>
          <w:szCs w:val="24"/>
          <w:lang w:val="ro-RO"/>
        </w:rPr>
      </w:pPr>
      <w:r w:rsidRPr="003E59CC">
        <w:rPr>
          <w:rFonts w:ascii="Georgia" w:hAnsi="Georgia"/>
          <w:b/>
          <w:bCs/>
          <w:sz w:val="24"/>
          <w:szCs w:val="24"/>
          <w:lang w:val="ro-RO"/>
        </w:rPr>
        <w:t xml:space="preserve">Rezumat </w:t>
      </w:r>
    </w:p>
    <w:p w:rsidR="001D0003" w:rsidRPr="003E59CC" w:rsidRDefault="00C91C78" w:rsidP="00DA3A78">
      <w:pPr>
        <w:pStyle w:val="Corptext"/>
        <w:numPr>
          <w:ilvl w:val="0"/>
          <w:numId w:val="4"/>
        </w:numPr>
        <w:shd w:val="clear" w:color="auto" w:fill="auto"/>
        <w:tabs>
          <w:tab w:val="left" w:pos="473"/>
        </w:tabs>
        <w:jc w:val="both"/>
        <w:rPr>
          <w:rFonts w:ascii="Georgia" w:hAnsi="Georgia"/>
          <w:sz w:val="24"/>
          <w:szCs w:val="24"/>
          <w:lang w:val="ro-RO"/>
        </w:rPr>
      </w:pPr>
      <w:r w:rsidRPr="003E59CC">
        <w:rPr>
          <w:rFonts w:ascii="Georgia" w:hAnsi="Georgia"/>
          <w:sz w:val="24"/>
          <w:szCs w:val="24"/>
          <w:lang w:val="ro-RO"/>
        </w:rPr>
        <w:t>Modificările</w:t>
      </w:r>
      <w:r w:rsidR="00D61493" w:rsidRPr="003E59CC">
        <w:rPr>
          <w:rFonts w:ascii="Georgia" w:hAnsi="Georgia"/>
          <w:sz w:val="24"/>
          <w:szCs w:val="24"/>
          <w:lang w:val="ro-RO"/>
        </w:rPr>
        <w:t xml:space="preserve"> legislative </w:t>
      </w:r>
      <w:r w:rsidRPr="003E59CC">
        <w:rPr>
          <w:rFonts w:ascii="Georgia" w:hAnsi="Georgia"/>
          <w:sz w:val="24"/>
          <w:szCs w:val="24"/>
          <w:lang w:val="ro-RO"/>
        </w:rPr>
        <w:t>prevăzute de proiectul Codului cuprind mai multe schimbări binevenite</w:t>
      </w:r>
      <w:r w:rsidR="00D61493" w:rsidRPr="003E59CC">
        <w:rPr>
          <w:rFonts w:ascii="Georgia" w:hAnsi="Georgia"/>
          <w:sz w:val="24"/>
          <w:szCs w:val="24"/>
          <w:lang w:val="ro-RO"/>
        </w:rPr>
        <w:t xml:space="preserve">. </w:t>
      </w:r>
      <w:r w:rsidRPr="003E59CC">
        <w:rPr>
          <w:rFonts w:ascii="Georgia" w:hAnsi="Georgia"/>
          <w:sz w:val="24"/>
          <w:szCs w:val="24"/>
          <w:lang w:val="ro-RO"/>
        </w:rPr>
        <w:t xml:space="preserve">Acesta cuprind măsuri de clarificare a procedurilor de vot peste hotare, </w:t>
      </w:r>
      <w:r w:rsidR="00B640E9" w:rsidRPr="003E59CC">
        <w:rPr>
          <w:rFonts w:ascii="Georgia" w:hAnsi="Georgia"/>
          <w:sz w:val="24"/>
          <w:szCs w:val="24"/>
          <w:lang w:val="ro-RO"/>
        </w:rPr>
        <w:t>consolidare a regulilor de finanțare a campaniilor și a competenței CEC de a avea un control și o supraveghere eficientă asupra finanțării campaniilor și partidelor, și de sporire a capacității consiliilor</w:t>
      </w:r>
      <w:r w:rsidR="004570A3" w:rsidRPr="003E59CC">
        <w:rPr>
          <w:rFonts w:ascii="Georgia" w:hAnsi="Georgia"/>
          <w:sz w:val="24"/>
          <w:szCs w:val="24"/>
          <w:lang w:val="ro-RO"/>
        </w:rPr>
        <w:t xml:space="preserve"> electorale</w:t>
      </w:r>
      <w:r w:rsidR="00B640E9" w:rsidRPr="003E59CC">
        <w:rPr>
          <w:rFonts w:ascii="Georgia" w:hAnsi="Georgia"/>
          <w:sz w:val="24"/>
          <w:szCs w:val="24"/>
          <w:lang w:val="ro-RO"/>
        </w:rPr>
        <w:t xml:space="preserve"> raionale făcând permanentă poziția președinților acestora.</w:t>
      </w:r>
    </w:p>
    <w:p w:rsidR="001D0003" w:rsidRPr="003E59CC" w:rsidRDefault="00DA3A78">
      <w:pPr>
        <w:pStyle w:val="Corptext"/>
        <w:numPr>
          <w:ilvl w:val="0"/>
          <w:numId w:val="4"/>
        </w:numPr>
        <w:shd w:val="clear" w:color="auto" w:fill="auto"/>
        <w:tabs>
          <w:tab w:val="left" w:pos="473"/>
        </w:tabs>
        <w:jc w:val="both"/>
        <w:rPr>
          <w:rFonts w:ascii="Georgia" w:hAnsi="Georgia"/>
          <w:sz w:val="24"/>
          <w:szCs w:val="24"/>
          <w:lang w:val="ro-RO"/>
        </w:rPr>
      </w:pPr>
      <w:r w:rsidRPr="003E59CC">
        <w:rPr>
          <w:rFonts w:ascii="Georgia" w:hAnsi="Georgia"/>
          <w:sz w:val="24"/>
          <w:szCs w:val="24"/>
          <w:lang w:val="ro-RO"/>
        </w:rPr>
        <w:t xml:space="preserve">Mai multe recomandări anterioare din rapoartele de observare ale BIDDO și Consiliului Europei </w:t>
      </w:r>
      <w:r w:rsidR="00D61493" w:rsidRPr="003E59CC">
        <w:rPr>
          <w:rFonts w:ascii="Georgia" w:hAnsi="Georgia"/>
          <w:sz w:val="24"/>
          <w:szCs w:val="24"/>
          <w:lang w:val="ro-RO"/>
        </w:rPr>
        <w:t xml:space="preserve"> </w:t>
      </w:r>
      <w:r w:rsidRPr="003E59CC">
        <w:rPr>
          <w:rFonts w:ascii="Georgia" w:hAnsi="Georgia"/>
          <w:sz w:val="24"/>
          <w:szCs w:val="24"/>
          <w:lang w:val="ro-RO"/>
        </w:rPr>
        <w:t>sunt pe deplin și în mare parte reflectate în proiectul Codului, inclusiv</w:t>
      </w:r>
      <w:r w:rsidR="00D61493" w:rsidRPr="003E59CC">
        <w:rPr>
          <w:rFonts w:ascii="Georgia" w:hAnsi="Georgia"/>
          <w:sz w:val="24"/>
          <w:szCs w:val="24"/>
          <w:lang w:val="ro-RO"/>
        </w:rPr>
        <w:t>:</w:t>
      </w:r>
    </w:p>
    <w:p w:rsidR="001D0003" w:rsidRPr="003E59CC" w:rsidRDefault="00D61493">
      <w:pPr>
        <w:pStyle w:val="Corptext"/>
        <w:numPr>
          <w:ilvl w:val="0"/>
          <w:numId w:val="6"/>
        </w:numPr>
        <w:shd w:val="clear" w:color="auto" w:fill="auto"/>
        <w:tabs>
          <w:tab w:val="left" w:pos="739"/>
        </w:tabs>
        <w:spacing w:after="0"/>
        <w:ind w:left="720" w:hanging="340"/>
        <w:jc w:val="both"/>
        <w:rPr>
          <w:rFonts w:ascii="Georgia" w:hAnsi="Georgia"/>
          <w:sz w:val="24"/>
          <w:szCs w:val="24"/>
          <w:lang w:val="ro-RO"/>
        </w:rPr>
      </w:pPr>
      <w:r w:rsidRPr="003E59CC">
        <w:rPr>
          <w:rFonts w:ascii="Georgia" w:hAnsi="Georgia"/>
          <w:sz w:val="24"/>
          <w:szCs w:val="24"/>
          <w:lang w:val="ro-RO"/>
        </w:rPr>
        <w:t>Introdu</w:t>
      </w:r>
      <w:r w:rsidR="009B3A19" w:rsidRPr="003E59CC">
        <w:rPr>
          <w:rFonts w:ascii="Georgia" w:hAnsi="Georgia"/>
          <w:sz w:val="24"/>
          <w:szCs w:val="24"/>
          <w:lang w:val="ro-RO"/>
        </w:rPr>
        <w:t>cerea unei reguli că cele mai importante aspect</w:t>
      </w:r>
      <w:r w:rsidR="0037161D" w:rsidRPr="003E59CC">
        <w:rPr>
          <w:rFonts w:ascii="Georgia" w:hAnsi="Georgia"/>
          <w:sz w:val="24"/>
          <w:szCs w:val="24"/>
          <w:lang w:val="ro-RO"/>
        </w:rPr>
        <w:t>e</w:t>
      </w:r>
      <w:r w:rsidR="009B3A19" w:rsidRPr="003E59CC">
        <w:rPr>
          <w:rFonts w:ascii="Georgia" w:hAnsi="Georgia"/>
          <w:sz w:val="24"/>
          <w:szCs w:val="24"/>
          <w:lang w:val="ro-RO"/>
        </w:rPr>
        <w:t xml:space="preserve"> ale legii electorale </w:t>
      </w:r>
      <w:r w:rsidR="00CF24CE" w:rsidRPr="003E59CC">
        <w:rPr>
          <w:rFonts w:ascii="Georgia" w:hAnsi="Georgia"/>
          <w:sz w:val="24"/>
          <w:szCs w:val="24"/>
          <w:lang w:val="ro-RO"/>
        </w:rPr>
        <w:t>nu pot fi modificate într-un an electoral, creând astfel o garanție legală împotriva schimbă</w:t>
      </w:r>
      <w:r w:rsidR="0070450B" w:rsidRPr="003E59CC">
        <w:rPr>
          <w:rFonts w:ascii="Georgia" w:hAnsi="Georgia"/>
          <w:sz w:val="24"/>
          <w:szCs w:val="24"/>
          <w:lang w:val="ro-RO"/>
        </w:rPr>
        <w:t>r</w:t>
      </w:r>
      <w:r w:rsidR="00CF24CE" w:rsidRPr="003E59CC">
        <w:rPr>
          <w:rFonts w:ascii="Georgia" w:hAnsi="Georgia"/>
          <w:sz w:val="24"/>
          <w:szCs w:val="24"/>
          <w:lang w:val="ro-RO"/>
        </w:rPr>
        <w:t>ilor frecvente ale legii</w:t>
      </w:r>
      <w:r w:rsidRPr="003E59CC">
        <w:rPr>
          <w:rFonts w:ascii="Georgia" w:hAnsi="Georgia"/>
          <w:sz w:val="24"/>
          <w:szCs w:val="24"/>
          <w:lang w:val="ro-RO"/>
        </w:rPr>
        <w:t>;</w:t>
      </w:r>
    </w:p>
    <w:p w:rsidR="001D0003" w:rsidRPr="003E59CC" w:rsidRDefault="00C41EC8">
      <w:pPr>
        <w:pStyle w:val="Corptext"/>
        <w:numPr>
          <w:ilvl w:val="0"/>
          <w:numId w:val="6"/>
        </w:numPr>
        <w:shd w:val="clear" w:color="auto" w:fill="auto"/>
        <w:tabs>
          <w:tab w:val="left" w:pos="739"/>
        </w:tabs>
        <w:spacing w:after="0"/>
        <w:ind w:left="720" w:hanging="340"/>
        <w:jc w:val="both"/>
        <w:rPr>
          <w:rFonts w:ascii="Georgia" w:hAnsi="Georgia"/>
          <w:sz w:val="24"/>
          <w:szCs w:val="24"/>
          <w:lang w:val="ro-RO"/>
        </w:rPr>
      </w:pPr>
      <w:r w:rsidRPr="003E59CC">
        <w:rPr>
          <w:rFonts w:ascii="Georgia" w:hAnsi="Georgia"/>
          <w:sz w:val="24"/>
          <w:szCs w:val="24"/>
          <w:lang w:val="ro-RO"/>
        </w:rPr>
        <w:t>A le da posibilitatea cetățenilor să sem</w:t>
      </w:r>
      <w:r w:rsidR="0070450B" w:rsidRPr="003E59CC">
        <w:rPr>
          <w:rFonts w:ascii="Georgia" w:hAnsi="Georgia"/>
          <w:sz w:val="24"/>
          <w:szCs w:val="24"/>
          <w:lang w:val="ro-RO"/>
        </w:rPr>
        <w:t>ne</w:t>
      </w:r>
      <w:r w:rsidRPr="003E59CC">
        <w:rPr>
          <w:rFonts w:ascii="Georgia" w:hAnsi="Georgia"/>
          <w:sz w:val="24"/>
          <w:szCs w:val="24"/>
          <w:lang w:val="ro-RO"/>
        </w:rPr>
        <w:t>ze în vederea susținerii mai multor grupuri de inițiativă sau candidați in</w:t>
      </w:r>
      <w:r w:rsidR="0070450B" w:rsidRPr="003E59CC">
        <w:rPr>
          <w:rFonts w:ascii="Georgia" w:hAnsi="Georgia"/>
          <w:sz w:val="24"/>
          <w:szCs w:val="24"/>
          <w:lang w:val="ro-RO"/>
        </w:rPr>
        <w:t>d</w:t>
      </w:r>
      <w:r w:rsidRPr="003E59CC">
        <w:rPr>
          <w:rFonts w:ascii="Georgia" w:hAnsi="Georgia"/>
          <w:sz w:val="24"/>
          <w:szCs w:val="24"/>
          <w:lang w:val="ro-RO"/>
        </w:rPr>
        <w:t>ependenți</w:t>
      </w:r>
      <w:r w:rsidR="00D61493" w:rsidRPr="003E59CC">
        <w:rPr>
          <w:rFonts w:ascii="Georgia" w:hAnsi="Georgia"/>
          <w:sz w:val="24"/>
          <w:szCs w:val="24"/>
          <w:lang w:val="ro-RO"/>
        </w:rPr>
        <w:t>;</w:t>
      </w:r>
    </w:p>
    <w:p w:rsidR="001D0003" w:rsidRPr="003E59CC" w:rsidRDefault="00C41EC8">
      <w:pPr>
        <w:pStyle w:val="Corptext"/>
        <w:numPr>
          <w:ilvl w:val="0"/>
          <w:numId w:val="6"/>
        </w:numPr>
        <w:shd w:val="clear" w:color="auto" w:fill="auto"/>
        <w:tabs>
          <w:tab w:val="left" w:pos="739"/>
        </w:tabs>
        <w:spacing w:after="0"/>
        <w:ind w:left="720" w:hanging="340"/>
        <w:jc w:val="both"/>
        <w:rPr>
          <w:rFonts w:ascii="Georgia" w:hAnsi="Georgia"/>
          <w:sz w:val="24"/>
          <w:szCs w:val="24"/>
          <w:lang w:val="ro-RO"/>
        </w:rPr>
      </w:pPr>
      <w:r w:rsidRPr="003E59CC">
        <w:rPr>
          <w:rFonts w:ascii="Georgia" w:hAnsi="Georgia"/>
          <w:sz w:val="24"/>
          <w:szCs w:val="24"/>
          <w:lang w:val="ro-RO"/>
        </w:rPr>
        <w:t>Ajustarea proceduril</w:t>
      </w:r>
      <w:r w:rsidR="0070450B" w:rsidRPr="003E59CC">
        <w:rPr>
          <w:rFonts w:ascii="Georgia" w:hAnsi="Georgia"/>
          <w:sz w:val="24"/>
          <w:szCs w:val="24"/>
          <w:lang w:val="ro-RO"/>
        </w:rPr>
        <w:t>or</w:t>
      </w:r>
      <w:r w:rsidRPr="003E59CC">
        <w:rPr>
          <w:rFonts w:ascii="Georgia" w:hAnsi="Georgia"/>
          <w:sz w:val="24"/>
          <w:szCs w:val="24"/>
          <w:lang w:val="ro-RO"/>
        </w:rPr>
        <w:t xml:space="preserve"> de numire și nominalizare a membrilor CEC pentru a</w:t>
      </w:r>
      <w:r w:rsidR="0037161D" w:rsidRPr="003E59CC">
        <w:rPr>
          <w:rFonts w:ascii="Georgia" w:hAnsi="Georgia"/>
          <w:sz w:val="24"/>
          <w:szCs w:val="24"/>
          <w:lang w:val="ro-RO"/>
        </w:rPr>
        <w:t>-i</w:t>
      </w:r>
      <w:r w:rsidRPr="003E59CC">
        <w:rPr>
          <w:rFonts w:ascii="Georgia" w:hAnsi="Georgia"/>
          <w:sz w:val="24"/>
          <w:szCs w:val="24"/>
          <w:lang w:val="ro-RO"/>
        </w:rPr>
        <w:t xml:space="preserve"> crește nivelul de imparțialitate</w:t>
      </w:r>
      <w:r w:rsidR="00D61493" w:rsidRPr="003E59CC">
        <w:rPr>
          <w:rFonts w:ascii="Georgia" w:hAnsi="Georgia"/>
          <w:sz w:val="24"/>
          <w:szCs w:val="24"/>
          <w:lang w:val="ro-RO"/>
        </w:rPr>
        <w:t>;</w:t>
      </w:r>
    </w:p>
    <w:p w:rsidR="001D0003" w:rsidRPr="003E59CC" w:rsidRDefault="00D61493">
      <w:pPr>
        <w:pStyle w:val="Corptext"/>
        <w:numPr>
          <w:ilvl w:val="0"/>
          <w:numId w:val="6"/>
        </w:numPr>
        <w:shd w:val="clear" w:color="auto" w:fill="auto"/>
        <w:tabs>
          <w:tab w:val="left" w:pos="739"/>
        </w:tabs>
        <w:spacing w:after="0"/>
        <w:ind w:firstLine="380"/>
        <w:rPr>
          <w:rFonts w:ascii="Georgia" w:hAnsi="Georgia"/>
          <w:sz w:val="24"/>
          <w:szCs w:val="24"/>
          <w:lang w:val="ro-RO"/>
        </w:rPr>
      </w:pPr>
      <w:r w:rsidRPr="003E59CC">
        <w:rPr>
          <w:rFonts w:ascii="Georgia" w:hAnsi="Georgia"/>
          <w:sz w:val="24"/>
          <w:szCs w:val="24"/>
          <w:lang w:val="ro-RO"/>
        </w:rPr>
        <w:t>Introduc</w:t>
      </w:r>
      <w:r w:rsidR="00C41EC8" w:rsidRPr="003E59CC">
        <w:rPr>
          <w:rFonts w:ascii="Georgia" w:hAnsi="Georgia"/>
          <w:sz w:val="24"/>
          <w:szCs w:val="24"/>
          <w:lang w:val="ro-RO"/>
        </w:rPr>
        <w:t>erea unor măsuri specific</w:t>
      </w:r>
      <w:r w:rsidR="0037161D" w:rsidRPr="003E59CC">
        <w:rPr>
          <w:rFonts w:ascii="Georgia" w:hAnsi="Georgia"/>
          <w:sz w:val="24"/>
          <w:szCs w:val="24"/>
          <w:lang w:val="ro-RO"/>
        </w:rPr>
        <w:t>e</w:t>
      </w:r>
      <w:r w:rsidR="00C41EC8" w:rsidRPr="003E59CC">
        <w:rPr>
          <w:rFonts w:ascii="Georgia" w:hAnsi="Georgia"/>
          <w:sz w:val="24"/>
          <w:szCs w:val="24"/>
          <w:lang w:val="ro-RO"/>
        </w:rPr>
        <w:t xml:space="preserve"> de sporire a preciziei listelor de alegători</w:t>
      </w:r>
      <w:r w:rsidRPr="003E59CC">
        <w:rPr>
          <w:rFonts w:ascii="Georgia" w:hAnsi="Georgia"/>
          <w:sz w:val="24"/>
          <w:szCs w:val="24"/>
          <w:lang w:val="ro-RO"/>
        </w:rPr>
        <w:t>;</w:t>
      </w:r>
    </w:p>
    <w:p w:rsidR="001D0003" w:rsidRPr="003E59CC" w:rsidRDefault="001E3896">
      <w:pPr>
        <w:pStyle w:val="Corptext"/>
        <w:numPr>
          <w:ilvl w:val="0"/>
          <w:numId w:val="6"/>
        </w:numPr>
        <w:shd w:val="clear" w:color="auto" w:fill="auto"/>
        <w:tabs>
          <w:tab w:val="left" w:pos="739"/>
        </w:tabs>
        <w:spacing w:after="0"/>
        <w:ind w:firstLine="380"/>
        <w:rPr>
          <w:rFonts w:ascii="Georgia" w:hAnsi="Georgia"/>
          <w:sz w:val="24"/>
          <w:szCs w:val="24"/>
          <w:lang w:val="ro-RO"/>
        </w:rPr>
      </w:pPr>
      <w:r w:rsidRPr="003E59CC">
        <w:rPr>
          <w:rFonts w:ascii="Georgia" w:hAnsi="Georgia"/>
          <w:sz w:val="24"/>
          <w:szCs w:val="24"/>
          <w:lang w:val="ro-RO"/>
        </w:rPr>
        <w:t>Interzicerea transportării organizate a alegătorilor în ziua aleg</w:t>
      </w:r>
      <w:r w:rsidR="0037161D" w:rsidRPr="003E59CC">
        <w:rPr>
          <w:rFonts w:ascii="Georgia" w:hAnsi="Georgia"/>
          <w:sz w:val="24"/>
          <w:szCs w:val="24"/>
          <w:lang w:val="ro-RO"/>
        </w:rPr>
        <w:t>e</w:t>
      </w:r>
      <w:r w:rsidRPr="003E59CC">
        <w:rPr>
          <w:rFonts w:ascii="Georgia" w:hAnsi="Georgia"/>
          <w:sz w:val="24"/>
          <w:szCs w:val="24"/>
          <w:lang w:val="ro-RO"/>
        </w:rPr>
        <w:t xml:space="preserve">rilor de către partidele politice. </w:t>
      </w:r>
    </w:p>
    <w:p w:rsidR="001D0003" w:rsidRPr="003E59CC" w:rsidRDefault="00171E79">
      <w:pPr>
        <w:pStyle w:val="Corptext"/>
        <w:numPr>
          <w:ilvl w:val="0"/>
          <w:numId w:val="6"/>
        </w:numPr>
        <w:shd w:val="clear" w:color="auto" w:fill="auto"/>
        <w:tabs>
          <w:tab w:val="left" w:pos="739"/>
        </w:tabs>
        <w:ind w:firstLine="380"/>
        <w:rPr>
          <w:rFonts w:ascii="Georgia" w:hAnsi="Georgia"/>
          <w:sz w:val="24"/>
          <w:szCs w:val="24"/>
          <w:lang w:val="ro-RO"/>
        </w:rPr>
      </w:pPr>
      <w:r w:rsidRPr="003E59CC">
        <w:rPr>
          <w:rFonts w:ascii="Georgia" w:hAnsi="Georgia"/>
          <w:sz w:val="24"/>
          <w:szCs w:val="24"/>
          <w:lang w:val="ro-RO"/>
        </w:rPr>
        <w:t>Definirea și clarificarea a ceea</w:t>
      </w:r>
      <w:r w:rsidR="00B20787" w:rsidRPr="003E59CC">
        <w:rPr>
          <w:rFonts w:ascii="Georgia" w:hAnsi="Georgia"/>
          <w:sz w:val="24"/>
          <w:szCs w:val="24"/>
          <w:lang w:val="ro-RO"/>
        </w:rPr>
        <w:t xml:space="preserve"> </w:t>
      </w:r>
      <w:r w:rsidRPr="003E59CC">
        <w:rPr>
          <w:rFonts w:ascii="Georgia" w:hAnsi="Georgia"/>
          <w:sz w:val="24"/>
          <w:szCs w:val="24"/>
          <w:lang w:val="ro-RO"/>
        </w:rPr>
        <w:t>ce reprezintă mediatizarea campaniei</w:t>
      </w:r>
      <w:r w:rsidR="00D61493" w:rsidRPr="003E59CC">
        <w:rPr>
          <w:rFonts w:ascii="Georgia" w:hAnsi="Georgia"/>
          <w:sz w:val="24"/>
          <w:szCs w:val="24"/>
          <w:lang w:val="ro-RO"/>
        </w:rPr>
        <w:t>.</w:t>
      </w:r>
      <w:r w:rsidR="0070450B" w:rsidRPr="003E59CC">
        <w:rPr>
          <w:rFonts w:ascii="Georgia" w:hAnsi="Georgia"/>
          <w:sz w:val="24"/>
          <w:szCs w:val="24"/>
          <w:lang w:val="ro-RO"/>
        </w:rPr>
        <w:t xml:space="preserve"> </w:t>
      </w:r>
    </w:p>
    <w:p w:rsidR="001D0003" w:rsidRPr="003E59CC" w:rsidRDefault="0070450B">
      <w:pPr>
        <w:pStyle w:val="Corptext"/>
        <w:numPr>
          <w:ilvl w:val="0"/>
          <w:numId w:val="4"/>
        </w:numPr>
        <w:shd w:val="clear" w:color="auto" w:fill="auto"/>
        <w:tabs>
          <w:tab w:val="left" w:pos="473"/>
        </w:tabs>
        <w:jc w:val="both"/>
        <w:rPr>
          <w:rFonts w:ascii="Georgia" w:hAnsi="Georgia"/>
          <w:sz w:val="24"/>
          <w:szCs w:val="24"/>
          <w:lang w:val="ro-RO"/>
        </w:rPr>
      </w:pPr>
      <w:r w:rsidRPr="003E59CC">
        <w:rPr>
          <w:rFonts w:ascii="Georgia" w:hAnsi="Georgia"/>
          <w:sz w:val="24"/>
          <w:szCs w:val="24"/>
          <w:lang w:val="ro-RO"/>
        </w:rPr>
        <w:t>În vederea îmbunătățirii în continuare a cadrului legislativ electoral, BIDDO și Comisia de la Veneția fac următoarele recomandări principale</w:t>
      </w:r>
      <w:r w:rsidR="00D61493" w:rsidRPr="003E59CC">
        <w:rPr>
          <w:rFonts w:ascii="Georgia" w:hAnsi="Georgia"/>
          <w:sz w:val="24"/>
          <w:szCs w:val="24"/>
          <w:lang w:val="ro-RO"/>
        </w:rPr>
        <w:t>:</w:t>
      </w:r>
    </w:p>
    <w:p w:rsidR="001D0003" w:rsidRPr="003E59CC" w:rsidRDefault="0070450B">
      <w:pPr>
        <w:pStyle w:val="Corptext"/>
        <w:numPr>
          <w:ilvl w:val="0"/>
          <w:numId w:val="7"/>
        </w:numPr>
        <w:shd w:val="clear" w:color="auto" w:fill="auto"/>
        <w:tabs>
          <w:tab w:val="left" w:pos="739"/>
        </w:tabs>
        <w:spacing w:after="0"/>
        <w:ind w:left="720" w:hanging="340"/>
        <w:jc w:val="both"/>
        <w:rPr>
          <w:rFonts w:ascii="Georgia" w:hAnsi="Georgia"/>
          <w:sz w:val="24"/>
          <w:szCs w:val="24"/>
          <w:lang w:val="ro-RO"/>
        </w:rPr>
      </w:pPr>
      <w:r w:rsidRPr="003E59CC">
        <w:rPr>
          <w:rFonts w:ascii="Georgia" w:hAnsi="Georgia"/>
          <w:sz w:val="24"/>
          <w:szCs w:val="24"/>
          <w:lang w:val="ro-RO"/>
        </w:rPr>
        <w:t xml:space="preserve">Să se facă referință clară la ceea ce constituie criterii obiective ca să fie acordate două zile de vot. Codul poate </w:t>
      </w:r>
      <w:r w:rsidR="00570B9C" w:rsidRPr="003E59CC">
        <w:rPr>
          <w:rFonts w:ascii="Georgia" w:hAnsi="Georgia"/>
          <w:sz w:val="24"/>
          <w:szCs w:val="24"/>
          <w:lang w:val="ro-RO"/>
        </w:rPr>
        <w:t>enumera</w:t>
      </w:r>
      <w:r w:rsidRPr="003E59CC">
        <w:rPr>
          <w:rFonts w:ascii="Georgia" w:hAnsi="Georgia"/>
          <w:sz w:val="24"/>
          <w:szCs w:val="24"/>
          <w:lang w:val="ro-RO"/>
        </w:rPr>
        <w:t xml:space="preserve"> motivele, în conformitate cu standardele internaționale </w:t>
      </w:r>
      <w:r w:rsidR="00570B9C" w:rsidRPr="003E59CC">
        <w:rPr>
          <w:rFonts w:ascii="Georgia" w:hAnsi="Georgia"/>
          <w:sz w:val="24"/>
          <w:szCs w:val="24"/>
          <w:lang w:val="ro-RO"/>
        </w:rPr>
        <w:t>asigurând o bază legală clară pentru toate aranjamentele de vot</w:t>
      </w:r>
      <w:r w:rsidR="00D61493" w:rsidRPr="003E59CC">
        <w:rPr>
          <w:rFonts w:ascii="Georgia" w:hAnsi="Georgia"/>
          <w:sz w:val="24"/>
          <w:szCs w:val="24"/>
          <w:lang w:val="ro-RO"/>
        </w:rPr>
        <w:t xml:space="preserve">. </w:t>
      </w:r>
      <w:r w:rsidR="00570B9C" w:rsidRPr="003E59CC">
        <w:rPr>
          <w:rFonts w:ascii="Georgia" w:hAnsi="Georgia"/>
          <w:sz w:val="24"/>
          <w:szCs w:val="24"/>
          <w:lang w:val="ro-RO"/>
        </w:rPr>
        <w:t>Măsurile menite să asigure integritatea materialelor electorale</w:t>
      </w:r>
      <w:r w:rsidR="00A90370" w:rsidRPr="003E59CC">
        <w:rPr>
          <w:rFonts w:ascii="Georgia" w:hAnsi="Georgia"/>
          <w:sz w:val="24"/>
          <w:szCs w:val="24"/>
          <w:lang w:val="ro-RO"/>
        </w:rPr>
        <w:t xml:space="preserve"> </w:t>
      </w:r>
      <w:r w:rsidR="00570B9C" w:rsidRPr="003E59CC">
        <w:rPr>
          <w:rFonts w:ascii="Georgia" w:hAnsi="Georgia"/>
          <w:sz w:val="24"/>
          <w:szCs w:val="24"/>
          <w:lang w:val="ro-RO"/>
        </w:rPr>
        <w:t>ar trebui, de asemenea, clarificate.</w:t>
      </w:r>
    </w:p>
    <w:p w:rsidR="001D0003" w:rsidRPr="003E59CC" w:rsidRDefault="00570B9C">
      <w:pPr>
        <w:pStyle w:val="Corptext"/>
        <w:numPr>
          <w:ilvl w:val="0"/>
          <w:numId w:val="7"/>
        </w:numPr>
        <w:shd w:val="clear" w:color="auto" w:fill="auto"/>
        <w:tabs>
          <w:tab w:val="left" w:pos="739"/>
        </w:tabs>
        <w:spacing w:after="0"/>
        <w:ind w:left="720" w:hanging="340"/>
        <w:jc w:val="both"/>
        <w:rPr>
          <w:rFonts w:ascii="Georgia" w:hAnsi="Georgia"/>
          <w:sz w:val="24"/>
          <w:szCs w:val="24"/>
          <w:lang w:val="ro-RO"/>
        </w:rPr>
      </w:pPr>
      <w:r w:rsidRPr="003E59CC">
        <w:rPr>
          <w:rFonts w:ascii="Georgia" w:hAnsi="Georgia"/>
          <w:sz w:val="24"/>
          <w:szCs w:val="24"/>
          <w:lang w:val="ro-RO"/>
        </w:rPr>
        <w:t xml:space="preserve">Înlăturarea </w:t>
      </w:r>
      <w:r w:rsidR="002E7217" w:rsidRPr="003E59CC">
        <w:rPr>
          <w:rFonts w:ascii="Georgia" w:hAnsi="Georgia"/>
          <w:sz w:val="24"/>
          <w:szCs w:val="24"/>
          <w:lang w:val="ro-RO"/>
        </w:rPr>
        <w:t xml:space="preserve">motivelor </w:t>
      </w:r>
      <w:r w:rsidR="0037161D" w:rsidRPr="003E59CC">
        <w:rPr>
          <w:rFonts w:ascii="Georgia" w:hAnsi="Georgia"/>
          <w:sz w:val="24"/>
          <w:szCs w:val="24"/>
          <w:lang w:val="ro-RO"/>
        </w:rPr>
        <w:t>ambigue</w:t>
      </w:r>
      <w:r w:rsidR="002E7217" w:rsidRPr="003E59CC">
        <w:rPr>
          <w:rFonts w:ascii="Georgia" w:hAnsi="Georgia"/>
          <w:sz w:val="24"/>
          <w:szCs w:val="24"/>
          <w:lang w:val="ro-RO"/>
        </w:rPr>
        <w:t xml:space="preserve"> pentru demiterea membrilor CEC</w:t>
      </w:r>
      <w:r w:rsidR="00D61493" w:rsidRPr="003E59CC">
        <w:rPr>
          <w:rFonts w:ascii="Georgia" w:hAnsi="Georgia"/>
          <w:sz w:val="24"/>
          <w:szCs w:val="24"/>
          <w:lang w:val="ro-RO"/>
        </w:rPr>
        <w:t>,</w:t>
      </w:r>
      <w:r w:rsidR="002E7217" w:rsidRPr="003E59CC">
        <w:rPr>
          <w:rFonts w:ascii="Georgia" w:hAnsi="Georgia"/>
          <w:sz w:val="24"/>
          <w:szCs w:val="24"/>
          <w:lang w:val="ro-RO"/>
        </w:rPr>
        <w:t xml:space="preserve"> clarificarea procedurii de numire și </w:t>
      </w:r>
      <w:r w:rsidR="009511DD" w:rsidRPr="003E59CC">
        <w:rPr>
          <w:rFonts w:ascii="Georgia" w:hAnsi="Georgia"/>
          <w:sz w:val="24"/>
          <w:szCs w:val="24"/>
          <w:lang w:val="ro-RO"/>
        </w:rPr>
        <w:t>limitarea deținerii funcției de Președinte la un număr de mandate și o durată a mandatului clar specificate</w:t>
      </w:r>
      <w:r w:rsidR="00D61493" w:rsidRPr="003E59CC">
        <w:rPr>
          <w:rFonts w:ascii="Georgia" w:hAnsi="Georgia"/>
          <w:sz w:val="24"/>
          <w:szCs w:val="24"/>
          <w:lang w:val="ro-RO"/>
        </w:rPr>
        <w:t>.</w:t>
      </w:r>
    </w:p>
    <w:p w:rsidR="001D0003" w:rsidRPr="003E59CC" w:rsidRDefault="009511DD">
      <w:pPr>
        <w:pStyle w:val="Corptext"/>
        <w:numPr>
          <w:ilvl w:val="0"/>
          <w:numId w:val="7"/>
        </w:numPr>
        <w:shd w:val="clear" w:color="auto" w:fill="auto"/>
        <w:tabs>
          <w:tab w:val="left" w:pos="741"/>
        </w:tabs>
        <w:spacing w:after="0"/>
        <w:ind w:left="720" w:hanging="340"/>
        <w:jc w:val="both"/>
        <w:rPr>
          <w:rFonts w:ascii="Georgia" w:hAnsi="Georgia"/>
          <w:sz w:val="24"/>
          <w:szCs w:val="24"/>
          <w:lang w:val="ro-RO"/>
        </w:rPr>
      </w:pPr>
      <w:r w:rsidRPr="003E59CC">
        <w:rPr>
          <w:rFonts w:ascii="Georgia" w:hAnsi="Georgia"/>
          <w:sz w:val="24"/>
          <w:szCs w:val="24"/>
          <w:lang w:val="ro-RO"/>
        </w:rPr>
        <w:t xml:space="preserve">Înlăturarea din competența </w:t>
      </w:r>
      <w:r w:rsidR="00D61493" w:rsidRPr="003E59CC">
        <w:rPr>
          <w:rFonts w:ascii="Georgia" w:hAnsi="Georgia"/>
          <w:sz w:val="24"/>
          <w:szCs w:val="24"/>
          <w:lang w:val="ro-RO"/>
        </w:rPr>
        <w:t xml:space="preserve">CEC </w:t>
      </w:r>
      <w:r w:rsidRPr="003E59CC">
        <w:rPr>
          <w:rFonts w:ascii="Georgia" w:hAnsi="Georgia"/>
          <w:sz w:val="24"/>
          <w:szCs w:val="24"/>
          <w:lang w:val="ro-RO"/>
        </w:rPr>
        <w:t xml:space="preserve">a sarcinii de revizuire a denunțurilor de informații false în presa scrisă și online, afară de cazul în care sunt introduse niște criterii importante, </w:t>
      </w:r>
      <w:r w:rsidR="00C0487E" w:rsidRPr="003E59CC">
        <w:rPr>
          <w:rFonts w:ascii="Georgia" w:hAnsi="Georgia"/>
          <w:sz w:val="24"/>
          <w:szCs w:val="24"/>
          <w:lang w:val="ro-RO"/>
        </w:rPr>
        <w:t xml:space="preserve">inclusiv definiția informației false și a mecanismelor de examinare a acesteia, precum și până la asigurarea capacității și expertizei </w:t>
      </w:r>
      <w:r w:rsidR="00C0487E" w:rsidRPr="003E59CC">
        <w:rPr>
          <w:rFonts w:ascii="Georgia" w:hAnsi="Georgia"/>
          <w:sz w:val="24"/>
          <w:szCs w:val="24"/>
          <w:lang w:val="ro-RO"/>
        </w:rPr>
        <w:lastRenderedPageBreak/>
        <w:t>instituționale.</w:t>
      </w:r>
    </w:p>
    <w:p w:rsidR="001D0003" w:rsidRPr="003E59CC" w:rsidRDefault="00C0487E">
      <w:pPr>
        <w:pStyle w:val="Corptext"/>
        <w:numPr>
          <w:ilvl w:val="0"/>
          <w:numId w:val="7"/>
        </w:numPr>
        <w:shd w:val="clear" w:color="auto" w:fill="auto"/>
        <w:tabs>
          <w:tab w:val="left" w:pos="741"/>
        </w:tabs>
        <w:spacing w:after="0"/>
        <w:ind w:left="720" w:hanging="340"/>
        <w:jc w:val="both"/>
        <w:rPr>
          <w:rFonts w:ascii="Georgia" w:hAnsi="Georgia"/>
          <w:sz w:val="24"/>
          <w:szCs w:val="24"/>
          <w:lang w:val="ro-RO"/>
        </w:rPr>
      </w:pPr>
      <w:r w:rsidRPr="003E59CC">
        <w:rPr>
          <w:rFonts w:ascii="Georgia" w:hAnsi="Georgia"/>
          <w:sz w:val="24"/>
          <w:szCs w:val="24"/>
          <w:lang w:val="ro-RO"/>
        </w:rPr>
        <w:t xml:space="preserve">Revizuirea listei motivelor pentru scoaterea din cursa electorală a candidaților, ca să se asigure faptul că această metodă </w:t>
      </w:r>
      <w:r w:rsidR="00C66F26" w:rsidRPr="003E59CC">
        <w:rPr>
          <w:rFonts w:ascii="Georgia" w:hAnsi="Georgia"/>
          <w:sz w:val="24"/>
          <w:szCs w:val="24"/>
          <w:lang w:val="ro-RO"/>
        </w:rPr>
        <w:t xml:space="preserve">nu </w:t>
      </w:r>
      <w:r w:rsidRPr="003E59CC">
        <w:rPr>
          <w:rFonts w:ascii="Georgia" w:hAnsi="Georgia"/>
          <w:sz w:val="24"/>
          <w:szCs w:val="24"/>
          <w:lang w:val="ro-RO"/>
        </w:rPr>
        <w:t xml:space="preserve">este folosită </w:t>
      </w:r>
      <w:r w:rsidR="00C66F26" w:rsidRPr="003E59CC">
        <w:rPr>
          <w:rFonts w:ascii="Georgia" w:hAnsi="Georgia"/>
          <w:sz w:val="24"/>
          <w:szCs w:val="24"/>
          <w:lang w:val="ro-RO"/>
        </w:rPr>
        <w:t>decât în ultimă instanță în cazul celor mai grave acțiuni care nu pot fi remediate prin alte mijloace.</w:t>
      </w:r>
    </w:p>
    <w:p w:rsidR="001D0003" w:rsidRPr="003E59CC" w:rsidRDefault="00C66F26">
      <w:pPr>
        <w:pStyle w:val="Corptext"/>
        <w:numPr>
          <w:ilvl w:val="0"/>
          <w:numId w:val="7"/>
        </w:numPr>
        <w:shd w:val="clear" w:color="auto" w:fill="auto"/>
        <w:tabs>
          <w:tab w:val="left" w:pos="739"/>
        </w:tabs>
        <w:ind w:left="720" w:hanging="340"/>
        <w:jc w:val="both"/>
        <w:rPr>
          <w:rFonts w:ascii="Georgia" w:hAnsi="Georgia"/>
          <w:sz w:val="24"/>
          <w:szCs w:val="24"/>
          <w:lang w:val="ro-RO"/>
        </w:rPr>
      </w:pPr>
      <w:r w:rsidRPr="003E59CC">
        <w:rPr>
          <w:rFonts w:ascii="Georgia" w:hAnsi="Georgia"/>
          <w:sz w:val="24"/>
          <w:szCs w:val="24"/>
          <w:lang w:val="ro-RO"/>
        </w:rPr>
        <w:t>Să fie întocmită lista exhaustiv</w:t>
      </w:r>
      <w:r w:rsidR="0037161D" w:rsidRPr="003E59CC">
        <w:rPr>
          <w:rFonts w:ascii="Georgia" w:hAnsi="Georgia"/>
          <w:sz w:val="24"/>
          <w:szCs w:val="24"/>
          <w:lang w:val="ro-RO"/>
        </w:rPr>
        <w:t>ă</w:t>
      </w:r>
      <w:r w:rsidRPr="003E59CC">
        <w:rPr>
          <w:rFonts w:ascii="Georgia" w:hAnsi="Georgia"/>
          <w:sz w:val="24"/>
          <w:szCs w:val="24"/>
          <w:lang w:val="ro-RO"/>
        </w:rPr>
        <w:t xml:space="preserve"> a circumstanțelor care ar putea conduce la radierea partidelor politice, recunoscându-se faptul că radierea și </w:t>
      </w:r>
      <w:r w:rsidR="00AB6179" w:rsidRPr="003E59CC">
        <w:rPr>
          <w:rFonts w:ascii="Georgia" w:hAnsi="Georgia"/>
          <w:sz w:val="24"/>
          <w:szCs w:val="24"/>
          <w:lang w:val="ro-RO"/>
        </w:rPr>
        <w:t>desființarea partidelor politice este o măsură drastică care poate fi aplicată doar în situații grave și limitate</w:t>
      </w:r>
      <w:r w:rsidR="00D61493" w:rsidRPr="003E59CC">
        <w:rPr>
          <w:rFonts w:ascii="Georgia" w:hAnsi="Georgia"/>
          <w:sz w:val="24"/>
          <w:szCs w:val="24"/>
          <w:lang w:val="ro-RO"/>
        </w:rPr>
        <w:t>.</w:t>
      </w:r>
    </w:p>
    <w:p w:rsidR="001D0003" w:rsidRPr="003E59CC" w:rsidRDefault="00AB6179">
      <w:pPr>
        <w:pStyle w:val="Corptext"/>
        <w:numPr>
          <w:ilvl w:val="0"/>
          <w:numId w:val="4"/>
        </w:numPr>
        <w:shd w:val="clear" w:color="auto" w:fill="auto"/>
        <w:tabs>
          <w:tab w:val="left" w:pos="473"/>
        </w:tabs>
        <w:rPr>
          <w:rFonts w:ascii="Georgia" w:hAnsi="Georgia"/>
          <w:sz w:val="24"/>
          <w:szCs w:val="24"/>
          <w:lang w:val="ro-RO"/>
        </w:rPr>
      </w:pPr>
      <w:r w:rsidRPr="003E59CC">
        <w:rPr>
          <w:rFonts w:ascii="Georgia" w:hAnsi="Georgia"/>
          <w:sz w:val="24"/>
          <w:szCs w:val="24"/>
          <w:lang w:val="ro-RO"/>
        </w:rPr>
        <w:t>Pe lângă aceasta</w:t>
      </w:r>
      <w:r w:rsidR="00D61493" w:rsidRPr="003E59CC">
        <w:rPr>
          <w:rFonts w:ascii="Georgia" w:hAnsi="Georgia"/>
          <w:sz w:val="24"/>
          <w:szCs w:val="24"/>
          <w:lang w:val="ro-RO"/>
        </w:rPr>
        <w:t xml:space="preserve">, </w:t>
      </w:r>
      <w:r w:rsidRPr="003E59CC">
        <w:rPr>
          <w:rFonts w:ascii="Georgia" w:hAnsi="Georgia"/>
          <w:sz w:val="24"/>
          <w:szCs w:val="24"/>
          <w:lang w:val="ro-RO"/>
        </w:rPr>
        <w:t xml:space="preserve">Comisia de la Veneția și </w:t>
      </w:r>
      <w:r w:rsidR="00B03C45" w:rsidRPr="003E59CC">
        <w:rPr>
          <w:rFonts w:ascii="Georgia" w:hAnsi="Georgia"/>
          <w:sz w:val="24"/>
          <w:szCs w:val="24"/>
          <w:lang w:val="ro-RO"/>
        </w:rPr>
        <w:t>BIDDO</w:t>
      </w:r>
      <w:r w:rsidRPr="003E59CC">
        <w:rPr>
          <w:rFonts w:ascii="Georgia" w:hAnsi="Georgia"/>
          <w:sz w:val="24"/>
          <w:szCs w:val="24"/>
          <w:lang w:val="ro-RO"/>
        </w:rPr>
        <w:t xml:space="preserve"> recomandă</w:t>
      </w:r>
      <w:r w:rsidR="00D61493" w:rsidRPr="003E59CC">
        <w:rPr>
          <w:rFonts w:ascii="Georgia" w:hAnsi="Georgia"/>
          <w:sz w:val="24"/>
          <w:szCs w:val="24"/>
          <w:lang w:val="ro-RO"/>
        </w:rPr>
        <w:t>:</w:t>
      </w:r>
    </w:p>
    <w:p w:rsidR="001D0003" w:rsidRPr="003E59CC" w:rsidRDefault="00A91173">
      <w:pPr>
        <w:pStyle w:val="Corptext"/>
        <w:numPr>
          <w:ilvl w:val="0"/>
          <w:numId w:val="8"/>
        </w:numPr>
        <w:shd w:val="clear" w:color="auto" w:fill="auto"/>
        <w:tabs>
          <w:tab w:val="left" w:pos="739"/>
        </w:tabs>
        <w:spacing w:after="0"/>
        <w:ind w:firstLine="380"/>
        <w:jc w:val="both"/>
        <w:rPr>
          <w:rFonts w:ascii="Georgia" w:hAnsi="Georgia"/>
          <w:sz w:val="24"/>
          <w:szCs w:val="24"/>
          <w:lang w:val="ro-RO"/>
        </w:rPr>
      </w:pPr>
      <w:r w:rsidRPr="003E59CC">
        <w:rPr>
          <w:rFonts w:ascii="Georgia" w:hAnsi="Georgia"/>
          <w:sz w:val="24"/>
          <w:szCs w:val="24"/>
          <w:lang w:val="ro-RO"/>
        </w:rPr>
        <w:t xml:space="preserve">Să fie revăzute </w:t>
      </w:r>
      <w:r w:rsidR="00AB6179" w:rsidRPr="003E59CC">
        <w:rPr>
          <w:rFonts w:ascii="Georgia" w:hAnsi="Georgia"/>
          <w:sz w:val="24"/>
          <w:szCs w:val="24"/>
          <w:lang w:val="ro-RO"/>
        </w:rPr>
        <w:t>îngrădiril</w:t>
      </w:r>
      <w:r w:rsidRPr="003E59CC">
        <w:rPr>
          <w:rFonts w:ascii="Georgia" w:hAnsi="Georgia"/>
          <w:sz w:val="24"/>
          <w:szCs w:val="24"/>
          <w:lang w:val="ro-RO"/>
        </w:rPr>
        <w:t>e</w:t>
      </w:r>
      <w:r w:rsidR="00AB6179" w:rsidRPr="003E59CC">
        <w:rPr>
          <w:rFonts w:ascii="Georgia" w:hAnsi="Georgia"/>
          <w:sz w:val="24"/>
          <w:szCs w:val="24"/>
          <w:lang w:val="ro-RO"/>
        </w:rPr>
        <w:t xml:space="preserve"> dreptului de a vota și de a candida</w:t>
      </w:r>
      <w:r w:rsidR="00D61493" w:rsidRPr="003E59CC">
        <w:rPr>
          <w:rFonts w:ascii="Georgia" w:hAnsi="Georgia"/>
          <w:sz w:val="24"/>
          <w:szCs w:val="24"/>
          <w:lang w:val="ro-RO"/>
        </w:rPr>
        <w:t>;</w:t>
      </w:r>
      <w:r w:rsidR="00B03C45" w:rsidRPr="003E59CC">
        <w:rPr>
          <w:rFonts w:ascii="Georgia" w:hAnsi="Georgia"/>
          <w:sz w:val="24"/>
          <w:szCs w:val="24"/>
          <w:lang w:val="ro-RO"/>
        </w:rPr>
        <w:t xml:space="preserve"> </w:t>
      </w:r>
    </w:p>
    <w:p w:rsidR="001D0003" w:rsidRPr="003E59CC" w:rsidRDefault="00A91173">
      <w:pPr>
        <w:pStyle w:val="Corptext"/>
        <w:numPr>
          <w:ilvl w:val="0"/>
          <w:numId w:val="8"/>
        </w:numPr>
        <w:shd w:val="clear" w:color="auto" w:fill="auto"/>
        <w:tabs>
          <w:tab w:val="left" w:pos="739"/>
        </w:tabs>
        <w:spacing w:after="0"/>
        <w:ind w:left="720" w:hanging="340"/>
        <w:jc w:val="both"/>
        <w:rPr>
          <w:rFonts w:ascii="Georgia" w:hAnsi="Georgia"/>
          <w:sz w:val="24"/>
          <w:szCs w:val="24"/>
          <w:lang w:val="ro-RO"/>
        </w:rPr>
      </w:pPr>
      <w:r w:rsidRPr="003E59CC">
        <w:rPr>
          <w:rFonts w:ascii="Georgia" w:hAnsi="Georgia"/>
          <w:sz w:val="24"/>
          <w:szCs w:val="24"/>
          <w:lang w:val="ro-RO"/>
        </w:rPr>
        <w:t>Să fie descris sau cel puțin să se facă referire la procesul electoral din Unitatea Teritorial-Administrativă Găgăuză și să fie descrise autoritățile electorale de acolo.</w:t>
      </w:r>
    </w:p>
    <w:p w:rsidR="001D0003" w:rsidRPr="003E59CC" w:rsidRDefault="00A91173">
      <w:pPr>
        <w:pStyle w:val="Corptext"/>
        <w:numPr>
          <w:ilvl w:val="0"/>
          <w:numId w:val="8"/>
        </w:numPr>
        <w:shd w:val="clear" w:color="auto" w:fill="auto"/>
        <w:tabs>
          <w:tab w:val="left" w:pos="741"/>
        </w:tabs>
        <w:spacing w:after="0"/>
        <w:ind w:left="720" w:hanging="340"/>
        <w:jc w:val="both"/>
        <w:rPr>
          <w:rFonts w:ascii="Georgia" w:hAnsi="Georgia"/>
          <w:sz w:val="24"/>
          <w:szCs w:val="24"/>
          <w:lang w:val="ro-RO"/>
        </w:rPr>
      </w:pPr>
      <w:r w:rsidRPr="003E59CC">
        <w:rPr>
          <w:rFonts w:ascii="Georgia" w:hAnsi="Georgia"/>
          <w:sz w:val="24"/>
          <w:szCs w:val="24"/>
          <w:lang w:val="ro-RO"/>
        </w:rPr>
        <w:t xml:space="preserve">Să se definească mai precis care simboluri sau tipuri de simboluri nu sunt premise în campanie pentru a </w:t>
      </w:r>
      <w:r w:rsidR="0037161D" w:rsidRPr="003E59CC">
        <w:rPr>
          <w:rFonts w:ascii="Georgia" w:hAnsi="Georgia"/>
          <w:sz w:val="24"/>
          <w:szCs w:val="24"/>
          <w:lang w:val="ro-RO"/>
        </w:rPr>
        <w:t>reduce</w:t>
      </w:r>
      <w:r w:rsidRPr="003E59CC">
        <w:rPr>
          <w:rFonts w:ascii="Georgia" w:hAnsi="Georgia"/>
          <w:sz w:val="24"/>
          <w:szCs w:val="24"/>
          <w:lang w:val="ro-RO"/>
        </w:rPr>
        <w:t xml:space="preserve"> genul acesta de restricții la minimul necesar de limitări într-o societate democratică.</w:t>
      </w:r>
    </w:p>
    <w:p w:rsidR="001D0003" w:rsidRPr="003E59CC" w:rsidRDefault="00A91173">
      <w:pPr>
        <w:pStyle w:val="Corptext"/>
        <w:numPr>
          <w:ilvl w:val="0"/>
          <w:numId w:val="8"/>
        </w:numPr>
        <w:shd w:val="clear" w:color="auto" w:fill="auto"/>
        <w:tabs>
          <w:tab w:val="left" w:pos="741"/>
        </w:tabs>
        <w:ind w:left="720" w:hanging="340"/>
        <w:jc w:val="both"/>
        <w:rPr>
          <w:rFonts w:ascii="Georgia" w:hAnsi="Georgia"/>
          <w:sz w:val="24"/>
          <w:szCs w:val="24"/>
          <w:lang w:val="ro-RO"/>
        </w:rPr>
      </w:pPr>
      <w:r w:rsidRPr="003E59CC">
        <w:rPr>
          <w:rFonts w:ascii="Georgia" w:hAnsi="Georgia"/>
          <w:sz w:val="24"/>
          <w:szCs w:val="24"/>
          <w:lang w:val="ro-RO"/>
        </w:rPr>
        <w:t>Să fie reexaminată interdicția impusă concurenților electorali de a organiza diverse tipuri de evenimente de campanie, precum concertele, co</w:t>
      </w:r>
      <w:r w:rsidR="0037161D" w:rsidRPr="003E59CC">
        <w:rPr>
          <w:rFonts w:ascii="Georgia" w:hAnsi="Georgia"/>
          <w:sz w:val="24"/>
          <w:szCs w:val="24"/>
          <w:lang w:val="ro-RO"/>
        </w:rPr>
        <w:t>ncursurile</w:t>
      </w:r>
      <w:r w:rsidRPr="003E59CC">
        <w:rPr>
          <w:rFonts w:ascii="Georgia" w:hAnsi="Georgia"/>
          <w:sz w:val="24"/>
          <w:szCs w:val="24"/>
          <w:lang w:val="ro-RO"/>
        </w:rPr>
        <w:t xml:space="preserve"> și alte tipuri de promovare politică</w:t>
      </w:r>
      <w:r w:rsidR="00D61493" w:rsidRPr="003E59CC">
        <w:rPr>
          <w:rFonts w:ascii="Georgia" w:hAnsi="Georgia"/>
          <w:sz w:val="24"/>
          <w:szCs w:val="24"/>
          <w:lang w:val="ro-RO"/>
        </w:rPr>
        <w:t>.</w:t>
      </w:r>
    </w:p>
    <w:p w:rsidR="001D0003" w:rsidRPr="003E59CC" w:rsidRDefault="00A91173">
      <w:pPr>
        <w:pStyle w:val="Corptext"/>
        <w:numPr>
          <w:ilvl w:val="0"/>
          <w:numId w:val="8"/>
        </w:numPr>
        <w:shd w:val="clear" w:color="auto" w:fill="auto"/>
        <w:tabs>
          <w:tab w:val="left" w:pos="738"/>
        </w:tabs>
        <w:spacing w:after="0"/>
        <w:ind w:left="740" w:hanging="360"/>
        <w:jc w:val="both"/>
        <w:rPr>
          <w:rFonts w:ascii="Georgia" w:hAnsi="Georgia"/>
          <w:sz w:val="24"/>
          <w:szCs w:val="24"/>
          <w:lang w:val="ro-RO"/>
        </w:rPr>
      </w:pPr>
      <w:r w:rsidRPr="003E59CC">
        <w:rPr>
          <w:rFonts w:ascii="Georgia" w:hAnsi="Georgia"/>
          <w:sz w:val="24"/>
          <w:szCs w:val="24"/>
          <w:lang w:val="ro-RO"/>
        </w:rPr>
        <w:t>Să fie revizuit numărul de rapoarte preliminare de cheltuieli din partea concurenților înainte de ziua alegerilor și termenul de depunere</w:t>
      </w:r>
      <w:r w:rsidR="00AF0FE5" w:rsidRPr="003E59CC">
        <w:rPr>
          <w:rFonts w:ascii="Georgia" w:hAnsi="Georgia"/>
          <w:sz w:val="24"/>
          <w:szCs w:val="24"/>
          <w:lang w:val="ro-RO"/>
        </w:rPr>
        <w:t xml:space="preserve"> </w:t>
      </w:r>
      <w:r w:rsidRPr="003E59CC">
        <w:rPr>
          <w:rFonts w:ascii="Georgia" w:hAnsi="Georgia"/>
          <w:sz w:val="24"/>
          <w:szCs w:val="24"/>
          <w:lang w:val="ro-RO"/>
        </w:rPr>
        <w:t>a raportului final după alegeri, în scopul de a asigura transparența și răspunderea, dar fără a impune cerințe împovărătoare</w:t>
      </w:r>
      <w:r w:rsidR="00D61493" w:rsidRPr="003E59CC">
        <w:rPr>
          <w:rFonts w:ascii="Georgia" w:hAnsi="Georgia"/>
          <w:sz w:val="24"/>
          <w:szCs w:val="24"/>
          <w:lang w:val="ro-RO"/>
        </w:rPr>
        <w:t>.</w:t>
      </w:r>
    </w:p>
    <w:p w:rsidR="001D0003" w:rsidRPr="003E59CC" w:rsidRDefault="00A91173">
      <w:pPr>
        <w:pStyle w:val="Corptext"/>
        <w:numPr>
          <w:ilvl w:val="0"/>
          <w:numId w:val="8"/>
        </w:numPr>
        <w:shd w:val="clear" w:color="auto" w:fill="auto"/>
        <w:tabs>
          <w:tab w:val="left" w:pos="738"/>
        </w:tabs>
        <w:spacing w:after="0"/>
        <w:ind w:left="740" w:hanging="360"/>
        <w:jc w:val="both"/>
        <w:rPr>
          <w:rFonts w:ascii="Georgia" w:hAnsi="Georgia"/>
          <w:sz w:val="24"/>
          <w:szCs w:val="24"/>
          <w:lang w:val="ro-RO"/>
        </w:rPr>
      </w:pPr>
      <w:r w:rsidRPr="003E59CC">
        <w:rPr>
          <w:rFonts w:ascii="Georgia" w:hAnsi="Georgia"/>
          <w:sz w:val="24"/>
          <w:szCs w:val="24"/>
          <w:lang w:val="ro-RO"/>
        </w:rPr>
        <w:t>Să fie revizuită posibilitatea ca cei care depun listele să poată schimba ordinea pe listă după înregistrare</w:t>
      </w:r>
      <w:r w:rsidR="00D61493" w:rsidRPr="003E59CC">
        <w:rPr>
          <w:rFonts w:ascii="Georgia" w:hAnsi="Georgia"/>
          <w:sz w:val="24"/>
          <w:szCs w:val="24"/>
          <w:lang w:val="ro-RO"/>
        </w:rPr>
        <w:t>;</w:t>
      </w:r>
    </w:p>
    <w:p w:rsidR="001D0003" w:rsidRPr="003E59CC" w:rsidRDefault="00A91173">
      <w:pPr>
        <w:pStyle w:val="Corptext"/>
        <w:numPr>
          <w:ilvl w:val="0"/>
          <w:numId w:val="8"/>
        </w:numPr>
        <w:shd w:val="clear" w:color="auto" w:fill="auto"/>
        <w:tabs>
          <w:tab w:val="left" w:pos="755"/>
        </w:tabs>
        <w:spacing w:after="0"/>
        <w:ind w:left="740" w:hanging="360"/>
        <w:jc w:val="both"/>
        <w:rPr>
          <w:rFonts w:ascii="Georgia" w:hAnsi="Georgia"/>
          <w:sz w:val="24"/>
          <w:szCs w:val="24"/>
          <w:lang w:val="ro-RO"/>
        </w:rPr>
      </w:pPr>
      <w:r w:rsidRPr="003E59CC">
        <w:rPr>
          <w:rFonts w:ascii="Georgia" w:hAnsi="Georgia"/>
          <w:sz w:val="24"/>
          <w:szCs w:val="24"/>
          <w:lang w:val="ro-RO"/>
        </w:rPr>
        <w:t xml:space="preserve">Să se mențină posibilitatea ca buletinele de vot și informația relevantă pentru alegător să fie </w:t>
      </w:r>
      <w:r w:rsidR="008F264A" w:rsidRPr="003E59CC">
        <w:rPr>
          <w:rFonts w:ascii="Georgia" w:hAnsi="Georgia"/>
          <w:sz w:val="24"/>
          <w:szCs w:val="24"/>
          <w:lang w:val="ro-RO"/>
        </w:rPr>
        <w:t>întocmite atât în română cât și în limbile vorbite de minoritățile naționale</w:t>
      </w:r>
      <w:r w:rsidR="00D61493" w:rsidRPr="003E59CC">
        <w:rPr>
          <w:rFonts w:ascii="Georgia" w:hAnsi="Georgia"/>
          <w:sz w:val="24"/>
          <w:szCs w:val="24"/>
          <w:lang w:val="ro-RO"/>
        </w:rPr>
        <w:t>.</w:t>
      </w:r>
    </w:p>
    <w:p w:rsidR="001D0003" w:rsidRPr="003E59CC" w:rsidRDefault="008F264A">
      <w:pPr>
        <w:pStyle w:val="Corptext"/>
        <w:numPr>
          <w:ilvl w:val="0"/>
          <w:numId w:val="8"/>
        </w:numPr>
        <w:shd w:val="clear" w:color="auto" w:fill="auto"/>
        <w:tabs>
          <w:tab w:val="left" w:pos="741"/>
        </w:tabs>
        <w:spacing w:after="0"/>
        <w:ind w:left="740" w:hanging="360"/>
        <w:jc w:val="both"/>
        <w:rPr>
          <w:rFonts w:ascii="Georgia" w:hAnsi="Georgia"/>
          <w:sz w:val="24"/>
          <w:szCs w:val="24"/>
          <w:lang w:val="ro-RO"/>
        </w:rPr>
      </w:pPr>
      <w:r w:rsidRPr="003E59CC">
        <w:rPr>
          <w:rFonts w:ascii="Georgia" w:hAnsi="Georgia"/>
          <w:sz w:val="24"/>
          <w:szCs w:val="24"/>
          <w:lang w:val="ro-RO"/>
        </w:rPr>
        <w:t>Să fie revăzute cerințele de eligibilitate pentru a candida la funcția de președinte al țării, care sunt fără temei restrictive raportat la standardele internaționale și bunele practic</w:t>
      </w:r>
      <w:r w:rsidR="00971DDB" w:rsidRPr="003E59CC">
        <w:rPr>
          <w:rFonts w:ascii="Georgia" w:hAnsi="Georgia"/>
          <w:sz w:val="24"/>
          <w:szCs w:val="24"/>
          <w:lang w:val="ro-RO"/>
        </w:rPr>
        <w:t>i</w:t>
      </w:r>
      <w:r w:rsidRPr="003E59CC">
        <w:rPr>
          <w:rFonts w:ascii="Georgia" w:hAnsi="Georgia"/>
          <w:sz w:val="24"/>
          <w:szCs w:val="24"/>
          <w:lang w:val="ro-RO"/>
        </w:rPr>
        <w:t xml:space="preserve"> internaționale, inclusiv limitările bazate pe studii, nivelul cunoștințelor lingvistice, durata dreptului de reședință, precum și cerința ca primarii să fi absolvit treapta de învățământ general secundar.</w:t>
      </w:r>
    </w:p>
    <w:p w:rsidR="001D0003" w:rsidRPr="003E59CC" w:rsidRDefault="006D0293">
      <w:pPr>
        <w:pStyle w:val="Corptext"/>
        <w:numPr>
          <w:ilvl w:val="0"/>
          <w:numId w:val="8"/>
        </w:numPr>
        <w:shd w:val="clear" w:color="auto" w:fill="auto"/>
        <w:tabs>
          <w:tab w:val="left" w:pos="738"/>
        </w:tabs>
        <w:ind w:left="740" w:hanging="360"/>
        <w:jc w:val="both"/>
        <w:rPr>
          <w:rFonts w:ascii="Georgia" w:hAnsi="Georgia"/>
          <w:sz w:val="24"/>
          <w:szCs w:val="24"/>
          <w:lang w:val="ro-RO"/>
        </w:rPr>
      </w:pPr>
      <w:r w:rsidRPr="003E59CC">
        <w:rPr>
          <w:rFonts w:ascii="Georgia" w:hAnsi="Georgia"/>
          <w:sz w:val="24"/>
          <w:szCs w:val="24"/>
          <w:lang w:val="ro-RO"/>
        </w:rPr>
        <w:t>Să fie revizuite cerințele de prezență la vot pentru diverse tipuri de alegeri și referendumuri</w:t>
      </w:r>
      <w:r w:rsidR="00D61493" w:rsidRPr="003E59CC">
        <w:rPr>
          <w:rFonts w:ascii="Georgia" w:hAnsi="Georgia"/>
          <w:sz w:val="24"/>
          <w:szCs w:val="24"/>
          <w:lang w:val="ro-RO"/>
        </w:rPr>
        <w:t>,</w:t>
      </w:r>
      <w:r w:rsidRPr="003E59CC">
        <w:rPr>
          <w:rFonts w:ascii="Georgia" w:hAnsi="Georgia"/>
          <w:sz w:val="24"/>
          <w:szCs w:val="24"/>
          <w:lang w:val="ro-RO"/>
        </w:rPr>
        <w:t xml:space="preserve"> inclusiv votul repetat și al doilea tur al alegerilor în caz de necesitate.</w:t>
      </w:r>
    </w:p>
    <w:p w:rsidR="001D0003" w:rsidRPr="003E59CC" w:rsidRDefault="006D0293">
      <w:pPr>
        <w:pStyle w:val="Corptext"/>
        <w:numPr>
          <w:ilvl w:val="0"/>
          <w:numId w:val="4"/>
        </w:numPr>
        <w:shd w:val="clear" w:color="auto" w:fill="auto"/>
        <w:tabs>
          <w:tab w:val="left" w:pos="458"/>
        </w:tabs>
        <w:jc w:val="both"/>
        <w:rPr>
          <w:rFonts w:ascii="Georgia" w:hAnsi="Georgia"/>
          <w:sz w:val="24"/>
          <w:szCs w:val="24"/>
          <w:lang w:val="ro-RO"/>
        </w:rPr>
      </w:pPr>
      <w:r w:rsidRPr="003E59CC">
        <w:rPr>
          <w:rFonts w:ascii="Georgia" w:hAnsi="Georgia"/>
          <w:sz w:val="24"/>
          <w:szCs w:val="24"/>
          <w:lang w:val="ro-RO"/>
        </w:rPr>
        <w:t xml:space="preserve">Alte recomandări mai pot fi găsite în textul acestui aviz comun. </w:t>
      </w:r>
    </w:p>
    <w:p w:rsidR="001D0003" w:rsidRPr="003E59CC" w:rsidRDefault="00F55511" w:rsidP="00F55511">
      <w:pPr>
        <w:pStyle w:val="Corptext"/>
        <w:numPr>
          <w:ilvl w:val="0"/>
          <w:numId w:val="4"/>
        </w:numPr>
        <w:shd w:val="clear" w:color="auto" w:fill="auto"/>
        <w:tabs>
          <w:tab w:val="left" w:pos="458"/>
        </w:tabs>
        <w:spacing w:after="520"/>
        <w:jc w:val="both"/>
        <w:rPr>
          <w:rFonts w:ascii="Georgia" w:hAnsi="Georgia"/>
          <w:sz w:val="24"/>
          <w:szCs w:val="24"/>
          <w:lang w:val="ro-RO"/>
        </w:rPr>
      </w:pPr>
      <w:r w:rsidRPr="003E59CC">
        <w:rPr>
          <w:rFonts w:ascii="Georgia" w:hAnsi="Georgia"/>
          <w:sz w:val="24"/>
          <w:szCs w:val="24"/>
          <w:lang w:val="ro-RO"/>
        </w:rPr>
        <w:t>BIDDO și Comisia de la Veneția rămân la dispoziția autorităților moldovene</w:t>
      </w:r>
      <w:r w:rsidR="00D61493" w:rsidRPr="003E59CC">
        <w:rPr>
          <w:rFonts w:ascii="Georgia" w:hAnsi="Georgia"/>
          <w:sz w:val="24"/>
          <w:szCs w:val="24"/>
          <w:lang w:val="ro-RO"/>
        </w:rPr>
        <w:t>, CEC</w:t>
      </w:r>
      <w:r w:rsidRPr="003E59CC">
        <w:rPr>
          <w:rFonts w:ascii="Georgia" w:hAnsi="Georgia"/>
          <w:sz w:val="24"/>
          <w:szCs w:val="24"/>
          <w:lang w:val="ro-RO"/>
        </w:rPr>
        <w:t>-ului și Parlamentului pentru asistență suplimentară în această chestiune</w:t>
      </w:r>
      <w:r w:rsidR="00D61493" w:rsidRPr="003E59CC">
        <w:rPr>
          <w:rFonts w:ascii="Georgia" w:hAnsi="Georgia"/>
          <w:sz w:val="24"/>
          <w:szCs w:val="24"/>
          <w:lang w:val="ro-RO"/>
        </w:rPr>
        <w:t>, inclu</w:t>
      </w:r>
      <w:r w:rsidRPr="003E59CC">
        <w:rPr>
          <w:rFonts w:ascii="Georgia" w:hAnsi="Georgia"/>
          <w:sz w:val="24"/>
          <w:szCs w:val="24"/>
          <w:lang w:val="ro-RO"/>
        </w:rPr>
        <w:t>siv prin elaborarea unor avize pe marginea viitoarelor proiecte și a Codului adoptat</w:t>
      </w:r>
      <w:r w:rsidR="00D61493" w:rsidRPr="003E59CC">
        <w:rPr>
          <w:rFonts w:ascii="Georgia" w:hAnsi="Georgia"/>
          <w:sz w:val="24"/>
          <w:szCs w:val="24"/>
          <w:lang w:val="ro-RO"/>
        </w:rPr>
        <w:t>.</w:t>
      </w:r>
    </w:p>
    <w:p w:rsidR="001D0003" w:rsidRPr="003E59CC" w:rsidRDefault="000A3EBF">
      <w:pPr>
        <w:pStyle w:val="Corptext"/>
        <w:numPr>
          <w:ilvl w:val="0"/>
          <w:numId w:val="3"/>
        </w:numPr>
        <w:shd w:val="clear" w:color="auto" w:fill="auto"/>
        <w:tabs>
          <w:tab w:val="left" w:pos="738"/>
        </w:tabs>
        <w:spacing w:line="221" w:lineRule="auto"/>
        <w:ind w:firstLine="280"/>
        <w:rPr>
          <w:rFonts w:ascii="Georgia" w:hAnsi="Georgia"/>
          <w:sz w:val="24"/>
          <w:szCs w:val="24"/>
          <w:lang w:val="ro-RO"/>
        </w:rPr>
      </w:pPr>
      <w:r w:rsidRPr="003E59CC">
        <w:rPr>
          <w:rFonts w:ascii="Georgia" w:hAnsi="Georgia"/>
          <w:b/>
          <w:bCs/>
          <w:sz w:val="24"/>
          <w:szCs w:val="24"/>
          <w:lang w:val="ro-RO"/>
        </w:rPr>
        <w:t>Procesul reformei</w:t>
      </w:r>
    </w:p>
    <w:p w:rsidR="001D0003" w:rsidRPr="003E59CC" w:rsidRDefault="009070C3">
      <w:pPr>
        <w:pStyle w:val="Corptext"/>
        <w:numPr>
          <w:ilvl w:val="0"/>
          <w:numId w:val="4"/>
        </w:numPr>
        <w:shd w:val="clear" w:color="auto" w:fill="auto"/>
        <w:tabs>
          <w:tab w:val="left" w:pos="458"/>
        </w:tabs>
        <w:spacing w:after="0"/>
        <w:jc w:val="both"/>
        <w:rPr>
          <w:rFonts w:ascii="Georgia" w:hAnsi="Georgia"/>
          <w:sz w:val="24"/>
          <w:szCs w:val="24"/>
          <w:lang w:val="ro-RO"/>
        </w:rPr>
      </w:pPr>
      <w:bookmarkStart w:id="4" w:name="_Hlk117694341"/>
      <w:r w:rsidRPr="003E59CC">
        <w:rPr>
          <w:rFonts w:ascii="Georgia" w:hAnsi="Georgia"/>
          <w:sz w:val="24"/>
          <w:szCs w:val="24"/>
          <w:lang w:val="ro-RO"/>
        </w:rPr>
        <w:t xml:space="preserve">BIDDO și Comisia de la Veneția </w:t>
      </w:r>
      <w:bookmarkEnd w:id="4"/>
      <w:r w:rsidRPr="003E59CC">
        <w:rPr>
          <w:rFonts w:ascii="Georgia" w:hAnsi="Georgia"/>
          <w:sz w:val="24"/>
          <w:szCs w:val="24"/>
          <w:lang w:val="ro-RO"/>
        </w:rPr>
        <w:t xml:space="preserve">au exprimat în mod consecvent viziunea că orice schimbare reușită în legislația electorală ar trebui să pornească cel puțin de la </w:t>
      </w:r>
      <w:r w:rsidRPr="003E59CC">
        <w:rPr>
          <w:rFonts w:ascii="Georgia" w:hAnsi="Georgia"/>
          <w:sz w:val="24"/>
          <w:szCs w:val="24"/>
          <w:lang w:val="ro-RO"/>
        </w:rPr>
        <w:lastRenderedPageBreak/>
        <w:t>următoarele trei elemente</w:t>
      </w:r>
      <w:r w:rsidR="00D61493" w:rsidRPr="003E59CC">
        <w:rPr>
          <w:rFonts w:ascii="Georgia" w:hAnsi="Georgia"/>
          <w:sz w:val="24"/>
          <w:szCs w:val="24"/>
          <w:lang w:val="ro-RO"/>
        </w:rPr>
        <w:t>:</w:t>
      </w:r>
    </w:p>
    <w:p w:rsidR="001D0003" w:rsidRPr="003E59CC" w:rsidRDefault="009070C3">
      <w:pPr>
        <w:pStyle w:val="Corptext"/>
        <w:numPr>
          <w:ilvl w:val="0"/>
          <w:numId w:val="9"/>
        </w:numPr>
        <w:shd w:val="clear" w:color="auto" w:fill="auto"/>
        <w:tabs>
          <w:tab w:val="left" w:pos="1072"/>
        </w:tabs>
        <w:spacing w:after="0"/>
        <w:ind w:left="740"/>
        <w:jc w:val="both"/>
        <w:rPr>
          <w:rFonts w:ascii="Georgia" w:hAnsi="Georgia"/>
          <w:sz w:val="24"/>
          <w:szCs w:val="24"/>
          <w:lang w:val="ro-RO"/>
        </w:rPr>
      </w:pPr>
      <w:r w:rsidRPr="003E59CC">
        <w:rPr>
          <w:rFonts w:ascii="Georgia" w:hAnsi="Georgia"/>
          <w:sz w:val="24"/>
          <w:szCs w:val="24"/>
          <w:lang w:val="ro-RO"/>
        </w:rPr>
        <w:t>O legislație clară și cuprinzătoare care să respecte obligațiile și standardele internaționale care răspunde recomandărilor anterioare</w:t>
      </w:r>
      <w:r w:rsidR="00D61493" w:rsidRPr="003E59CC">
        <w:rPr>
          <w:rFonts w:ascii="Georgia" w:hAnsi="Georgia"/>
          <w:sz w:val="24"/>
          <w:szCs w:val="24"/>
          <w:lang w:val="ro-RO"/>
        </w:rPr>
        <w:t>;</w:t>
      </w:r>
    </w:p>
    <w:p w:rsidR="001D0003" w:rsidRPr="003E59CC" w:rsidRDefault="009070C3">
      <w:pPr>
        <w:pStyle w:val="Corptext"/>
        <w:numPr>
          <w:ilvl w:val="0"/>
          <w:numId w:val="9"/>
        </w:numPr>
        <w:shd w:val="clear" w:color="auto" w:fill="auto"/>
        <w:tabs>
          <w:tab w:val="left" w:pos="1072"/>
        </w:tabs>
        <w:spacing w:after="0"/>
        <w:ind w:left="740"/>
        <w:jc w:val="both"/>
        <w:rPr>
          <w:rFonts w:ascii="Georgia" w:hAnsi="Georgia"/>
          <w:sz w:val="24"/>
          <w:szCs w:val="24"/>
          <w:lang w:val="ro-RO"/>
        </w:rPr>
      </w:pPr>
      <w:r w:rsidRPr="003E59CC">
        <w:rPr>
          <w:rFonts w:ascii="Georgia" w:hAnsi="Georgia"/>
          <w:sz w:val="24"/>
          <w:szCs w:val="24"/>
          <w:lang w:val="ro-RO"/>
        </w:rPr>
        <w:t>Adoptarea legislației cu un consens larg, după consultarea extinsă a publicului cu toate părțile interesate relevante;</w:t>
      </w:r>
    </w:p>
    <w:p w:rsidR="001D0003" w:rsidRPr="003E59CC" w:rsidRDefault="009070C3">
      <w:pPr>
        <w:pStyle w:val="Corptext"/>
        <w:numPr>
          <w:ilvl w:val="0"/>
          <w:numId w:val="9"/>
        </w:numPr>
        <w:shd w:val="clear" w:color="auto" w:fill="auto"/>
        <w:tabs>
          <w:tab w:val="left" w:pos="1072"/>
        </w:tabs>
        <w:ind w:left="740"/>
        <w:jc w:val="both"/>
        <w:rPr>
          <w:rFonts w:ascii="Georgia" w:hAnsi="Georgia"/>
          <w:sz w:val="24"/>
          <w:szCs w:val="24"/>
          <w:lang w:val="ro-RO"/>
        </w:rPr>
      </w:pPr>
      <w:r w:rsidRPr="003E59CC">
        <w:rPr>
          <w:rFonts w:ascii="Georgia" w:hAnsi="Georgia"/>
          <w:sz w:val="24"/>
          <w:szCs w:val="24"/>
          <w:lang w:val="ro-RO"/>
        </w:rPr>
        <w:t>Angajamentul politic de</w:t>
      </w:r>
      <w:r w:rsidR="00F55511" w:rsidRPr="003E59CC">
        <w:rPr>
          <w:rFonts w:ascii="Georgia" w:hAnsi="Georgia"/>
          <w:sz w:val="24"/>
          <w:szCs w:val="24"/>
          <w:lang w:val="ro-RO"/>
        </w:rPr>
        <w:t xml:space="preserve"> </w:t>
      </w:r>
      <w:r w:rsidRPr="003E59CC">
        <w:rPr>
          <w:rFonts w:ascii="Georgia" w:hAnsi="Georgia"/>
          <w:sz w:val="24"/>
          <w:szCs w:val="24"/>
          <w:lang w:val="ro-RO"/>
        </w:rPr>
        <w:t>a aplica pe deplin o asemenea legisla</w:t>
      </w:r>
      <w:r w:rsidR="00F55511" w:rsidRPr="003E59CC">
        <w:rPr>
          <w:rFonts w:ascii="Georgia" w:hAnsi="Georgia"/>
          <w:sz w:val="24"/>
          <w:szCs w:val="24"/>
          <w:lang w:val="ro-RO"/>
        </w:rPr>
        <w:t>ție</w:t>
      </w:r>
      <w:r w:rsidRPr="003E59CC">
        <w:rPr>
          <w:rFonts w:ascii="Georgia" w:hAnsi="Georgia"/>
          <w:sz w:val="24"/>
          <w:szCs w:val="24"/>
          <w:lang w:val="ro-RO"/>
        </w:rPr>
        <w:t xml:space="preserve"> </w:t>
      </w:r>
      <w:r w:rsidR="00F55511" w:rsidRPr="003E59CC">
        <w:rPr>
          <w:rFonts w:ascii="Georgia" w:hAnsi="Georgia"/>
          <w:sz w:val="24"/>
          <w:szCs w:val="24"/>
          <w:lang w:val="ro-RO"/>
        </w:rPr>
        <w:t>cu bună credință, cu garanții procedurale și judiciare adecvate și mijloacele prin care să se evalueze la timp orice neaplicare presupusă a acesteia</w:t>
      </w:r>
      <w:r w:rsidR="00D61493" w:rsidRPr="003E59CC">
        <w:rPr>
          <w:rFonts w:ascii="Georgia" w:hAnsi="Georgia"/>
          <w:sz w:val="24"/>
          <w:szCs w:val="24"/>
          <w:lang w:val="ro-RO"/>
        </w:rPr>
        <w:t>.</w:t>
      </w:r>
    </w:p>
    <w:p w:rsidR="001D0003" w:rsidRPr="003E59CC" w:rsidRDefault="00D61493">
      <w:pPr>
        <w:pStyle w:val="Corptext"/>
        <w:numPr>
          <w:ilvl w:val="0"/>
          <w:numId w:val="4"/>
        </w:numPr>
        <w:shd w:val="clear" w:color="auto" w:fill="auto"/>
        <w:tabs>
          <w:tab w:val="left" w:pos="458"/>
        </w:tabs>
        <w:jc w:val="both"/>
        <w:rPr>
          <w:rFonts w:ascii="Georgia" w:hAnsi="Georgia"/>
          <w:sz w:val="24"/>
          <w:szCs w:val="24"/>
          <w:lang w:val="ro-RO"/>
        </w:rPr>
      </w:pPr>
      <w:r w:rsidRPr="003E59CC">
        <w:rPr>
          <w:rFonts w:ascii="Georgia" w:hAnsi="Georgia"/>
          <w:sz w:val="24"/>
          <w:szCs w:val="24"/>
          <w:lang w:val="ro-RO"/>
        </w:rPr>
        <w:t>Consul</w:t>
      </w:r>
      <w:r w:rsidR="00F96E2F" w:rsidRPr="003E59CC">
        <w:rPr>
          <w:rFonts w:ascii="Georgia" w:hAnsi="Georgia"/>
          <w:sz w:val="24"/>
          <w:szCs w:val="24"/>
          <w:lang w:val="ro-RO"/>
        </w:rPr>
        <w:t>tațiile și discuțiile cu părțile interesate pot avea loc la diferite etape ale procedurii legislative atât timp cât sunt substanțiale și eficiente</w:t>
      </w:r>
      <w:r w:rsidRPr="003E59CC">
        <w:rPr>
          <w:rFonts w:ascii="Georgia" w:hAnsi="Georgia"/>
          <w:sz w:val="24"/>
          <w:szCs w:val="24"/>
          <w:lang w:val="ro-RO"/>
        </w:rPr>
        <w:t>.</w:t>
      </w:r>
      <w:r w:rsidR="00F96E2F" w:rsidRPr="003E59CC">
        <w:rPr>
          <w:rFonts w:ascii="Georgia" w:hAnsi="Georgia"/>
          <w:sz w:val="24"/>
          <w:szCs w:val="24"/>
          <w:lang w:val="ro-RO"/>
        </w:rPr>
        <w:t xml:space="preserve"> Un proces deschis și transparent de consultări și de pregătire a </w:t>
      </w:r>
      <w:r w:rsidR="00BF30A9" w:rsidRPr="003E59CC">
        <w:rPr>
          <w:rFonts w:ascii="Georgia" w:hAnsi="Georgia"/>
          <w:sz w:val="24"/>
          <w:szCs w:val="24"/>
          <w:lang w:val="ro-RO"/>
        </w:rPr>
        <w:t>proiectelor, până la adoptare, sporește încrederea în legile adoptate și în instituțiile de stat în</w:t>
      </w:r>
      <w:r w:rsidRPr="003E59CC">
        <w:rPr>
          <w:rFonts w:ascii="Georgia" w:hAnsi="Georgia"/>
          <w:sz w:val="24"/>
          <w:szCs w:val="24"/>
          <w:lang w:val="ro-RO"/>
        </w:rPr>
        <w:t xml:space="preserve"> general. </w:t>
      </w:r>
      <w:r w:rsidR="00BF30A9" w:rsidRPr="003E59CC">
        <w:rPr>
          <w:rFonts w:ascii="Georgia" w:hAnsi="Georgia"/>
          <w:sz w:val="24"/>
          <w:szCs w:val="24"/>
          <w:lang w:val="ro-RO"/>
        </w:rPr>
        <w:t>Recomandările și rezultatele unor astfel de consultații ar trebui să fie luate serios în considerare de Parlament la elaborarea proiectelor. Una dintre premisele unui proces incluziv este voința politică și abordarea constructivă a tuturor actorilor politici. BIDDO și Comisia de la Veneția recomandă legislativului să caute consens larg și angajarea constructiv</w:t>
      </w:r>
      <w:r w:rsidR="00062A5D" w:rsidRPr="003E59CC">
        <w:rPr>
          <w:rFonts w:ascii="Georgia" w:hAnsi="Georgia"/>
          <w:sz w:val="24"/>
          <w:szCs w:val="24"/>
          <w:lang w:val="ro-RO"/>
        </w:rPr>
        <w:t>ă</w:t>
      </w:r>
      <w:r w:rsidR="00BF30A9" w:rsidRPr="003E59CC">
        <w:rPr>
          <w:rFonts w:ascii="Georgia" w:hAnsi="Georgia"/>
          <w:sz w:val="24"/>
          <w:szCs w:val="24"/>
          <w:lang w:val="ro-RO"/>
        </w:rPr>
        <w:t xml:space="preserve"> a tuturor forțelor politice reprezentate în Parlament, în măsura posibilă.</w:t>
      </w:r>
    </w:p>
    <w:p w:rsidR="001D0003" w:rsidRPr="003E59CC" w:rsidRDefault="00BF30A9">
      <w:pPr>
        <w:pStyle w:val="Corptext"/>
        <w:numPr>
          <w:ilvl w:val="0"/>
          <w:numId w:val="4"/>
        </w:numPr>
        <w:shd w:val="clear" w:color="auto" w:fill="auto"/>
        <w:tabs>
          <w:tab w:val="left" w:pos="458"/>
        </w:tabs>
        <w:jc w:val="both"/>
        <w:rPr>
          <w:rFonts w:ascii="Georgia" w:hAnsi="Georgia"/>
          <w:sz w:val="24"/>
          <w:szCs w:val="24"/>
          <w:lang w:val="ro-RO"/>
        </w:rPr>
      </w:pPr>
      <w:r w:rsidRPr="003E59CC">
        <w:rPr>
          <w:rFonts w:ascii="Georgia" w:hAnsi="Georgia"/>
          <w:sz w:val="24"/>
          <w:szCs w:val="24"/>
          <w:lang w:val="ro-RO"/>
        </w:rPr>
        <w:t xml:space="preserve">În legătură cu intenția sa de a realiza reforma electorală, CEC-ul a anunțat desfășurarea unor consultări largi pentru introducerea modificărilor: pe 3 februarie </w:t>
      </w:r>
      <w:r w:rsidR="00D61493" w:rsidRPr="003E59CC">
        <w:rPr>
          <w:rFonts w:ascii="Georgia" w:hAnsi="Georgia"/>
          <w:sz w:val="24"/>
          <w:szCs w:val="24"/>
          <w:lang w:val="ro-RO"/>
        </w:rPr>
        <w:t xml:space="preserve">2022, </w:t>
      </w:r>
      <w:r w:rsidRPr="003E59CC">
        <w:rPr>
          <w:rFonts w:ascii="Georgia" w:hAnsi="Georgia"/>
          <w:sz w:val="24"/>
          <w:szCs w:val="24"/>
          <w:lang w:val="ro-RO"/>
        </w:rPr>
        <w:t xml:space="preserve">pe parcursul primului eveniment public dintr-o serie de acestea, în cooperare cu ONG-ul </w:t>
      </w:r>
      <w:r w:rsidR="00D61493" w:rsidRPr="003E59CC">
        <w:rPr>
          <w:rFonts w:ascii="Georgia" w:hAnsi="Georgia"/>
          <w:sz w:val="24"/>
          <w:szCs w:val="24"/>
          <w:lang w:val="ro-RO"/>
        </w:rPr>
        <w:t>Promo LEX, CEC</w:t>
      </w:r>
      <w:r w:rsidRPr="003E59CC">
        <w:rPr>
          <w:rFonts w:ascii="Georgia" w:hAnsi="Georgia"/>
          <w:sz w:val="24"/>
          <w:szCs w:val="24"/>
          <w:lang w:val="ro-RO"/>
        </w:rPr>
        <w:t xml:space="preserve">-ul a prezentat un concept de modificare a Codului și a legislației conexe. Procesul de prezentare și discutare a schimbărilor legislative propuse a fost descris de </w:t>
      </w:r>
      <w:r w:rsidR="00D61493" w:rsidRPr="003E59CC">
        <w:rPr>
          <w:rFonts w:ascii="Georgia" w:hAnsi="Georgia"/>
          <w:sz w:val="24"/>
          <w:szCs w:val="24"/>
          <w:lang w:val="ro-RO"/>
        </w:rPr>
        <w:t xml:space="preserve">CEC, </w:t>
      </w:r>
      <w:r w:rsidRPr="003E59CC">
        <w:rPr>
          <w:rFonts w:ascii="Georgia" w:hAnsi="Georgia"/>
          <w:sz w:val="24"/>
          <w:szCs w:val="24"/>
          <w:lang w:val="ro-RO"/>
        </w:rPr>
        <w:t xml:space="preserve">câteva partide politice și reprezentanții unor ONG-uri </w:t>
      </w:r>
      <w:r w:rsidR="00CC7368" w:rsidRPr="003E59CC">
        <w:rPr>
          <w:rFonts w:ascii="Georgia" w:hAnsi="Georgia"/>
          <w:sz w:val="24"/>
          <w:szCs w:val="24"/>
          <w:lang w:val="ro-RO"/>
        </w:rPr>
        <w:t>ca fiind transparent și accesibil. CEC-ul a invitat toți actorii electorali</w:t>
      </w:r>
      <w:r w:rsidR="00D61493" w:rsidRPr="003E59CC">
        <w:rPr>
          <w:rFonts w:ascii="Georgia" w:hAnsi="Georgia"/>
          <w:sz w:val="24"/>
          <w:szCs w:val="24"/>
          <w:lang w:val="ro-RO"/>
        </w:rPr>
        <w:t>,</w:t>
      </w:r>
      <w:r w:rsidR="00CC7368" w:rsidRPr="003E59CC">
        <w:rPr>
          <w:rFonts w:ascii="Georgia" w:hAnsi="Georgia"/>
          <w:sz w:val="24"/>
          <w:szCs w:val="24"/>
          <w:lang w:val="ro-RO"/>
        </w:rPr>
        <w:t xml:space="preserve"> inclusiv alegătorii să contribuie la procesul de elaborare a proiectului, înaintând propuneri. Până în mai </w:t>
      </w:r>
      <w:r w:rsidR="00D61493" w:rsidRPr="003E59CC">
        <w:rPr>
          <w:rFonts w:ascii="Georgia" w:hAnsi="Georgia"/>
          <w:sz w:val="24"/>
          <w:szCs w:val="24"/>
          <w:lang w:val="ro-RO"/>
        </w:rPr>
        <w:t>2022, CEC</w:t>
      </w:r>
      <w:r w:rsidR="00CC7368" w:rsidRPr="003E59CC">
        <w:rPr>
          <w:rFonts w:ascii="Georgia" w:hAnsi="Georgia"/>
          <w:sz w:val="24"/>
          <w:szCs w:val="24"/>
          <w:lang w:val="ro-RO"/>
        </w:rPr>
        <w:t>-ul a organizat 8 consult</w:t>
      </w:r>
      <w:r w:rsidR="00062A5D" w:rsidRPr="003E59CC">
        <w:rPr>
          <w:rFonts w:ascii="Georgia" w:hAnsi="Georgia"/>
          <w:sz w:val="24"/>
          <w:szCs w:val="24"/>
          <w:lang w:val="ro-RO"/>
        </w:rPr>
        <w:t>ări</w:t>
      </w:r>
      <w:r w:rsidR="00CC7368" w:rsidRPr="003E59CC">
        <w:rPr>
          <w:rFonts w:ascii="Georgia" w:hAnsi="Georgia"/>
          <w:sz w:val="24"/>
          <w:szCs w:val="24"/>
          <w:lang w:val="ro-RO"/>
        </w:rPr>
        <w:t xml:space="preserve"> publice adiționale pentru a fi prezentate și discutate propuneri, cu participarea instituțiilor de stat, ONG-urilor, reprezentanților mai multor partide politice și a partenerilor internațional</w:t>
      </w:r>
      <w:r w:rsidR="00062A5D" w:rsidRPr="003E59CC">
        <w:rPr>
          <w:rFonts w:ascii="Georgia" w:hAnsi="Georgia"/>
          <w:sz w:val="24"/>
          <w:szCs w:val="24"/>
          <w:lang w:val="ro-RO"/>
        </w:rPr>
        <w:t>i</w:t>
      </w:r>
      <w:r w:rsidR="00CC7368" w:rsidRPr="003E59CC">
        <w:rPr>
          <w:rFonts w:ascii="Georgia" w:hAnsi="Georgia"/>
          <w:sz w:val="24"/>
          <w:szCs w:val="24"/>
          <w:lang w:val="ro-RO"/>
        </w:rPr>
        <w:t xml:space="preserve"> (inclusiv BIDDO). Partidele din opoziția Parlamentară au avut o implicare limitată în procesul inițial de consultare organizat de CEC.</w:t>
      </w:r>
    </w:p>
    <w:p w:rsidR="001D0003" w:rsidRPr="003E59CC" w:rsidRDefault="003766F5">
      <w:pPr>
        <w:pStyle w:val="Corptext"/>
        <w:numPr>
          <w:ilvl w:val="0"/>
          <w:numId w:val="4"/>
        </w:numPr>
        <w:shd w:val="clear" w:color="auto" w:fill="auto"/>
        <w:tabs>
          <w:tab w:val="left" w:pos="438"/>
        </w:tabs>
        <w:jc w:val="both"/>
        <w:rPr>
          <w:rFonts w:ascii="Georgia" w:hAnsi="Georgia"/>
          <w:sz w:val="24"/>
          <w:szCs w:val="24"/>
          <w:lang w:val="ro-RO"/>
        </w:rPr>
      </w:pPr>
      <w:r w:rsidRPr="003E59CC">
        <w:rPr>
          <w:rFonts w:ascii="Georgia" w:hAnsi="Georgia"/>
          <w:sz w:val="24"/>
          <w:szCs w:val="24"/>
          <w:lang w:val="ro-RO"/>
        </w:rPr>
        <w:t>Pe parcursul procesului de consultări, CEC-ul a</w:t>
      </w:r>
      <w:r w:rsidR="005722CB" w:rsidRPr="003E59CC">
        <w:rPr>
          <w:rFonts w:ascii="Georgia" w:hAnsi="Georgia"/>
          <w:sz w:val="24"/>
          <w:szCs w:val="24"/>
          <w:lang w:val="ro-RO"/>
        </w:rPr>
        <w:t xml:space="preserve"> menținut o platformă online pentru primirea și analiza recomandărilor de la diverse părți interesate. BIDDO și Comisia de la Veneția au fost informați de CEC că a primit peste 400 de recomandări în această perioadă, unele înaintate de diverse partide politice</w:t>
      </w:r>
      <w:r w:rsidR="00D61493" w:rsidRPr="003E59CC">
        <w:rPr>
          <w:rFonts w:ascii="Georgia" w:hAnsi="Georgia"/>
          <w:sz w:val="24"/>
          <w:szCs w:val="24"/>
          <w:lang w:val="ro-RO"/>
        </w:rPr>
        <w:t xml:space="preserve">. Promo LEX, </w:t>
      </w:r>
      <w:r w:rsidR="005722CB" w:rsidRPr="003E59CC">
        <w:rPr>
          <w:rFonts w:ascii="Georgia" w:hAnsi="Georgia"/>
          <w:sz w:val="24"/>
          <w:szCs w:val="24"/>
          <w:lang w:val="ro-RO"/>
        </w:rPr>
        <w:t xml:space="preserve">care a participat activ în proces, a informat </w:t>
      </w:r>
      <w:r w:rsidR="00D61493" w:rsidRPr="003E59CC">
        <w:rPr>
          <w:rFonts w:ascii="Georgia" w:hAnsi="Georgia"/>
          <w:sz w:val="24"/>
          <w:szCs w:val="24"/>
          <w:lang w:val="ro-RO"/>
        </w:rPr>
        <w:t>delega</w:t>
      </w:r>
      <w:r w:rsidR="005722CB" w:rsidRPr="003E59CC">
        <w:rPr>
          <w:rFonts w:ascii="Georgia" w:hAnsi="Georgia"/>
          <w:sz w:val="24"/>
          <w:szCs w:val="24"/>
          <w:lang w:val="ro-RO"/>
        </w:rPr>
        <w:t>ția că au fost adoptate multe dintre propunerile lor.</w:t>
      </w:r>
    </w:p>
    <w:p w:rsidR="001D0003" w:rsidRPr="003E59CC" w:rsidRDefault="00D61493">
      <w:pPr>
        <w:pStyle w:val="Corptext"/>
        <w:numPr>
          <w:ilvl w:val="0"/>
          <w:numId w:val="4"/>
        </w:numPr>
        <w:shd w:val="clear" w:color="auto" w:fill="auto"/>
        <w:tabs>
          <w:tab w:val="left" w:pos="438"/>
        </w:tabs>
        <w:jc w:val="both"/>
        <w:rPr>
          <w:rFonts w:ascii="Georgia" w:hAnsi="Georgia"/>
          <w:sz w:val="24"/>
          <w:szCs w:val="24"/>
          <w:lang w:val="ro-RO"/>
        </w:rPr>
      </w:pPr>
      <w:r w:rsidRPr="003E59CC">
        <w:rPr>
          <w:rFonts w:ascii="Georgia" w:hAnsi="Georgia"/>
          <w:sz w:val="24"/>
          <w:szCs w:val="24"/>
          <w:lang w:val="ro-RO"/>
        </w:rPr>
        <w:t xml:space="preserve">CEC </w:t>
      </w:r>
      <w:r w:rsidR="005722CB" w:rsidRPr="003E59CC">
        <w:rPr>
          <w:rFonts w:ascii="Georgia" w:hAnsi="Georgia"/>
          <w:sz w:val="24"/>
          <w:szCs w:val="24"/>
          <w:lang w:val="ro-RO"/>
        </w:rPr>
        <w:t xml:space="preserve">a aprobat oficial proiectul său la ședința sa </w:t>
      </w:r>
      <w:r w:rsidR="00AE1672" w:rsidRPr="003E59CC">
        <w:rPr>
          <w:rFonts w:ascii="Georgia" w:hAnsi="Georgia"/>
          <w:sz w:val="24"/>
          <w:szCs w:val="24"/>
          <w:lang w:val="ro-RO"/>
        </w:rPr>
        <w:t>d</w:t>
      </w:r>
      <w:r w:rsidR="005722CB" w:rsidRPr="003E59CC">
        <w:rPr>
          <w:rFonts w:ascii="Georgia" w:hAnsi="Georgia"/>
          <w:sz w:val="24"/>
          <w:szCs w:val="24"/>
          <w:lang w:val="ro-RO"/>
        </w:rPr>
        <w:t xml:space="preserve">in </w:t>
      </w:r>
      <w:r w:rsidRPr="003E59CC">
        <w:rPr>
          <w:rFonts w:ascii="Georgia" w:hAnsi="Georgia"/>
          <w:sz w:val="24"/>
          <w:szCs w:val="24"/>
          <w:lang w:val="ro-RO"/>
        </w:rPr>
        <w:t xml:space="preserve">14 </w:t>
      </w:r>
      <w:r w:rsidR="005722CB" w:rsidRPr="003E59CC">
        <w:rPr>
          <w:rFonts w:ascii="Georgia" w:hAnsi="Georgia"/>
          <w:sz w:val="24"/>
          <w:szCs w:val="24"/>
          <w:lang w:val="ro-RO"/>
        </w:rPr>
        <w:t xml:space="preserve">iunie </w:t>
      </w:r>
      <w:r w:rsidRPr="003E59CC">
        <w:rPr>
          <w:rFonts w:ascii="Georgia" w:hAnsi="Georgia"/>
          <w:sz w:val="24"/>
          <w:szCs w:val="24"/>
          <w:lang w:val="ro-RO"/>
        </w:rPr>
        <w:t xml:space="preserve">2022. </w:t>
      </w:r>
      <w:r w:rsidR="005722CB" w:rsidRPr="003E59CC">
        <w:rPr>
          <w:rFonts w:ascii="Georgia" w:hAnsi="Georgia"/>
          <w:sz w:val="24"/>
          <w:szCs w:val="24"/>
          <w:lang w:val="ro-RO"/>
        </w:rPr>
        <w:t xml:space="preserve">CEC a informat delegația că proiectul a fost votat unanim. De asemenea, CEC a mai hotărât oficial să înainteze proiectul Guvernului și Parlamentului. Proiectul a fost depus la Parlament de un grup de peste 40 deputați, toți membri ai partidului de guvernare Acțiune și Solidaritate </w:t>
      </w:r>
      <w:r w:rsidRPr="003E59CC">
        <w:rPr>
          <w:rFonts w:ascii="Georgia" w:hAnsi="Georgia"/>
          <w:sz w:val="24"/>
          <w:szCs w:val="24"/>
          <w:lang w:val="ro-RO"/>
        </w:rPr>
        <w:t>(PAS),</w:t>
      </w:r>
      <w:r w:rsidR="005722CB" w:rsidRPr="003E59CC">
        <w:rPr>
          <w:rFonts w:ascii="Georgia" w:hAnsi="Georgia"/>
          <w:sz w:val="24"/>
          <w:szCs w:val="24"/>
          <w:lang w:val="ro-RO"/>
        </w:rPr>
        <w:t xml:space="preserve"> și tocmai pe 13 iulie </w:t>
      </w:r>
      <w:r w:rsidRPr="003E59CC">
        <w:rPr>
          <w:rFonts w:ascii="Georgia" w:hAnsi="Georgia"/>
          <w:sz w:val="24"/>
          <w:szCs w:val="24"/>
          <w:lang w:val="ro-RO"/>
        </w:rPr>
        <w:t xml:space="preserve">2022, </w:t>
      </w:r>
      <w:r w:rsidR="005722CB" w:rsidRPr="003E59CC">
        <w:rPr>
          <w:rFonts w:ascii="Georgia" w:hAnsi="Georgia"/>
          <w:sz w:val="24"/>
          <w:szCs w:val="24"/>
          <w:lang w:val="ro-RO"/>
        </w:rPr>
        <w:t xml:space="preserve">proiectul Codului a fost înregistrat de Parlament ca Proiectul de Lege nr. </w:t>
      </w:r>
      <w:r w:rsidRPr="003E59CC">
        <w:rPr>
          <w:rFonts w:ascii="Georgia" w:hAnsi="Georgia"/>
          <w:sz w:val="24"/>
          <w:szCs w:val="24"/>
          <w:lang w:val="ro-RO"/>
        </w:rPr>
        <w:t xml:space="preserve">288/2022. </w:t>
      </w:r>
      <w:r w:rsidR="005722CB" w:rsidRPr="003E59CC">
        <w:rPr>
          <w:rFonts w:ascii="Georgia" w:hAnsi="Georgia"/>
          <w:sz w:val="24"/>
          <w:szCs w:val="24"/>
          <w:lang w:val="ro-RO"/>
        </w:rPr>
        <w:t>Ministrul Justiției a informat delegația BIDDO și Comisiei de la Veneția că Guvernul își va prezenta avizul la o etapă ulterioară în procesul legislativ.</w:t>
      </w:r>
    </w:p>
    <w:p w:rsidR="001D0003" w:rsidRPr="003E59CC" w:rsidRDefault="001B54A1">
      <w:pPr>
        <w:pStyle w:val="Corptext"/>
        <w:numPr>
          <w:ilvl w:val="0"/>
          <w:numId w:val="4"/>
        </w:numPr>
        <w:shd w:val="clear" w:color="auto" w:fill="auto"/>
        <w:tabs>
          <w:tab w:val="left" w:pos="442"/>
        </w:tabs>
        <w:jc w:val="both"/>
        <w:rPr>
          <w:rFonts w:ascii="Georgia" w:hAnsi="Georgia"/>
          <w:sz w:val="24"/>
          <w:szCs w:val="24"/>
          <w:lang w:val="ro-RO"/>
        </w:rPr>
      </w:pPr>
      <w:r w:rsidRPr="003E59CC">
        <w:rPr>
          <w:rFonts w:ascii="Georgia" w:hAnsi="Georgia"/>
          <w:sz w:val="24"/>
          <w:szCs w:val="24"/>
          <w:lang w:val="ro-RO"/>
        </w:rPr>
        <w:t>Fără a avea discuți suplimentare cu actorii relevanți</w:t>
      </w:r>
      <w:r w:rsidR="00D61493" w:rsidRPr="003E59CC">
        <w:rPr>
          <w:rFonts w:ascii="Georgia" w:hAnsi="Georgia"/>
          <w:sz w:val="24"/>
          <w:szCs w:val="24"/>
          <w:lang w:val="ro-RO"/>
        </w:rPr>
        <w:t>,</w:t>
      </w:r>
      <w:r w:rsidRPr="003E59CC">
        <w:rPr>
          <w:rFonts w:ascii="Georgia" w:hAnsi="Georgia"/>
          <w:sz w:val="24"/>
          <w:szCs w:val="24"/>
          <w:lang w:val="ro-RO"/>
        </w:rPr>
        <w:t xml:space="preserve"> în urma unei zile de dezbateri în ședința plenară</w:t>
      </w:r>
      <w:r w:rsidR="00D61493" w:rsidRPr="003E59CC">
        <w:rPr>
          <w:rFonts w:ascii="Georgia" w:hAnsi="Georgia"/>
          <w:sz w:val="24"/>
          <w:szCs w:val="24"/>
          <w:lang w:val="ro-RO"/>
        </w:rPr>
        <w:t>,</w:t>
      </w:r>
      <w:r w:rsidRPr="003E59CC">
        <w:rPr>
          <w:rFonts w:ascii="Georgia" w:hAnsi="Georgia"/>
          <w:sz w:val="24"/>
          <w:szCs w:val="24"/>
          <w:lang w:val="ro-RO"/>
        </w:rPr>
        <w:t xml:space="preserve"> proiectul Codului a fost adoptat pe 28 iulie în prima lectură </w:t>
      </w:r>
      <w:r w:rsidR="00081F59" w:rsidRPr="003E59CC">
        <w:rPr>
          <w:rFonts w:ascii="Georgia" w:hAnsi="Georgia"/>
          <w:sz w:val="24"/>
          <w:szCs w:val="24"/>
          <w:lang w:val="ro-RO"/>
        </w:rPr>
        <w:t>cu votul majorității de guvernare și fără susținerea opoziției parlamentare</w:t>
      </w:r>
      <w:r w:rsidR="00D61493" w:rsidRPr="003E59CC">
        <w:rPr>
          <w:rFonts w:ascii="Georgia" w:hAnsi="Georgia"/>
          <w:sz w:val="24"/>
          <w:szCs w:val="24"/>
          <w:lang w:val="ro-RO"/>
        </w:rPr>
        <w:t>,</w:t>
      </w:r>
      <w:r w:rsidR="00081F59" w:rsidRPr="003E59CC">
        <w:rPr>
          <w:rFonts w:ascii="Georgia" w:hAnsi="Georgia"/>
          <w:sz w:val="24"/>
          <w:szCs w:val="24"/>
          <w:lang w:val="ro-RO"/>
        </w:rPr>
        <w:t xml:space="preserve"> cu puține modificări </w:t>
      </w:r>
      <w:r w:rsidR="00081F59" w:rsidRPr="003E59CC">
        <w:rPr>
          <w:rFonts w:ascii="Georgia" w:hAnsi="Georgia"/>
          <w:sz w:val="24"/>
          <w:szCs w:val="24"/>
          <w:lang w:val="ro-RO"/>
        </w:rPr>
        <w:lastRenderedPageBreak/>
        <w:t>ale textului parvenit de la CEC. În cadrul întrevederilor cu Comisia juridică din Parlament, delegația BIDDO și a Comisiei de la Veneția a fost informată că adoptarea rapidă în prima lectură a fost un prim pas formal în scopul de a accelera procesul legislativ și despre intenția Parlamentului de a avea dezbateri substanțiale pentru modificarea proiectului de Cod în a doua lectură, planificată la sfârșitul lui octombrie, cel mai devreme.</w:t>
      </w:r>
    </w:p>
    <w:p w:rsidR="001D0003" w:rsidRPr="003E59CC" w:rsidRDefault="00D61493">
      <w:pPr>
        <w:pStyle w:val="Corptext"/>
        <w:numPr>
          <w:ilvl w:val="0"/>
          <w:numId w:val="4"/>
        </w:numPr>
        <w:shd w:val="clear" w:color="auto" w:fill="auto"/>
        <w:tabs>
          <w:tab w:val="left" w:pos="442"/>
        </w:tabs>
        <w:spacing w:after="520"/>
        <w:jc w:val="both"/>
        <w:rPr>
          <w:rFonts w:ascii="Georgia" w:hAnsi="Georgia"/>
          <w:sz w:val="24"/>
          <w:szCs w:val="24"/>
          <w:lang w:val="ro-RO"/>
        </w:rPr>
      </w:pPr>
      <w:r w:rsidRPr="003E59CC">
        <w:rPr>
          <w:rFonts w:ascii="Georgia" w:hAnsi="Georgia"/>
          <w:sz w:val="24"/>
          <w:szCs w:val="24"/>
          <w:lang w:val="ro-RO"/>
        </w:rPr>
        <w:t xml:space="preserve">CEC </w:t>
      </w:r>
      <w:r w:rsidR="006F53E7" w:rsidRPr="003E59CC">
        <w:rPr>
          <w:rFonts w:ascii="Georgia" w:hAnsi="Georgia"/>
          <w:sz w:val="24"/>
          <w:szCs w:val="24"/>
          <w:lang w:val="ro-RO"/>
        </w:rPr>
        <w:t>și reprezentanții Parlamentului au declarant cu numeroase ocazii că doresc promulgarea noului Cod cu suficient timp înaintea următoarelor alegeri la nivel național, care sunt alegerile locale</w:t>
      </w:r>
      <w:r w:rsidRPr="003E59CC">
        <w:rPr>
          <w:rFonts w:ascii="Georgia" w:hAnsi="Georgia"/>
          <w:sz w:val="24"/>
          <w:szCs w:val="24"/>
          <w:lang w:val="ro-RO"/>
        </w:rPr>
        <w:t>,</w:t>
      </w:r>
      <w:r w:rsidR="006F53E7" w:rsidRPr="003E59CC">
        <w:rPr>
          <w:rFonts w:ascii="Georgia" w:hAnsi="Georgia"/>
          <w:sz w:val="24"/>
          <w:szCs w:val="24"/>
          <w:lang w:val="ro-RO"/>
        </w:rPr>
        <w:t xml:space="preserve"> provizoriu planificate pentru finalul lui octombrie 2023. Deși procesul de modificare a Codului Electoral desfășurat de</w:t>
      </w:r>
      <w:r w:rsidRPr="003E59CC">
        <w:rPr>
          <w:rFonts w:ascii="Georgia" w:hAnsi="Georgia"/>
          <w:sz w:val="24"/>
          <w:szCs w:val="24"/>
          <w:lang w:val="ro-RO"/>
        </w:rPr>
        <w:t xml:space="preserve"> CEC </w:t>
      </w:r>
      <w:r w:rsidR="006F53E7" w:rsidRPr="003E59CC">
        <w:rPr>
          <w:rFonts w:ascii="Georgia" w:hAnsi="Georgia"/>
          <w:sz w:val="24"/>
          <w:szCs w:val="24"/>
          <w:lang w:val="ro-RO"/>
        </w:rPr>
        <w:t>par</w:t>
      </w:r>
      <w:r w:rsidR="00AE1672" w:rsidRPr="003E59CC">
        <w:rPr>
          <w:rFonts w:ascii="Georgia" w:hAnsi="Georgia"/>
          <w:sz w:val="24"/>
          <w:szCs w:val="24"/>
          <w:lang w:val="ro-RO"/>
        </w:rPr>
        <w:t>e</w:t>
      </w:r>
      <w:r w:rsidR="006F53E7" w:rsidRPr="003E59CC">
        <w:rPr>
          <w:rFonts w:ascii="Georgia" w:hAnsi="Georgia"/>
          <w:sz w:val="24"/>
          <w:szCs w:val="24"/>
          <w:lang w:val="ro-RO"/>
        </w:rPr>
        <w:t xml:space="preserve"> să fi fost consultativ și incluziv până acum, se recomandă ca Parlamentul să continue consultările ca parte a procesului de legiferare formal, căutând contribuția tuturor forțelor politice din Parlament și un consens larg</w:t>
      </w:r>
      <w:r w:rsidRPr="003E59CC">
        <w:rPr>
          <w:rFonts w:ascii="Georgia" w:hAnsi="Georgia"/>
          <w:sz w:val="24"/>
          <w:szCs w:val="24"/>
          <w:lang w:val="ro-RO"/>
        </w:rPr>
        <w:t>.</w:t>
      </w:r>
      <w:r w:rsidR="006F53E7" w:rsidRPr="003E59CC">
        <w:rPr>
          <w:rFonts w:ascii="Georgia" w:hAnsi="Georgia"/>
          <w:sz w:val="24"/>
          <w:szCs w:val="24"/>
          <w:lang w:val="ro-RO"/>
        </w:rPr>
        <w:t xml:space="preserve"> </w:t>
      </w:r>
    </w:p>
    <w:p w:rsidR="001D0003" w:rsidRPr="003E59CC" w:rsidRDefault="00D61493">
      <w:pPr>
        <w:pStyle w:val="Corptext"/>
        <w:numPr>
          <w:ilvl w:val="0"/>
          <w:numId w:val="3"/>
        </w:numPr>
        <w:shd w:val="clear" w:color="auto" w:fill="auto"/>
        <w:tabs>
          <w:tab w:val="left" w:pos="730"/>
        </w:tabs>
        <w:spacing w:line="221" w:lineRule="auto"/>
        <w:ind w:firstLine="360"/>
        <w:jc w:val="both"/>
        <w:rPr>
          <w:rFonts w:ascii="Georgia" w:hAnsi="Georgia"/>
          <w:sz w:val="24"/>
          <w:szCs w:val="24"/>
          <w:lang w:val="ro-RO"/>
        </w:rPr>
      </w:pPr>
      <w:bookmarkStart w:id="5" w:name="bookmark8"/>
      <w:r w:rsidRPr="003E59CC">
        <w:rPr>
          <w:rFonts w:ascii="Georgia" w:hAnsi="Georgia"/>
          <w:b/>
          <w:bCs/>
          <w:sz w:val="24"/>
          <w:szCs w:val="24"/>
          <w:lang w:val="ro-RO"/>
        </w:rPr>
        <w:t>Ana</w:t>
      </w:r>
      <w:bookmarkEnd w:id="5"/>
      <w:r w:rsidR="006F53E7" w:rsidRPr="003E59CC">
        <w:rPr>
          <w:rFonts w:ascii="Georgia" w:hAnsi="Georgia"/>
          <w:b/>
          <w:bCs/>
          <w:sz w:val="24"/>
          <w:szCs w:val="24"/>
          <w:lang w:val="ro-RO"/>
        </w:rPr>
        <w:t xml:space="preserve">liză și recomandări </w:t>
      </w:r>
    </w:p>
    <w:p w:rsidR="001D0003" w:rsidRPr="003E59CC" w:rsidRDefault="009F3C7C">
      <w:pPr>
        <w:pStyle w:val="Corptext"/>
        <w:numPr>
          <w:ilvl w:val="0"/>
          <w:numId w:val="10"/>
        </w:numPr>
        <w:shd w:val="clear" w:color="auto" w:fill="auto"/>
        <w:tabs>
          <w:tab w:val="left" w:pos="730"/>
        </w:tabs>
        <w:spacing w:line="221" w:lineRule="auto"/>
        <w:jc w:val="both"/>
        <w:rPr>
          <w:rFonts w:ascii="Georgia" w:hAnsi="Georgia"/>
          <w:sz w:val="24"/>
          <w:szCs w:val="24"/>
          <w:lang w:val="ro-RO"/>
        </w:rPr>
      </w:pPr>
      <w:r w:rsidRPr="003E59CC">
        <w:rPr>
          <w:rFonts w:ascii="Georgia" w:hAnsi="Georgia"/>
          <w:b/>
          <w:bCs/>
          <w:sz w:val="24"/>
          <w:szCs w:val="24"/>
          <w:lang w:val="ro-RO"/>
        </w:rPr>
        <w:t xml:space="preserve">Termeni generali și principii </w:t>
      </w:r>
    </w:p>
    <w:p w:rsidR="001D0003" w:rsidRPr="003E59CC" w:rsidRDefault="009F3C7C">
      <w:pPr>
        <w:pStyle w:val="Corptext"/>
        <w:numPr>
          <w:ilvl w:val="0"/>
          <w:numId w:val="4"/>
        </w:numPr>
        <w:shd w:val="clear" w:color="auto" w:fill="auto"/>
        <w:tabs>
          <w:tab w:val="left" w:pos="442"/>
        </w:tabs>
        <w:jc w:val="both"/>
        <w:rPr>
          <w:rFonts w:ascii="Georgia" w:hAnsi="Georgia"/>
          <w:sz w:val="24"/>
          <w:szCs w:val="24"/>
          <w:lang w:val="ro-RO"/>
        </w:rPr>
      </w:pPr>
      <w:r w:rsidRPr="003E59CC">
        <w:rPr>
          <w:rFonts w:ascii="Georgia" w:hAnsi="Georgia"/>
          <w:sz w:val="24"/>
          <w:szCs w:val="24"/>
          <w:lang w:val="ro-RO"/>
        </w:rPr>
        <w:t xml:space="preserve">Stabilitatea legii electorale este vitală pentru construirea încrederii </w:t>
      </w:r>
      <w:r w:rsidR="000E0D8F" w:rsidRPr="003E59CC">
        <w:rPr>
          <w:rFonts w:ascii="Georgia" w:hAnsi="Georgia"/>
          <w:sz w:val="24"/>
          <w:szCs w:val="24"/>
          <w:lang w:val="ro-RO"/>
        </w:rPr>
        <w:t xml:space="preserve">în </w:t>
      </w:r>
      <w:r w:rsidRPr="003E59CC">
        <w:rPr>
          <w:rFonts w:ascii="Georgia" w:hAnsi="Georgia"/>
          <w:sz w:val="24"/>
          <w:szCs w:val="24"/>
          <w:lang w:val="ro-RO"/>
        </w:rPr>
        <w:t>procesele electorale și, în special, pentru excluderea oricărei suspiciuni de ajustare a cadrului electoral sau legislativ pentru câștiguri politice. În acest sens, BIDDO și Comisia de la Veneția salută introducerea Articolului 11</w:t>
      </w:r>
      <w:r w:rsidR="00D61493" w:rsidRPr="003E59CC">
        <w:rPr>
          <w:rFonts w:ascii="Georgia" w:hAnsi="Georgia"/>
          <w:sz w:val="24"/>
          <w:szCs w:val="24"/>
          <w:lang w:val="ro-RO"/>
        </w:rPr>
        <w:t>,</w:t>
      </w:r>
      <w:r w:rsidRPr="003E59CC">
        <w:rPr>
          <w:rFonts w:ascii="Georgia" w:hAnsi="Georgia"/>
          <w:sz w:val="24"/>
          <w:szCs w:val="24"/>
          <w:lang w:val="ro-RO"/>
        </w:rPr>
        <w:t xml:space="preserve"> care prevede că sistemul electoral și modul în care sunt stabilite circumscripțiile nu pot fi modificate în anul dinaintea unei alegeri de nivel național. Această prevedere răspunde unei recomandări anterioare a BIDDO de a introduce garanții împotriva schimbărilor frecvente ale caracteristicilor de bază ale legislației electorale. Totuși, nu sunt prevăzute alte elemente fundamentale care țin de stabilitatea legislației electorale, în special componența organelor de administrare electorală</w:t>
      </w:r>
      <w:r w:rsidR="00D61493" w:rsidRPr="003E59CC">
        <w:rPr>
          <w:rFonts w:ascii="Georgia" w:hAnsi="Georgia"/>
          <w:sz w:val="24"/>
          <w:szCs w:val="24"/>
          <w:lang w:val="ro-RO"/>
        </w:rPr>
        <w:t>.</w:t>
      </w:r>
      <w:r w:rsidR="00D61493" w:rsidRPr="003E59CC">
        <w:rPr>
          <w:rFonts w:ascii="Georgia" w:hAnsi="Georgia"/>
          <w:sz w:val="24"/>
          <w:szCs w:val="24"/>
          <w:vertAlign w:val="superscript"/>
          <w:lang w:val="ro-RO"/>
        </w:rPr>
        <w:footnoteReference w:id="2"/>
      </w:r>
      <w:r w:rsidRPr="003E59CC">
        <w:rPr>
          <w:rFonts w:ascii="Georgia" w:hAnsi="Georgia"/>
          <w:sz w:val="24"/>
          <w:szCs w:val="24"/>
          <w:lang w:val="ro-RO"/>
        </w:rPr>
        <w:t xml:space="preserve"> </w:t>
      </w:r>
    </w:p>
    <w:p w:rsidR="001D0003" w:rsidRPr="003E59CC" w:rsidRDefault="00D61493">
      <w:pPr>
        <w:pStyle w:val="Corptext"/>
        <w:numPr>
          <w:ilvl w:val="0"/>
          <w:numId w:val="4"/>
        </w:numPr>
        <w:shd w:val="clear" w:color="auto" w:fill="auto"/>
        <w:tabs>
          <w:tab w:val="left" w:pos="450"/>
        </w:tabs>
        <w:jc w:val="both"/>
        <w:rPr>
          <w:rFonts w:ascii="Georgia" w:hAnsi="Georgia"/>
          <w:sz w:val="24"/>
          <w:szCs w:val="24"/>
          <w:lang w:val="ro-RO"/>
        </w:rPr>
      </w:pPr>
      <w:r w:rsidRPr="003E59CC">
        <w:rPr>
          <w:rFonts w:ascii="Georgia" w:hAnsi="Georgia"/>
          <w:sz w:val="24"/>
          <w:szCs w:val="24"/>
          <w:lang w:val="ro-RO"/>
        </w:rPr>
        <w:t>Artic</w:t>
      </w:r>
      <w:r w:rsidR="00F477FC" w:rsidRPr="003E59CC">
        <w:rPr>
          <w:rFonts w:ascii="Georgia" w:hAnsi="Georgia"/>
          <w:sz w:val="24"/>
          <w:szCs w:val="24"/>
          <w:lang w:val="ro-RO"/>
        </w:rPr>
        <w:t>olul</w:t>
      </w:r>
      <w:r w:rsidRPr="003E59CC">
        <w:rPr>
          <w:rFonts w:ascii="Georgia" w:hAnsi="Georgia"/>
          <w:sz w:val="24"/>
          <w:szCs w:val="24"/>
          <w:lang w:val="ro-RO"/>
        </w:rPr>
        <w:t xml:space="preserve"> 11(2) introduce</w:t>
      </w:r>
      <w:r w:rsidR="00F477FC" w:rsidRPr="003E59CC">
        <w:rPr>
          <w:rFonts w:ascii="Georgia" w:hAnsi="Georgia"/>
          <w:sz w:val="24"/>
          <w:szCs w:val="24"/>
          <w:lang w:val="ro-RO"/>
        </w:rPr>
        <w:t xml:space="preserve"> cerința ca orice proiect de modificare a acestui Cod să fie depus </w:t>
      </w:r>
      <w:r w:rsidR="00C71722" w:rsidRPr="003E59CC">
        <w:rPr>
          <w:rFonts w:ascii="Georgia" w:hAnsi="Georgia"/>
          <w:sz w:val="24"/>
          <w:szCs w:val="24"/>
          <w:lang w:val="ro-RO"/>
        </w:rPr>
        <w:t>inițial</w:t>
      </w:r>
      <w:r w:rsidR="00F477FC" w:rsidRPr="003E59CC">
        <w:rPr>
          <w:rFonts w:ascii="Georgia" w:hAnsi="Georgia"/>
          <w:sz w:val="24"/>
          <w:szCs w:val="24"/>
          <w:lang w:val="ro-RO"/>
        </w:rPr>
        <w:t xml:space="preserve"> pentru</w:t>
      </w:r>
      <w:r w:rsidR="004F096F" w:rsidRPr="003E59CC">
        <w:rPr>
          <w:rFonts w:ascii="Georgia" w:hAnsi="Georgia"/>
          <w:sz w:val="24"/>
          <w:szCs w:val="24"/>
          <w:lang w:val="ro-RO"/>
        </w:rPr>
        <w:t xml:space="preserve"> a obține avizul </w:t>
      </w:r>
      <w:r w:rsidRPr="003E59CC">
        <w:rPr>
          <w:rFonts w:ascii="Georgia" w:hAnsi="Georgia"/>
          <w:sz w:val="24"/>
          <w:szCs w:val="24"/>
          <w:lang w:val="ro-RO"/>
        </w:rPr>
        <w:t>CEC (</w:t>
      </w:r>
      <w:r w:rsidRPr="003E59CC">
        <w:rPr>
          <w:rFonts w:ascii="Georgia" w:hAnsi="Georgia"/>
          <w:i/>
          <w:iCs/>
          <w:sz w:val="24"/>
          <w:szCs w:val="24"/>
          <w:lang w:val="ro-RO"/>
        </w:rPr>
        <w:t xml:space="preserve">NB: </w:t>
      </w:r>
      <w:r w:rsidR="004F096F" w:rsidRPr="003E59CC">
        <w:rPr>
          <w:rFonts w:ascii="Georgia" w:hAnsi="Georgia"/>
          <w:i/>
          <w:iCs/>
          <w:sz w:val="24"/>
          <w:szCs w:val="24"/>
          <w:lang w:val="ro-RO"/>
        </w:rPr>
        <w:t xml:space="preserve">traducerea engleză menționează în mod greșit </w:t>
      </w:r>
      <w:r w:rsidRPr="003E59CC">
        <w:rPr>
          <w:rFonts w:ascii="Georgia" w:hAnsi="Georgia"/>
          <w:i/>
          <w:iCs/>
          <w:sz w:val="24"/>
          <w:szCs w:val="24"/>
          <w:lang w:val="ro-RO"/>
        </w:rPr>
        <w:t>“ap</w:t>
      </w:r>
      <w:r w:rsidR="004F096F" w:rsidRPr="003E59CC">
        <w:rPr>
          <w:rFonts w:ascii="Georgia" w:hAnsi="Georgia"/>
          <w:i/>
          <w:iCs/>
          <w:sz w:val="24"/>
          <w:szCs w:val="24"/>
          <w:lang w:val="ro-RO"/>
        </w:rPr>
        <w:t>robarea</w:t>
      </w:r>
      <w:r w:rsidRPr="003E59CC">
        <w:rPr>
          <w:rFonts w:ascii="Georgia" w:hAnsi="Georgia"/>
          <w:i/>
          <w:iCs/>
          <w:sz w:val="24"/>
          <w:szCs w:val="24"/>
          <w:lang w:val="ro-RO"/>
        </w:rPr>
        <w:t xml:space="preserve">” </w:t>
      </w:r>
      <w:r w:rsidR="004F096F" w:rsidRPr="003E59CC">
        <w:rPr>
          <w:rFonts w:ascii="Georgia" w:hAnsi="Georgia"/>
          <w:i/>
          <w:iCs/>
          <w:sz w:val="24"/>
          <w:szCs w:val="24"/>
          <w:lang w:val="ro-RO"/>
        </w:rPr>
        <w:t>în loc de</w:t>
      </w:r>
      <w:r w:rsidRPr="003E59CC">
        <w:rPr>
          <w:rFonts w:ascii="Georgia" w:hAnsi="Georgia"/>
          <w:i/>
          <w:iCs/>
          <w:sz w:val="24"/>
          <w:szCs w:val="24"/>
          <w:lang w:val="ro-RO"/>
        </w:rPr>
        <w:t xml:space="preserve"> “</w:t>
      </w:r>
      <w:r w:rsidR="004F096F" w:rsidRPr="003E59CC">
        <w:rPr>
          <w:rFonts w:ascii="Georgia" w:hAnsi="Georgia"/>
          <w:i/>
          <w:iCs/>
          <w:sz w:val="24"/>
          <w:szCs w:val="24"/>
          <w:lang w:val="ro-RO"/>
        </w:rPr>
        <w:t>aviz</w:t>
      </w:r>
      <w:r w:rsidRPr="003E59CC">
        <w:rPr>
          <w:rFonts w:ascii="Georgia" w:hAnsi="Georgia"/>
          <w:i/>
          <w:iCs/>
          <w:sz w:val="24"/>
          <w:szCs w:val="24"/>
          <w:lang w:val="ro-RO"/>
        </w:rPr>
        <w:t>”</w:t>
      </w:r>
      <w:r w:rsidRPr="003E59CC">
        <w:rPr>
          <w:rFonts w:ascii="Georgia" w:hAnsi="Georgia"/>
          <w:sz w:val="24"/>
          <w:szCs w:val="24"/>
          <w:lang w:val="ro-RO"/>
        </w:rPr>
        <w:t xml:space="preserve">). </w:t>
      </w:r>
      <w:r w:rsidR="004F096F" w:rsidRPr="003E59CC">
        <w:rPr>
          <w:rFonts w:ascii="Georgia" w:hAnsi="Georgia"/>
          <w:sz w:val="24"/>
          <w:szCs w:val="24"/>
          <w:lang w:val="ro-RO"/>
        </w:rPr>
        <w:t>Aceasta este o măsură pozitivă</w:t>
      </w:r>
      <w:r w:rsidRPr="003E59CC">
        <w:rPr>
          <w:rFonts w:ascii="Georgia" w:hAnsi="Georgia"/>
          <w:sz w:val="24"/>
          <w:szCs w:val="24"/>
          <w:lang w:val="ro-RO"/>
        </w:rPr>
        <w:t>,</w:t>
      </w:r>
      <w:r w:rsidR="004F096F" w:rsidRPr="003E59CC">
        <w:rPr>
          <w:rFonts w:ascii="Georgia" w:hAnsi="Georgia"/>
          <w:sz w:val="24"/>
          <w:szCs w:val="24"/>
          <w:lang w:val="ro-RO"/>
        </w:rPr>
        <w:t xml:space="preserve"> întrucât presupune un proces de legiferare mai robust și mai consultativ, care</w:t>
      </w:r>
      <w:r w:rsidRPr="003E59CC">
        <w:rPr>
          <w:rFonts w:ascii="Georgia" w:hAnsi="Georgia"/>
          <w:sz w:val="24"/>
          <w:szCs w:val="24"/>
          <w:lang w:val="ro-RO"/>
        </w:rPr>
        <w:t xml:space="preserve">, </w:t>
      </w:r>
      <w:r w:rsidR="004F096F" w:rsidRPr="003E59CC">
        <w:rPr>
          <w:rFonts w:ascii="Georgia" w:hAnsi="Georgia"/>
          <w:sz w:val="24"/>
          <w:szCs w:val="24"/>
          <w:lang w:val="ro-RO"/>
        </w:rPr>
        <w:t>î</w:t>
      </w:r>
      <w:r w:rsidRPr="003E59CC">
        <w:rPr>
          <w:rFonts w:ascii="Georgia" w:hAnsi="Georgia"/>
          <w:sz w:val="24"/>
          <w:szCs w:val="24"/>
          <w:lang w:val="ro-RO"/>
        </w:rPr>
        <w:t xml:space="preserve">n </w:t>
      </w:r>
      <w:r w:rsidR="004F096F" w:rsidRPr="003E59CC">
        <w:rPr>
          <w:rFonts w:ascii="Georgia" w:hAnsi="Georgia"/>
          <w:sz w:val="24"/>
          <w:szCs w:val="24"/>
          <w:lang w:val="ro-RO"/>
        </w:rPr>
        <w:t>acest caz</w:t>
      </w:r>
      <w:r w:rsidRPr="003E59CC">
        <w:rPr>
          <w:rFonts w:ascii="Georgia" w:hAnsi="Georgia"/>
          <w:sz w:val="24"/>
          <w:szCs w:val="24"/>
          <w:lang w:val="ro-RO"/>
        </w:rPr>
        <w:t xml:space="preserve">, </w:t>
      </w:r>
      <w:r w:rsidR="004F096F" w:rsidRPr="003E59CC">
        <w:rPr>
          <w:rFonts w:ascii="Georgia" w:hAnsi="Georgia"/>
          <w:sz w:val="24"/>
          <w:szCs w:val="24"/>
          <w:lang w:val="ro-RO"/>
        </w:rPr>
        <w:t xml:space="preserve">are scopul de a asigura consultarea instituției calificate responsabile de aplicarea legii și poate preîntâmpina adoptarea grăbită </w:t>
      </w:r>
      <w:r w:rsidR="00C71722" w:rsidRPr="003E59CC">
        <w:rPr>
          <w:rFonts w:ascii="Georgia" w:hAnsi="Georgia"/>
          <w:sz w:val="24"/>
          <w:szCs w:val="24"/>
          <w:lang w:val="ro-RO"/>
        </w:rPr>
        <w:t xml:space="preserve">a </w:t>
      </w:r>
      <w:r w:rsidR="004F096F" w:rsidRPr="003E59CC">
        <w:rPr>
          <w:rFonts w:ascii="Georgia" w:hAnsi="Georgia"/>
          <w:sz w:val="24"/>
          <w:szCs w:val="24"/>
          <w:lang w:val="ro-RO"/>
        </w:rPr>
        <w:t>modificăril</w:t>
      </w:r>
      <w:r w:rsidR="00C71722" w:rsidRPr="003E59CC">
        <w:rPr>
          <w:rFonts w:ascii="Georgia" w:hAnsi="Georgia"/>
          <w:sz w:val="24"/>
          <w:szCs w:val="24"/>
          <w:lang w:val="ro-RO"/>
        </w:rPr>
        <w:t>or</w:t>
      </w:r>
      <w:r w:rsidR="004F096F" w:rsidRPr="003E59CC">
        <w:rPr>
          <w:rFonts w:ascii="Georgia" w:hAnsi="Georgia"/>
          <w:sz w:val="24"/>
          <w:szCs w:val="24"/>
          <w:lang w:val="ro-RO"/>
        </w:rPr>
        <w:t xml:space="preserve"> cu o redacție inconsecventă și ambiguă</w:t>
      </w:r>
      <w:r w:rsidRPr="003E59CC">
        <w:rPr>
          <w:rFonts w:ascii="Georgia" w:hAnsi="Georgia"/>
          <w:sz w:val="24"/>
          <w:szCs w:val="24"/>
          <w:lang w:val="ro-RO"/>
        </w:rPr>
        <w:t>.</w:t>
      </w:r>
    </w:p>
    <w:p w:rsidR="001D0003" w:rsidRPr="003E59CC" w:rsidRDefault="00D61493">
      <w:pPr>
        <w:pStyle w:val="Corptext"/>
        <w:numPr>
          <w:ilvl w:val="0"/>
          <w:numId w:val="4"/>
        </w:numPr>
        <w:shd w:val="clear" w:color="auto" w:fill="auto"/>
        <w:tabs>
          <w:tab w:val="left" w:pos="450"/>
        </w:tabs>
        <w:jc w:val="both"/>
        <w:rPr>
          <w:rFonts w:ascii="Georgia" w:hAnsi="Georgia"/>
          <w:sz w:val="24"/>
          <w:szCs w:val="24"/>
          <w:lang w:val="ro-RO"/>
        </w:rPr>
      </w:pPr>
      <w:r w:rsidRPr="003E59CC">
        <w:rPr>
          <w:rFonts w:ascii="Georgia" w:hAnsi="Georgia"/>
          <w:sz w:val="24"/>
          <w:szCs w:val="24"/>
          <w:lang w:val="ro-RO"/>
        </w:rPr>
        <w:t>Artic</w:t>
      </w:r>
      <w:r w:rsidR="00B55B4F" w:rsidRPr="003E59CC">
        <w:rPr>
          <w:rFonts w:ascii="Georgia" w:hAnsi="Georgia"/>
          <w:sz w:val="24"/>
          <w:szCs w:val="24"/>
          <w:lang w:val="ro-RO"/>
        </w:rPr>
        <w:t xml:space="preserve">olul 8 definește ziua alegerilor ca </w:t>
      </w:r>
      <w:r w:rsidR="009A3098" w:rsidRPr="003E59CC">
        <w:rPr>
          <w:rFonts w:ascii="Georgia" w:hAnsi="Georgia"/>
          <w:sz w:val="24"/>
          <w:szCs w:val="24"/>
          <w:lang w:val="ro-RO"/>
        </w:rPr>
        <w:t xml:space="preserve">o singură duminică, dar cuprinde și posibilitatea de derogare prin decizia CEC-ului </w:t>
      </w:r>
      <w:r w:rsidR="00F87AAC" w:rsidRPr="003E59CC">
        <w:rPr>
          <w:rFonts w:ascii="Georgia" w:hAnsi="Georgia"/>
          <w:sz w:val="24"/>
          <w:szCs w:val="24"/>
          <w:lang w:val="ro-RO"/>
        </w:rPr>
        <w:t>pentru</w:t>
      </w:r>
      <w:r w:rsidR="009A3098" w:rsidRPr="003E59CC">
        <w:rPr>
          <w:rFonts w:ascii="Georgia" w:hAnsi="Georgia"/>
          <w:sz w:val="24"/>
          <w:szCs w:val="24"/>
          <w:lang w:val="ro-RO"/>
        </w:rPr>
        <w:t xml:space="preserve"> a desfășura alegerile pe parcursul a două zile </w:t>
      </w:r>
      <w:r w:rsidRPr="003E59CC">
        <w:rPr>
          <w:rFonts w:ascii="Georgia" w:hAnsi="Georgia"/>
          <w:sz w:val="24"/>
          <w:szCs w:val="24"/>
          <w:lang w:val="ro-RO"/>
        </w:rPr>
        <w:t>(</w:t>
      </w:r>
      <w:r w:rsidR="009A3098" w:rsidRPr="003E59CC">
        <w:rPr>
          <w:rFonts w:ascii="Georgia" w:hAnsi="Georgia"/>
          <w:sz w:val="24"/>
          <w:szCs w:val="24"/>
          <w:lang w:val="ro-RO"/>
        </w:rPr>
        <w:t>sâmbătă și duminică) în anumite circumscripții sau secții de vot. În asemenea cazuri, CEC-ul prezintă „motivele rezonabile” în decizia sa, care trebuie să fie adoptată cu cel puțin 25 de zile înainte de ziua alegerilor</w:t>
      </w:r>
      <w:r w:rsidRPr="003E59CC">
        <w:rPr>
          <w:rFonts w:ascii="Georgia" w:hAnsi="Georgia"/>
          <w:sz w:val="24"/>
          <w:szCs w:val="24"/>
          <w:lang w:val="ro-RO"/>
        </w:rPr>
        <w:t xml:space="preserve">. </w:t>
      </w:r>
      <w:r w:rsidR="009A3098" w:rsidRPr="003E59CC">
        <w:rPr>
          <w:rFonts w:ascii="Georgia" w:hAnsi="Georgia"/>
          <w:sz w:val="24"/>
          <w:szCs w:val="24"/>
          <w:lang w:val="ro-RO"/>
        </w:rPr>
        <w:t>Având în vedere recenta experiență de organizare a scrutinului în perioada pandemică</w:t>
      </w:r>
      <w:r w:rsidRPr="003E59CC">
        <w:rPr>
          <w:rFonts w:ascii="Georgia" w:hAnsi="Georgia"/>
          <w:sz w:val="24"/>
          <w:szCs w:val="24"/>
          <w:lang w:val="ro-RO"/>
        </w:rPr>
        <w:t>,</w:t>
      </w:r>
      <w:r w:rsidR="009A3098" w:rsidRPr="003E59CC">
        <w:rPr>
          <w:rFonts w:ascii="Georgia" w:hAnsi="Georgia"/>
          <w:sz w:val="24"/>
          <w:szCs w:val="24"/>
          <w:lang w:val="ro-RO"/>
        </w:rPr>
        <w:t xml:space="preserve"> o asemenea flexibilitate este binevenită și permite un acces mai mare a alegătorilor. Este o măsură conformă cu standardele internaționale</w:t>
      </w:r>
      <w:r w:rsidRPr="003E59CC">
        <w:rPr>
          <w:rFonts w:ascii="Georgia" w:hAnsi="Georgia"/>
          <w:sz w:val="24"/>
          <w:szCs w:val="24"/>
          <w:lang w:val="ro-RO"/>
        </w:rPr>
        <w:t>,</w:t>
      </w:r>
      <w:r w:rsidR="009A3098" w:rsidRPr="003E59CC">
        <w:rPr>
          <w:rFonts w:ascii="Georgia" w:hAnsi="Georgia"/>
          <w:sz w:val="24"/>
          <w:szCs w:val="24"/>
          <w:lang w:val="ro-RO"/>
        </w:rPr>
        <w:t xml:space="preserve"> întrucât oportunitățile de vot anticipat </w:t>
      </w:r>
      <w:r w:rsidRPr="003E59CC">
        <w:rPr>
          <w:rFonts w:ascii="Georgia" w:hAnsi="Georgia"/>
          <w:sz w:val="24"/>
          <w:szCs w:val="24"/>
          <w:lang w:val="ro-RO"/>
        </w:rPr>
        <w:t>(</w:t>
      </w:r>
      <w:r w:rsidR="009A3098" w:rsidRPr="003E59CC">
        <w:rPr>
          <w:rFonts w:ascii="Georgia" w:hAnsi="Georgia"/>
          <w:sz w:val="24"/>
          <w:szCs w:val="24"/>
          <w:lang w:val="ro-RO"/>
        </w:rPr>
        <w:t>precum votul sâmbăta</w:t>
      </w:r>
      <w:r w:rsidRPr="003E59CC">
        <w:rPr>
          <w:rFonts w:ascii="Georgia" w:hAnsi="Georgia"/>
          <w:sz w:val="24"/>
          <w:szCs w:val="24"/>
          <w:lang w:val="ro-RO"/>
        </w:rPr>
        <w:t xml:space="preserve">) </w:t>
      </w:r>
      <w:r w:rsidR="009A3098" w:rsidRPr="003E59CC">
        <w:rPr>
          <w:rFonts w:ascii="Georgia" w:hAnsi="Georgia"/>
          <w:sz w:val="24"/>
          <w:szCs w:val="24"/>
          <w:lang w:val="ro-RO"/>
        </w:rPr>
        <w:t>pot extinde universalitatea votului. Paragraful</w:t>
      </w:r>
      <w:r w:rsidRPr="003E59CC">
        <w:rPr>
          <w:rFonts w:ascii="Georgia" w:hAnsi="Georgia"/>
          <w:sz w:val="24"/>
          <w:szCs w:val="24"/>
          <w:lang w:val="ro-RO"/>
        </w:rPr>
        <w:t xml:space="preserve"> 11 </w:t>
      </w:r>
      <w:r w:rsidR="009A3098" w:rsidRPr="003E59CC">
        <w:rPr>
          <w:rFonts w:ascii="Georgia" w:hAnsi="Georgia"/>
          <w:sz w:val="24"/>
          <w:szCs w:val="24"/>
          <w:lang w:val="ro-RO"/>
        </w:rPr>
        <w:t>din Comentariul General</w:t>
      </w:r>
      <w:r w:rsidRPr="003E59CC">
        <w:rPr>
          <w:rFonts w:ascii="Georgia" w:hAnsi="Georgia"/>
          <w:sz w:val="24"/>
          <w:szCs w:val="24"/>
          <w:lang w:val="ro-RO"/>
        </w:rPr>
        <w:t xml:space="preserve"> 25 </w:t>
      </w:r>
      <w:r w:rsidR="009A3098" w:rsidRPr="003E59CC">
        <w:rPr>
          <w:rFonts w:ascii="Georgia" w:hAnsi="Georgia"/>
          <w:sz w:val="24"/>
          <w:szCs w:val="24"/>
          <w:lang w:val="ro-RO"/>
        </w:rPr>
        <w:lastRenderedPageBreak/>
        <w:t xml:space="preserve">la </w:t>
      </w:r>
      <w:r w:rsidRPr="003E59CC">
        <w:rPr>
          <w:rFonts w:ascii="Georgia" w:hAnsi="Georgia"/>
          <w:sz w:val="24"/>
          <w:szCs w:val="24"/>
          <w:lang w:val="ro-RO"/>
        </w:rPr>
        <w:t xml:space="preserve">ICCPR </w:t>
      </w:r>
      <w:r w:rsidR="009A3098" w:rsidRPr="003E59CC">
        <w:rPr>
          <w:rFonts w:ascii="Georgia" w:hAnsi="Georgia"/>
          <w:sz w:val="24"/>
          <w:szCs w:val="24"/>
          <w:lang w:val="ro-RO"/>
        </w:rPr>
        <w:t>specific</w:t>
      </w:r>
      <w:r w:rsidR="00F87AAC" w:rsidRPr="003E59CC">
        <w:rPr>
          <w:rFonts w:ascii="Georgia" w:hAnsi="Georgia"/>
          <w:sz w:val="24"/>
          <w:szCs w:val="24"/>
          <w:lang w:val="ro-RO"/>
        </w:rPr>
        <w:t>ă</w:t>
      </w:r>
      <w:r w:rsidR="009A3098" w:rsidRPr="003E59CC">
        <w:rPr>
          <w:rFonts w:ascii="Georgia" w:hAnsi="Georgia"/>
          <w:sz w:val="24"/>
          <w:szCs w:val="24"/>
          <w:lang w:val="ro-RO"/>
        </w:rPr>
        <w:t xml:space="preserve"> faptul că</w:t>
      </w:r>
      <w:r w:rsidRPr="003E59CC">
        <w:rPr>
          <w:rFonts w:ascii="Georgia" w:hAnsi="Georgia"/>
          <w:sz w:val="24"/>
          <w:szCs w:val="24"/>
          <w:lang w:val="ro-RO"/>
        </w:rPr>
        <w:t xml:space="preserve"> </w:t>
      </w:r>
      <w:r w:rsidR="009A3098" w:rsidRPr="003E59CC">
        <w:rPr>
          <w:rFonts w:ascii="Georgia" w:hAnsi="Georgia"/>
          <w:sz w:val="24"/>
          <w:szCs w:val="24"/>
          <w:lang w:val="ro-RO"/>
        </w:rPr>
        <w:t>„</w:t>
      </w:r>
      <w:r w:rsidRPr="003E59CC">
        <w:rPr>
          <w:rFonts w:ascii="Georgia" w:hAnsi="Georgia"/>
          <w:sz w:val="24"/>
          <w:szCs w:val="24"/>
          <w:lang w:val="ro-RO"/>
        </w:rPr>
        <w:t>State</w:t>
      </w:r>
      <w:r w:rsidR="009A3098" w:rsidRPr="003E59CC">
        <w:rPr>
          <w:rFonts w:ascii="Georgia" w:hAnsi="Georgia"/>
          <w:sz w:val="24"/>
          <w:szCs w:val="24"/>
          <w:lang w:val="ro-RO"/>
        </w:rPr>
        <w:t>le trebuie să ia măsuri eficiente pentru a se asigura că toate persoanele cu drept de vot pot să-și exercite votul</w:t>
      </w:r>
      <w:r w:rsidRPr="003E59CC">
        <w:rPr>
          <w:rFonts w:ascii="Georgia" w:hAnsi="Georgia"/>
          <w:sz w:val="24"/>
          <w:szCs w:val="24"/>
          <w:lang w:val="ro-RO"/>
        </w:rPr>
        <w:t>”.</w:t>
      </w:r>
    </w:p>
    <w:p w:rsidR="001D0003" w:rsidRPr="003E59CC" w:rsidRDefault="000214A6">
      <w:pPr>
        <w:pStyle w:val="Corptext"/>
        <w:numPr>
          <w:ilvl w:val="0"/>
          <w:numId w:val="4"/>
        </w:numPr>
        <w:shd w:val="clear" w:color="auto" w:fill="auto"/>
        <w:tabs>
          <w:tab w:val="left" w:pos="450"/>
        </w:tabs>
        <w:jc w:val="both"/>
        <w:rPr>
          <w:rFonts w:ascii="Georgia" w:hAnsi="Georgia"/>
          <w:sz w:val="24"/>
          <w:szCs w:val="24"/>
          <w:lang w:val="ro-RO"/>
        </w:rPr>
      </w:pPr>
      <w:r w:rsidRPr="003E59CC">
        <w:rPr>
          <w:rFonts w:ascii="Georgia" w:hAnsi="Georgia"/>
          <w:sz w:val="24"/>
          <w:szCs w:val="24"/>
          <w:lang w:val="ro-RO"/>
        </w:rPr>
        <w:t xml:space="preserve">În același timp, pe parcursul vizitei delegației în </w:t>
      </w:r>
      <w:r w:rsidR="00D61493" w:rsidRPr="003E59CC">
        <w:rPr>
          <w:rFonts w:ascii="Georgia" w:hAnsi="Georgia"/>
          <w:sz w:val="24"/>
          <w:szCs w:val="24"/>
          <w:lang w:val="ro-RO"/>
        </w:rPr>
        <w:t>Moldova,</w:t>
      </w:r>
      <w:r w:rsidRPr="003E59CC">
        <w:rPr>
          <w:rFonts w:ascii="Georgia" w:hAnsi="Georgia"/>
          <w:sz w:val="24"/>
          <w:szCs w:val="24"/>
          <w:lang w:val="ro-RO"/>
        </w:rPr>
        <w:t xml:space="preserve"> reprezentanții opoziției parlamentare și-au exprimat îngrijorarea că oferirea acestei oportunități doar anumitor secții de votare i-ar permite CEC-ului să </w:t>
      </w:r>
      <w:r w:rsidR="00500DC6" w:rsidRPr="003E59CC">
        <w:rPr>
          <w:rFonts w:ascii="Georgia" w:hAnsi="Georgia"/>
          <w:sz w:val="24"/>
          <w:szCs w:val="24"/>
          <w:lang w:val="ro-RO"/>
        </w:rPr>
        <w:t>acționeze discreționar în favoarea unor interese de partid, îndeosebi în legătură cu secțiile de vot de peste hotare. Acest fapt poate pune în pericol egalitatea de oportunitate de vot pentru mai multe grupuri de alegători</w:t>
      </w:r>
      <w:r w:rsidR="00D61493" w:rsidRPr="003E59CC">
        <w:rPr>
          <w:rFonts w:ascii="Georgia" w:hAnsi="Georgia"/>
          <w:sz w:val="24"/>
          <w:szCs w:val="24"/>
          <w:lang w:val="ro-RO"/>
        </w:rPr>
        <w:t>.</w:t>
      </w:r>
      <w:r w:rsidR="00500DC6" w:rsidRPr="003E59CC">
        <w:rPr>
          <w:rFonts w:ascii="Georgia" w:hAnsi="Georgia"/>
          <w:sz w:val="24"/>
          <w:szCs w:val="24"/>
          <w:lang w:val="ro-RO"/>
        </w:rPr>
        <w:t xml:space="preserve"> Totuși, trebuie spus că atât timp cât tuturor alegătorilor li se acordă o largă oportunitate de a vota</w:t>
      </w:r>
      <w:r w:rsidR="00D61493" w:rsidRPr="003E59CC">
        <w:rPr>
          <w:rFonts w:ascii="Georgia" w:hAnsi="Georgia"/>
          <w:sz w:val="24"/>
          <w:szCs w:val="24"/>
          <w:lang w:val="ro-RO"/>
        </w:rPr>
        <w:t xml:space="preserve">, </w:t>
      </w:r>
      <w:r w:rsidR="00500DC6" w:rsidRPr="003E59CC">
        <w:rPr>
          <w:rFonts w:ascii="Georgia" w:hAnsi="Georgia"/>
          <w:sz w:val="24"/>
          <w:szCs w:val="24"/>
          <w:lang w:val="ro-RO"/>
        </w:rPr>
        <w:t xml:space="preserve">situația în care doar în anumite locuri se poate vota sâmbăta nu prejudiciază în sine alegătorii care pot vota doar în ziua alegerilor de duminică. </w:t>
      </w:r>
      <w:r w:rsidR="0099150B" w:rsidRPr="003E59CC">
        <w:rPr>
          <w:rFonts w:ascii="Georgia" w:hAnsi="Georgia"/>
          <w:sz w:val="24"/>
          <w:szCs w:val="24"/>
          <w:lang w:val="ro-RO"/>
        </w:rPr>
        <w:t xml:space="preserve">Mai mult ca atât, cerința ca decizia CEC-ului de a acorda două zile de vot </w:t>
      </w:r>
      <w:r w:rsidR="00561C79" w:rsidRPr="003E59CC">
        <w:rPr>
          <w:rFonts w:ascii="Georgia" w:hAnsi="Georgia"/>
          <w:sz w:val="24"/>
          <w:szCs w:val="24"/>
          <w:lang w:val="ro-RO"/>
        </w:rPr>
        <w:t>e</w:t>
      </w:r>
      <w:r w:rsidR="0099150B" w:rsidRPr="003E59CC">
        <w:rPr>
          <w:rFonts w:ascii="Georgia" w:hAnsi="Georgia"/>
          <w:sz w:val="24"/>
          <w:szCs w:val="24"/>
          <w:lang w:val="ro-RO"/>
        </w:rPr>
        <w:t xml:space="preserve"> luată cu suficient timp înaintea alegerilor ca să le permită alegătorilor să fie informați la acest subiect. În același timp, ca să se asigure o mai mare claritate pentru alegători și candidați și să fie posibil un control judiciar eficient, proiectul Codului ar trebui să stipuleze mai departe la ce se referă </w:t>
      </w:r>
      <w:r w:rsidR="00D61493" w:rsidRPr="003E59CC">
        <w:rPr>
          <w:rFonts w:ascii="Georgia" w:hAnsi="Georgia"/>
          <w:sz w:val="24"/>
          <w:szCs w:val="24"/>
          <w:lang w:val="ro-RO"/>
        </w:rPr>
        <w:t>‘</w:t>
      </w:r>
      <w:r w:rsidR="0099150B" w:rsidRPr="003E59CC">
        <w:rPr>
          <w:rFonts w:ascii="Georgia" w:hAnsi="Georgia"/>
          <w:sz w:val="24"/>
          <w:szCs w:val="24"/>
          <w:lang w:val="ro-RO"/>
        </w:rPr>
        <w:t>motivele rezonabile</w:t>
      </w:r>
      <w:r w:rsidR="00D61493" w:rsidRPr="003E59CC">
        <w:rPr>
          <w:rFonts w:ascii="Georgia" w:hAnsi="Georgia"/>
          <w:sz w:val="24"/>
          <w:szCs w:val="24"/>
          <w:lang w:val="ro-RO"/>
        </w:rPr>
        <w:t xml:space="preserve">'. </w:t>
      </w:r>
      <w:r w:rsidR="006A7175" w:rsidRPr="003E59CC">
        <w:rPr>
          <w:rFonts w:ascii="Georgia" w:hAnsi="Georgia"/>
          <w:sz w:val="24"/>
          <w:szCs w:val="24"/>
          <w:lang w:val="ro-RO"/>
        </w:rPr>
        <w:t>Ar fi folositor dacă în Cod s-ar enumera posibilele motive, conforme cu standardele internaționale și cu angajamentele O</w:t>
      </w:r>
      <w:r w:rsidR="00D61493" w:rsidRPr="003E59CC">
        <w:rPr>
          <w:rFonts w:ascii="Georgia" w:hAnsi="Georgia"/>
          <w:sz w:val="24"/>
          <w:szCs w:val="24"/>
          <w:lang w:val="ro-RO"/>
        </w:rPr>
        <w:t xml:space="preserve">SCE </w:t>
      </w:r>
      <w:r w:rsidR="006A7175" w:rsidRPr="003E59CC">
        <w:rPr>
          <w:rFonts w:ascii="Georgia" w:hAnsi="Georgia"/>
          <w:sz w:val="24"/>
          <w:szCs w:val="24"/>
          <w:lang w:val="ro-RO"/>
        </w:rPr>
        <w:t xml:space="preserve">de a avea </w:t>
      </w:r>
      <w:r w:rsidR="00010DF0" w:rsidRPr="003E59CC">
        <w:rPr>
          <w:rFonts w:ascii="Georgia" w:hAnsi="Georgia"/>
          <w:sz w:val="24"/>
          <w:szCs w:val="24"/>
          <w:lang w:val="ro-RO"/>
        </w:rPr>
        <w:t>temeiuri legale clare pentru toate aranjamentele electorale. De exemplu, rămâne de discutat dacă această măsură s-ar aplica doar în situații extraordinare ca o pandemie sau CEC-ul poate recurge la ea și în cazul unei necesități logistice în anumite situații specifice</w:t>
      </w:r>
      <w:r w:rsidR="00D61493" w:rsidRPr="003E59CC">
        <w:rPr>
          <w:rFonts w:ascii="Georgia" w:hAnsi="Georgia"/>
          <w:sz w:val="24"/>
          <w:szCs w:val="24"/>
          <w:lang w:val="ro-RO"/>
        </w:rPr>
        <w:t xml:space="preserve"> </w:t>
      </w:r>
      <w:r w:rsidR="00010DF0" w:rsidRPr="003E59CC">
        <w:rPr>
          <w:rFonts w:ascii="Georgia" w:hAnsi="Georgia"/>
          <w:sz w:val="24"/>
          <w:szCs w:val="24"/>
          <w:lang w:val="ro-RO"/>
        </w:rPr>
        <w:t>–</w:t>
      </w:r>
      <w:r w:rsidR="00D61493" w:rsidRPr="003E59CC">
        <w:rPr>
          <w:rFonts w:ascii="Georgia" w:hAnsi="Georgia"/>
          <w:sz w:val="24"/>
          <w:szCs w:val="24"/>
          <w:lang w:val="ro-RO"/>
        </w:rPr>
        <w:t xml:space="preserve"> </w:t>
      </w:r>
      <w:r w:rsidR="00010DF0" w:rsidRPr="003E59CC">
        <w:rPr>
          <w:rFonts w:ascii="Georgia" w:hAnsi="Georgia"/>
          <w:sz w:val="24"/>
          <w:szCs w:val="24"/>
          <w:lang w:val="ro-RO"/>
        </w:rPr>
        <w:t>cum ar fi numărul mare de alegători înregistrați la secțiile de vot de peste hotare.</w:t>
      </w:r>
    </w:p>
    <w:p w:rsidR="001D0003" w:rsidRPr="003E59CC" w:rsidRDefault="00010DF0">
      <w:pPr>
        <w:pStyle w:val="Corptext"/>
        <w:numPr>
          <w:ilvl w:val="0"/>
          <w:numId w:val="4"/>
        </w:numPr>
        <w:shd w:val="clear" w:color="auto" w:fill="auto"/>
        <w:tabs>
          <w:tab w:val="left" w:pos="450"/>
        </w:tabs>
        <w:jc w:val="both"/>
        <w:rPr>
          <w:rFonts w:ascii="Georgia" w:hAnsi="Georgia"/>
          <w:sz w:val="24"/>
          <w:szCs w:val="24"/>
          <w:lang w:val="ro-RO"/>
        </w:rPr>
      </w:pPr>
      <w:r w:rsidRPr="003E59CC">
        <w:rPr>
          <w:rFonts w:ascii="Georgia" w:hAnsi="Georgia"/>
          <w:sz w:val="24"/>
          <w:szCs w:val="24"/>
          <w:lang w:val="ro-RO"/>
        </w:rPr>
        <w:t>Trebuie menționat că votul timp de două zile adaugă un grad de complexitate care trebuie considerat, îndeosebi în legătură cu securizarea materialelor electorale pe o perioadă mai lungă. Având în vedere aceste considerente cu privire la integritatea materialelor electorale și efectul acesteia asupra încrederii publice, poate fi de folos ca prevederile Codului să oblige CEC-ul să organizeze scrutinul pe parcursul a două zile doar în circumstanțe excepționale</w:t>
      </w:r>
      <w:r w:rsidR="00D61493" w:rsidRPr="003E59CC">
        <w:rPr>
          <w:rFonts w:ascii="Georgia" w:hAnsi="Georgia"/>
          <w:sz w:val="24"/>
          <w:szCs w:val="24"/>
          <w:lang w:val="ro-RO"/>
        </w:rPr>
        <w:t>.</w:t>
      </w:r>
      <w:r w:rsidR="00D61493" w:rsidRPr="003E59CC">
        <w:rPr>
          <w:rFonts w:ascii="Georgia" w:hAnsi="Georgia"/>
          <w:sz w:val="24"/>
          <w:szCs w:val="24"/>
          <w:vertAlign w:val="superscript"/>
          <w:lang w:val="ro-RO"/>
        </w:rPr>
        <w:footnoteReference w:id="3"/>
      </w:r>
      <w:r w:rsidR="00D61493" w:rsidRPr="003E59CC">
        <w:rPr>
          <w:rFonts w:ascii="Georgia" w:hAnsi="Georgia"/>
          <w:sz w:val="24"/>
          <w:szCs w:val="24"/>
          <w:lang w:val="ro-RO"/>
        </w:rPr>
        <w:t xml:space="preserve"> </w:t>
      </w:r>
      <w:r w:rsidRPr="003E59CC">
        <w:rPr>
          <w:rFonts w:ascii="Georgia" w:hAnsi="Georgia"/>
          <w:sz w:val="24"/>
          <w:szCs w:val="24"/>
          <w:lang w:val="ro-RO"/>
        </w:rPr>
        <w:t xml:space="preserve">Deși un </w:t>
      </w:r>
      <w:r w:rsidR="0015503C" w:rsidRPr="003E59CC">
        <w:rPr>
          <w:rFonts w:ascii="Georgia" w:hAnsi="Georgia"/>
          <w:sz w:val="24"/>
          <w:szCs w:val="24"/>
          <w:lang w:val="ro-RO"/>
        </w:rPr>
        <w:t>scrutin</w:t>
      </w:r>
      <w:r w:rsidRPr="003E59CC">
        <w:rPr>
          <w:rFonts w:ascii="Georgia" w:hAnsi="Georgia"/>
          <w:sz w:val="24"/>
          <w:szCs w:val="24"/>
          <w:lang w:val="ro-RO"/>
        </w:rPr>
        <w:t xml:space="preserve"> de două zile poate oferi o oportunitate suplimentară de vot</w:t>
      </w:r>
      <w:r w:rsidR="00D61493" w:rsidRPr="003E59CC">
        <w:rPr>
          <w:rFonts w:ascii="Georgia" w:hAnsi="Georgia"/>
          <w:sz w:val="24"/>
          <w:szCs w:val="24"/>
          <w:lang w:val="ro-RO"/>
        </w:rPr>
        <w:t>,</w:t>
      </w:r>
      <w:r w:rsidRPr="003E59CC">
        <w:rPr>
          <w:rFonts w:ascii="Georgia" w:hAnsi="Georgia"/>
          <w:sz w:val="24"/>
          <w:szCs w:val="24"/>
          <w:lang w:val="ro-RO"/>
        </w:rPr>
        <w:t xml:space="preserve"> această abordare cere niște garanții în plus</w:t>
      </w:r>
      <w:r w:rsidR="00D61493" w:rsidRPr="003E59CC">
        <w:rPr>
          <w:rFonts w:ascii="Georgia" w:hAnsi="Georgia"/>
          <w:sz w:val="24"/>
          <w:szCs w:val="24"/>
          <w:lang w:val="ro-RO"/>
        </w:rPr>
        <w:t>,</w:t>
      </w:r>
      <w:r w:rsidRPr="003E59CC">
        <w:rPr>
          <w:rFonts w:ascii="Georgia" w:hAnsi="Georgia"/>
          <w:sz w:val="24"/>
          <w:szCs w:val="24"/>
          <w:lang w:val="ro-RO"/>
        </w:rPr>
        <w:t xml:space="preserve"> mai ales</w:t>
      </w:r>
      <w:r w:rsidR="0015503C" w:rsidRPr="003E59CC">
        <w:rPr>
          <w:rFonts w:ascii="Georgia" w:hAnsi="Georgia"/>
          <w:sz w:val="24"/>
          <w:szCs w:val="24"/>
          <w:lang w:val="ro-RO"/>
        </w:rPr>
        <w:t xml:space="preserve"> cu privire la depozitarea sigură a materialelor electorale sensibile pe durata a două zile de scrutin și specificul procedurii de numărare a voturilor</w:t>
      </w:r>
      <w:r w:rsidR="00D61493" w:rsidRPr="003E59CC">
        <w:rPr>
          <w:rFonts w:ascii="Georgia" w:hAnsi="Georgia"/>
          <w:sz w:val="24"/>
          <w:szCs w:val="24"/>
          <w:lang w:val="ro-RO"/>
        </w:rPr>
        <w:t>.</w:t>
      </w:r>
    </w:p>
    <w:p w:rsidR="001D0003" w:rsidRPr="003E59CC" w:rsidRDefault="00D61493">
      <w:pPr>
        <w:pStyle w:val="Corptext"/>
        <w:numPr>
          <w:ilvl w:val="0"/>
          <w:numId w:val="4"/>
        </w:numPr>
        <w:shd w:val="clear" w:color="auto" w:fill="auto"/>
        <w:tabs>
          <w:tab w:val="left" w:pos="450"/>
        </w:tabs>
        <w:jc w:val="both"/>
        <w:rPr>
          <w:rFonts w:ascii="Georgia" w:hAnsi="Georgia"/>
          <w:sz w:val="24"/>
          <w:szCs w:val="24"/>
          <w:lang w:val="ro-RO"/>
        </w:rPr>
      </w:pPr>
      <w:r w:rsidRPr="003E59CC">
        <w:rPr>
          <w:rFonts w:ascii="Georgia" w:hAnsi="Georgia"/>
          <w:sz w:val="24"/>
          <w:szCs w:val="24"/>
          <w:lang w:val="ro-RO"/>
        </w:rPr>
        <w:t>Artic</w:t>
      </w:r>
      <w:r w:rsidR="008F4B83" w:rsidRPr="003E59CC">
        <w:rPr>
          <w:rFonts w:ascii="Georgia" w:hAnsi="Georgia"/>
          <w:sz w:val="24"/>
          <w:szCs w:val="24"/>
          <w:lang w:val="ro-RO"/>
        </w:rPr>
        <w:t xml:space="preserve">olul </w:t>
      </w:r>
      <w:r w:rsidRPr="003E59CC">
        <w:rPr>
          <w:rFonts w:ascii="Georgia" w:hAnsi="Georgia"/>
          <w:sz w:val="24"/>
          <w:szCs w:val="24"/>
          <w:lang w:val="ro-RO"/>
        </w:rPr>
        <w:t xml:space="preserve">13 </w:t>
      </w:r>
      <w:r w:rsidR="008F4B83" w:rsidRPr="003E59CC">
        <w:rPr>
          <w:rFonts w:ascii="Georgia" w:hAnsi="Georgia"/>
          <w:sz w:val="24"/>
          <w:szCs w:val="24"/>
          <w:lang w:val="ro-RO"/>
        </w:rPr>
        <w:t xml:space="preserve">introduce în proiectul Codului folosirea Sistemului </w:t>
      </w:r>
      <w:r w:rsidR="000C39A2" w:rsidRPr="003E59CC">
        <w:rPr>
          <w:rFonts w:ascii="Georgia" w:hAnsi="Georgia"/>
          <w:sz w:val="24"/>
          <w:szCs w:val="24"/>
          <w:lang w:val="ro-RO"/>
        </w:rPr>
        <w:t>i</w:t>
      </w:r>
      <w:r w:rsidR="008F4B83" w:rsidRPr="003E59CC">
        <w:rPr>
          <w:rFonts w:ascii="Georgia" w:hAnsi="Georgia"/>
          <w:sz w:val="24"/>
          <w:szCs w:val="24"/>
          <w:lang w:val="ro-RO"/>
        </w:rPr>
        <w:t>nformațional automatizat de stat „Alegeri” (SIASA)</w:t>
      </w:r>
      <w:r w:rsidRPr="003E59CC">
        <w:rPr>
          <w:rFonts w:ascii="Georgia" w:hAnsi="Georgia"/>
          <w:sz w:val="24"/>
          <w:szCs w:val="24"/>
          <w:lang w:val="ro-RO"/>
        </w:rPr>
        <w:t>,</w:t>
      </w:r>
      <w:r w:rsidR="008F4B83" w:rsidRPr="003E59CC">
        <w:rPr>
          <w:rFonts w:ascii="Georgia" w:hAnsi="Georgia"/>
          <w:sz w:val="24"/>
          <w:szCs w:val="24"/>
          <w:lang w:val="ro-RO"/>
        </w:rPr>
        <w:t xml:space="preserve"> un sistem electronic de administrare electorală deja îndelung folosit în Moldova, începând cu </w:t>
      </w:r>
      <w:r w:rsidRPr="003E59CC">
        <w:rPr>
          <w:rFonts w:ascii="Georgia" w:hAnsi="Georgia"/>
          <w:sz w:val="24"/>
          <w:szCs w:val="24"/>
          <w:lang w:val="ro-RO"/>
        </w:rPr>
        <w:t>2008</w:t>
      </w:r>
      <w:r w:rsidR="008F4B83" w:rsidRPr="003E59CC">
        <w:rPr>
          <w:rFonts w:ascii="Georgia" w:hAnsi="Georgia"/>
          <w:sz w:val="24"/>
          <w:szCs w:val="24"/>
          <w:lang w:val="ro-RO"/>
        </w:rPr>
        <w:t>, în scopul menținerii registrului electronic al alegătorilor</w:t>
      </w:r>
      <w:r w:rsidRPr="003E59CC">
        <w:rPr>
          <w:rFonts w:ascii="Georgia" w:hAnsi="Georgia"/>
          <w:sz w:val="24"/>
          <w:szCs w:val="24"/>
          <w:lang w:val="ro-RO"/>
        </w:rPr>
        <w:t>,</w:t>
      </w:r>
      <w:r w:rsidR="008F4B83" w:rsidRPr="003E59CC">
        <w:rPr>
          <w:rFonts w:ascii="Georgia" w:hAnsi="Georgia"/>
          <w:sz w:val="24"/>
          <w:szCs w:val="24"/>
          <w:lang w:val="ro-RO"/>
        </w:rPr>
        <w:t xml:space="preserve"> managementului rezultatelor electorale și a îndeplinirii altor funcții aferente alegerilor. Ca element nou, alineatul</w:t>
      </w:r>
      <w:r w:rsidRPr="003E59CC">
        <w:rPr>
          <w:rFonts w:ascii="Georgia" w:hAnsi="Georgia"/>
          <w:sz w:val="24"/>
          <w:szCs w:val="24"/>
          <w:lang w:val="ro-RO"/>
        </w:rPr>
        <w:t xml:space="preserve"> 1(b) </w:t>
      </w:r>
      <w:r w:rsidR="008F4B83" w:rsidRPr="003E59CC">
        <w:rPr>
          <w:rFonts w:ascii="Georgia" w:hAnsi="Georgia"/>
          <w:sz w:val="24"/>
          <w:szCs w:val="24"/>
          <w:lang w:val="ro-RO"/>
        </w:rPr>
        <w:t xml:space="preserve">al articolului introduce funcția SIASA de a oferi posibilitatea unei alternative de vot </w:t>
      </w:r>
      <w:r w:rsidRPr="003E59CC">
        <w:rPr>
          <w:rFonts w:ascii="Georgia" w:hAnsi="Georgia"/>
          <w:sz w:val="24"/>
          <w:szCs w:val="24"/>
          <w:lang w:val="ro-RO"/>
        </w:rPr>
        <w:t>(</w:t>
      </w:r>
      <w:r w:rsidR="008F4B83" w:rsidRPr="003E59CC">
        <w:rPr>
          <w:rFonts w:ascii="Georgia" w:hAnsi="Georgia"/>
          <w:sz w:val="24"/>
          <w:szCs w:val="24"/>
          <w:lang w:val="ro-RO"/>
        </w:rPr>
        <w:t>adică o formă de vot electronic). Această funcție nu este desfășurată mai departe în proiectul de Cod, iar restul textului nu include nicio mențiune adițională, mecanisme sau proceduri pentru votul electronic. P</w:t>
      </w:r>
      <w:r w:rsidR="000C39A2" w:rsidRPr="003E59CC">
        <w:rPr>
          <w:rFonts w:ascii="Georgia" w:hAnsi="Georgia"/>
          <w:sz w:val="24"/>
          <w:szCs w:val="24"/>
          <w:lang w:val="ro-RO"/>
        </w:rPr>
        <w:t>e</w:t>
      </w:r>
      <w:r w:rsidR="008F4B83" w:rsidRPr="003E59CC">
        <w:rPr>
          <w:rFonts w:ascii="Georgia" w:hAnsi="Georgia"/>
          <w:sz w:val="24"/>
          <w:szCs w:val="24"/>
          <w:lang w:val="ro-RO"/>
        </w:rPr>
        <w:t xml:space="preserve"> lângă procesul de elaborare a proiectului noului Cod Electoral, până în iunie 2022</w:t>
      </w:r>
      <w:r w:rsidRPr="003E59CC">
        <w:rPr>
          <w:rFonts w:ascii="Georgia" w:hAnsi="Georgia"/>
          <w:sz w:val="24"/>
          <w:szCs w:val="24"/>
          <w:lang w:val="ro-RO"/>
        </w:rPr>
        <w:t>, CEC</w:t>
      </w:r>
      <w:r w:rsidR="008F4B83" w:rsidRPr="003E59CC">
        <w:rPr>
          <w:rFonts w:ascii="Georgia" w:hAnsi="Georgia"/>
          <w:sz w:val="24"/>
          <w:szCs w:val="24"/>
          <w:lang w:val="ro-RO"/>
        </w:rPr>
        <w:t xml:space="preserve">-ul a dezvoltat conceptul </w:t>
      </w:r>
      <w:r w:rsidR="004F39BF" w:rsidRPr="003E59CC">
        <w:rPr>
          <w:rFonts w:ascii="Georgia" w:hAnsi="Georgia"/>
          <w:sz w:val="24"/>
          <w:szCs w:val="24"/>
          <w:lang w:val="ro-RO"/>
        </w:rPr>
        <w:t xml:space="preserve">pentru introducerea unui vot electronic, în special votul la distanță prin internet </w:t>
      </w:r>
      <w:r w:rsidRPr="003E59CC">
        <w:rPr>
          <w:rFonts w:ascii="Georgia" w:hAnsi="Georgia"/>
          <w:sz w:val="24"/>
          <w:szCs w:val="24"/>
          <w:lang w:val="ro-RO"/>
        </w:rPr>
        <w:t>(</w:t>
      </w:r>
      <w:r w:rsidR="004F39BF" w:rsidRPr="003E59CC">
        <w:rPr>
          <w:rFonts w:ascii="Georgia" w:hAnsi="Georgia"/>
          <w:sz w:val="24"/>
          <w:szCs w:val="24"/>
          <w:lang w:val="ro-RO"/>
        </w:rPr>
        <w:t xml:space="preserve">votul prin </w:t>
      </w:r>
      <w:r w:rsidRPr="003E59CC">
        <w:rPr>
          <w:rFonts w:ascii="Georgia" w:hAnsi="Georgia"/>
          <w:sz w:val="24"/>
          <w:szCs w:val="24"/>
          <w:lang w:val="ro-RO"/>
        </w:rPr>
        <w:t>internet).</w:t>
      </w:r>
      <w:r w:rsidRPr="003E59CC">
        <w:rPr>
          <w:rFonts w:ascii="Georgia" w:hAnsi="Georgia"/>
          <w:sz w:val="24"/>
          <w:szCs w:val="24"/>
          <w:vertAlign w:val="superscript"/>
          <w:lang w:val="ro-RO"/>
        </w:rPr>
        <w:footnoteReference w:id="4"/>
      </w:r>
      <w:r w:rsidRPr="003E59CC">
        <w:rPr>
          <w:rFonts w:ascii="Georgia" w:hAnsi="Georgia"/>
          <w:sz w:val="24"/>
          <w:szCs w:val="24"/>
          <w:lang w:val="ro-RO"/>
        </w:rPr>
        <w:t xml:space="preserve"> CEC</w:t>
      </w:r>
      <w:r w:rsidR="004F39BF" w:rsidRPr="003E59CC">
        <w:rPr>
          <w:rFonts w:ascii="Georgia" w:hAnsi="Georgia"/>
          <w:sz w:val="24"/>
          <w:szCs w:val="24"/>
          <w:lang w:val="ro-RO"/>
        </w:rPr>
        <w:t xml:space="preserve">-ul a declarat cu mai multe ocazii, inclusiv la întrevederile cu BIDDO și Comisia de la Veneția, că intenționează să inițieze procesul de elaborare și eventual introducere a votului prin internet la următoarele </w:t>
      </w:r>
      <w:r w:rsidR="004F39BF" w:rsidRPr="003E59CC">
        <w:rPr>
          <w:rFonts w:ascii="Georgia" w:hAnsi="Georgia"/>
          <w:sz w:val="24"/>
          <w:szCs w:val="24"/>
          <w:lang w:val="ro-RO"/>
        </w:rPr>
        <w:lastRenderedPageBreak/>
        <w:t>alegeri, doar după ce Codul va fi deja adoptat de Parlament. În cadrul vizitei delegației în M</w:t>
      </w:r>
      <w:r w:rsidRPr="003E59CC">
        <w:rPr>
          <w:rFonts w:ascii="Georgia" w:hAnsi="Georgia"/>
          <w:sz w:val="24"/>
          <w:szCs w:val="24"/>
          <w:lang w:val="ro-RO"/>
        </w:rPr>
        <w:t>oldova</w:t>
      </w:r>
      <w:r w:rsidR="004F39BF" w:rsidRPr="003E59CC">
        <w:rPr>
          <w:rFonts w:ascii="Georgia" w:hAnsi="Georgia"/>
          <w:sz w:val="24"/>
          <w:szCs w:val="24"/>
          <w:lang w:val="ro-RO"/>
        </w:rPr>
        <w:t xml:space="preserve">, reprezentanții opoziției și-au exprimat îngrijorarea că Parlamentul ar putea introduce o formă de vot electronic în amendamente înainte să fie adoptat Codul. </w:t>
      </w:r>
    </w:p>
    <w:p w:rsidR="001D0003" w:rsidRPr="003E59CC" w:rsidRDefault="004F39BF">
      <w:pPr>
        <w:pStyle w:val="Corptext"/>
        <w:numPr>
          <w:ilvl w:val="0"/>
          <w:numId w:val="4"/>
        </w:numPr>
        <w:shd w:val="clear" w:color="auto" w:fill="auto"/>
        <w:tabs>
          <w:tab w:val="left" w:pos="449"/>
        </w:tabs>
        <w:jc w:val="both"/>
        <w:rPr>
          <w:rFonts w:ascii="Georgia" w:hAnsi="Georgia"/>
          <w:sz w:val="24"/>
          <w:szCs w:val="24"/>
          <w:lang w:val="ro-RO"/>
        </w:rPr>
      </w:pPr>
      <w:r w:rsidRPr="003E59CC">
        <w:rPr>
          <w:rFonts w:ascii="Georgia" w:hAnsi="Georgia"/>
          <w:sz w:val="24"/>
          <w:szCs w:val="24"/>
          <w:lang w:val="ro-RO"/>
        </w:rPr>
        <w:t xml:space="preserve">În privința introducerii oricărei forme de vot electronic și proces de numărare, </w:t>
      </w:r>
      <w:r w:rsidR="00B36ED9" w:rsidRPr="003E59CC">
        <w:rPr>
          <w:rFonts w:ascii="Georgia" w:hAnsi="Georgia"/>
          <w:sz w:val="24"/>
          <w:szCs w:val="24"/>
          <w:lang w:val="ro-RO"/>
        </w:rPr>
        <w:t xml:space="preserve">trebuie să reamintim că potrivit standardelor CoE privind </w:t>
      </w:r>
      <w:r w:rsidR="00D61493" w:rsidRPr="003E59CC">
        <w:rPr>
          <w:rFonts w:ascii="Georgia" w:hAnsi="Georgia"/>
          <w:sz w:val="24"/>
          <w:szCs w:val="24"/>
          <w:lang w:val="ro-RO"/>
        </w:rPr>
        <w:t>e-voting</w:t>
      </w:r>
      <w:r w:rsidR="00B36ED9" w:rsidRPr="003E59CC">
        <w:rPr>
          <w:rFonts w:ascii="Georgia" w:hAnsi="Georgia"/>
          <w:sz w:val="24"/>
          <w:szCs w:val="24"/>
          <w:lang w:val="ro-RO"/>
        </w:rPr>
        <w:t>ul, statele memb</w:t>
      </w:r>
      <w:r w:rsidR="006D0E02" w:rsidRPr="003E59CC">
        <w:rPr>
          <w:rFonts w:ascii="Georgia" w:hAnsi="Georgia"/>
          <w:sz w:val="24"/>
          <w:szCs w:val="24"/>
          <w:lang w:val="ro-RO"/>
        </w:rPr>
        <w:t>re</w:t>
      </w:r>
      <w:r w:rsidR="00B36ED9" w:rsidRPr="003E59CC">
        <w:rPr>
          <w:rFonts w:ascii="Georgia" w:hAnsi="Georgia"/>
          <w:sz w:val="24"/>
          <w:szCs w:val="24"/>
          <w:lang w:val="ro-RO"/>
        </w:rPr>
        <w:t xml:space="preserve"> care doresc să implementeze o oarecare formă de e-voting ar trebui s-o facă în manieră</w:t>
      </w:r>
      <w:r w:rsidR="00D61493" w:rsidRPr="003E59CC">
        <w:rPr>
          <w:rFonts w:ascii="Georgia" w:hAnsi="Georgia"/>
          <w:sz w:val="24"/>
          <w:szCs w:val="24"/>
          <w:lang w:val="ro-RO"/>
        </w:rPr>
        <w:t xml:space="preserve"> “</w:t>
      </w:r>
      <w:r w:rsidR="00B36ED9" w:rsidRPr="003E59CC">
        <w:rPr>
          <w:rFonts w:ascii="Georgia" w:hAnsi="Georgia"/>
          <w:sz w:val="24"/>
          <w:szCs w:val="24"/>
          <w:lang w:val="ro-RO"/>
        </w:rPr>
        <w:t>gradual</w:t>
      </w:r>
      <w:r w:rsidR="005E4A4F" w:rsidRPr="003E59CC">
        <w:rPr>
          <w:rFonts w:ascii="Georgia" w:hAnsi="Georgia"/>
          <w:sz w:val="24"/>
          <w:szCs w:val="24"/>
          <w:lang w:val="ro-RO"/>
        </w:rPr>
        <w:t>ă</w:t>
      </w:r>
      <w:r w:rsidR="00B36ED9" w:rsidRPr="003E59CC">
        <w:rPr>
          <w:rFonts w:ascii="Georgia" w:hAnsi="Georgia"/>
          <w:sz w:val="24"/>
          <w:szCs w:val="24"/>
          <w:lang w:val="ro-RO"/>
        </w:rPr>
        <w:t xml:space="preserve"> și progresivă</w:t>
      </w:r>
      <w:r w:rsidR="00D61493" w:rsidRPr="003E59CC">
        <w:rPr>
          <w:rFonts w:ascii="Georgia" w:hAnsi="Georgia"/>
          <w:sz w:val="24"/>
          <w:szCs w:val="24"/>
          <w:lang w:val="ro-RO"/>
        </w:rPr>
        <w:t>”</w:t>
      </w:r>
      <w:r w:rsidR="00B36ED9" w:rsidRPr="003E59CC">
        <w:rPr>
          <w:rFonts w:ascii="Georgia" w:hAnsi="Georgia"/>
          <w:sz w:val="24"/>
          <w:szCs w:val="24"/>
          <w:lang w:val="ro-RO"/>
        </w:rPr>
        <w:t xml:space="preserve">, iar încrederea publică este </w:t>
      </w:r>
      <w:r w:rsidR="006E78A6" w:rsidRPr="003E59CC">
        <w:rPr>
          <w:rFonts w:ascii="Georgia" w:hAnsi="Georgia"/>
          <w:sz w:val="24"/>
          <w:szCs w:val="24"/>
          <w:lang w:val="ro-RO"/>
        </w:rPr>
        <w:t xml:space="preserve">o </w:t>
      </w:r>
      <w:r w:rsidR="00D61493" w:rsidRPr="003E59CC">
        <w:rPr>
          <w:rFonts w:ascii="Georgia" w:hAnsi="Georgia"/>
          <w:sz w:val="24"/>
          <w:szCs w:val="24"/>
          <w:lang w:val="ro-RO"/>
        </w:rPr>
        <w:t>“condi</w:t>
      </w:r>
      <w:r w:rsidR="006E78A6" w:rsidRPr="003E59CC">
        <w:rPr>
          <w:rFonts w:ascii="Georgia" w:hAnsi="Georgia"/>
          <w:sz w:val="24"/>
          <w:szCs w:val="24"/>
          <w:lang w:val="ro-RO"/>
        </w:rPr>
        <w:t>ție pentru introducerea</w:t>
      </w:r>
      <w:r w:rsidR="00D61493" w:rsidRPr="003E59CC">
        <w:rPr>
          <w:rFonts w:ascii="Georgia" w:hAnsi="Georgia"/>
          <w:sz w:val="24"/>
          <w:szCs w:val="24"/>
          <w:lang w:val="ro-RO"/>
        </w:rPr>
        <w:t xml:space="preserve"> e-voting</w:t>
      </w:r>
      <w:r w:rsidR="006E78A6" w:rsidRPr="003E59CC">
        <w:rPr>
          <w:rFonts w:ascii="Georgia" w:hAnsi="Georgia"/>
          <w:sz w:val="24"/>
          <w:szCs w:val="24"/>
          <w:lang w:val="ro-RO"/>
        </w:rPr>
        <w:t>ului</w:t>
      </w:r>
      <w:r w:rsidR="00D61493" w:rsidRPr="003E59CC">
        <w:rPr>
          <w:rFonts w:ascii="Georgia" w:hAnsi="Georgia"/>
          <w:sz w:val="24"/>
          <w:szCs w:val="24"/>
          <w:lang w:val="ro-RO"/>
        </w:rPr>
        <w:t>”.</w:t>
      </w:r>
      <w:r w:rsidR="00D61493" w:rsidRPr="003E59CC">
        <w:rPr>
          <w:rFonts w:ascii="Georgia" w:hAnsi="Georgia"/>
          <w:sz w:val="24"/>
          <w:szCs w:val="24"/>
          <w:vertAlign w:val="superscript"/>
          <w:lang w:val="ro-RO"/>
        </w:rPr>
        <w:footnoteReference w:id="5"/>
      </w:r>
      <w:r w:rsidR="00D61493" w:rsidRPr="003E59CC">
        <w:rPr>
          <w:rFonts w:ascii="Georgia" w:hAnsi="Georgia"/>
          <w:sz w:val="24"/>
          <w:szCs w:val="24"/>
          <w:lang w:val="ro-RO"/>
        </w:rPr>
        <w:t xml:space="preserve"> </w:t>
      </w:r>
      <w:r w:rsidR="006E78A6" w:rsidRPr="003E59CC">
        <w:rPr>
          <w:rFonts w:ascii="Georgia" w:hAnsi="Georgia"/>
          <w:sz w:val="24"/>
          <w:szCs w:val="24"/>
          <w:lang w:val="ro-RO"/>
        </w:rPr>
        <w:t>În ultimii ani, BIDDO și Comisia de la Veneția au sfătuit în permanență statele care au în vedere noi tehnologii de vot, să ia în calcul anumite aspecte esențiale ale procesului, inclusiv prevederea în lege a unor proceduri relevante, testarea, pilotarea</w:t>
      </w:r>
      <w:r w:rsidR="00D61493" w:rsidRPr="003E59CC">
        <w:rPr>
          <w:rFonts w:ascii="Georgia" w:hAnsi="Georgia"/>
          <w:sz w:val="24"/>
          <w:szCs w:val="24"/>
          <w:lang w:val="ro-RO"/>
        </w:rPr>
        <w:t>,</w:t>
      </w:r>
      <w:r w:rsidR="006E78A6" w:rsidRPr="003E59CC">
        <w:rPr>
          <w:rFonts w:ascii="Georgia" w:hAnsi="Georgia"/>
          <w:sz w:val="24"/>
          <w:szCs w:val="24"/>
          <w:lang w:val="ro-RO"/>
        </w:rPr>
        <w:t xml:space="preserve"> proces al achizițiilor cu transpar</w:t>
      </w:r>
      <w:r w:rsidR="006D0E02" w:rsidRPr="003E59CC">
        <w:rPr>
          <w:rFonts w:ascii="Georgia" w:hAnsi="Georgia"/>
          <w:sz w:val="24"/>
          <w:szCs w:val="24"/>
          <w:lang w:val="ro-RO"/>
        </w:rPr>
        <w:t>en</w:t>
      </w:r>
      <w:r w:rsidR="006E78A6" w:rsidRPr="003E59CC">
        <w:rPr>
          <w:rFonts w:ascii="Georgia" w:hAnsi="Georgia"/>
          <w:sz w:val="24"/>
          <w:szCs w:val="24"/>
          <w:lang w:val="ro-RO"/>
        </w:rPr>
        <w:t>ță și cu răspundere publică, instruirea oficialilor electorali și a alegătorilor, precum și mecanisme cuprinzătoare de</w:t>
      </w:r>
      <w:r w:rsidR="006D0E02" w:rsidRPr="003E59CC">
        <w:rPr>
          <w:rFonts w:ascii="Georgia" w:hAnsi="Georgia"/>
          <w:sz w:val="24"/>
          <w:szCs w:val="24"/>
          <w:lang w:val="ro-RO"/>
        </w:rPr>
        <w:t xml:space="preserve"> filtrare pentru a asigura</w:t>
      </w:r>
      <w:r w:rsidR="006E78A6" w:rsidRPr="003E59CC">
        <w:rPr>
          <w:rFonts w:ascii="Georgia" w:hAnsi="Georgia"/>
          <w:sz w:val="24"/>
          <w:szCs w:val="24"/>
          <w:lang w:val="ro-RO"/>
        </w:rPr>
        <w:t xml:space="preserve"> </w:t>
      </w:r>
      <w:r w:rsidR="00D61493" w:rsidRPr="003E59CC">
        <w:rPr>
          <w:rFonts w:ascii="Georgia" w:hAnsi="Georgia"/>
          <w:sz w:val="24"/>
          <w:szCs w:val="24"/>
          <w:lang w:val="ro-RO"/>
        </w:rPr>
        <w:t>securit</w:t>
      </w:r>
      <w:r w:rsidR="006D0E02" w:rsidRPr="003E59CC">
        <w:rPr>
          <w:rFonts w:ascii="Georgia" w:hAnsi="Georgia"/>
          <w:sz w:val="24"/>
          <w:szCs w:val="24"/>
          <w:lang w:val="ro-RO"/>
        </w:rPr>
        <w:t>atea cibernetică, de protecție, auditare și certificare a sistemelor.</w:t>
      </w:r>
    </w:p>
    <w:p w:rsidR="001D0003" w:rsidRPr="003E59CC" w:rsidRDefault="006D0E02">
      <w:pPr>
        <w:pStyle w:val="Corptext"/>
        <w:numPr>
          <w:ilvl w:val="0"/>
          <w:numId w:val="10"/>
        </w:numPr>
        <w:shd w:val="clear" w:color="auto" w:fill="auto"/>
        <w:tabs>
          <w:tab w:val="left" w:pos="737"/>
        </w:tabs>
        <w:spacing w:line="221" w:lineRule="auto"/>
        <w:jc w:val="both"/>
        <w:rPr>
          <w:rFonts w:ascii="Georgia" w:hAnsi="Georgia"/>
          <w:sz w:val="24"/>
          <w:szCs w:val="24"/>
          <w:lang w:val="ro-RO"/>
        </w:rPr>
      </w:pPr>
      <w:bookmarkStart w:id="6" w:name="bookmark10"/>
      <w:r w:rsidRPr="003E59CC">
        <w:rPr>
          <w:rFonts w:ascii="Georgia" w:hAnsi="Georgia"/>
          <w:b/>
          <w:bCs/>
          <w:sz w:val="24"/>
          <w:szCs w:val="24"/>
          <w:lang w:val="ro-RO"/>
        </w:rPr>
        <w:t>A</w:t>
      </w:r>
      <w:r w:rsidR="00D61493" w:rsidRPr="003E59CC">
        <w:rPr>
          <w:rFonts w:ascii="Georgia" w:hAnsi="Georgia"/>
          <w:b/>
          <w:bCs/>
          <w:sz w:val="24"/>
          <w:szCs w:val="24"/>
          <w:lang w:val="ro-RO"/>
        </w:rPr>
        <w:t>dministra</w:t>
      </w:r>
      <w:bookmarkEnd w:id="6"/>
      <w:r w:rsidRPr="003E59CC">
        <w:rPr>
          <w:rFonts w:ascii="Georgia" w:hAnsi="Georgia"/>
          <w:b/>
          <w:bCs/>
          <w:sz w:val="24"/>
          <w:szCs w:val="24"/>
          <w:lang w:val="ro-RO"/>
        </w:rPr>
        <w:t>ția electorală</w:t>
      </w:r>
    </w:p>
    <w:p w:rsidR="001D0003" w:rsidRPr="003E59CC" w:rsidRDefault="006D0E02">
      <w:pPr>
        <w:pStyle w:val="Heading10"/>
        <w:keepNext/>
        <w:keepLines/>
        <w:numPr>
          <w:ilvl w:val="0"/>
          <w:numId w:val="11"/>
        </w:numPr>
        <w:shd w:val="clear" w:color="auto" w:fill="auto"/>
        <w:tabs>
          <w:tab w:val="left" w:pos="737"/>
        </w:tabs>
        <w:jc w:val="both"/>
        <w:rPr>
          <w:rFonts w:ascii="Georgia" w:hAnsi="Georgia"/>
          <w:sz w:val="24"/>
          <w:szCs w:val="24"/>
          <w:lang w:val="ro-RO"/>
        </w:rPr>
      </w:pPr>
      <w:bookmarkStart w:id="7" w:name="bookmark11"/>
      <w:bookmarkStart w:id="8" w:name="bookmark12"/>
      <w:r w:rsidRPr="003E59CC">
        <w:rPr>
          <w:rFonts w:ascii="Georgia" w:hAnsi="Georgia"/>
          <w:sz w:val="24"/>
          <w:szCs w:val="24"/>
          <w:lang w:val="ro-RO"/>
        </w:rPr>
        <w:t>Comisia Centrală Electorală</w:t>
      </w:r>
      <w:bookmarkEnd w:id="7"/>
      <w:bookmarkEnd w:id="8"/>
    </w:p>
    <w:p w:rsidR="001D0003" w:rsidRPr="003E59CC" w:rsidRDefault="006D0E02">
      <w:pPr>
        <w:pStyle w:val="Corptext"/>
        <w:numPr>
          <w:ilvl w:val="0"/>
          <w:numId w:val="4"/>
        </w:numPr>
        <w:shd w:val="clear" w:color="auto" w:fill="auto"/>
        <w:tabs>
          <w:tab w:val="left" w:pos="449"/>
        </w:tabs>
        <w:jc w:val="both"/>
        <w:rPr>
          <w:rFonts w:ascii="Georgia" w:hAnsi="Georgia"/>
          <w:sz w:val="24"/>
          <w:szCs w:val="24"/>
          <w:lang w:val="ro-RO"/>
        </w:rPr>
      </w:pPr>
      <w:r w:rsidRPr="003E59CC">
        <w:rPr>
          <w:rFonts w:ascii="Georgia" w:hAnsi="Georgia"/>
          <w:sz w:val="24"/>
          <w:szCs w:val="24"/>
          <w:lang w:val="ro-RO"/>
        </w:rPr>
        <w:t xml:space="preserve">Proiectul de </w:t>
      </w:r>
      <w:r w:rsidR="00C82CC6" w:rsidRPr="003E59CC">
        <w:rPr>
          <w:rFonts w:ascii="Georgia" w:hAnsi="Georgia"/>
          <w:sz w:val="24"/>
          <w:szCs w:val="24"/>
          <w:lang w:val="ro-RO"/>
        </w:rPr>
        <w:t xml:space="preserve">Cod definește misiunea Comisiei Electorale Centrale </w:t>
      </w:r>
      <w:r w:rsidR="00D61493" w:rsidRPr="003E59CC">
        <w:rPr>
          <w:rFonts w:ascii="Georgia" w:hAnsi="Georgia"/>
          <w:sz w:val="24"/>
          <w:szCs w:val="24"/>
          <w:lang w:val="ro-RO"/>
        </w:rPr>
        <w:t>(Artic</w:t>
      </w:r>
      <w:r w:rsidR="00C82CC6" w:rsidRPr="003E59CC">
        <w:rPr>
          <w:rFonts w:ascii="Georgia" w:hAnsi="Georgia"/>
          <w:sz w:val="24"/>
          <w:szCs w:val="24"/>
          <w:lang w:val="ro-RO"/>
        </w:rPr>
        <w:t>olul</w:t>
      </w:r>
      <w:r w:rsidR="00D61493" w:rsidRPr="003E59CC">
        <w:rPr>
          <w:rFonts w:ascii="Georgia" w:hAnsi="Georgia"/>
          <w:sz w:val="24"/>
          <w:szCs w:val="24"/>
          <w:lang w:val="ro-RO"/>
        </w:rPr>
        <w:t xml:space="preserve"> 18) </w:t>
      </w:r>
      <w:r w:rsidR="00C82CC6" w:rsidRPr="003E59CC">
        <w:rPr>
          <w:rFonts w:ascii="Georgia" w:hAnsi="Georgia"/>
          <w:sz w:val="24"/>
          <w:szCs w:val="24"/>
          <w:lang w:val="ro-RO"/>
        </w:rPr>
        <w:t xml:space="preserve">și statutul acesteia </w:t>
      </w:r>
      <w:r w:rsidR="00D61493" w:rsidRPr="003E59CC">
        <w:rPr>
          <w:rFonts w:ascii="Georgia" w:hAnsi="Georgia"/>
          <w:sz w:val="24"/>
          <w:szCs w:val="24"/>
          <w:lang w:val="ro-RO"/>
        </w:rPr>
        <w:t>(Artic</w:t>
      </w:r>
      <w:r w:rsidR="00C82CC6" w:rsidRPr="003E59CC">
        <w:rPr>
          <w:rFonts w:ascii="Georgia" w:hAnsi="Georgia"/>
          <w:sz w:val="24"/>
          <w:szCs w:val="24"/>
          <w:lang w:val="ro-RO"/>
        </w:rPr>
        <w:t xml:space="preserve">olul </w:t>
      </w:r>
      <w:r w:rsidR="00D61493" w:rsidRPr="003E59CC">
        <w:rPr>
          <w:rFonts w:ascii="Georgia" w:hAnsi="Georgia"/>
          <w:sz w:val="24"/>
          <w:szCs w:val="24"/>
          <w:lang w:val="ro-RO"/>
        </w:rPr>
        <w:t xml:space="preserve">19) </w:t>
      </w:r>
      <w:r w:rsidR="00C82CC6" w:rsidRPr="003E59CC">
        <w:rPr>
          <w:rFonts w:ascii="Georgia" w:hAnsi="Georgia"/>
          <w:sz w:val="24"/>
          <w:szCs w:val="24"/>
          <w:lang w:val="ro-RO"/>
        </w:rPr>
        <w:t xml:space="preserve">oarecum amănunțit, incluzând prevederi despre independența sa din punct de vedere </w:t>
      </w:r>
      <w:r w:rsidR="00D61493" w:rsidRPr="003E59CC">
        <w:rPr>
          <w:rFonts w:ascii="Georgia" w:hAnsi="Georgia"/>
          <w:sz w:val="24"/>
          <w:szCs w:val="24"/>
          <w:lang w:val="ro-RO"/>
        </w:rPr>
        <w:t>organi</w:t>
      </w:r>
      <w:r w:rsidR="00C82CC6" w:rsidRPr="003E59CC">
        <w:rPr>
          <w:rFonts w:ascii="Georgia" w:hAnsi="Georgia"/>
          <w:sz w:val="24"/>
          <w:szCs w:val="24"/>
          <w:lang w:val="ro-RO"/>
        </w:rPr>
        <w:t>z</w:t>
      </w:r>
      <w:r w:rsidR="00D61493" w:rsidRPr="003E59CC">
        <w:rPr>
          <w:rFonts w:ascii="Georgia" w:hAnsi="Georgia"/>
          <w:sz w:val="24"/>
          <w:szCs w:val="24"/>
          <w:lang w:val="ro-RO"/>
        </w:rPr>
        <w:t>a</w:t>
      </w:r>
      <w:r w:rsidR="00C82CC6" w:rsidRPr="003E59CC">
        <w:rPr>
          <w:rFonts w:ascii="Georgia" w:hAnsi="Georgia"/>
          <w:sz w:val="24"/>
          <w:szCs w:val="24"/>
          <w:lang w:val="ro-RO"/>
        </w:rPr>
        <w:t>ț</w:t>
      </w:r>
      <w:r w:rsidR="00D61493" w:rsidRPr="003E59CC">
        <w:rPr>
          <w:rFonts w:ascii="Georgia" w:hAnsi="Georgia"/>
          <w:sz w:val="24"/>
          <w:szCs w:val="24"/>
          <w:lang w:val="ro-RO"/>
        </w:rPr>
        <w:t>ional, func</w:t>
      </w:r>
      <w:r w:rsidR="00C82CC6" w:rsidRPr="003E59CC">
        <w:rPr>
          <w:rFonts w:ascii="Georgia" w:hAnsi="Georgia"/>
          <w:sz w:val="24"/>
          <w:szCs w:val="24"/>
          <w:lang w:val="ro-RO"/>
        </w:rPr>
        <w:t>ț</w:t>
      </w:r>
      <w:r w:rsidR="00D61493" w:rsidRPr="003E59CC">
        <w:rPr>
          <w:rFonts w:ascii="Georgia" w:hAnsi="Georgia"/>
          <w:sz w:val="24"/>
          <w:szCs w:val="24"/>
          <w:lang w:val="ro-RO"/>
        </w:rPr>
        <w:t xml:space="preserve">ional, </w:t>
      </w:r>
      <w:r w:rsidR="00C82CC6" w:rsidRPr="003E59CC">
        <w:rPr>
          <w:rFonts w:ascii="Georgia" w:hAnsi="Georgia"/>
          <w:sz w:val="24"/>
          <w:szCs w:val="24"/>
          <w:lang w:val="ro-RO"/>
        </w:rPr>
        <w:t>operațional și</w:t>
      </w:r>
      <w:r w:rsidR="00D61493" w:rsidRPr="003E59CC">
        <w:rPr>
          <w:rFonts w:ascii="Georgia" w:hAnsi="Georgia"/>
          <w:sz w:val="24"/>
          <w:szCs w:val="24"/>
          <w:lang w:val="ro-RO"/>
        </w:rPr>
        <w:t xml:space="preserve"> financia</w:t>
      </w:r>
      <w:r w:rsidR="00C82CC6" w:rsidRPr="003E59CC">
        <w:rPr>
          <w:rFonts w:ascii="Georgia" w:hAnsi="Georgia"/>
          <w:sz w:val="24"/>
          <w:szCs w:val="24"/>
          <w:lang w:val="ro-RO"/>
        </w:rPr>
        <w:t>r</w:t>
      </w:r>
      <w:r w:rsidR="00D61493" w:rsidRPr="003E59CC">
        <w:rPr>
          <w:rFonts w:ascii="Georgia" w:hAnsi="Georgia"/>
          <w:sz w:val="24"/>
          <w:szCs w:val="24"/>
          <w:lang w:val="ro-RO"/>
        </w:rPr>
        <w:t>. Artic</w:t>
      </w:r>
      <w:r w:rsidR="00C82CC6" w:rsidRPr="003E59CC">
        <w:rPr>
          <w:rFonts w:ascii="Georgia" w:hAnsi="Georgia"/>
          <w:sz w:val="24"/>
          <w:szCs w:val="24"/>
          <w:lang w:val="ro-RO"/>
        </w:rPr>
        <w:t>olul 19 ar putea să mai cuprindă și principii ca imparțialitatea și neutralitatea CEC-ului.</w:t>
      </w:r>
    </w:p>
    <w:p w:rsidR="001D0003" w:rsidRPr="003E59CC" w:rsidRDefault="0028059F">
      <w:pPr>
        <w:pStyle w:val="Corptext"/>
        <w:numPr>
          <w:ilvl w:val="0"/>
          <w:numId w:val="4"/>
        </w:numPr>
        <w:shd w:val="clear" w:color="auto" w:fill="auto"/>
        <w:tabs>
          <w:tab w:val="left" w:pos="449"/>
        </w:tabs>
        <w:jc w:val="both"/>
        <w:rPr>
          <w:rFonts w:ascii="Georgia" w:hAnsi="Georgia"/>
          <w:sz w:val="24"/>
          <w:szCs w:val="24"/>
          <w:lang w:val="ro-RO"/>
        </w:rPr>
      </w:pPr>
      <w:r w:rsidRPr="003E59CC">
        <w:rPr>
          <w:rFonts w:ascii="Georgia" w:hAnsi="Georgia"/>
          <w:sz w:val="24"/>
          <w:szCs w:val="24"/>
          <w:lang w:val="ro-RO"/>
        </w:rPr>
        <w:t xml:space="preserve">Proiectul Codului schimbă semnificativ componența CEC-ului și modul de </w:t>
      </w:r>
      <w:r w:rsidR="003D2DC6" w:rsidRPr="003E59CC">
        <w:rPr>
          <w:rFonts w:ascii="Georgia" w:hAnsi="Georgia"/>
          <w:sz w:val="24"/>
          <w:szCs w:val="24"/>
          <w:lang w:val="ro-RO"/>
        </w:rPr>
        <w:t>constituire, trecând de la modelul actual de desemnare de către parti</w:t>
      </w:r>
      <w:r w:rsidR="006B2323" w:rsidRPr="003E59CC">
        <w:rPr>
          <w:rFonts w:ascii="Georgia" w:hAnsi="Georgia"/>
          <w:sz w:val="24"/>
          <w:szCs w:val="24"/>
          <w:lang w:val="ro-RO"/>
        </w:rPr>
        <w:t>de</w:t>
      </w:r>
      <w:r w:rsidR="003D2DC6" w:rsidRPr="003E59CC">
        <w:rPr>
          <w:rFonts w:ascii="Georgia" w:hAnsi="Georgia"/>
          <w:sz w:val="24"/>
          <w:szCs w:val="24"/>
          <w:lang w:val="ro-RO"/>
        </w:rPr>
        <w:t xml:space="preserve"> (reprezentare proporțională în baza reprezentării partidelor în </w:t>
      </w:r>
      <w:r w:rsidR="00D61493" w:rsidRPr="003E59CC">
        <w:rPr>
          <w:rFonts w:ascii="Georgia" w:hAnsi="Georgia"/>
          <w:sz w:val="24"/>
          <w:szCs w:val="24"/>
          <w:lang w:val="ro-RO"/>
        </w:rPr>
        <w:t>Parlament)</w:t>
      </w:r>
      <w:r w:rsidR="003D2DC6" w:rsidRPr="003E59CC">
        <w:rPr>
          <w:rFonts w:ascii="Georgia" w:hAnsi="Georgia"/>
          <w:sz w:val="24"/>
          <w:szCs w:val="24"/>
          <w:lang w:val="ro-RO"/>
        </w:rPr>
        <w:t xml:space="preserve"> la desemnarea de către mai multe organe de stat </w:t>
      </w:r>
      <w:r w:rsidR="00D61493" w:rsidRPr="003E59CC">
        <w:rPr>
          <w:rFonts w:ascii="Georgia" w:hAnsi="Georgia"/>
          <w:sz w:val="24"/>
          <w:szCs w:val="24"/>
          <w:lang w:val="ro-RO"/>
        </w:rPr>
        <w:t>(Artic</w:t>
      </w:r>
      <w:r w:rsidR="003D2DC6" w:rsidRPr="003E59CC">
        <w:rPr>
          <w:rFonts w:ascii="Georgia" w:hAnsi="Georgia"/>
          <w:sz w:val="24"/>
          <w:szCs w:val="24"/>
          <w:lang w:val="ro-RO"/>
        </w:rPr>
        <w:t>olul</w:t>
      </w:r>
      <w:r w:rsidR="00D61493" w:rsidRPr="003E59CC">
        <w:rPr>
          <w:rFonts w:ascii="Georgia" w:hAnsi="Georgia"/>
          <w:sz w:val="24"/>
          <w:szCs w:val="24"/>
          <w:lang w:val="ro-RO"/>
        </w:rPr>
        <w:t xml:space="preserve"> 20(1) </w:t>
      </w:r>
      <w:r w:rsidR="003D2DC6" w:rsidRPr="003E59CC">
        <w:rPr>
          <w:rFonts w:ascii="Georgia" w:hAnsi="Georgia"/>
          <w:sz w:val="24"/>
          <w:szCs w:val="24"/>
          <w:lang w:val="ro-RO"/>
        </w:rPr>
        <w:t>din proiect</w:t>
      </w:r>
      <w:r w:rsidR="00D61493" w:rsidRPr="003E59CC">
        <w:rPr>
          <w:rFonts w:ascii="Georgia" w:hAnsi="Georgia"/>
          <w:sz w:val="24"/>
          <w:szCs w:val="24"/>
          <w:lang w:val="ro-RO"/>
        </w:rPr>
        <w:t>)</w:t>
      </w:r>
      <w:r w:rsidR="003D2DC6" w:rsidRPr="003E59CC">
        <w:rPr>
          <w:rFonts w:ascii="Georgia" w:hAnsi="Georgia"/>
          <w:sz w:val="24"/>
          <w:szCs w:val="24"/>
          <w:lang w:val="ro-RO"/>
        </w:rPr>
        <w:t xml:space="preserve"> și anume</w:t>
      </w:r>
      <w:r w:rsidR="00D61493" w:rsidRPr="003E59CC">
        <w:rPr>
          <w:rFonts w:ascii="Georgia" w:hAnsi="Georgia"/>
          <w:sz w:val="24"/>
          <w:szCs w:val="24"/>
          <w:lang w:val="ro-RO"/>
        </w:rPr>
        <w:t>:</w:t>
      </w:r>
    </w:p>
    <w:p w:rsidR="001D0003" w:rsidRPr="003E59CC" w:rsidRDefault="003D2DC6">
      <w:pPr>
        <w:pStyle w:val="Corptext"/>
        <w:numPr>
          <w:ilvl w:val="0"/>
          <w:numId w:val="12"/>
        </w:numPr>
        <w:shd w:val="clear" w:color="auto" w:fill="auto"/>
        <w:tabs>
          <w:tab w:val="left" w:pos="737"/>
        </w:tabs>
        <w:spacing w:after="0"/>
        <w:ind w:firstLine="380"/>
        <w:jc w:val="both"/>
        <w:rPr>
          <w:rFonts w:ascii="Georgia" w:hAnsi="Georgia"/>
          <w:sz w:val="24"/>
          <w:szCs w:val="24"/>
          <w:lang w:val="ro-RO"/>
        </w:rPr>
      </w:pPr>
      <w:r w:rsidRPr="003E59CC">
        <w:rPr>
          <w:rFonts w:ascii="Georgia" w:hAnsi="Georgia"/>
          <w:sz w:val="24"/>
          <w:szCs w:val="24"/>
          <w:lang w:val="ro-RO"/>
        </w:rPr>
        <w:t>Un membru</w:t>
      </w:r>
      <w:r w:rsidR="00D61493" w:rsidRPr="003E59CC">
        <w:rPr>
          <w:rFonts w:ascii="Georgia" w:hAnsi="Georgia"/>
          <w:sz w:val="24"/>
          <w:szCs w:val="24"/>
          <w:lang w:val="ro-RO"/>
        </w:rPr>
        <w:t xml:space="preserve"> CEC </w:t>
      </w:r>
      <w:r w:rsidRPr="003E59CC">
        <w:rPr>
          <w:rFonts w:ascii="Georgia" w:hAnsi="Georgia"/>
          <w:sz w:val="24"/>
          <w:szCs w:val="24"/>
          <w:lang w:val="ro-RO"/>
        </w:rPr>
        <w:t>numit de Președinte</w:t>
      </w:r>
      <w:r w:rsidR="00D61493" w:rsidRPr="003E59CC">
        <w:rPr>
          <w:rFonts w:ascii="Georgia" w:hAnsi="Georgia"/>
          <w:sz w:val="24"/>
          <w:szCs w:val="24"/>
          <w:lang w:val="ro-RO"/>
        </w:rPr>
        <w:t>,</w:t>
      </w:r>
    </w:p>
    <w:p w:rsidR="001D0003" w:rsidRPr="003E59CC" w:rsidRDefault="003D2DC6">
      <w:pPr>
        <w:pStyle w:val="Corptext"/>
        <w:numPr>
          <w:ilvl w:val="0"/>
          <w:numId w:val="12"/>
        </w:numPr>
        <w:shd w:val="clear" w:color="auto" w:fill="auto"/>
        <w:tabs>
          <w:tab w:val="left" w:pos="737"/>
        </w:tabs>
        <w:spacing w:after="0"/>
        <w:ind w:firstLine="380"/>
        <w:jc w:val="both"/>
        <w:rPr>
          <w:rFonts w:ascii="Georgia" w:hAnsi="Georgia"/>
          <w:sz w:val="24"/>
          <w:szCs w:val="24"/>
          <w:lang w:val="ro-RO"/>
        </w:rPr>
      </w:pPr>
      <w:r w:rsidRPr="003E59CC">
        <w:rPr>
          <w:rFonts w:ascii="Georgia" w:hAnsi="Georgia"/>
          <w:sz w:val="24"/>
          <w:szCs w:val="24"/>
          <w:lang w:val="ro-RO"/>
        </w:rPr>
        <w:t xml:space="preserve">Doi membri numiți de Consiliul Superior al </w:t>
      </w:r>
      <w:r w:rsidR="00D61493" w:rsidRPr="003E59CC">
        <w:rPr>
          <w:rFonts w:ascii="Georgia" w:hAnsi="Georgia"/>
          <w:sz w:val="24"/>
          <w:szCs w:val="24"/>
          <w:lang w:val="ro-RO"/>
        </w:rPr>
        <w:t>Magistra</w:t>
      </w:r>
      <w:r w:rsidRPr="003E59CC">
        <w:rPr>
          <w:rFonts w:ascii="Georgia" w:hAnsi="Georgia"/>
          <w:sz w:val="24"/>
          <w:szCs w:val="24"/>
          <w:lang w:val="ro-RO"/>
        </w:rPr>
        <w:t>turii</w:t>
      </w:r>
      <w:r w:rsidR="00D61493" w:rsidRPr="003E59CC">
        <w:rPr>
          <w:rFonts w:ascii="Georgia" w:hAnsi="Georgia"/>
          <w:sz w:val="24"/>
          <w:szCs w:val="24"/>
          <w:lang w:val="ro-RO"/>
        </w:rPr>
        <w:t>,</w:t>
      </w:r>
    </w:p>
    <w:p w:rsidR="001D0003" w:rsidRPr="003E59CC" w:rsidRDefault="003D2DC6">
      <w:pPr>
        <w:pStyle w:val="Corptext"/>
        <w:numPr>
          <w:ilvl w:val="0"/>
          <w:numId w:val="12"/>
        </w:numPr>
        <w:shd w:val="clear" w:color="auto" w:fill="auto"/>
        <w:tabs>
          <w:tab w:val="left" w:pos="737"/>
        </w:tabs>
        <w:spacing w:after="0"/>
        <w:ind w:firstLine="380"/>
        <w:jc w:val="both"/>
        <w:rPr>
          <w:rFonts w:ascii="Georgia" w:hAnsi="Georgia"/>
          <w:sz w:val="24"/>
          <w:szCs w:val="24"/>
          <w:lang w:val="ro-RO"/>
        </w:rPr>
      </w:pPr>
      <w:r w:rsidRPr="003E59CC">
        <w:rPr>
          <w:rFonts w:ascii="Georgia" w:hAnsi="Georgia"/>
          <w:sz w:val="24"/>
          <w:szCs w:val="24"/>
          <w:lang w:val="ro-RO"/>
        </w:rPr>
        <w:t xml:space="preserve">Doi membri numiți de Guvern și </w:t>
      </w:r>
    </w:p>
    <w:p w:rsidR="001D0003" w:rsidRPr="003E59CC" w:rsidRDefault="003D2DC6">
      <w:pPr>
        <w:pStyle w:val="Corptext"/>
        <w:numPr>
          <w:ilvl w:val="0"/>
          <w:numId w:val="12"/>
        </w:numPr>
        <w:shd w:val="clear" w:color="auto" w:fill="auto"/>
        <w:tabs>
          <w:tab w:val="left" w:pos="737"/>
        </w:tabs>
        <w:ind w:left="740" w:hanging="360"/>
        <w:jc w:val="both"/>
        <w:rPr>
          <w:rFonts w:ascii="Georgia" w:hAnsi="Georgia"/>
          <w:sz w:val="24"/>
          <w:szCs w:val="24"/>
          <w:lang w:val="ro-RO"/>
        </w:rPr>
      </w:pPr>
      <w:r w:rsidRPr="003E59CC">
        <w:rPr>
          <w:rFonts w:ascii="Georgia" w:hAnsi="Georgia"/>
          <w:sz w:val="24"/>
          <w:szCs w:val="24"/>
          <w:lang w:val="ro-RO"/>
        </w:rPr>
        <w:t xml:space="preserve">Doi membri numiți de </w:t>
      </w:r>
      <w:r w:rsidR="00D61493" w:rsidRPr="003E59CC">
        <w:rPr>
          <w:rFonts w:ascii="Georgia" w:hAnsi="Georgia"/>
          <w:sz w:val="24"/>
          <w:szCs w:val="24"/>
          <w:lang w:val="ro-RO"/>
        </w:rPr>
        <w:t xml:space="preserve">Parlament, </w:t>
      </w:r>
      <w:r w:rsidRPr="003E59CC">
        <w:rPr>
          <w:rFonts w:ascii="Georgia" w:hAnsi="Georgia"/>
          <w:sz w:val="24"/>
          <w:szCs w:val="24"/>
          <w:lang w:val="ro-RO"/>
        </w:rPr>
        <w:t>luând în calcul reprezentarea proporțională a majorității și opoziției</w:t>
      </w:r>
      <w:r w:rsidR="00D61493" w:rsidRPr="003E59CC">
        <w:rPr>
          <w:rFonts w:ascii="Georgia" w:hAnsi="Georgia"/>
          <w:sz w:val="24"/>
          <w:szCs w:val="24"/>
          <w:lang w:val="ro-RO"/>
        </w:rPr>
        <w:t>.</w:t>
      </w:r>
    </w:p>
    <w:p w:rsidR="001D0003" w:rsidRPr="003E59CC" w:rsidRDefault="006B2323">
      <w:pPr>
        <w:pStyle w:val="Corptext"/>
        <w:numPr>
          <w:ilvl w:val="0"/>
          <w:numId w:val="4"/>
        </w:numPr>
        <w:shd w:val="clear" w:color="auto" w:fill="auto"/>
        <w:tabs>
          <w:tab w:val="left" w:pos="449"/>
        </w:tabs>
        <w:jc w:val="both"/>
        <w:rPr>
          <w:rFonts w:ascii="Georgia" w:hAnsi="Georgia"/>
          <w:sz w:val="24"/>
          <w:szCs w:val="24"/>
          <w:lang w:val="ro-RO"/>
        </w:rPr>
      </w:pPr>
      <w:r w:rsidRPr="003E59CC">
        <w:rPr>
          <w:rFonts w:ascii="Georgia" w:hAnsi="Georgia"/>
          <w:sz w:val="24"/>
          <w:szCs w:val="24"/>
          <w:lang w:val="ro-RO"/>
        </w:rPr>
        <w:t xml:space="preserve">În raportul său final din </w:t>
      </w:r>
      <w:r w:rsidR="00D61493" w:rsidRPr="003E59CC">
        <w:rPr>
          <w:rFonts w:ascii="Georgia" w:hAnsi="Georgia"/>
          <w:sz w:val="24"/>
          <w:szCs w:val="24"/>
          <w:lang w:val="ro-RO"/>
        </w:rPr>
        <w:t xml:space="preserve">2021, </w:t>
      </w:r>
      <w:r w:rsidRPr="003E59CC">
        <w:rPr>
          <w:rFonts w:ascii="Georgia" w:hAnsi="Georgia"/>
          <w:sz w:val="24"/>
          <w:szCs w:val="24"/>
          <w:lang w:val="ro-RO"/>
        </w:rPr>
        <w:t>BIDDO a recomandat revederea procedurii de desemnare și numire a membrilor CEC pentru a-i spori imparțialitatea. Modelul ales reduce semnificativ rolul Parlamentului la constituirea organului de administrare electorală și se conduce de bune practici atunci când include și puterea judecătorească în procesul de desemnare</w:t>
      </w:r>
      <w:r w:rsidR="00D61493" w:rsidRPr="003E59CC">
        <w:rPr>
          <w:rFonts w:ascii="Georgia" w:hAnsi="Georgia"/>
          <w:sz w:val="24"/>
          <w:szCs w:val="24"/>
          <w:lang w:val="ro-RO"/>
        </w:rPr>
        <w:t>.</w:t>
      </w:r>
      <w:r w:rsidR="00D61493" w:rsidRPr="003E59CC">
        <w:rPr>
          <w:rFonts w:ascii="Georgia" w:hAnsi="Georgia"/>
          <w:sz w:val="24"/>
          <w:szCs w:val="24"/>
          <w:vertAlign w:val="superscript"/>
          <w:lang w:val="ro-RO"/>
        </w:rPr>
        <w:footnoteReference w:id="6"/>
      </w:r>
      <w:r w:rsidR="00D61493" w:rsidRPr="003E59CC">
        <w:rPr>
          <w:rFonts w:ascii="Georgia" w:hAnsi="Georgia"/>
          <w:sz w:val="24"/>
          <w:szCs w:val="24"/>
          <w:lang w:val="ro-RO"/>
        </w:rPr>
        <w:t xml:space="preserve"> </w:t>
      </w:r>
      <w:r w:rsidRPr="003E59CC">
        <w:rPr>
          <w:rFonts w:ascii="Georgia" w:hAnsi="Georgia"/>
          <w:sz w:val="24"/>
          <w:szCs w:val="24"/>
          <w:lang w:val="ro-RO"/>
        </w:rPr>
        <w:t>Un aspect pozitiv este faptul că proiectul Codului prevede ca membrii CEC să fie angajați în bază permanentă (actualmente, acesta este cazul doar pentru Președintele, Vicepreședintele și Secretarul CEC)</w:t>
      </w:r>
      <w:r w:rsidR="00D61493" w:rsidRPr="003E59CC">
        <w:rPr>
          <w:rFonts w:ascii="Georgia" w:hAnsi="Georgia"/>
          <w:sz w:val="24"/>
          <w:szCs w:val="24"/>
          <w:lang w:val="ro-RO"/>
        </w:rPr>
        <w:t>.</w:t>
      </w:r>
    </w:p>
    <w:p w:rsidR="001D0003" w:rsidRPr="003E59CC" w:rsidRDefault="006C37CC">
      <w:pPr>
        <w:pStyle w:val="Corptext"/>
        <w:numPr>
          <w:ilvl w:val="0"/>
          <w:numId w:val="4"/>
        </w:numPr>
        <w:shd w:val="clear" w:color="auto" w:fill="auto"/>
        <w:tabs>
          <w:tab w:val="left" w:pos="447"/>
        </w:tabs>
        <w:jc w:val="both"/>
        <w:rPr>
          <w:rFonts w:ascii="Georgia" w:hAnsi="Georgia"/>
          <w:sz w:val="24"/>
          <w:szCs w:val="24"/>
          <w:lang w:val="ro-RO"/>
        </w:rPr>
      </w:pPr>
      <w:r w:rsidRPr="003E59CC">
        <w:rPr>
          <w:rFonts w:ascii="Georgia" w:hAnsi="Georgia"/>
          <w:sz w:val="24"/>
          <w:szCs w:val="24"/>
          <w:lang w:val="ro-RO"/>
        </w:rPr>
        <w:t xml:space="preserve">În același timp, ar trebui remarcat faptul că principiul componenței politice a CEC-ului este păstrat, întrucât, cu excepția a doi membri desemnați de CSM, toți membrii vor fi desemnați de organe politice. Mai mult ca atât, </w:t>
      </w:r>
      <w:r w:rsidR="000244A4" w:rsidRPr="003E59CC">
        <w:rPr>
          <w:rFonts w:ascii="Georgia" w:hAnsi="Georgia"/>
          <w:sz w:val="24"/>
          <w:szCs w:val="24"/>
          <w:lang w:val="ro-RO"/>
        </w:rPr>
        <w:t xml:space="preserve">dacă </w:t>
      </w:r>
      <w:r w:rsidRPr="003E59CC">
        <w:rPr>
          <w:rFonts w:ascii="Georgia" w:hAnsi="Georgia"/>
          <w:sz w:val="24"/>
          <w:szCs w:val="24"/>
          <w:lang w:val="ro-RO"/>
        </w:rPr>
        <w:t xml:space="preserve">Președintele </w:t>
      </w:r>
      <w:r w:rsidR="00923F92" w:rsidRPr="003E59CC">
        <w:rPr>
          <w:rFonts w:ascii="Georgia" w:hAnsi="Georgia"/>
          <w:sz w:val="24"/>
          <w:szCs w:val="24"/>
          <w:lang w:val="ro-RO"/>
        </w:rPr>
        <w:t xml:space="preserve">provine din aceleași opțiuni politice </w:t>
      </w:r>
      <w:r w:rsidR="00F60DBF" w:rsidRPr="003E59CC">
        <w:rPr>
          <w:rFonts w:ascii="Georgia" w:hAnsi="Georgia"/>
          <w:sz w:val="24"/>
          <w:szCs w:val="24"/>
          <w:lang w:val="ro-RO"/>
        </w:rPr>
        <w:t>ca și majoritatea de la guvernare</w:t>
      </w:r>
      <w:r w:rsidR="00D61493" w:rsidRPr="003E59CC">
        <w:rPr>
          <w:rFonts w:ascii="Georgia" w:hAnsi="Georgia"/>
          <w:sz w:val="24"/>
          <w:szCs w:val="24"/>
          <w:lang w:val="ro-RO"/>
        </w:rPr>
        <w:t xml:space="preserve">, </w:t>
      </w:r>
      <w:r w:rsidR="000244A4" w:rsidRPr="003E59CC">
        <w:rPr>
          <w:rFonts w:ascii="Georgia" w:hAnsi="Georgia"/>
          <w:sz w:val="24"/>
          <w:szCs w:val="24"/>
          <w:lang w:val="ro-RO"/>
        </w:rPr>
        <w:t xml:space="preserve">modelul propus nu va </w:t>
      </w:r>
      <w:r w:rsidR="000244A4" w:rsidRPr="003E59CC">
        <w:rPr>
          <w:rFonts w:ascii="Georgia" w:hAnsi="Georgia"/>
          <w:sz w:val="24"/>
          <w:szCs w:val="24"/>
          <w:lang w:val="ro-RO"/>
        </w:rPr>
        <w:lastRenderedPageBreak/>
        <w:t xml:space="preserve">înlătura posibilitatea dominării asupra CEC a unei atare majorități politice sau a percepției acesteia. Deși Președintele este ales într-un scrutin separat și își poate exercita puterile independent de balanța politică din Parlament, nu acesta este cazul Guvernului. Într-un sistem parlamentar precum acel din </w:t>
      </w:r>
      <w:r w:rsidR="00D61493" w:rsidRPr="003E59CC">
        <w:rPr>
          <w:rFonts w:ascii="Georgia" w:hAnsi="Georgia"/>
          <w:sz w:val="24"/>
          <w:szCs w:val="24"/>
          <w:lang w:val="ro-RO"/>
        </w:rPr>
        <w:t xml:space="preserve">Moldova, </w:t>
      </w:r>
      <w:r w:rsidR="000244A4" w:rsidRPr="003E59CC">
        <w:rPr>
          <w:rFonts w:ascii="Georgia" w:hAnsi="Georgia"/>
          <w:sz w:val="24"/>
          <w:szCs w:val="24"/>
          <w:lang w:val="ro-RO"/>
        </w:rPr>
        <w:t>Guvernu</w:t>
      </w:r>
      <w:r w:rsidR="00365883" w:rsidRPr="003E59CC">
        <w:rPr>
          <w:rFonts w:ascii="Georgia" w:hAnsi="Georgia"/>
          <w:sz w:val="24"/>
          <w:szCs w:val="24"/>
          <w:lang w:val="ro-RO"/>
        </w:rPr>
        <w:t>l are la bază sau cel puțin necesită votul de încredere din partea unei majorități parlamentare. Atunci ne punem întrebarea de ce Guvernul, care depinde de majoritatea parlamentară și acționează de obicei în acord cu aceasta, ar trebui să-și numească membri în CEC. Este chestionabil dacă un astfel de mecanism de desemnare ar putea să răspundă preocupării insuficientei imparțialități și neutralități a CEC-ului și să creeze premise pentru profesionalizarea acestuia, care este scopul declarat al legislatorului</w:t>
      </w:r>
      <w:r w:rsidR="00D61493" w:rsidRPr="003E59CC">
        <w:rPr>
          <w:rFonts w:ascii="Georgia" w:hAnsi="Georgia"/>
          <w:sz w:val="24"/>
          <w:szCs w:val="24"/>
          <w:lang w:val="ro-RO"/>
        </w:rPr>
        <w:t>.</w:t>
      </w:r>
    </w:p>
    <w:p w:rsidR="001D0003" w:rsidRPr="003E59CC" w:rsidRDefault="00365883">
      <w:pPr>
        <w:pStyle w:val="Corptext"/>
        <w:numPr>
          <w:ilvl w:val="0"/>
          <w:numId w:val="4"/>
        </w:numPr>
        <w:shd w:val="clear" w:color="auto" w:fill="auto"/>
        <w:tabs>
          <w:tab w:val="left" w:pos="447"/>
        </w:tabs>
        <w:jc w:val="both"/>
        <w:rPr>
          <w:rFonts w:ascii="Georgia" w:hAnsi="Georgia"/>
          <w:sz w:val="24"/>
          <w:szCs w:val="24"/>
          <w:lang w:val="ro-RO"/>
        </w:rPr>
      </w:pPr>
      <w:r w:rsidRPr="003E59CC">
        <w:rPr>
          <w:rFonts w:ascii="Georgia" w:hAnsi="Georgia"/>
          <w:sz w:val="24"/>
          <w:szCs w:val="24"/>
          <w:lang w:val="ro-RO"/>
        </w:rPr>
        <w:t>Pe lângă aceasta</w:t>
      </w:r>
      <w:r w:rsidR="00D61493" w:rsidRPr="003E59CC">
        <w:rPr>
          <w:rFonts w:ascii="Georgia" w:hAnsi="Georgia"/>
          <w:sz w:val="24"/>
          <w:szCs w:val="24"/>
          <w:lang w:val="ro-RO"/>
        </w:rPr>
        <w:t>,</w:t>
      </w:r>
      <w:r w:rsidRPr="003E59CC">
        <w:rPr>
          <w:rFonts w:ascii="Georgia" w:hAnsi="Georgia"/>
          <w:sz w:val="24"/>
          <w:szCs w:val="24"/>
          <w:lang w:val="ro-RO"/>
        </w:rPr>
        <w:t xml:space="preserve"> nu este clar dacă</w:t>
      </w:r>
      <w:r w:rsidR="00D61493" w:rsidRPr="003E59CC">
        <w:rPr>
          <w:rFonts w:ascii="Georgia" w:hAnsi="Georgia"/>
          <w:sz w:val="24"/>
          <w:szCs w:val="24"/>
          <w:lang w:val="ro-RO"/>
        </w:rPr>
        <w:t xml:space="preserve"> </w:t>
      </w:r>
      <w:r w:rsidRPr="003E59CC">
        <w:rPr>
          <w:rFonts w:ascii="Georgia" w:hAnsi="Georgia"/>
          <w:sz w:val="24"/>
          <w:szCs w:val="24"/>
          <w:lang w:val="ro-RO"/>
        </w:rPr>
        <w:t xml:space="preserve">„reprezentarea </w:t>
      </w:r>
      <w:r w:rsidR="00D61493" w:rsidRPr="003E59CC">
        <w:rPr>
          <w:rFonts w:ascii="Georgia" w:hAnsi="Georgia"/>
          <w:sz w:val="24"/>
          <w:szCs w:val="24"/>
          <w:lang w:val="ro-RO"/>
        </w:rPr>
        <w:t>propor</w:t>
      </w:r>
      <w:r w:rsidRPr="003E59CC">
        <w:rPr>
          <w:rFonts w:ascii="Georgia" w:hAnsi="Georgia"/>
          <w:sz w:val="24"/>
          <w:szCs w:val="24"/>
          <w:lang w:val="ro-RO"/>
        </w:rPr>
        <w:t>ț</w:t>
      </w:r>
      <w:r w:rsidR="00D61493" w:rsidRPr="003E59CC">
        <w:rPr>
          <w:rFonts w:ascii="Georgia" w:hAnsi="Georgia"/>
          <w:sz w:val="24"/>
          <w:szCs w:val="24"/>
          <w:lang w:val="ro-RO"/>
        </w:rPr>
        <w:t>ional</w:t>
      </w:r>
      <w:r w:rsidRPr="003E59CC">
        <w:rPr>
          <w:rFonts w:ascii="Georgia" w:hAnsi="Georgia"/>
          <w:sz w:val="24"/>
          <w:szCs w:val="24"/>
          <w:lang w:val="ro-RO"/>
        </w:rPr>
        <w:t>ă a</w:t>
      </w:r>
      <w:r w:rsidR="00D61493" w:rsidRPr="003E59CC">
        <w:rPr>
          <w:rFonts w:ascii="Georgia" w:hAnsi="Georgia"/>
          <w:sz w:val="24"/>
          <w:szCs w:val="24"/>
          <w:lang w:val="ro-RO"/>
        </w:rPr>
        <w:t xml:space="preserve"> majorit</w:t>
      </w:r>
      <w:r w:rsidRPr="003E59CC">
        <w:rPr>
          <w:rFonts w:ascii="Georgia" w:hAnsi="Georgia"/>
          <w:sz w:val="24"/>
          <w:szCs w:val="24"/>
          <w:lang w:val="ro-RO"/>
        </w:rPr>
        <w:t>ății și opoziției</w:t>
      </w:r>
      <w:r w:rsidR="00D61493" w:rsidRPr="003E59CC">
        <w:rPr>
          <w:rFonts w:ascii="Georgia" w:hAnsi="Georgia"/>
          <w:sz w:val="24"/>
          <w:szCs w:val="24"/>
          <w:lang w:val="ro-RO"/>
        </w:rPr>
        <w:t xml:space="preserve">” </w:t>
      </w:r>
      <w:r w:rsidRPr="003E59CC">
        <w:rPr>
          <w:rFonts w:ascii="Georgia" w:hAnsi="Georgia"/>
          <w:sz w:val="24"/>
          <w:szCs w:val="24"/>
          <w:lang w:val="ro-RO"/>
        </w:rPr>
        <w:t>asigură fără echivoc faptul că un membru desemna</w:t>
      </w:r>
      <w:r w:rsidR="00D52A87" w:rsidRPr="003E59CC">
        <w:rPr>
          <w:rFonts w:ascii="Georgia" w:hAnsi="Georgia"/>
          <w:sz w:val="24"/>
          <w:szCs w:val="24"/>
          <w:lang w:val="ro-RO"/>
        </w:rPr>
        <w:t>t</w:t>
      </w:r>
      <w:r w:rsidRPr="003E59CC">
        <w:rPr>
          <w:rFonts w:ascii="Georgia" w:hAnsi="Georgia"/>
          <w:sz w:val="24"/>
          <w:szCs w:val="24"/>
          <w:lang w:val="ro-RO"/>
        </w:rPr>
        <w:t xml:space="preserve"> vine de la partidele de opoziție, indiferent de ponderea lor în Parlament. Pentru a evita incertitudinea cu privire la propunerea din proiect</w:t>
      </w:r>
      <w:r w:rsidR="00D61493" w:rsidRPr="003E59CC">
        <w:rPr>
          <w:rFonts w:ascii="Georgia" w:hAnsi="Georgia"/>
          <w:sz w:val="24"/>
          <w:szCs w:val="24"/>
          <w:lang w:val="ro-RO"/>
        </w:rPr>
        <w:t>,</w:t>
      </w:r>
      <w:r w:rsidRPr="003E59CC">
        <w:rPr>
          <w:rFonts w:ascii="Georgia" w:hAnsi="Georgia"/>
          <w:sz w:val="24"/>
          <w:szCs w:val="24"/>
          <w:lang w:val="ro-RO"/>
        </w:rPr>
        <w:t xml:space="preserve"> ar trebui s</w:t>
      </w:r>
      <w:r w:rsidR="006F2B02" w:rsidRPr="003E59CC">
        <w:rPr>
          <w:rFonts w:ascii="Georgia" w:hAnsi="Georgia"/>
          <w:sz w:val="24"/>
          <w:szCs w:val="24"/>
          <w:lang w:val="ro-RO"/>
        </w:rPr>
        <w:t xml:space="preserve">ă fi stipulat expres că un membru desemnat de parlament este numit din rândul partidului/partidelor de guvernare și unul din partea opoziției. Întrucât pot fi situații în care partidele de opoziție nu cad de acord în privința unui candidat comun, Codul ar trebui să specifice procedura de </w:t>
      </w:r>
      <w:r w:rsidR="00D52A87" w:rsidRPr="003E59CC">
        <w:rPr>
          <w:rFonts w:ascii="Georgia" w:hAnsi="Georgia"/>
          <w:sz w:val="24"/>
          <w:szCs w:val="24"/>
          <w:lang w:val="ro-RO"/>
        </w:rPr>
        <w:t>desemnare</w:t>
      </w:r>
      <w:r w:rsidR="006F2B02" w:rsidRPr="003E59CC">
        <w:rPr>
          <w:rFonts w:ascii="Georgia" w:hAnsi="Georgia"/>
          <w:sz w:val="24"/>
          <w:szCs w:val="24"/>
          <w:lang w:val="ro-RO"/>
        </w:rPr>
        <w:t>, de exemplu,</w:t>
      </w:r>
      <w:r w:rsidR="000D7ACF" w:rsidRPr="003E59CC">
        <w:rPr>
          <w:rFonts w:ascii="Georgia" w:hAnsi="Georgia"/>
          <w:sz w:val="24"/>
          <w:szCs w:val="24"/>
          <w:lang w:val="ro-RO"/>
        </w:rPr>
        <w:t xml:space="preserve"> desemnarea candidatului din opoziție care o obținut cele mai multe voturi sau ceva a</w:t>
      </w:r>
      <w:r w:rsidR="00BB1358" w:rsidRPr="003E59CC">
        <w:rPr>
          <w:rFonts w:ascii="Georgia" w:hAnsi="Georgia"/>
          <w:sz w:val="24"/>
          <w:szCs w:val="24"/>
          <w:lang w:val="ro-RO"/>
        </w:rPr>
        <w:t>semănător.</w:t>
      </w:r>
    </w:p>
    <w:p w:rsidR="001D0003" w:rsidRPr="003E59CC" w:rsidRDefault="00BB1358">
      <w:pPr>
        <w:pStyle w:val="Corptext"/>
        <w:numPr>
          <w:ilvl w:val="0"/>
          <w:numId w:val="4"/>
        </w:numPr>
        <w:shd w:val="clear" w:color="auto" w:fill="auto"/>
        <w:tabs>
          <w:tab w:val="left" w:pos="447"/>
        </w:tabs>
        <w:jc w:val="both"/>
        <w:rPr>
          <w:rFonts w:ascii="Georgia" w:hAnsi="Georgia"/>
          <w:sz w:val="24"/>
          <w:szCs w:val="24"/>
          <w:lang w:val="ro-RO"/>
        </w:rPr>
      </w:pPr>
      <w:r w:rsidRPr="003E59CC">
        <w:rPr>
          <w:rFonts w:ascii="Georgia" w:hAnsi="Georgia"/>
          <w:sz w:val="24"/>
          <w:szCs w:val="24"/>
          <w:lang w:val="ro-RO"/>
        </w:rPr>
        <w:t>Deși pot fi luate în considerare mai multe modele de componență a organului electoral, ar trebui evitată situația în care o opțiune politică este dominant</w:t>
      </w:r>
      <w:r w:rsidR="00D52A87" w:rsidRPr="003E59CC">
        <w:rPr>
          <w:rFonts w:ascii="Georgia" w:hAnsi="Georgia"/>
          <w:sz w:val="24"/>
          <w:szCs w:val="24"/>
          <w:lang w:val="ro-RO"/>
        </w:rPr>
        <w:t>ă</w:t>
      </w:r>
      <w:r w:rsidRPr="003E59CC">
        <w:rPr>
          <w:rFonts w:ascii="Georgia" w:hAnsi="Georgia"/>
          <w:sz w:val="24"/>
          <w:szCs w:val="24"/>
          <w:lang w:val="ro-RO"/>
        </w:rPr>
        <w:t xml:space="preserve"> în procesele de luare a deciziilor din cadrul organului. Dacă, pe de altă parte, CEC-ul trebuie să fie alcătuit din per</w:t>
      </w:r>
      <w:r w:rsidR="00D52A87" w:rsidRPr="003E59CC">
        <w:rPr>
          <w:rFonts w:ascii="Georgia" w:hAnsi="Georgia"/>
          <w:sz w:val="24"/>
          <w:szCs w:val="24"/>
          <w:lang w:val="ro-RO"/>
        </w:rPr>
        <w:t>s</w:t>
      </w:r>
      <w:r w:rsidRPr="003E59CC">
        <w:rPr>
          <w:rFonts w:ascii="Georgia" w:hAnsi="Georgia"/>
          <w:sz w:val="24"/>
          <w:szCs w:val="24"/>
          <w:lang w:val="ro-RO"/>
        </w:rPr>
        <w:t>oane apolitice, un rol mai mare în procesul de desemnare ar trebui să fie prevăzut pentru entitățile apolitice</w:t>
      </w:r>
      <w:r w:rsidR="00D61493" w:rsidRPr="003E59CC">
        <w:rPr>
          <w:rFonts w:ascii="Georgia" w:hAnsi="Georgia"/>
          <w:sz w:val="24"/>
          <w:szCs w:val="24"/>
          <w:lang w:val="ro-RO"/>
        </w:rPr>
        <w:t>,</w:t>
      </w:r>
      <w:r w:rsidRPr="003E59CC">
        <w:rPr>
          <w:rFonts w:ascii="Georgia" w:hAnsi="Georgia"/>
          <w:sz w:val="24"/>
          <w:szCs w:val="24"/>
          <w:lang w:val="ro-RO"/>
        </w:rPr>
        <w:t xml:space="preserve"> precum ramura judecătorească, mediul academic sau organizațiile de societate civilă din domeniul electoral. În propunerea respectivă, ar fi recomandabil să se specifice că cele două persoane desemnate de Guvern nu ar trebui să fie figuri politice, dar mai degrabă experți înaintați de organe specializate, de exemplu, cele responsabile minoritățile naționale, mass-media, probleme de gen și drepturile omului.</w:t>
      </w:r>
    </w:p>
    <w:p w:rsidR="001D0003" w:rsidRPr="003E59CC" w:rsidRDefault="00BB1358">
      <w:pPr>
        <w:pStyle w:val="Corptext"/>
        <w:numPr>
          <w:ilvl w:val="0"/>
          <w:numId w:val="4"/>
        </w:numPr>
        <w:shd w:val="clear" w:color="auto" w:fill="auto"/>
        <w:tabs>
          <w:tab w:val="left" w:pos="447"/>
        </w:tabs>
        <w:jc w:val="both"/>
        <w:rPr>
          <w:rFonts w:ascii="Georgia" w:hAnsi="Georgia"/>
          <w:sz w:val="24"/>
          <w:szCs w:val="24"/>
          <w:lang w:val="ro-RO"/>
        </w:rPr>
      </w:pPr>
      <w:r w:rsidRPr="003E59CC">
        <w:rPr>
          <w:rFonts w:ascii="Georgia" w:hAnsi="Georgia"/>
          <w:sz w:val="24"/>
          <w:szCs w:val="24"/>
          <w:lang w:val="ro-RO"/>
        </w:rPr>
        <w:t xml:space="preserve">Proiectul Codului reduce numărul membrilor CEC de la 9 la 7 </w:t>
      </w:r>
      <w:r w:rsidR="00D61493" w:rsidRPr="003E59CC">
        <w:rPr>
          <w:rFonts w:ascii="Georgia" w:hAnsi="Georgia"/>
          <w:sz w:val="24"/>
          <w:szCs w:val="24"/>
          <w:lang w:val="ro-RO"/>
        </w:rPr>
        <w:t>(Artic</w:t>
      </w:r>
      <w:r w:rsidRPr="003E59CC">
        <w:rPr>
          <w:rFonts w:ascii="Georgia" w:hAnsi="Georgia"/>
          <w:sz w:val="24"/>
          <w:szCs w:val="24"/>
          <w:lang w:val="ro-RO"/>
        </w:rPr>
        <w:t xml:space="preserve">olul </w:t>
      </w:r>
      <w:r w:rsidR="00D61493" w:rsidRPr="003E59CC">
        <w:rPr>
          <w:rFonts w:ascii="Georgia" w:hAnsi="Georgia"/>
          <w:sz w:val="24"/>
          <w:szCs w:val="24"/>
          <w:lang w:val="ro-RO"/>
        </w:rPr>
        <w:t xml:space="preserve">19(3)) </w:t>
      </w:r>
      <w:r w:rsidRPr="003E59CC">
        <w:rPr>
          <w:rFonts w:ascii="Georgia" w:hAnsi="Georgia"/>
          <w:sz w:val="24"/>
          <w:szCs w:val="24"/>
          <w:lang w:val="ro-RO"/>
        </w:rPr>
        <w:t xml:space="preserve">și le mărește mandatul de la 5 la 7, cu posibilitatea de a deține maxim două mandate </w:t>
      </w:r>
      <w:r w:rsidR="00D61493" w:rsidRPr="003E59CC">
        <w:rPr>
          <w:rFonts w:ascii="Georgia" w:hAnsi="Georgia"/>
          <w:sz w:val="24"/>
          <w:szCs w:val="24"/>
          <w:lang w:val="ro-RO"/>
        </w:rPr>
        <w:t>(</w:t>
      </w:r>
      <w:r w:rsidRPr="003E59CC">
        <w:rPr>
          <w:rFonts w:ascii="Georgia" w:hAnsi="Georgia"/>
          <w:sz w:val="24"/>
          <w:szCs w:val="24"/>
          <w:lang w:val="ro-RO"/>
        </w:rPr>
        <w:t>până la 1</w:t>
      </w:r>
      <w:r w:rsidR="00D61493" w:rsidRPr="003E59CC">
        <w:rPr>
          <w:rFonts w:ascii="Georgia" w:hAnsi="Georgia"/>
          <w:sz w:val="24"/>
          <w:szCs w:val="24"/>
          <w:lang w:val="ro-RO"/>
        </w:rPr>
        <w:t xml:space="preserve">4 </w:t>
      </w:r>
      <w:r w:rsidRPr="003E59CC">
        <w:rPr>
          <w:rFonts w:ascii="Georgia" w:hAnsi="Georgia"/>
          <w:sz w:val="24"/>
          <w:szCs w:val="24"/>
          <w:lang w:val="ro-RO"/>
        </w:rPr>
        <w:t>ani</w:t>
      </w:r>
      <w:r w:rsidR="00D61493" w:rsidRPr="003E59CC">
        <w:rPr>
          <w:rFonts w:ascii="Georgia" w:hAnsi="Georgia"/>
          <w:sz w:val="24"/>
          <w:szCs w:val="24"/>
          <w:lang w:val="ro-RO"/>
        </w:rPr>
        <w:t xml:space="preserve">). </w:t>
      </w:r>
      <w:r w:rsidRPr="003E59CC">
        <w:rPr>
          <w:rFonts w:ascii="Georgia" w:hAnsi="Georgia"/>
          <w:sz w:val="24"/>
          <w:szCs w:val="24"/>
          <w:lang w:val="ro-RO"/>
        </w:rPr>
        <w:t>Deși nu sunt standarde internaționale cu privire la durata mandatului membrilor organului electoral</w:t>
      </w:r>
      <w:r w:rsidR="00D61493" w:rsidRPr="003E59CC">
        <w:rPr>
          <w:rFonts w:ascii="Georgia" w:hAnsi="Georgia"/>
          <w:sz w:val="24"/>
          <w:szCs w:val="24"/>
          <w:lang w:val="ro-RO"/>
        </w:rPr>
        <w:t xml:space="preserve">, </w:t>
      </w:r>
      <w:r w:rsidR="002D42D3" w:rsidRPr="003E59CC">
        <w:rPr>
          <w:rFonts w:ascii="Georgia" w:hAnsi="Georgia"/>
          <w:sz w:val="24"/>
          <w:szCs w:val="24"/>
          <w:lang w:val="ro-RO"/>
        </w:rPr>
        <w:t>prelungirea mandatului la 7 ani ar trebui privită din perspectiva imparțialității și independenței organului</w:t>
      </w:r>
      <w:r w:rsidR="00D61493" w:rsidRPr="003E59CC">
        <w:rPr>
          <w:rFonts w:ascii="Georgia" w:hAnsi="Georgia"/>
          <w:sz w:val="24"/>
          <w:szCs w:val="24"/>
          <w:lang w:val="ro-RO"/>
        </w:rPr>
        <w:t xml:space="preserve">. </w:t>
      </w:r>
      <w:r w:rsidR="002D42D3" w:rsidRPr="003E59CC">
        <w:rPr>
          <w:rFonts w:ascii="Georgia" w:hAnsi="Georgia"/>
          <w:sz w:val="24"/>
          <w:szCs w:val="24"/>
          <w:lang w:val="ro-RO"/>
        </w:rPr>
        <w:t xml:space="preserve">Este de remarcat faptul că din proiectul Codului lipsesc anumite detalii importante, inclusiv măsurile tranzitorii pentru a preciza când și cum membrii actuali vor fi </w:t>
      </w:r>
      <w:r w:rsidR="001415FC" w:rsidRPr="003E59CC">
        <w:rPr>
          <w:rFonts w:ascii="Georgia" w:hAnsi="Georgia"/>
          <w:sz w:val="24"/>
          <w:szCs w:val="24"/>
          <w:lang w:val="ro-RO"/>
        </w:rPr>
        <w:t xml:space="preserve">înlocuiți sau dacă întreaga componență va fi schimbată. Este, de asemenea, recomandabil ca procesul de schimbare a componenței CEC să fi acompaniat de o prevedere legală explicită privitoare la înlocuirea membrilor, care ar fi preferabil să se producă treptat (de exemplu, </w:t>
      </w:r>
      <w:r w:rsidR="00DF3A3D" w:rsidRPr="003E59CC">
        <w:rPr>
          <w:rFonts w:ascii="Georgia" w:hAnsi="Georgia"/>
          <w:sz w:val="24"/>
          <w:szCs w:val="24"/>
          <w:lang w:val="ro-RO"/>
        </w:rPr>
        <w:t>un singur membru înlocui sau redesemnat în fiecare an)</w:t>
      </w:r>
      <w:r w:rsidR="00D61493" w:rsidRPr="003E59CC">
        <w:rPr>
          <w:rFonts w:ascii="Georgia" w:hAnsi="Georgia"/>
          <w:sz w:val="24"/>
          <w:szCs w:val="24"/>
          <w:lang w:val="ro-RO"/>
        </w:rPr>
        <w:t xml:space="preserve">. </w:t>
      </w:r>
      <w:r w:rsidR="00DF3A3D" w:rsidRPr="003E59CC">
        <w:rPr>
          <w:rFonts w:ascii="Georgia" w:hAnsi="Georgia"/>
          <w:sz w:val="24"/>
          <w:szCs w:val="24"/>
          <w:lang w:val="ro-RO"/>
        </w:rPr>
        <w:t>Asemenea mecanism ar slăbi presiunea politică a oricărei guvernări și spori memoria instituțională a comisiei.</w:t>
      </w:r>
    </w:p>
    <w:p w:rsidR="001D0003" w:rsidRPr="003E59CC" w:rsidRDefault="00DF3A3D">
      <w:pPr>
        <w:pStyle w:val="Corptext"/>
        <w:numPr>
          <w:ilvl w:val="0"/>
          <w:numId w:val="4"/>
        </w:numPr>
        <w:shd w:val="clear" w:color="auto" w:fill="auto"/>
        <w:tabs>
          <w:tab w:val="left" w:pos="447"/>
        </w:tabs>
        <w:jc w:val="both"/>
        <w:rPr>
          <w:rFonts w:ascii="Georgia" w:hAnsi="Georgia"/>
          <w:sz w:val="24"/>
          <w:szCs w:val="24"/>
          <w:lang w:val="ro-RO"/>
        </w:rPr>
      </w:pPr>
      <w:r w:rsidRPr="003E59CC">
        <w:rPr>
          <w:rFonts w:ascii="Georgia" w:hAnsi="Georgia"/>
          <w:sz w:val="24"/>
          <w:szCs w:val="24"/>
          <w:lang w:val="ro-RO"/>
        </w:rPr>
        <w:t>Potrivit</w:t>
      </w:r>
      <w:r w:rsidR="00D61493" w:rsidRPr="003E59CC">
        <w:rPr>
          <w:rFonts w:ascii="Georgia" w:hAnsi="Georgia"/>
          <w:sz w:val="24"/>
          <w:szCs w:val="24"/>
          <w:lang w:val="ro-RO"/>
        </w:rPr>
        <w:t xml:space="preserve"> Artic</w:t>
      </w:r>
      <w:r w:rsidRPr="003E59CC">
        <w:rPr>
          <w:rFonts w:ascii="Georgia" w:hAnsi="Georgia"/>
          <w:sz w:val="24"/>
          <w:szCs w:val="24"/>
          <w:lang w:val="ro-RO"/>
        </w:rPr>
        <w:t xml:space="preserve">olului </w:t>
      </w:r>
      <w:r w:rsidR="00D61493" w:rsidRPr="003E59CC">
        <w:rPr>
          <w:rFonts w:ascii="Georgia" w:hAnsi="Georgia"/>
          <w:sz w:val="24"/>
          <w:szCs w:val="24"/>
          <w:lang w:val="ro-RO"/>
        </w:rPr>
        <w:t xml:space="preserve">20(3), </w:t>
      </w:r>
      <w:r w:rsidRPr="003E59CC">
        <w:rPr>
          <w:rFonts w:ascii="Georgia" w:hAnsi="Georgia"/>
          <w:sz w:val="24"/>
          <w:szCs w:val="24"/>
          <w:lang w:val="ro-RO"/>
        </w:rPr>
        <w:t>C</w:t>
      </w:r>
      <w:r w:rsidR="00D61493" w:rsidRPr="003E59CC">
        <w:rPr>
          <w:rFonts w:ascii="Georgia" w:hAnsi="Georgia"/>
          <w:sz w:val="24"/>
          <w:szCs w:val="24"/>
          <w:lang w:val="ro-RO"/>
        </w:rPr>
        <w:t>EC</w:t>
      </w:r>
      <w:r w:rsidRPr="003E59CC">
        <w:rPr>
          <w:rFonts w:ascii="Georgia" w:hAnsi="Georgia"/>
          <w:sz w:val="24"/>
          <w:szCs w:val="24"/>
          <w:lang w:val="ro-RO"/>
        </w:rPr>
        <w:t xml:space="preserve">-ul este considerat constituit odată cu desemnarea </w:t>
      </w:r>
      <w:r w:rsidR="00534620" w:rsidRPr="003E59CC">
        <w:rPr>
          <w:rFonts w:ascii="Georgia" w:hAnsi="Georgia"/>
          <w:sz w:val="24"/>
          <w:szCs w:val="24"/>
          <w:lang w:val="ro-RO"/>
        </w:rPr>
        <w:t xml:space="preserve">a </w:t>
      </w:r>
      <w:r w:rsidRPr="003E59CC">
        <w:rPr>
          <w:rFonts w:ascii="Georgia" w:hAnsi="Georgia"/>
          <w:sz w:val="24"/>
          <w:szCs w:val="24"/>
          <w:lang w:val="ro-RO"/>
        </w:rPr>
        <w:t>cel puțin  5 membri</w:t>
      </w:r>
      <w:r w:rsidR="00D61493" w:rsidRPr="003E59CC">
        <w:rPr>
          <w:rFonts w:ascii="Georgia" w:hAnsi="Georgia"/>
          <w:sz w:val="24"/>
          <w:szCs w:val="24"/>
          <w:lang w:val="ro-RO"/>
        </w:rPr>
        <w:t>,</w:t>
      </w:r>
      <w:r w:rsidRPr="003E59CC">
        <w:rPr>
          <w:rFonts w:ascii="Georgia" w:hAnsi="Georgia"/>
          <w:sz w:val="24"/>
          <w:szCs w:val="24"/>
          <w:lang w:val="ro-RO"/>
        </w:rPr>
        <w:t xml:space="preserve"> fapt care lasă posibilitatea componenței fără re</w:t>
      </w:r>
      <w:r w:rsidR="009D6DB8" w:rsidRPr="003E59CC">
        <w:rPr>
          <w:rFonts w:ascii="Georgia" w:hAnsi="Georgia"/>
          <w:sz w:val="24"/>
          <w:szCs w:val="24"/>
          <w:lang w:val="ro-RO"/>
        </w:rPr>
        <w:t>pr</w:t>
      </w:r>
      <w:r w:rsidRPr="003E59CC">
        <w:rPr>
          <w:rFonts w:ascii="Georgia" w:hAnsi="Georgia"/>
          <w:sz w:val="24"/>
          <w:szCs w:val="24"/>
          <w:lang w:val="ro-RO"/>
        </w:rPr>
        <w:t xml:space="preserve">ezentantul opoziției. Mai mult ca atât, CEC-ul poate lua decizii dacă </w:t>
      </w:r>
      <w:r w:rsidR="00D61493" w:rsidRPr="003E59CC">
        <w:rPr>
          <w:rFonts w:ascii="Georgia" w:hAnsi="Georgia"/>
          <w:sz w:val="24"/>
          <w:szCs w:val="24"/>
          <w:lang w:val="ro-RO"/>
        </w:rPr>
        <w:t>"</w:t>
      </w:r>
      <w:r w:rsidRPr="003E59CC">
        <w:rPr>
          <w:rFonts w:ascii="Georgia" w:hAnsi="Georgia"/>
          <w:sz w:val="24"/>
          <w:szCs w:val="24"/>
          <w:lang w:val="ro-RO"/>
        </w:rPr>
        <w:t>majoritatea absolută</w:t>
      </w:r>
      <w:r w:rsidR="00D61493" w:rsidRPr="003E59CC">
        <w:rPr>
          <w:rFonts w:ascii="Georgia" w:hAnsi="Georgia"/>
          <w:sz w:val="24"/>
          <w:szCs w:val="24"/>
          <w:lang w:val="ro-RO"/>
        </w:rPr>
        <w:t xml:space="preserve">" </w:t>
      </w:r>
      <w:r w:rsidRPr="003E59CC">
        <w:rPr>
          <w:rFonts w:ascii="Georgia" w:hAnsi="Georgia"/>
          <w:sz w:val="24"/>
          <w:szCs w:val="24"/>
          <w:lang w:val="ro-RO"/>
        </w:rPr>
        <w:t xml:space="preserve">a membrilor este prezentă la ședință </w:t>
      </w:r>
      <w:r w:rsidR="00D61493" w:rsidRPr="003E59CC">
        <w:rPr>
          <w:rFonts w:ascii="Georgia" w:hAnsi="Georgia"/>
          <w:sz w:val="24"/>
          <w:szCs w:val="24"/>
          <w:lang w:val="ro-RO"/>
        </w:rPr>
        <w:t>(Artic</w:t>
      </w:r>
      <w:r w:rsidRPr="003E59CC">
        <w:rPr>
          <w:rFonts w:ascii="Georgia" w:hAnsi="Georgia"/>
          <w:sz w:val="24"/>
          <w:szCs w:val="24"/>
          <w:lang w:val="ro-RO"/>
        </w:rPr>
        <w:t xml:space="preserve">olul </w:t>
      </w:r>
      <w:r w:rsidR="00D61493" w:rsidRPr="003E59CC">
        <w:rPr>
          <w:rFonts w:ascii="Georgia" w:hAnsi="Georgia"/>
          <w:sz w:val="24"/>
          <w:szCs w:val="24"/>
          <w:lang w:val="ro-RO"/>
        </w:rPr>
        <w:t xml:space="preserve">31(2)), </w:t>
      </w:r>
      <w:r w:rsidRPr="003E59CC">
        <w:rPr>
          <w:rFonts w:ascii="Georgia" w:hAnsi="Georgia"/>
          <w:sz w:val="24"/>
          <w:szCs w:val="24"/>
          <w:lang w:val="ro-RO"/>
        </w:rPr>
        <w:t>care în cazul</w:t>
      </w:r>
      <w:r w:rsidR="009D6DB8" w:rsidRPr="003E59CC">
        <w:rPr>
          <w:rFonts w:ascii="Georgia" w:hAnsi="Georgia"/>
          <w:sz w:val="24"/>
          <w:szCs w:val="24"/>
          <w:lang w:val="ro-RO"/>
        </w:rPr>
        <w:t xml:space="preserve"> în care CEC are 5 membri</w:t>
      </w:r>
      <w:r w:rsidR="00D61493" w:rsidRPr="003E59CC">
        <w:rPr>
          <w:rFonts w:ascii="Georgia" w:hAnsi="Georgia"/>
          <w:sz w:val="24"/>
          <w:szCs w:val="24"/>
          <w:lang w:val="ro-RO"/>
        </w:rPr>
        <w:t>,</w:t>
      </w:r>
      <w:r w:rsidR="009D6DB8" w:rsidRPr="003E59CC">
        <w:rPr>
          <w:rFonts w:ascii="Georgia" w:hAnsi="Georgia"/>
          <w:sz w:val="24"/>
          <w:szCs w:val="24"/>
          <w:lang w:val="ro-RO"/>
        </w:rPr>
        <w:t xml:space="preserve"> reprezintă o majoritate de cel puțin 3 membri. Deciziile vor fi luate în acest </w:t>
      </w:r>
      <w:r w:rsidR="009D6DB8" w:rsidRPr="003E59CC">
        <w:rPr>
          <w:rFonts w:ascii="Georgia" w:hAnsi="Georgia"/>
          <w:sz w:val="24"/>
          <w:szCs w:val="24"/>
          <w:lang w:val="ro-RO"/>
        </w:rPr>
        <w:lastRenderedPageBreak/>
        <w:t xml:space="preserve">caz de un număr mic de membri, ceea ce poate fi în detrimentul legitimității instituționale a </w:t>
      </w:r>
      <w:r w:rsidR="00D61493" w:rsidRPr="003E59CC">
        <w:rPr>
          <w:rFonts w:ascii="Georgia" w:hAnsi="Georgia"/>
          <w:sz w:val="24"/>
          <w:szCs w:val="24"/>
          <w:lang w:val="ro-RO"/>
        </w:rPr>
        <w:t>CEC</w:t>
      </w:r>
      <w:r w:rsidR="009D6DB8" w:rsidRPr="003E59CC">
        <w:rPr>
          <w:rFonts w:ascii="Georgia" w:hAnsi="Georgia"/>
          <w:sz w:val="24"/>
          <w:szCs w:val="24"/>
          <w:lang w:val="ro-RO"/>
        </w:rPr>
        <w:t>-ului</w:t>
      </w:r>
      <w:r w:rsidR="00D61493" w:rsidRPr="003E59CC">
        <w:rPr>
          <w:rFonts w:ascii="Georgia" w:hAnsi="Georgia"/>
          <w:sz w:val="24"/>
          <w:szCs w:val="24"/>
          <w:lang w:val="ro-RO"/>
        </w:rPr>
        <w:t xml:space="preserve">. </w:t>
      </w:r>
      <w:r w:rsidR="009D6DB8" w:rsidRPr="003E59CC">
        <w:rPr>
          <w:rFonts w:ascii="Georgia" w:hAnsi="Georgia"/>
          <w:sz w:val="24"/>
          <w:szCs w:val="24"/>
          <w:lang w:val="ro-RO"/>
        </w:rPr>
        <w:t>Î</w:t>
      </w:r>
      <w:r w:rsidR="00D61493" w:rsidRPr="003E59CC">
        <w:rPr>
          <w:rFonts w:ascii="Georgia" w:hAnsi="Georgia"/>
          <w:sz w:val="24"/>
          <w:szCs w:val="24"/>
          <w:lang w:val="ro-RO"/>
        </w:rPr>
        <w:t xml:space="preserve">n </w:t>
      </w:r>
      <w:r w:rsidR="009D6DB8" w:rsidRPr="003E59CC">
        <w:rPr>
          <w:rFonts w:ascii="Georgia" w:hAnsi="Georgia"/>
          <w:sz w:val="24"/>
          <w:szCs w:val="24"/>
          <w:lang w:val="ro-RO"/>
        </w:rPr>
        <w:t>acest</w:t>
      </w:r>
      <w:r w:rsidR="00D61493" w:rsidRPr="003E59CC">
        <w:rPr>
          <w:rFonts w:ascii="Georgia" w:hAnsi="Georgia"/>
          <w:sz w:val="24"/>
          <w:szCs w:val="24"/>
          <w:lang w:val="ro-RO"/>
        </w:rPr>
        <w:t xml:space="preserve"> context,</w:t>
      </w:r>
      <w:r w:rsidR="009D6DB8" w:rsidRPr="003E59CC">
        <w:rPr>
          <w:rFonts w:ascii="Georgia" w:hAnsi="Georgia"/>
          <w:sz w:val="24"/>
          <w:szCs w:val="24"/>
          <w:lang w:val="ro-RO"/>
        </w:rPr>
        <w:t xml:space="preserve"> ar trebui reamintite recomandările Codului Bunelor Practici pentru</w:t>
      </w:r>
      <w:r w:rsidR="0010433D" w:rsidRPr="003E59CC">
        <w:rPr>
          <w:rFonts w:ascii="Georgia" w:hAnsi="Georgia"/>
          <w:sz w:val="24"/>
          <w:szCs w:val="24"/>
          <w:lang w:val="ro-RO"/>
        </w:rPr>
        <w:t xml:space="preserve"> ca, în măsura posibilă,</w:t>
      </w:r>
      <w:r w:rsidR="009D6DB8" w:rsidRPr="003E59CC">
        <w:rPr>
          <w:rFonts w:ascii="Georgia" w:hAnsi="Georgia"/>
          <w:sz w:val="24"/>
          <w:szCs w:val="24"/>
          <w:lang w:val="ro-RO"/>
        </w:rPr>
        <w:t xml:space="preserve"> comisiile electorale </w:t>
      </w:r>
      <w:r w:rsidR="0010433D" w:rsidRPr="003E59CC">
        <w:rPr>
          <w:rFonts w:ascii="Georgia" w:hAnsi="Georgia"/>
          <w:sz w:val="24"/>
          <w:szCs w:val="24"/>
          <w:lang w:val="ro-RO"/>
        </w:rPr>
        <w:t xml:space="preserve">să ia decizii </w:t>
      </w:r>
      <w:r w:rsidR="00BD3AE9" w:rsidRPr="003E59CC">
        <w:rPr>
          <w:rFonts w:ascii="Georgia" w:hAnsi="Georgia"/>
          <w:sz w:val="24"/>
          <w:szCs w:val="24"/>
          <w:lang w:val="ro-RO"/>
        </w:rPr>
        <w:t>cu majoritatea calificată sau prin consens.</w:t>
      </w:r>
      <w:r w:rsidR="00D61493" w:rsidRPr="003E59CC">
        <w:rPr>
          <w:rFonts w:ascii="Georgia" w:hAnsi="Georgia"/>
          <w:sz w:val="24"/>
          <w:szCs w:val="24"/>
          <w:vertAlign w:val="superscript"/>
          <w:lang w:val="ro-RO"/>
        </w:rPr>
        <w:footnoteReference w:id="7"/>
      </w:r>
    </w:p>
    <w:p w:rsidR="001D0003" w:rsidRPr="003E59CC" w:rsidRDefault="00B4505A">
      <w:pPr>
        <w:pStyle w:val="Corptext"/>
        <w:numPr>
          <w:ilvl w:val="0"/>
          <w:numId w:val="4"/>
        </w:numPr>
        <w:shd w:val="clear" w:color="auto" w:fill="auto"/>
        <w:tabs>
          <w:tab w:val="left" w:pos="447"/>
        </w:tabs>
        <w:jc w:val="both"/>
        <w:rPr>
          <w:rFonts w:ascii="Georgia" w:hAnsi="Georgia"/>
          <w:sz w:val="24"/>
          <w:szCs w:val="24"/>
          <w:lang w:val="ro-RO"/>
        </w:rPr>
      </w:pPr>
      <w:r w:rsidRPr="003E59CC">
        <w:rPr>
          <w:rFonts w:ascii="Georgia" w:hAnsi="Georgia"/>
          <w:sz w:val="24"/>
          <w:szCs w:val="24"/>
          <w:lang w:val="ro-RO"/>
        </w:rPr>
        <w:t xml:space="preserve">Potrivit proiectului de Cod, </w:t>
      </w:r>
      <w:r w:rsidR="00D61493" w:rsidRPr="003E59CC">
        <w:rPr>
          <w:rFonts w:ascii="Georgia" w:hAnsi="Georgia"/>
          <w:sz w:val="24"/>
          <w:szCs w:val="24"/>
          <w:lang w:val="ro-RO"/>
        </w:rPr>
        <w:t>autorit</w:t>
      </w:r>
      <w:r w:rsidRPr="003E59CC">
        <w:rPr>
          <w:rFonts w:ascii="Georgia" w:hAnsi="Georgia"/>
          <w:sz w:val="24"/>
          <w:szCs w:val="24"/>
          <w:lang w:val="ro-RO"/>
        </w:rPr>
        <w:t>ățile selectează candidații</w:t>
      </w:r>
      <w:r w:rsidR="00457A83" w:rsidRPr="003E59CC">
        <w:rPr>
          <w:rFonts w:ascii="Georgia" w:hAnsi="Georgia"/>
          <w:sz w:val="24"/>
          <w:szCs w:val="24"/>
          <w:lang w:val="ro-RO"/>
        </w:rPr>
        <w:t xml:space="preserve"> </w:t>
      </w:r>
      <w:r w:rsidRPr="003E59CC">
        <w:rPr>
          <w:rFonts w:ascii="Georgia" w:hAnsi="Georgia"/>
          <w:sz w:val="24"/>
          <w:szCs w:val="24"/>
          <w:lang w:val="ro-RO"/>
        </w:rPr>
        <w:t xml:space="preserve">la poziția de membru al CEC în baza unor criterii de competență și profesionalism și a propriilor proceduri. Deși membrii comisiei electorale trebuie să fie competenți și profesioniști, atunci când atare termeni sunt folosiți ca cerințe pentru desemnare și selectare, semnificația lor ar trebui să fie redată în lege cât mai clar posibil. Pe lângă aceasta, Articolul </w:t>
      </w:r>
      <w:r w:rsidR="00D61493" w:rsidRPr="003E59CC">
        <w:rPr>
          <w:rFonts w:ascii="Georgia" w:hAnsi="Georgia"/>
          <w:sz w:val="24"/>
          <w:szCs w:val="24"/>
          <w:lang w:val="ro-RO"/>
        </w:rPr>
        <w:t>22(1)(c) introduce</w:t>
      </w:r>
      <w:r w:rsidRPr="003E59CC">
        <w:rPr>
          <w:rFonts w:ascii="Georgia" w:hAnsi="Georgia"/>
          <w:sz w:val="24"/>
          <w:szCs w:val="24"/>
          <w:lang w:val="ro-RO"/>
        </w:rPr>
        <w:t xml:space="preserve"> cerința unei </w:t>
      </w:r>
      <w:r w:rsidR="00D61493" w:rsidRPr="003E59CC">
        <w:rPr>
          <w:rFonts w:ascii="Georgia" w:hAnsi="Georgia"/>
          <w:sz w:val="24"/>
          <w:szCs w:val="24"/>
          <w:lang w:val="ro-RO"/>
        </w:rPr>
        <w:t>‘</w:t>
      </w:r>
      <w:r w:rsidRPr="003E59CC">
        <w:rPr>
          <w:rFonts w:ascii="Georgia" w:hAnsi="Georgia"/>
          <w:sz w:val="24"/>
          <w:szCs w:val="24"/>
          <w:lang w:val="ro-RO"/>
        </w:rPr>
        <w:t>reputații ireproșabile</w:t>
      </w:r>
      <w:r w:rsidR="00D61493" w:rsidRPr="003E59CC">
        <w:rPr>
          <w:rFonts w:ascii="Georgia" w:hAnsi="Georgia"/>
          <w:sz w:val="24"/>
          <w:szCs w:val="24"/>
          <w:lang w:val="ro-RO"/>
        </w:rPr>
        <w:t xml:space="preserve">' </w:t>
      </w:r>
      <w:r w:rsidRPr="003E59CC">
        <w:rPr>
          <w:rFonts w:ascii="Georgia" w:hAnsi="Georgia"/>
          <w:sz w:val="24"/>
          <w:szCs w:val="24"/>
          <w:lang w:val="ro-RO"/>
        </w:rPr>
        <w:t xml:space="preserve">pentru toți membrii desemnați în componența CEC. Această cerință este chestionabilă, întrucât poate fi folosită </w:t>
      </w:r>
      <w:r w:rsidR="00457A83" w:rsidRPr="003E59CC">
        <w:rPr>
          <w:rFonts w:ascii="Georgia" w:hAnsi="Georgia"/>
          <w:sz w:val="24"/>
          <w:szCs w:val="24"/>
          <w:lang w:val="ro-RO"/>
        </w:rPr>
        <w:t>pentru descalificări arbitrare și ar trebui fie înlăturată sau definită suplimentar. Ca alternativă, experiența în administrarea electorală sau observarea alegerilor ar putea fi introduse ca cerințe</w:t>
      </w:r>
      <w:r w:rsidR="00D61493" w:rsidRPr="003E59CC">
        <w:rPr>
          <w:rFonts w:ascii="Georgia" w:hAnsi="Georgia"/>
          <w:sz w:val="24"/>
          <w:szCs w:val="24"/>
          <w:lang w:val="ro-RO"/>
        </w:rPr>
        <w:t>.</w:t>
      </w:r>
    </w:p>
    <w:p w:rsidR="001D0003" w:rsidRPr="003E59CC" w:rsidRDefault="00457A83">
      <w:pPr>
        <w:pStyle w:val="Corptext"/>
        <w:numPr>
          <w:ilvl w:val="0"/>
          <w:numId w:val="4"/>
        </w:numPr>
        <w:shd w:val="clear" w:color="auto" w:fill="auto"/>
        <w:tabs>
          <w:tab w:val="left" w:pos="447"/>
        </w:tabs>
        <w:jc w:val="both"/>
        <w:rPr>
          <w:rFonts w:ascii="Georgia" w:hAnsi="Georgia"/>
          <w:sz w:val="24"/>
          <w:szCs w:val="24"/>
          <w:lang w:val="ro-RO"/>
        </w:rPr>
      </w:pPr>
      <w:r w:rsidRPr="003E59CC">
        <w:rPr>
          <w:rFonts w:ascii="Georgia" w:hAnsi="Georgia"/>
          <w:sz w:val="24"/>
          <w:szCs w:val="24"/>
          <w:lang w:val="ro-RO"/>
        </w:rPr>
        <w:t>A</w:t>
      </w:r>
      <w:r w:rsidR="00D61493" w:rsidRPr="003E59CC">
        <w:rPr>
          <w:rFonts w:ascii="Georgia" w:hAnsi="Georgia"/>
          <w:sz w:val="24"/>
          <w:szCs w:val="24"/>
          <w:lang w:val="ro-RO"/>
        </w:rPr>
        <w:t>utorit</w:t>
      </w:r>
      <w:r w:rsidRPr="003E59CC">
        <w:rPr>
          <w:rFonts w:ascii="Georgia" w:hAnsi="Georgia"/>
          <w:sz w:val="24"/>
          <w:szCs w:val="24"/>
          <w:lang w:val="ro-RO"/>
        </w:rPr>
        <w:t xml:space="preserve">ățile care desemnează membrii CEC au dreptul potrivit cu Articolul </w:t>
      </w:r>
      <w:r w:rsidR="00D61493" w:rsidRPr="003E59CC">
        <w:rPr>
          <w:rFonts w:ascii="Georgia" w:hAnsi="Georgia"/>
          <w:sz w:val="24"/>
          <w:szCs w:val="24"/>
          <w:lang w:val="ro-RO"/>
        </w:rPr>
        <w:t>23(2)</w:t>
      </w:r>
      <w:r w:rsidRPr="003E59CC">
        <w:rPr>
          <w:rFonts w:ascii="Georgia" w:hAnsi="Georgia"/>
          <w:sz w:val="24"/>
          <w:szCs w:val="24"/>
          <w:lang w:val="ro-RO"/>
        </w:rPr>
        <w:t xml:space="preserve"> din proiectul Codului, să demită persoana/ele desemnată/e</w:t>
      </w:r>
      <w:r w:rsidR="00D61493" w:rsidRPr="003E59CC">
        <w:rPr>
          <w:rFonts w:ascii="Georgia" w:hAnsi="Georgia"/>
          <w:sz w:val="24"/>
          <w:szCs w:val="24"/>
          <w:lang w:val="ro-RO"/>
        </w:rPr>
        <w:t xml:space="preserve">, </w:t>
      </w:r>
      <w:r w:rsidR="00BF11FA" w:rsidRPr="003E59CC">
        <w:rPr>
          <w:rFonts w:ascii="Georgia" w:hAnsi="Georgia"/>
          <w:sz w:val="24"/>
          <w:szCs w:val="24"/>
          <w:lang w:val="ro-RO"/>
        </w:rPr>
        <w:t>printre</w:t>
      </w:r>
      <w:r w:rsidRPr="003E59CC">
        <w:rPr>
          <w:rFonts w:ascii="Georgia" w:hAnsi="Georgia"/>
          <w:sz w:val="24"/>
          <w:szCs w:val="24"/>
          <w:lang w:val="ro-RO"/>
        </w:rPr>
        <w:t xml:space="preserve"> altele, dacă</w:t>
      </w:r>
      <w:r w:rsidR="00D61493" w:rsidRPr="003E59CC">
        <w:rPr>
          <w:rFonts w:ascii="Georgia" w:hAnsi="Georgia"/>
          <w:sz w:val="24"/>
          <w:szCs w:val="24"/>
          <w:lang w:val="ro-RO"/>
        </w:rPr>
        <w:t xml:space="preserve"> </w:t>
      </w:r>
      <w:r w:rsidRPr="003E59CC">
        <w:rPr>
          <w:rFonts w:ascii="Georgia" w:hAnsi="Georgia"/>
          <w:sz w:val="24"/>
          <w:szCs w:val="24"/>
          <w:lang w:val="ro-RO"/>
        </w:rPr>
        <w:t>„este constatată o incompetență profesională gravă și evidentă</w:t>
      </w:r>
      <w:r w:rsidR="00D61493" w:rsidRPr="003E59CC">
        <w:rPr>
          <w:rFonts w:ascii="Georgia" w:hAnsi="Georgia"/>
          <w:sz w:val="24"/>
          <w:szCs w:val="24"/>
          <w:lang w:val="ro-RO"/>
        </w:rPr>
        <w:t xml:space="preserve">”, </w:t>
      </w:r>
      <w:r w:rsidRPr="003E59CC">
        <w:rPr>
          <w:rFonts w:ascii="Georgia" w:hAnsi="Georgia"/>
          <w:sz w:val="24"/>
          <w:szCs w:val="24"/>
          <w:lang w:val="ro-RO"/>
        </w:rPr>
        <w:t xml:space="preserve">după cum prevede alineatul </w:t>
      </w:r>
      <w:r w:rsidR="00D61493" w:rsidRPr="003E59CC">
        <w:rPr>
          <w:rFonts w:ascii="Georgia" w:hAnsi="Georgia"/>
          <w:sz w:val="24"/>
          <w:szCs w:val="24"/>
          <w:lang w:val="ro-RO"/>
        </w:rPr>
        <w:t xml:space="preserve">2(h) </w:t>
      </w:r>
      <w:r w:rsidRPr="003E59CC">
        <w:rPr>
          <w:rFonts w:ascii="Georgia" w:hAnsi="Georgia"/>
          <w:sz w:val="24"/>
          <w:szCs w:val="24"/>
          <w:lang w:val="ro-RO"/>
        </w:rPr>
        <w:t>și</w:t>
      </w:r>
      <w:r w:rsidR="00D61493" w:rsidRPr="003E59CC">
        <w:rPr>
          <w:rFonts w:ascii="Georgia" w:hAnsi="Georgia"/>
          <w:sz w:val="24"/>
          <w:szCs w:val="24"/>
          <w:lang w:val="ro-RO"/>
        </w:rPr>
        <w:t xml:space="preserve"> </w:t>
      </w:r>
      <w:r w:rsidRPr="003E59CC">
        <w:rPr>
          <w:rFonts w:ascii="Georgia" w:hAnsi="Georgia"/>
          <w:sz w:val="24"/>
          <w:szCs w:val="24"/>
          <w:lang w:val="ro-RO"/>
        </w:rPr>
        <w:t xml:space="preserve">dacă </w:t>
      </w:r>
      <w:r w:rsidR="00D61493" w:rsidRPr="003E59CC">
        <w:rPr>
          <w:rFonts w:ascii="Georgia" w:hAnsi="Georgia"/>
          <w:sz w:val="24"/>
          <w:szCs w:val="24"/>
          <w:lang w:val="ro-RO"/>
        </w:rPr>
        <w:t>“</w:t>
      </w:r>
      <w:r w:rsidRPr="003E59CC">
        <w:rPr>
          <w:rFonts w:ascii="Georgia" w:hAnsi="Georgia"/>
          <w:sz w:val="24"/>
          <w:szCs w:val="24"/>
          <w:lang w:val="ro-RO"/>
        </w:rPr>
        <w:t xml:space="preserve">au fost comise fapte </w:t>
      </w:r>
      <w:r w:rsidR="00D61493" w:rsidRPr="003E59CC">
        <w:rPr>
          <w:rFonts w:ascii="Georgia" w:hAnsi="Georgia"/>
          <w:sz w:val="24"/>
          <w:szCs w:val="24"/>
          <w:lang w:val="ro-RO"/>
        </w:rPr>
        <w:t>incompatib</w:t>
      </w:r>
      <w:r w:rsidRPr="003E59CC">
        <w:rPr>
          <w:rFonts w:ascii="Georgia" w:hAnsi="Georgia"/>
          <w:sz w:val="24"/>
          <w:szCs w:val="24"/>
          <w:lang w:val="ro-RO"/>
        </w:rPr>
        <w:t>i</w:t>
      </w:r>
      <w:r w:rsidR="00D61493" w:rsidRPr="003E59CC">
        <w:rPr>
          <w:rFonts w:ascii="Georgia" w:hAnsi="Georgia"/>
          <w:sz w:val="24"/>
          <w:szCs w:val="24"/>
          <w:lang w:val="ro-RO"/>
        </w:rPr>
        <w:t>le</w:t>
      </w:r>
      <w:r w:rsidRPr="003E59CC">
        <w:rPr>
          <w:rFonts w:ascii="Georgia" w:hAnsi="Georgia"/>
          <w:sz w:val="24"/>
          <w:szCs w:val="24"/>
          <w:lang w:val="ro-RO"/>
        </w:rPr>
        <w:t xml:space="preserve"> cu funcția sa</w:t>
      </w:r>
      <w:r w:rsidR="00D61493" w:rsidRPr="003E59CC">
        <w:rPr>
          <w:rFonts w:ascii="Georgia" w:hAnsi="Georgia"/>
          <w:sz w:val="24"/>
          <w:szCs w:val="24"/>
          <w:lang w:val="ro-RO"/>
        </w:rPr>
        <w:t>” (</w:t>
      </w:r>
      <w:r w:rsidRPr="003E59CC">
        <w:rPr>
          <w:rFonts w:ascii="Georgia" w:hAnsi="Georgia"/>
          <w:sz w:val="24"/>
          <w:szCs w:val="24"/>
          <w:lang w:val="ro-RO"/>
        </w:rPr>
        <w:t xml:space="preserve">alinatul </w:t>
      </w:r>
      <w:r w:rsidR="00D61493" w:rsidRPr="003E59CC">
        <w:rPr>
          <w:rFonts w:ascii="Georgia" w:hAnsi="Georgia"/>
          <w:sz w:val="24"/>
          <w:szCs w:val="24"/>
          <w:lang w:val="ro-RO"/>
        </w:rPr>
        <w:t>2(i)).</w:t>
      </w:r>
      <w:r w:rsidRPr="003E59CC">
        <w:rPr>
          <w:rFonts w:ascii="Georgia" w:hAnsi="Georgia"/>
          <w:sz w:val="24"/>
          <w:szCs w:val="24"/>
          <w:lang w:val="ro-RO"/>
        </w:rPr>
        <w:t xml:space="preserve"> Asemenea temeiuri pentru demitere par a fi vagi și pot fi folosite pentru a demite din motive subiective și necorespunzătoare</w:t>
      </w:r>
      <w:r w:rsidR="00D61493" w:rsidRPr="003E59CC">
        <w:rPr>
          <w:rFonts w:ascii="Georgia" w:hAnsi="Georgia"/>
          <w:sz w:val="24"/>
          <w:szCs w:val="24"/>
          <w:lang w:val="ro-RO"/>
        </w:rPr>
        <w:t>.</w:t>
      </w:r>
      <w:r w:rsidRPr="003E59CC">
        <w:rPr>
          <w:rFonts w:ascii="Georgia" w:hAnsi="Georgia"/>
          <w:sz w:val="24"/>
          <w:szCs w:val="24"/>
          <w:lang w:val="ro-RO"/>
        </w:rPr>
        <w:t xml:space="preserve"> Această prevedere, prin urmare</w:t>
      </w:r>
      <w:r w:rsidR="00A57C9F" w:rsidRPr="003E59CC">
        <w:rPr>
          <w:rFonts w:ascii="Georgia" w:hAnsi="Georgia"/>
          <w:sz w:val="24"/>
          <w:szCs w:val="24"/>
          <w:lang w:val="ro-RO"/>
        </w:rPr>
        <w:t>,</w:t>
      </w:r>
      <w:r w:rsidRPr="003E59CC">
        <w:rPr>
          <w:rFonts w:ascii="Georgia" w:hAnsi="Georgia"/>
          <w:sz w:val="24"/>
          <w:szCs w:val="24"/>
          <w:lang w:val="ro-RO"/>
        </w:rPr>
        <w:t xml:space="preserve"> nu corespunde bunei practic</w:t>
      </w:r>
      <w:r w:rsidR="00A57C9F" w:rsidRPr="003E59CC">
        <w:rPr>
          <w:rFonts w:ascii="Georgia" w:hAnsi="Georgia"/>
          <w:sz w:val="24"/>
          <w:szCs w:val="24"/>
          <w:lang w:val="ro-RO"/>
        </w:rPr>
        <w:t>i</w:t>
      </w:r>
      <w:r w:rsidRPr="003E59CC">
        <w:rPr>
          <w:rFonts w:ascii="Georgia" w:hAnsi="Georgia"/>
          <w:sz w:val="24"/>
          <w:szCs w:val="24"/>
          <w:lang w:val="ro-RO"/>
        </w:rPr>
        <w:t xml:space="preserve"> internaționale care recomandă să existe temeiuri pentru demitere specificate clar și restrictiv în lege.</w:t>
      </w:r>
      <w:r w:rsidR="00D61493" w:rsidRPr="003E59CC">
        <w:rPr>
          <w:rFonts w:ascii="Georgia" w:hAnsi="Georgia"/>
          <w:sz w:val="24"/>
          <w:szCs w:val="24"/>
          <w:vertAlign w:val="superscript"/>
          <w:lang w:val="ro-RO"/>
        </w:rPr>
        <w:footnoteReference w:id="8"/>
      </w:r>
      <w:r w:rsidR="00D61493" w:rsidRPr="003E59CC">
        <w:rPr>
          <w:rFonts w:ascii="Georgia" w:hAnsi="Georgia"/>
          <w:sz w:val="24"/>
          <w:szCs w:val="24"/>
          <w:lang w:val="ro-RO"/>
        </w:rPr>
        <w:t xml:space="preserve"> </w:t>
      </w:r>
      <w:r w:rsidRPr="003E59CC">
        <w:rPr>
          <w:rFonts w:ascii="Georgia" w:hAnsi="Georgia"/>
          <w:sz w:val="24"/>
          <w:szCs w:val="24"/>
          <w:lang w:val="ro-RO"/>
        </w:rPr>
        <w:t>În plus</w:t>
      </w:r>
      <w:r w:rsidR="00D61493" w:rsidRPr="003E59CC">
        <w:rPr>
          <w:rFonts w:ascii="Georgia" w:hAnsi="Georgia"/>
          <w:sz w:val="24"/>
          <w:szCs w:val="24"/>
          <w:lang w:val="ro-RO"/>
        </w:rPr>
        <w:t xml:space="preserve">, </w:t>
      </w:r>
      <w:r w:rsidR="00BF11FA" w:rsidRPr="003E59CC">
        <w:rPr>
          <w:rFonts w:ascii="Georgia" w:hAnsi="Georgia"/>
          <w:sz w:val="24"/>
          <w:szCs w:val="24"/>
          <w:lang w:val="ro-RO"/>
        </w:rPr>
        <w:t>deși</w:t>
      </w:r>
      <w:r w:rsidRPr="003E59CC">
        <w:rPr>
          <w:rFonts w:ascii="Georgia" w:hAnsi="Georgia"/>
          <w:sz w:val="24"/>
          <w:szCs w:val="24"/>
          <w:lang w:val="ro-RO"/>
        </w:rPr>
        <w:t xml:space="preserve"> un atare membru ar fi eliberat din funcție de autoritatea care l</w:t>
      </w:r>
      <w:r w:rsidR="00A57C9F" w:rsidRPr="003E59CC">
        <w:rPr>
          <w:rFonts w:ascii="Georgia" w:hAnsi="Georgia"/>
          <w:sz w:val="24"/>
          <w:szCs w:val="24"/>
          <w:lang w:val="ro-RO"/>
        </w:rPr>
        <w:t>-</w:t>
      </w:r>
      <w:r w:rsidRPr="003E59CC">
        <w:rPr>
          <w:rFonts w:ascii="Georgia" w:hAnsi="Georgia"/>
          <w:sz w:val="24"/>
          <w:szCs w:val="24"/>
          <w:lang w:val="ro-RO"/>
        </w:rPr>
        <w:t>a desemnat</w:t>
      </w:r>
      <w:r w:rsidR="00D61493" w:rsidRPr="003E59CC">
        <w:rPr>
          <w:rFonts w:ascii="Georgia" w:hAnsi="Georgia"/>
          <w:sz w:val="24"/>
          <w:szCs w:val="24"/>
          <w:lang w:val="ro-RO"/>
        </w:rPr>
        <w:t xml:space="preserve">, </w:t>
      </w:r>
      <w:r w:rsidRPr="003E59CC">
        <w:rPr>
          <w:rFonts w:ascii="Georgia" w:hAnsi="Georgia"/>
          <w:sz w:val="24"/>
          <w:szCs w:val="24"/>
          <w:lang w:val="ro-RO"/>
        </w:rPr>
        <w:t xml:space="preserve">nu este totuși clar care autoritate </w:t>
      </w:r>
      <w:r w:rsidR="0053664B" w:rsidRPr="003E59CC">
        <w:rPr>
          <w:rFonts w:ascii="Georgia" w:hAnsi="Georgia"/>
          <w:sz w:val="24"/>
          <w:szCs w:val="24"/>
          <w:lang w:val="ro-RO"/>
        </w:rPr>
        <w:t>stabilește și confirmă incompetența profesională</w:t>
      </w:r>
      <w:r w:rsidR="00D61493" w:rsidRPr="003E59CC">
        <w:rPr>
          <w:rFonts w:ascii="Georgia" w:hAnsi="Georgia"/>
          <w:sz w:val="24"/>
          <w:szCs w:val="24"/>
          <w:lang w:val="ro-RO"/>
        </w:rPr>
        <w:t xml:space="preserve">. </w:t>
      </w:r>
      <w:r w:rsidR="0053664B" w:rsidRPr="003E59CC">
        <w:rPr>
          <w:rFonts w:ascii="Georgia" w:hAnsi="Georgia"/>
          <w:sz w:val="24"/>
          <w:szCs w:val="24"/>
          <w:lang w:val="ro-RO"/>
        </w:rPr>
        <w:t>Dreptul la un proces echitabil ar trebui garantat</w:t>
      </w:r>
      <w:r w:rsidR="00D61493" w:rsidRPr="003E59CC">
        <w:rPr>
          <w:rFonts w:ascii="Georgia" w:hAnsi="Georgia"/>
          <w:sz w:val="24"/>
          <w:szCs w:val="24"/>
          <w:lang w:val="ro-RO"/>
        </w:rPr>
        <w:t>,</w:t>
      </w:r>
      <w:r w:rsidR="0053664B" w:rsidRPr="003E59CC">
        <w:rPr>
          <w:rFonts w:ascii="Georgia" w:hAnsi="Georgia"/>
          <w:sz w:val="24"/>
          <w:szCs w:val="24"/>
          <w:lang w:val="ro-RO"/>
        </w:rPr>
        <w:t xml:space="preserve"> oferindu-i-se membrului pasibil de demitere o cale clară juridică </w:t>
      </w:r>
      <w:r w:rsidR="0054512F" w:rsidRPr="003E59CC">
        <w:rPr>
          <w:rFonts w:ascii="Georgia" w:hAnsi="Georgia"/>
          <w:sz w:val="24"/>
          <w:szCs w:val="24"/>
          <w:lang w:val="ro-RO"/>
        </w:rPr>
        <w:t xml:space="preserve">pentru a răspunde imputărilor menționate în lege. Accesul la remediul judiciar poate fi prevăzut în altă lege. Mai mult ca atât, dacă nu este explicat mai detaliat în lege, posibilitatea demiterii din asemenea motive nu asigură securitatea mandatului și </w:t>
      </w:r>
      <w:r w:rsidR="00AB2C0E" w:rsidRPr="003E59CC">
        <w:rPr>
          <w:rFonts w:ascii="Georgia" w:hAnsi="Georgia"/>
          <w:sz w:val="24"/>
          <w:szCs w:val="24"/>
          <w:lang w:val="ro-RO"/>
        </w:rPr>
        <w:t>astfel independența membrilor CEC.</w:t>
      </w:r>
      <w:r w:rsidR="00BF11FA" w:rsidRPr="003E59CC">
        <w:rPr>
          <w:rFonts w:ascii="Georgia" w:hAnsi="Georgia"/>
          <w:sz w:val="24"/>
          <w:szCs w:val="24"/>
          <w:lang w:val="ro-RO"/>
        </w:rPr>
        <w:t xml:space="preserve"> Se recomandă susținerea independenței membrilor CEC prin stabilirea unor temeiuri exhaustive și specific</w:t>
      </w:r>
      <w:r w:rsidR="00A57C9F" w:rsidRPr="003E59CC">
        <w:rPr>
          <w:rFonts w:ascii="Georgia" w:hAnsi="Georgia"/>
          <w:sz w:val="24"/>
          <w:szCs w:val="24"/>
          <w:lang w:val="ro-RO"/>
        </w:rPr>
        <w:t>e</w:t>
      </w:r>
      <w:r w:rsidR="00BF11FA" w:rsidRPr="003E59CC">
        <w:rPr>
          <w:rFonts w:ascii="Georgia" w:hAnsi="Georgia"/>
          <w:sz w:val="24"/>
          <w:szCs w:val="24"/>
          <w:lang w:val="ro-RO"/>
        </w:rPr>
        <w:t xml:space="preserve"> pentru demiterea lor precum și a procedurii de confirmare a acestor temeiuri. Membrii demiși ar trebui să aibă o posibilitate clar definit</w:t>
      </w:r>
      <w:r w:rsidR="00A57C9F" w:rsidRPr="003E59CC">
        <w:rPr>
          <w:rFonts w:ascii="Georgia" w:hAnsi="Georgia"/>
          <w:sz w:val="24"/>
          <w:szCs w:val="24"/>
          <w:lang w:val="ro-RO"/>
        </w:rPr>
        <w:t>ă</w:t>
      </w:r>
      <w:r w:rsidR="00BF11FA" w:rsidRPr="003E59CC">
        <w:rPr>
          <w:rFonts w:ascii="Georgia" w:hAnsi="Georgia"/>
          <w:sz w:val="24"/>
          <w:szCs w:val="24"/>
          <w:lang w:val="ro-RO"/>
        </w:rPr>
        <w:t xml:space="preserve"> în lege să conteste decizia de demitere a lor. </w:t>
      </w:r>
    </w:p>
    <w:p w:rsidR="001D0003" w:rsidRPr="003E59CC" w:rsidRDefault="00D61493">
      <w:pPr>
        <w:pStyle w:val="Corptext"/>
        <w:numPr>
          <w:ilvl w:val="0"/>
          <w:numId w:val="4"/>
        </w:numPr>
        <w:shd w:val="clear" w:color="auto" w:fill="auto"/>
        <w:tabs>
          <w:tab w:val="left" w:pos="447"/>
        </w:tabs>
        <w:jc w:val="both"/>
        <w:rPr>
          <w:rFonts w:ascii="Georgia" w:hAnsi="Georgia"/>
          <w:sz w:val="24"/>
          <w:szCs w:val="24"/>
          <w:lang w:val="ro-RO"/>
        </w:rPr>
      </w:pPr>
      <w:r w:rsidRPr="003E59CC">
        <w:rPr>
          <w:rFonts w:ascii="Georgia" w:hAnsi="Georgia"/>
          <w:sz w:val="24"/>
          <w:szCs w:val="24"/>
          <w:lang w:val="ro-RO"/>
        </w:rPr>
        <w:t>Artic</w:t>
      </w:r>
      <w:r w:rsidR="000E2B3E" w:rsidRPr="003E59CC">
        <w:rPr>
          <w:rFonts w:ascii="Georgia" w:hAnsi="Georgia"/>
          <w:sz w:val="24"/>
          <w:szCs w:val="24"/>
          <w:lang w:val="ro-RO"/>
        </w:rPr>
        <w:t xml:space="preserve">olul </w:t>
      </w:r>
      <w:r w:rsidRPr="003E59CC">
        <w:rPr>
          <w:rFonts w:ascii="Georgia" w:hAnsi="Georgia"/>
          <w:sz w:val="24"/>
          <w:szCs w:val="24"/>
          <w:lang w:val="ro-RO"/>
        </w:rPr>
        <w:t>17(5) pre</w:t>
      </w:r>
      <w:r w:rsidR="000E2B3E" w:rsidRPr="003E59CC">
        <w:rPr>
          <w:rFonts w:ascii="Georgia" w:hAnsi="Georgia"/>
          <w:sz w:val="24"/>
          <w:szCs w:val="24"/>
          <w:lang w:val="ro-RO"/>
        </w:rPr>
        <w:t>vede că autoritățile electorale ar trebui să asigure echilibrul de gen în componența organelor de administrare electorală, în conformitate cu angajamentele internaționale și bunele practici care recomandă ca reprezentarea femeilor în toate organele de luare a deciziilor în viața politică și publică să fie peste 40%</w:t>
      </w:r>
      <w:r w:rsidRPr="003E59CC">
        <w:rPr>
          <w:rFonts w:ascii="Georgia" w:hAnsi="Georgia"/>
          <w:sz w:val="24"/>
          <w:szCs w:val="24"/>
          <w:lang w:val="ro-RO"/>
        </w:rPr>
        <w:t>.</w:t>
      </w:r>
      <w:r w:rsidRPr="003E59CC">
        <w:rPr>
          <w:rFonts w:ascii="Georgia" w:hAnsi="Georgia"/>
          <w:sz w:val="24"/>
          <w:szCs w:val="24"/>
          <w:vertAlign w:val="superscript"/>
          <w:lang w:val="ro-RO"/>
        </w:rPr>
        <w:footnoteReference w:id="9"/>
      </w:r>
      <w:r w:rsidRPr="003E59CC">
        <w:rPr>
          <w:rFonts w:ascii="Georgia" w:hAnsi="Georgia"/>
          <w:sz w:val="24"/>
          <w:szCs w:val="24"/>
          <w:lang w:val="ro-RO"/>
        </w:rPr>
        <w:t xml:space="preserve"> </w:t>
      </w:r>
      <w:r w:rsidR="000E2B3E" w:rsidRPr="003E59CC">
        <w:rPr>
          <w:rFonts w:ascii="Georgia" w:hAnsi="Georgia"/>
          <w:sz w:val="24"/>
          <w:szCs w:val="24"/>
          <w:lang w:val="ro-RO"/>
        </w:rPr>
        <w:t xml:space="preserve">La alegerile anterioare, femeile erau reprezentate la egalitate cu bărbații în comisiile de nivel inferior, dar nu acesta a fost cazul cu </w:t>
      </w:r>
      <w:r w:rsidRPr="003E59CC">
        <w:rPr>
          <w:rFonts w:ascii="Georgia" w:hAnsi="Georgia"/>
          <w:sz w:val="24"/>
          <w:szCs w:val="24"/>
          <w:lang w:val="ro-RO"/>
        </w:rPr>
        <w:t xml:space="preserve"> </w:t>
      </w:r>
      <w:r w:rsidR="000E2B3E" w:rsidRPr="003E59CC">
        <w:rPr>
          <w:rFonts w:ascii="Georgia" w:hAnsi="Georgia"/>
          <w:sz w:val="24"/>
          <w:szCs w:val="24"/>
          <w:lang w:val="ro-RO"/>
        </w:rPr>
        <w:t>componența CEC</w:t>
      </w:r>
      <w:r w:rsidRPr="003E59CC">
        <w:rPr>
          <w:rFonts w:ascii="Georgia" w:hAnsi="Georgia"/>
          <w:sz w:val="24"/>
          <w:szCs w:val="24"/>
          <w:vertAlign w:val="superscript"/>
          <w:lang w:val="ro-RO"/>
        </w:rPr>
        <w:footnoteReference w:id="10"/>
      </w:r>
      <w:r w:rsidRPr="003E59CC">
        <w:rPr>
          <w:rFonts w:ascii="Georgia" w:hAnsi="Georgia"/>
          <w:sz w:val="24"/>
          <w:szCs w:val="24"/>
          <w:lang w:val="ro-RO"/>
        </w:rPr>
        <w:t xml:space="preserve"> </w:t>
      </w:r>
      <w:r w:rsidR="000E2B3E" w:rsidRPr="003E59CC">
        <w:rPr>
          <w:rFonts w:ascii="Georgia" w:hAnsi="Georgia"/>
          <w:sz w:val="24"/>
          <w:szCs w:val="24"/>
          <w:lang w:val="ro-RO"/>
        </w:rPr>
        <w:t xml:space="preserve">și, actualmente 5 din 8 membri desemnați ai </w:t>
      </w:r>
      <w:r w:rsidRPr="003E59CC">
        <w:rPr>
          <w:rFonts w:ascii="Georgia" w:hAnsi="Georgia"/>
          <w:sz w:val="24"/>
          <w:szCs w:val="24"/>
          <w:lang w:val="ro-RO"/>
        </w:rPr>
        <w:t xml:space="preserve">CEC </w:t>
      </w:r>
      <w:r w:rsidR="000E2B3E" w:rsidRPr="003E59CC">
        <w:rPr>
          <w:rFonts w:ascii="Georgia" w:hAnsi="Georgia"/>
          <w:sz w:val="24"/>
          <w:szCs w:val="24"/>
          <w:lang w:val="ro-RO"/>
        </w:rPr>
        <w:t>sunt bărbați</w:t>
      </w:r>
      <w:r w:rsidRPr="003E59CC">
        <w:rPr>
          <w:rFonts w:ascii="Georgia" w:hAnsi="Georgia"/>
          <w:sz w:val="24"/>
          <w:szCs w:val="24"/>
          <w:lang w:val="ro-RO"/>
        </w:rPr>
        <w:t xml:space="preserve">. </w:t>
      </w:r>
      <w:r w:rsidR="000E2B3E" w:rsidRPr="003E59CC">
        <w:rPr>
          <w:rFonts w:ascii="Georgia" w:hAnsi="Georgia"/>
          <w:sz w:val="24"/>
          <w:szCs w:val="24"/>
          <w:lang w:val="ro-RO"/>
        </w:rPr>
        <w:t xml:space="preserve">Având în vedere intenția legislatorului de a schimba componența CEC-ului și de a include </w:t>
      </w:r>
      <w:r w:rsidR="000203CB" w:rsidRPr="003E59CC">
        <w:rPr>
          <w:rFonts w:ascii="Georgia" w:hAnsi="Georgia"/>
          <w:sz w:val="24"/>
          <w:szCs w:val="24"/>
          <w:lang w:val="ro-RO"/>
        </w:rPr>
        <w:t xml:space="preserve">persoane desemnate de </w:t>
      </w:r>
      <w:r w:rsidR="00664062" w:rsidRPr="003E59CC">
        <w:rPr>
          <w:rFonts w:ascii="Georgia" w:hAnsi="Georgia"/>
          <w:sz w:val="24"/>
          <w:szCs w:val="24"/>
          <w:lang w:val="ro-RO"/>
        </w:rPr>
        <w:t>multiple organizații</w:t>
      </w:r>
      <w:r w:rsidRPr="003E59CC">
        <w:rPr>
          <w:rFonts w:ascii="Georgia" w:hAnsi="Georgia"/>
          <w:sz w:val="24"/>
          <w:szCs w:val="24"/>
          <w:lang w:val="ro-RO"/>
        </w:rPr>
        <w:t>,</w:t>
      </w:r>
      <w:r w:rsidR="00664062" w:rsidRPr="003E59CC">
        <w:rPr>
          <w:rFonts w:ascii="Georgia" w:hAnsi="Georgia"/>
          <w:sz w:val="24"/>
          <w:szCs w:val="24"/>
          <w:lang w:val="ro-RO"/>
        </w:rPr>
        <w:t xml:space="preserve"> </w:t>
      </w:r>
      <w:r w:rsidR="000203CB" w:rsidRPr="003E59CC">
        <w:rPr>
          <w:rFonts w:ascii="Georgia" w:hAnsi="Georgia"/>
          <w:sz w:val="24"/>
          <w:szCs w:val="24"/>
          <w:lang w:val="ro-RO"/>
        </w:rPr>
        <w:t xml:space="preserve">proiectul Codului ar trebui să consacre un principiu în baza căruia agențiile respective să asigure echilibrul de gen între membrii CEC, în momentul </w:t>
      </w:r>
      <w:r w:rsidR="000203CB" w:rsidRPr="003E59CC">
        <w:rPr>
          <w:rFonts w:ascii="Georgia" w:hAnsi="Georgia"/>
          <w:sz w:val="24"/>
          <w:szCs w:val="24"/>
          <w:lang w:val="ro-RO"/>
        </w:rPr>
        <w:lastRenderedPageBreak/>
        <w:t>desemnării</w:t>
      </w:r>
      <w:r w:rsidRPr="003E59CC">
        <w:rPr>
          <w:rFonts w:ascii="Georgia" w:hAnsi="Georgia"/>
          <w:sz w:val="24"/>
          <w:szCs w:val="24"/>
          <w:lang w:val="ro-RO"/>
        </w:rPr>
        <w:t>.</w:t>
      </w:r>
    </w:p>
    <w:p w:rsidR="001D0003" w:rsidRPr="003E59CC" w:rsidRDefault="00D61493">
      <w:pPr>
        <w:pStyle w:val="Corptext"/>
        <w:numPr>
          <w:ilvl w:val="0"/>
          <w:numId w:val="4"/>
        </w:numPr>
        <w:shd w:val="clear" w:color="auto" w:fill="auto"/>
        <w:tabs>
          <w:tab w:val="left" w:pos="447"/>
        </w:tabs>
        <w:jc w:val="both"/>
        <w:rPr>
          <w:rFonts w:ascii="Georgia" w:hAnsi="Georgia"/>
          <w:sz w:val="24"/>
          <w:szCs w:val="24"/>
          <w:lang w:val="ro-RO"/>
        </w:rPr>
      </w:pPr>
      <w:r w:rsidRPr="003E59CC">
        <w:rPr>
          <w:rFonts w:ascii="Georgia" w:hAnsi="Georgia"/>
          <w:sz w:val="24"/>
          <w:szCs w:val="24"/>
          <w:lang w:val="ro-RO"/>
        </w:rPr>
        <w:t>Artic</w:t>
      </w:r>
      <w:r w:rsidR="000203CB" w:rsidRPr="003E59CC">
        <w:rPr>
          <w:rFonts w:ascii="Georgia" w:hAnsi="Georgia"/>
          <w:sz w:val="24"/>
          <w:szCs w:val="24"/>
          <w:lang w:val="ro-RO"/>
        </w:rPr>
        <w:t xml:space="preserve">olul </w:t>
      </w:r>
      <w:r w:rsidRPr="003E59CC">
        <w:rPr>
          <w:rFonts w:ascii="Georgia" w:hAnsi="Georgia"/>
          <w:sz w:val="24"/>
          <w:szCs w:val="24"/>
          <w:lang w:val="ro-RO"/>
        </w:rPr>
        <w:t xml:space="preserve">28 </w:t>
      </w:r>
      <w:r w:rsidR="000203CB" w:rsidRPr="003E59CC">
        <w:rPr>
          <w:rFonts w:ascii="Georgia" w:hAnsi="Georgia"/>
          <w:sz w:val="24"/>
          <w:szCs w:val="24"/>
          <w:lang w:val="ro-RO"/>
        </w:rPr>
        <w:t>vizează cooperarea CEC-ului cu alte entități. La alineatul</w:t>
      </w:r>
      <w:r w:rsidRPr="003E59CC">
        <w:rPr>
          <w:rFonts w:ascii="Georgia" w:hAnsi="Georgia"/>
          <w:sz w:val="24"/>
          <w:szCs w:val="24"/>
          <w:lang w:val="ro-RO"/>
        </w:rPr>
        <w:t xml:space="preserve"> (2), </w:t>
      </w:r>
      <w:r w:rsidR="00CC41E1" w:rsidRPr="003E59CC">
        <w:rPr>
          <w:rFonts w:ascii="Georgia" w:hAnsi="Georgia"/>
          <w:sz w:val="24"/>
          <w:szCs w:val="24"/>
          <w:lang w:val="ro-RO"/>
        </w:rPr>
        <w:t xml:space="preserve">este prevăzut că CEC-ul poate </w:t>
      </w:r>
      <w:r w:rsidR="00094B05" w:rsidRPr="003E59CC">
        <w:rPr>
          <w:rFonts w:ascii="Georgia" w:hAnsi="Georgia"/>
          <w:sz w:val="24"/>
          <w:szCs w:val="24"/>
          <w:lang w:val="ro-RO"/>
        </w:rPr>
        <w:t xml:space="preserve">stabili </w:t>
      </w:r>
      <w:r w:rsidR="00F870E7" w:rsidRPr="003E59CC">
        <w:rPr>
          <w:rFonts w:ascii="Georgia" w:hAnsi="Georgia"/>
          <w:sz w:val="24"/>
          <w:szCs w:val="24"/>
          <w:lang w:val="ro-RO"/>
        </w:rPr>
        <w:t xml:space="preserve">responsabilități suplimentare pentru alte autorități. Această formulare este destul de vagă, deși pot apărea necesități neprevăzute ocazional. Divizarea puterilor între </w:t>
      </w:r>
      <w:r w:rsidRPr="003E59CC">
        <w:rPr>
          <w:rFonts w:ascii="Georgia" w:hAnsi="Georgia"/>
          <w:sz w:val="24"/>
          <w:szCs w:val="24"/>
          <w:lang w:val="ro-RO"/>
        </w:rPr>
        <w:t xml:space="preserve">CEC </w:t>
      </w:r>
      <w:r w:rsidR="00F870E7" w:rsidRPr="003E59CC">
        <w:rPr>
          <w:rFonts w:ascii="Georgia" w:hAnsi="Georgia"/>
          <w:sz w:val="24"/>
          <w:szCs w:val="24"/>
          <w:lang w:val="ro-RO"/>
        </w:rPr>
        <w:t xml:space="preserve">și consiliile electorale din circumscripții, stipulate în Articolul </w:t>
      </w:r>
      <w:r w:rsidRPr="003E59CC">
        <w:rPr>
          <w:rFonts w:ascii="Georgia" w:hAnsi="Georgia"/>
          <w:sz w:val="24"/>
          <w:szCs w:val="24"/>
          <w:lang w:val="ro-RO"/>
        </w:rPr>
        <w:t xml:space="preserve">102(6), </w:t>
      </w:r>
      <w:r w:rsidR="00F870E7" w:rsidRPr="003E59CC">
        <w:rPr>
          <w:rFonts w:ascii="Georgia" w:hAnsi="Georgia"/>
          <w:sz w:val="24"/>
          <w:szCs w:val="24"/>
          <w:lang w:val="ro-RO"/>
        </w:rPr>
        <w:t>de asemenea, nu este explicat</w:t>
      </w:r>
      <w:r w:rsidR="004114E9" w:rsidRPr="003E59CC">
        <w:rPr>
          <w:rFonts w:ascii="Georgia" w:hAnsi="Georgia"/>
          <w:sz w:val="24"/>
          <w:szCs w:val="24"/>
          <w:lang w:val="ro-RO"/>
        </w:rPr>
        <w:t>ă</w:t>
      </w:r>
      <w:r w:rsidR="00F870E7" w:rsidRPr="003E59CC">
        <w:rPr>
          <w:rFonts w:ascii="Georgia" w:hAnsi="Georgia"/>
          <w:sz w:val="24"/>
          <w:szCs w:val="24"/>
          <w:lang w:val="ro-RO"/>
        </w:rPr>
        <w:t xml:space="preserve"> clar. BIDDO și Comisia de la Veneția recomandă ca aceste prevederi să fie mai precise. Pentru a Evita ambiguitatea, ar fi de d</w:t>
      </w:r>
      <w:r w:rsidR="006F0D5C" w:rsidRPr="003E59CC">
        <w:rPr>
          <w:rFonts w:ascii="Georgia" w:hAnsi="Georgia"/>
          <w:sz w:val="24"/>
          <w:szCs w:val="24"/>
          <w:lang w:val="ro-RO"/>
        </w:rPr>
        <w:t>or</w:t>
      </w:r>
      <w:r w:rsidR="00F870E7" w:rsidRPr="003E59CC">
        <w:rPr>
          <w:rFonts w:ascii="Georgia" w:hAnsi="Georgia"/>
          <w:sz w:val="24"/>
          <w:szCs w:val="24"/>
          <w:lang w:val="ro-RO"/>
        </w:rPr>
        <w:t>it să se includ</w:t>
      </w:r>
      <w:r w:rsidR="004114E9" w:rsidRPr="003E59CC">
        <w:rPr>
          <w:rFonts w:ascii="Georgia" w:hAnsi="Georgia"/>
          <w:sz w:val="24"/>
          <w:szCs w:val="24"/>
          <w:lang w:val="ro-RO"/>
        </w:rPr>
        <w:t>ă</w:t>
      </w:r>
      <w:r w:rsidR="00F870E7" w:rsidRPr="003E59CC">
        <w:rPr>
          <w:rFonts w:ascii="Georgia" w:hAnsi="Georgia"/>
          <w:sz w:val="24"/>
          <w:szCs w:val="24"/>
          <w:lang w:val="ro-RO"/>
        </w:rPr>
        <w:t xml:space="preserve"> definiții detaliate ale consiliilor electorale de circumscripție de nivel I și II la Articolul 1, împreună cu alte definiții relevante aferente organelor de administrare electorală.</w:t>
      </w:r>
    </w:p>
    <w:p w:rsidR="001D0003" w:rsidRPr="003E59CC" w:rsidRDefault="00B61171">
      <w:pPr>
        <w:pStyle w:val="Heading10"/>
        <w:keepNext/>
        <w:keepLines/>
        <w:numPr>
          <w:ilvl w:val="0"/>
          <w:numId w:val="11"/>
        </w:numPr>
        <w:shd w:val="clear" w:color="auto" w:fill="auto"/>
        <w:tabs>
          <w:tab w:val="left" w:pos="740"/>
        </w:tabs>
        <w:jc w:val="both"/>
        <w:rPr>
          <w:rFonts w:ascii="Georgia" w:hAnsi="Georgia"/>
          <w:sz w:val="24"/>
          <w:szCs w:val="24"/>
          <w:lang w:val="ro-RO"/>
        </w:rPr>
      </w:pPr>
      <w:bookmarkStart w:id="9" w:name="bookmark13"/>
      <w:bookmarkStart w:id="10" w:name="bookmark14"/>
      <w:r w:rsidRPr="003E59CC">
        <w:rPr>
          <w:rFonts w:ascii="Georgia" w:hAnsi="Georgia"/>
          <w:sz w:val="24"/>
          <w:szCs w:val="24"/>
          <w:lang w:val="ro-RO"/>
        </w:rPr>
        <w:t>Organele de administrare electorală de nivel inferior</w:t>
      </w:r>
      <w:bookmarkEnd w:id="9"/>
      <w:bookmarkEnd w:id="10"/>
    </w:p>
    <w:p w:rsidR="001D0003" w:rsidRPr="003E59CC" w:rsidRDefault="00D61493">
      <w:pPr>
        <w:pStyle w:val="Corptext"/>
        <w:numPr>
          <w:ilvl w:val="0"/>
          <w:numId w:val="4"/>
        </w:numPr>
        <w:shd w:val="clear" w:color="auto" w:fill="auto"/>
        <w:tabs>
          <w:tab w:val="left" w:pos="458"/>
        </w:tabs>
        <w:jc w:val="both"/>
        <w:rPr>
          <w:rFonts w:ascii="Georgia" w:hAnsi="Georgia"/>
          <w:sz w:val="24"/>
          <w:szCs w:val="24"/>
          <w:lang w:val="ro-RO"/>
        </w:rPr>
      </w:pPr>
      <w:r w:rsidRPr="003E59CC">
        <w:rPr>
          <w:rFonts w:ascii="Georgia" w:hAnsi="Georgia"/>
          <w:sz w:val="24"/>
          <w:szCs w:val="24"/>
          <w:lang w:val="ro-RO"/>
        </w:rPr>
        <w:t>Cod</w:t>
      </w:r>
      <w:r w:rsidR="00B61171" w:rsidRPr="003E59CC">
        <w:rPr>
          <w:rFonts w:ascii="Georgia" w:hAnsi="Georgia"/>
          <w:sz w:val="24"/>
          <w:szCs w:val="24"/>
          <w:lang w:val="ro-RO"/>
        </w:rPr>
        <w:t xml:space="preserve">ul propune </w:t>
      </w:r>
      <w:r w:rsidR="00AC380D" w:rsidRPr="003E59CC">
        <w:rPr>
          <w:rFonts w:ascii="Georgia" w:hAnsi="Georgia"/>
          <w:sz w:val="24"/>
          <w:szCs w:val="24"/>
          <w:lang w:val="ro-RO"/>
        </w:rPr>
        <w:t xml:space="preserve">ca administrația electorală de nivel mijlociu, care în cele mai multe cazuri </w:t>
      </w:r>
      <w:r w:rsidR="00457CBE" w:rsidRPr="003E59CC">
        <w:rPr>
          <w:rFonts w:ascii="Georgia" w:hAnsi="Georgia"/>
          <w:sz w:val="24"/>
          <w:szCs w:val="24"/>
          <w:lang w:val="ro-RO"/>
        </w:rPr>
        <w:t>este la nivel raional (consilii electorale raionale</w:t>
      </w:r>
      <w:r w:rsidRPr="003E59CC">
        <w:rPr>
          <w:rFonts w:ascii="Georgia" w:hAnsi="Georgia"/>
          <w:sz w:val="24"/>
          <w:szCs w:val="24"/>
          <w:lang w:val="ro-RO"/>
        </w:rPr>
        <w:t>),</w:t>
      </w:r>
      <w:r w:rsidR="00457CBE" w:rsidRPr="003E59CC">
        <w:rPr>
          <w:rFonts w:ascii="Georgia" w:hAnsi="Georgia"/>
          <w:sz w:val="24"/>
          <w:szCs w:val="24"/>
          <w:lang w:val="ro-RO"/>
        </w:rPr>
        <w:t xml:space="preserve"> să devină o instituție permanentă angajând permanent președinții desemnați de CEC, cu garanțiile oferite funcționarilor publici </w:t>
      </w:r>
      <w:r w:rsidRPr="003E59CC">
        <w:rPr>
          <w:rFonts w:ascii="Georgia" w:hAnsi="Georgia"/>
          <w:sz w:val="24"/>
          <w:szCs w:val="24"/>
          <w:lang w:val="ro-RO"/>
        </w:rPr>
        <w:t>(L</w:t>
      </w:r>
      <w:r w:rsidR="00457CBE" w:rsidRPr="003E59CC">
        <w:rPr>
          <w:rFonts w:ascii="Georgia" w:hAnsi="Georgia"/>
          <w:sz w:val="24"/>
          <w:szCs w:val="24"/>
          <w:lang w:val="ro-RO"/>
        </w:rPr>
        <w:t>egea</w:t>
      </w:r>
      <w:r w:rsidRPr="003E59CC">
        <w:rPr>
          <w:rFonts w:ascii="Georgia" w:hAnsi="Georgia"/>
          <w:sz w:val="24"/>
          <w:szCs w:val="24"/>
          <w:lang w:val="ro-RO"/>
        </w:rPr>
        <w:t xml:space="preserve"> 158/2008). </w:t>
      </w:r>
      <w:r w:rsidR="00457CBE" w:rsidRPr="003E59CC">
        <w:rPr>
          <w:rFonts w:ascii="Georgia" w:hAnsi="Georgia"/>
          <w:sz w:val="24"/>
          <w:szCs w:val="24"/>
          <w:lang w:val="ro-RO"/>
        </w:rPr>
        <w:t>Se așteaptă ca această schimbare salutabilă să influențeze pozitiv lucrul zilnic, precum mentenanța registrului alegătorilor și supravegherea finanțării partidelor politice. Totuși, având în vedere importanța președinților desemnați permanent</w:t>
      </w:r>
      <w:r w:rsidRPr="003E59CC">
        <w:rPr>
          <w:rFonts w:ascii="Georgia" w:hAnsi="Georgia"/>
          <w:sz w:val="24"/>
          <w:szCs w:val="24"/>
          <w:lang w:val="ro-RO"/>
        </w:rPr>
        <w:t>,</w:t>
      </w:r>
      <w:r w:rsidR="00457CBE" w:rsidRPr="003E59CC">
        <w:rPr>
          <w:rFonts w:ascii="Georgia" w:hAnsi="Georgia"/>
          <w:sz w:val="24"/>
          <w:szCs w:val="24"/>
          <w:lang w:val="ro-RO"/>
        </w:rPr>
        <w:t xml:space="preserve"> proiectul Codului nu prevede cum are loc selecția și desemnarea de către CEC a acestora</w:t>
      </w:r>
      <w:r w:rsidRPr="003E59CC">
        <w:rPr>
          <w:rFonts w:ascii="Georgia" w:hAnsi="Georgia"/>
          <w:sz w:val="24"/>
          <w:szCs w:val="24"/>
          <w:lang w:val="ro-RO"/>
        </w:rPr>
        <w:t xml:space="preserve">, </w:t>
      </w:r>
      <w:r w:rsidR="00457CBE" w:rsidRPr="003E59CC">
        <w:rPr>
          <w:rFonts w:ascii="Georgia" w:hAnsi="Georgia"/>
          <w:sz w:val="24"/>
          <w:szCs w:val="24"/>
          <w:lang w:val="ro-RO"/>
        </w:rPr>
        <w:t>ce măsuri de transparență în procesul de recrutare sunt stabilite, nici măsuri de asigurare a imparțialității activității lor, a libertății de influență și presiune politică.  În plus, proiectul de Cod nu limitează perioada pentru care sunt desemnați președinții consiliilor electorale raionale</w:t>
      </w:r>
      <w:r w:rsidRPr="003E59CC">
        <w:rPr>
          <w:rFonts w:ascii="Georgia" w:hAnsi="Georgia"/>
          <w:sz w:val="24"/>
          <w:szCs w:val="24"/>
          <w:lang w:val="ro-RO"/>
        </w:rPr>
        <w:t>;</w:t>
      </w:r>
      <w:r w:rsidR="00457CBE" w:rsidRPr="003E59CC">
        <w:rPr>
          <w:rFonts w:ascii="Georgia" w:hAnsi="Georgia"/>
          <w:sz w:val="24"/>
          <w:szCs w:val="24"/>
          <w:lang w:val="ro-RO"/>
        </w:rPr>
        <w:t xml:space="preserve"> mai degrabă, introduce această poziție ca una de carieră</w:t>
      </w:r>
      <w:r w:rsidRPr="003E59CC">
        <w:rPr>
          <w:rFonts w:ascii="Georgia" w:hAnsi="Georgia"/>
          <w:sz w:val="24"/>
          <w:szCs w:val="24"/>
          <w:lang w:val="ro-RO"/>
        </w:rPr>
        <w:t xml:space="preserve">. </w:t>
      </w:r>
      <w:r w:rsidR="00BA0EDB" w:rsidRPr="003E59CC">
        <w:rPr>
          <w:rFonts w:ascii="Georgia" w:hAnsi="Georgia"/>
          <w:sz w:val="24"/>
          <w:szCs w:val="24"/>
          <w:lang w:val="ro-RO"/>
        </w:rPr>
        <w:t>Luând în calcul competențele semnificative ale președinților consiliilor electorale raionale, este recomandabil să fie clarificate procedurile pentru desemnarea acestora și durata mandatului lor.</w:t>
      </w:r>
    </w:p>
    <w:p w:rsidR="001D0003" w:rsidRPr="003E59CC" w:rsidRDefault="00D61493">
      <w:pPr>
        <w:pStyle w:val="Corptext"/>
        <w:numPr>
          <w:ilvl w:val="0"/>
          <w:numId w:val="4"/>
        </w:numPr>
        <w:shd w:val="clear" w:color="auto" w:fill="auto"/>
        <w:tabs>
          <w:tab w:val="left" w:pos="458"/>
        </w:tabs>
        <w:jc w:val="both"/>
        <w:rPr>
          <w:rFonts w:ascii="Georgia" w:hAnsi="Georgia"/>
          <w:sz w:val="24"/>
          <w:szCs w:val="24"/>
          <w:lang w:val="ro-RO"/>
        </w:rPr>
      </w:pPr>
      <w:r w:rsidRPr="003E59CC">
        <w:rPr>
          <w:rFonts w:ascii="Georgia" w:hAnsi="Georgia"/>
          <w:sz w:val="24"/>
          <w:szCs w:val="24"/>
          <w:lang w:val="ro-RO"/>
        </w:rPr>
        <w:t>Artic</w:t>
      </w:r>
      <w:r w:rsidR="004F10CC" w:rsidRPr="003E59CC">
        <w:rPr>
          <w:rFonts w:ascii="Georgia" w:hAnsi="Georgia"/>
          <w:sz w:val="24"/>
          <w:szCs w:val="24"/>
          <w:lang w:val="ro-RO"/>
        </w:rPr>
        <w:t>olul</w:t>
      </w:r>
      <w:r w:rsidRPr="003E59CC">
        <w:rPr>
          <w:rFonts w:ascii="Georgia" w:hAnsi="Georgia"/>
          <w:sz w:val="24"/>
          <w:szCs w:val="24"/>
          <w:lang w:val="ro-RO"/>
        </w:rPr>
        <w:t xml:space="preserve"> 35(5) </w:t>
      </w:r>
      <w:r w:rsidR="004F10CC" w:rsidRPr="003E59CC">
        <w:rPr>
          <w:rFonts w:ascii="Georgia" w:hAnsi="Georgia"/>
          <w:sz w:val="24"/>
          <w:szCs w:val="24"/>
          <w:lang w:val="ro-RO"/>
        </w:rPr>
        <w:t>și</w:t>
      </w:r>
      <w:r w:rsidRPr="003E59CC">
        <w:rPr>
          <w:rFonts w:ascii="Georgia" w:hAnsi="Georgia"/>
          <w:sz w:val="24"/>
          <w:szCs w:val="24"/>
          <w:lang w:val="ro-RO"/>
        </w:rPr>
        <w:t xml:space="preserve"> 38(12) stipul</w:t>
      </w:r>
      <w:r w:rsidR="004F10CC" w:rsidRPr="003E59CC">
        <w:rPr>
          <w:rFonts w:ascii="Georgia" w:hAnsi="Georgia"/>
          <w:sz w:val="24"/>
          <w:szCs w:val="24"/>
          <w:lang w:val="ro-RO"/>
        </w:rPr>
        <w:t xml:space="preserve">ează faptul că doar persoanele care au obținut certificate de la Centrul CEC pentru Instruire Electorală Continuă pot fi </w:t>
      </w:r>
      <w:r w:rsidR="00FA71B5" w:rsidRPr="003E59CC">
        <w:rPr>
          <w:rFonts w:ascii="Georgia" w:hAnsi="Georgia"/>
          <w:sz w:val="24"/>
          <w:szCs w:val="24"/>
          <w:lang w:val="ro-RO"/>
        </w:rPr>
        <w:t>desemnate în funcția de membri ai consiliilor electorale raionale și ai birourilor electorale</w:t>
      </w:r>
      <w:r w:rsidRPr="003E59CC">
        <w:rPr>
          <w:rFonts w:ascii="Georgia" w:hAnsi="Georgia"/>
          <w:sz w:val="24"/>
          <w:szCs w:val="24"/>
          <w:lang w:val="ro-RO"/>
        </w:rPr>
        <w:t>. Cod</w:t>
      </w:r>
      <w:r w:rsidR="00FA71B5" w:rsidRPr="003E59CC">
        <w:rPr>
          <w:rFonts w:ascii="Georgia" w:hAnsi="Georgia"/>
          <w:sz w:val="24"/>
          <w:szCs w:val="24"/>
          <w:lang w:val="ro-RO"/>
        </w:rPr>
        <w:t>ul Bunelor Practici recomandă ca membrii comisiei electorale să fie instruiți</w:t>
      </w:r>
      <w:r w:rsidRPr="003E59CC">
        <w:rPr>
          <w:rFonts w:ascii="Georgia" w:hAnsi="Georgia"/>
          <w:sz w:val="24"/>
          <w:szCs w:val="24"/>
          <w:lang w:val="ro-RO"/>
        </w:rPr>
        <w:t xml:space="preserve"> (</w:t>
      </w:r>
      <w:r w:rsidR="00FA71B5" w:rsidRPr="003E59CC">
        <w:rPr>
          <w:rFonts w:ascii="Georgia" w:hAnsi="Georgia"/>
          <w:sz w:val="24"/>
          <w:szCs w:val="24"/>
          <w:lang w:val="ro-RO"/>
        </w:rPr>
        <w:t xml:space="preserve">Linia directoare </w:t>
      </w:r>
      <w:r w:rsidRPr="003E59CC">
        <w:rPr>
          <w:rFonts w:ascii="Georgia" w:hAnsi="Georgia"/>
          <w:sz w:val="24"/>
          <w:szCs w:val="24"/>
          <w:lang w:val="ro-RO"/>
        </w:rPr>
        <w:t>II.3.1.g).</w:t>
      </w:r>
      <w:r w:rsidR="00FA71B5" w:rsidRPr="003E59CC">
        <w:rPr>
          <w:rFonts w:ascii="Georgia" w:hAnsi="Georgia"/>
          <w:sz w:val="24"/>
          <w:szCs w:val="24"/>
          <w:lang w:val="ro-RO"/>
        </w:rPr>
        <w:t xml:space="preserve"> În vederea sporirii performanței și cunoștințelor procedural</w:t>
      </w:r>
      <w:r w:rsidR="007D6E7C" w:rsidRPr="003E59CC">
        <w:rPr>
          <w:rFonts w:ascii="Georgia" w:hAnsi="Georgia"/>
          <w:sz w:val="24"/>
          <w:szCs w:val="24"/>
          <w:lang w:val="ro-RO"/>
        </w:rPr>
        <w:t>e</w:t>
      </w:r>
      <w:r w:rsidR="00FA71B5" w:rsidRPr="003E59CC">
        <w:rPr>
          <w:rFonts w:ascii="Georgia" w:hAnsi="Georgia"/>
          <w:sz w:val="24"/>
          <w:szCs w:val="24"/>
          <w:lang w:val="ro-RO"/>
        </w:rPr>
        <w:t xml:space="preserve"> ale biroului electoral, îndeosebi în legătură cu numărarea voturilor, ar fi de folos </w:t>
      </w:r>
      <w:r w:rsidR="00F74D96" w:rsidRPr="003E59CC">
        <w:rPr>
          <w:rFonts w:ascii="Georgia" w:hAnsi="Georgia"/>
          <w:sz w:val="24"/>
          <w:szCs w:val="24"/>
          <w:lang w:val="ro-RO"/>
        </w:rPr>
        <w:t>instruiri cuprinzătoare și cursuri de perfecționare, mai ales având un centru bine stabilit sub oblăduirea CEC</w:t>
      </w:r>
      <w:r w:rsidRPr="003E59CC">
        <w:rPr>
          <w:rFonts w:ascii="Georgia" w:hAnsi="Georgia"/>
          <w:sz w:val="24"/>
          <w:szCs w:val="24"/>
          <w:lang w:val="ro-RO"/>
        </w:rPr>
        <w:t>.</w:t>
      </w:r>
      <w:r w:rsidR="00F74D96" w:rsidRPr="003E59CC">
        <w:rPr>
          <w:rFonts w:ascii="Georgia" w:hAnsi="Georgia"/>
          <w:sz w:val="24"/>
          <w:szCs w:val="24"/>
          <w:lang w:val="ro-RO"/>
        </w:rPr>
        <w:t xml:space="preserve"> Totuși, ar trebui să se ia în calcul că această preocupare poate reduce masa potențialilor membri preferabili ai birourilor electorale, de exemplu</w:t>
      </w:r>
      <w:r w:rsidR="00734AFD" w:rsidRPr="003E59CC">
        <w:rPr>
          <w:rFonts w:ascii="Georgia" w:hAnsi="Georgia"/>
          <w:sz w:val="24"/>
          <w:szCs w:val="24"/>
          <w:lang w:val="ro-RO"/>
        </w:rPr>
        <w:t>, cei desemnați de partidele politice. Ar trebui adăugate prevederi care să remedieze această posibilă problem</w:t>
      </w:r>
      <w:r w:rsidR="007D6E7C" w:rsidRPr="003E59CC">
        <w:rPr>
          <w:rFonts w:ascii="Georgia" w:hAnsi="Georgia"/>
          <w:sz w:val="24"/>
          <w:szCs w:val="24"/>
          <w:lang w:val="ro-RO"/>
        </w:rPr>
        <w:t>ă</w:t>
      </w:r>
      <w:r w:rsidR="00734AFD" w:rsidRPr="003E59CC">
        <w:rPr>
          <w:rFonts w:ascii="Georgia" w:hAnsi="Georgia"/>
          <w:sz w:val="24"/>
          <w:szCs w:val="24"/>
          <w:lang w:val="ro-RO"/>
        </w:rPr>
        <w:t>.</w:t>
      </w:r>
      <w:r w:rsidRPr="003E59CC">
        <w:rPr>
          <w:rFonts w:ascii="Georgia" w:hAnsi="Georgia"/>
          <w:sz w:val="24"/>
          <w:szCs w:val="24"/>
          <w:vertAlign w:val="superscript"/>
          <w:lang w:val="ro-RO"/>
        </w:rPr>
        <w:footnoteReference w:id="11"/>
      </w:r>
      <w:r w:rsidRPr="003E59CC">
        <w:rPr>
          <w:rFonts w:ascii="Georgia" w:hAnsi="Georgia"/>
          <w:sz w:val="24"/>
          <w:szCs w:val="24"/>
          <w:lang w:val="ro-RO"/>
        </w:rPr>
        <w:t xml:space="preserve"> </w:t>
      </w:r>
      <w:r w:rsidR="00734AFD" w:rsidRPr="003E59CC">
        <w:rPr>
          <w:rFonts w:ascii="Georgia" w:hAnsi="Georgia"/>
          <w:sz w:val="24"/>
          <w:szCs w:val="24"/>
          <w:lang w:val="ro-RO"/>
        </w:rPr>
        <w:t>Dacă instruirea es</w:t>
      </w:r>
      <w:r w:rsidR="009A700B" w:rsidRPr="003E59CC">
        <w:rPr>
          <w:rFonts w:ascii="Georgia" w:hAnsi="Georgia"/>
          <w:sz w:val="24"/>
          <w:szCs w:val="24"/>
          <w:lang w:val="ro-RO"/>
        </w:rPr>
        <w:t xml:space="preserve">te o cerință pentru desemnarea membrilor unui consiliu sau ai unei comisii electorale, ar trebui asigurată accesibilitatea largă a instruirilor pentru a </w:t>
      </w:r>
      <w:r w:rsidR="00324C0B" w:rsidRPr="003E59CC">
        <w:rPr>
          <w:rFonts w:ascii="Georgia" w:hAnsi="Georgia"/>
          <w:sz w:val="24"/>
          <w:szCs w:val="24"/>
          <w:lang w:val="ro-RO"/>
        </w:rPr>
        <w:t>oferi</w:t>
      </w:r>
      <w:r w:rsidR="009A700B" w:rsidRPr="003E59CC">
        <w:rPr>
          <w:rFonts w:ascii="Georgia" w:hAnsi="Georgia"/>
          <w:sz w:val="24"/>
          <w:szCs w:val="24"/>
          <w:lang w:val="ro-RO"/>
        </w:rPr>
        <w:t xml:space="preserve"> șanse</w:t>
      </w:r>
      <w:r w:rsidR="00324C0B" w:rsidRPr="003E59CC">
        <w:rPr>
          <w:rFonts w:ascii="Georgia" w:hAnsi="Georgia"/>
          <w:sz w:val="24"/>
          <w:szCs w:val="24"/>
          <w:lang w:val="ro-RO"/>
        </w:rPr>
        <w:t xml:space="preserve"> egale</w:t>
      </w:r>
      <w:r w:rsidR="009A700B" w:rsidRPr="003E59CC">
        <w:rPr>
          <w:rFonts w:ascii="Georgia" w:hAnsi="Georgia"/>
          <w:sz w:val="24"/>
          <w:szCs w:val="24"/>
          <w:lang w:val="ro-RO"/>
        </w:rPr>
        <w:t xml:space="preserve"> la desemnare</w:t>
      </w:r>
      <w:r w:rsidRPr="003E59CC">
        <w:rPr>
          <w:rFonts w:ascii="Georgia" w:hAnsi="Georgia"/>
          <w:sz w:val="24"/>
          <w:szCs w:val="24"/>
          <w:lang w:val="ro-RO"/>
        </w:rPr>
        <w:t>.</w:t>
      </w:r>
    </w:p>
    <w:p w:rsidR="001D0003" w:rsidRPr="003E59CC" w:rsidRDefault="009A700B">
      <w:pPr>
        <w:pStyle w:val="Corptext"/>
        <w:numPr>
          <w:ilvl w:val="0"/>
          <w:numId w:val="4"/>
        </w:numPr>
        <w:shd w:val="clear" w:color="auto" w:fill="auto"/>
        <w:tabs>
          <w:tab w:val="left" w:pos="458"/>
        </w:tabs>
        <w:jc w:val="both"/>
        <w:rPr>
          <w:rFonts w:ascii="Georgia" w:hAnsi="Georgia"/>
          <w:sz w:val="24"/>
          <w:szCs w:val="24"/>
          <w:lang w:val="ro-RO"/>
        </w:rPr>
      </w:pPr>
      <w:r w:rsidRPr="003E59CC">
        <w:rPr>
          <w:rFonts w:ascii="Georgia" w:hAnsi="Georgia"/>
          <w:sz w:val="24"/>
          <w:szCs w:val="24"/>
          <w:lang w:val="ro-RO"/>
        </w:rPr>
        <w:t>Mai mult ca atât</w:t>
      </w:r>
      <w:r w:rsidR="00D61493" w:rsidRPr="003E59CC">
        <w:rPr>
          <w:rFonts w:ascii="Georgia" w:hAnsi="Georgia"/>
          <w:sz w:val="24"/>
          <w:szCs w:val="24"/>
          <w:lang w:val="ro-RO"/>
        </w:rPr>
        <w:t xml:space="preserve">, </w:t>
      </w:r>
      <w:r w:rsidRPr="003E59CC">
        <w:rPr>
          <w:rFonts w:ascii="Georgia" w:hAnsi="Georgia"/>
          <w:sz w:val="24"/>
          <w:szCs w:val="24"/>
          <w:lang w:val="ro-RO"/>
        </w:rPr>
        <w:t xml:space="preserve">deși proiectul este destul de detaliat în privința constituirii secțiilor de votare </w:t>
      </w:r>
      <w:r w:rsidR="00D61493" w:rsidRPr="003E59CC">
        <w:rPr>
          <w:rFonts w:ascii="Georgia" w:hAnsi="Georgia"/>
          <w:sz w:val="24"/>
          <w:szCs w:val="24"/>
          <w:lang w:val="ro-RO"/>
        </w:rPr>
        <w:t>(Artic</w:t>
      </w:r>
      <w:r w:rsidRPr="003E59CC">
        <w:rPr>
          <w:rFonts w:ascii="Georgia" w:hAnsi="Georgia"/>
          <w:sz w:val="24"/>
          <w:szCs w:val="24"/>
          <w:lang w:val="ro-RO"/>
        </w:rPr>
        <w:t xml:space="preserve">olul </w:t>
      </w:r>
      <w:r w:rsidR="00D61493" w:rsidRPr="003E59CC">
        <w:rPr>
          <w:rFonts w:ascii="Georgia" w:hAnsi="Georgia"/>
          <w:sz w:val="24"/>
          <w:szCs w:val="24"/>
          <w:lang w:val="ro-RO"/>
        </w:rPr>
        <w:t>38(2)-(3)),</w:t>
      </w:r>
      <w:r w:rsidRPr="003E59CC">
        <w:rPr>
          <w:rFonts w:ascii="Georgia" w:hAnsi="Georgia"/>
          <w:sz w:val="24"/>
          <w:szCs w:val="24"/>
          <w:lang w:val="ro-RO"/>
        </w:rPr>
        <w:t xml:space="preserve"> </w:t>
      </w:r>
      <w:r w:rsidR="00D61493" w:rsidRPr="003E59CC">
        <w:rPr>
          <w:rFonts w:ascii="Georgia" w:hAnsi="Georgia"/>
          <w:sz w:val="24"/>
          <w:szCs w:val="24"/>
          <w:lang w:val="ro-RO"/>
        </w:rPr>
        <w:t xml:space="preserve"> </w:t>
      </w:r>
      <w:r w:rsidRPr="003E59CC">
        <w:rPr>
          <w:rFonts w:ascii="Georgia" w:hAnsi="Georgia"/>
          <w:sz w:val="24"/>
          <w:szCs w:val="24"/>
          <w:lang w:val="ro-RO"/>
        </w:rPr>
        <w:t xml:space="preserve">acesta prevede că CEC-ul poate constitui secții de votare și în alte cazuri </w:t>
      </w:r>
      <w:r w:rsidR="00D61493" w:rsidRPr="003E59CC">
        <w:rPr>
          <w:rFonts w:ascii="Georgia" w:hAnsi="Georgia"/>
          <w:sz w:val="24"/>
          <w:szCs w:val="24"/>
          <w:lang w:val="ro-RO"/>
        </w:rPr>
        <w:t>(Artic</w:t>
      </w:r>
      <w:r w:rsidRPr="003E59CC">
        <w:rPr>
          <w:rFonts w:ascii="Georgia" w:hAnsi="Georgia"/>
          <w:sz w:val="24"/>
          <w:szCs w:val="24"/>
          <w:lang w:val="ro-RO"/>
        </w:rPr>
        <w:t>olul</w:t>
      </w:r>
      <w:r w:rsidR="00D61493" w:rsidRPr="003E59CC">
        <w:rPr>
          <w:rFonts w:ascii="Georgia" w:hAnsi="Georgia"/>
          <w:sz w:val="24"/>
          <w:szCs w:val="24"/>
          <w:lang w:val="ro-RO"/>
        </w:rPr>
        <w:t xml:space="preserve"> 38(16)).</w:t>
      </w:r>
      <w:r w:rsidRPr="003E59CC">
        <w:rPr>
          <w:rFonts w:ascii="Georgia" w:hAnsi="Georgia"/>
          <w:sz w:val="24"/>
          <w:szCs w:val="24"/>
          <w:lang w:val="ro-RO"/>
        </w:rPr>
        <w:t xml:space="preserve"> BIDDO și Comisia de la Veneția recomandă clarificarea obiectului acestei prevederi.</w:t>
      </w:r>
    </w:p>
    <w:p w:rsidR="001D0003" w:rsidRPr="003E59CC" w:rsidRDefault="009A700B">
      <w:pPr>
        <w:pStyle w:val="Heading10"/>
        <w:keepNext/>
        <w:keepLines/>
        <w:numPr>
          <w:ilvl w:val="0"/>
          <w:numId w:val="11"/>
        </w:numPr>
        <w:shd w:val="clear" w:color="auto" w:fill="auto"/>
        <w:tabs>
          <w:tab w:val="left" w:pos="740"/>
        </w:tabs>
        <w:jc w:val="both"/>
        <w:rPr>
          <w:rFonts w:ascii="Georgia" w:hAnsi="Georgia"/>
          <w:sz w:val="24"/>
          <w:szCs w:val="24"/>
          <w:lang w:val="ro-RO"/>
        </w:rPr>
      </w:pPr>
      <w:bookmarkStart w:id="11" w:name="bookmark15"/>
      <w:bookmarkStart w:id="12" w:name="bookmark16"/>
      <w:r w:rsidRPr="003E59CC">
        <w:rPr>
          <w:rFonts w:ascii="Georgia" w:hAnsi="Georgia"/>
          <w:sz w:val="24"/>
          <w:szCs w:val="24"/>
          <w:lang w:val="ro-RO"/>
        </w:rPr>
        <w:lastRenderedPageBreak/>
        <w:t>Alegerile în Unitatea Teritorial-Administrativă Găgăuză</w:t>
      </w:r>
      <w:bookmarkEnd w:id="11"/>
      <w:bookmarkEnd w:id="12"/>
    </w:p>
    <w:p w:rsidR="001D0003" w:rsidRPr="003E59CC" w:rsidRDefault="009A700B" w:rsidP="004E612D">
      <w:pPr>
        <w:pStyle w:val="Corptext"/>
        <w:numPr>
          <w:ilvl w:val="0"/>
          <w:numId w:val="4"/>
        </w:numPr>
        <w:shd w:val="clear" w:color="auto" w:fill="auto"/>
        <w:tabs>
          <w:tab w:val="left" w:pos="458"/>
        </w:tabs>
        <w:jc w:val="both"/>
        <w:rPr>
          <w:rFonts w:ascii="Georgia" w:hAnsi="Georgia"/>
          <w:sz w:val="24"/>
          <w:szCs w:val="24"/>
          <w:lang w:val="ro-RO"/>
        </w:rPr>
      </w:pPr>
      <w:r w:rsidRPr="003E59CC">
        <w:rPr>
          <w:rFonts w:ascii="Georgia" w:hAnsi="Georgia"/>
          <w:sz w:val="24"/>
          <w:szCs w:val="24"/>
          <w:lang w:val="ro-RO"/>
        </w:rPr>
        <w:t xml:space="preserve">Proiectul de Cod nu </w:t>
      </w:r>
      <w:r w:rsidR="007531B1" w:rsidRPr="003E59CC">
        <w:rPr>
          <w:rFonts w:ascii="Georgia" w:hAnsi="Georgia"/>
          <w:sz w:val="24"/>
          <w:szCs w:val="24"/>
          <w:lang w:val="ro-RO"/>
        </w:rPr>
        <w:t>reglementează</w:t>
      </w:r>
      <w:r w:rsidRPr="003E59CC">
        <w:rPr>
          <w:rFonts w:ascii="Georgia" w:hAnsi="Georgia"/>
          <w:sz w:val="24"/>
          <w:szCs w:val="24"/>
          <w:lang w:val="ro-RO"/>
        </w:rPr>
        <w:t xml:space="preserve"> </w:t>
      </w:r>
      <w:r w:rsidR="007531B1" w:rsidRPr="003E59CC">
        <w:rPr>
          <w:rFonts w:ascii="Georgia" w:hAnsi="Georgia"/>
          <w:sz w:val="24"/>
          <w:szCs w:val="24"/>
          <w:lang w:val="ro-RO"/>
        </w:rPr>
        <w:t>organele</w:t>
      </w:r>
      <w:r w:rsidRPr="003E59CC">
        <w:rPr>
          <w:rFonts w:ascii="Georgia" w:hAnsi="Georgia"/>
          <w:sz w:val="24"/>
          <w:szCs w:val="24"/>
          <w:lang w:val="ro-RO"/>
        </w:rPr>
        <w:t xml:space="preserve"> de administrare electorală din UTAG. Deși o lege separat</w:t>
      </w:r>
      <w:r w:rsidR="00F52283" w:rsidRPr="003E59CC">
        <w:rPr>
          <w:rFonts w:ascii="Georgia" w:hAnsi="Georgia"/>
          <w:sz w:val="24"/>
          <w:szCs w:val="24"/>
          <w:lang w:val="ro-RO"/>
        </w:rPr>
        <w:t>ă</w:t>
      </w:r>
      <w:r w:rsidRPr="003E59CC">
        <w:rPr>
          <w:rFonts w:ascii="Georgia" w:hAnsi="Georgia"/>
          <w:sz w:val="24"/>
          <w:szCs w:val="24"/>
          <w:lang w:val="ro-RO"/>
        </w:rPr>
        <w:t xml:space="preserve"> reglementează alegerea autorităților din UTAG, proiectul de Cod ar trebui fie să desfășoare procesele electorale din UTAG și să descrie autoritățile electorale relevante de acolo sau, cel puțin, </w:t>
      </w:r>
      <w:r w:rsidR="007531B1" w:rsidRPr="003E59CC">
        <w:rPr>
          <w:rFonts w:ascii="Georgia" w:hAnsi="Georgia"/>
          <w:sz w:val="24"/>
          <w:szCs w:val="24"/>
          <w:lang w:val="ro-RO"/>
        </w:rPr>
        <w:t xml:space="preserve">să facă referință la legislația curentă care reglementează alegerea organelor administrative precum și a Adunării Populare a UTAG și orice altă lege de relevanță. Acest aspect este mai cu seamă important, </w:t>
      </w:r>
      <w:r w:rsidR="00D232F5" w:rsidRPr="003E59CC">
        <w:rPr>
          <w:rFonts w:ascii="Georgia" w:hAnsi="Georgia"/>
          <w:sz w:val="24"/>
          <w:szCs w:val="24"/>
          <w:lang w:val="ro-RO"/>
        </w:rPr>
        <w:t>având în vedere că A</w:t>
      </w:r>
      <w:r w:rsidR="00D61493" w:rsidRPr="003E59CC">
        <w:rPr>
          <w:rFonts w:ascii="Georgia" w:hAnsi="Georgia"/>
          <w:sz w:val="24"/>
          <w:szCs w:val="24"/>
          <w:lang w:val="ro-RO"/>
        </w:rPr>
        <w:t>rtic</w:t>
      </w:r>
      <w:r w:rsidR="00D232F5" w:rsidRPr="003E59CC">
        <w:rPr>
          <w:rFonts w:ascii="Georgia" w:hAnsi="Georgia"/>
          <w:sz w:val="24"/>
          <w:szCs w:val="24"/>
          <w:lang w:val="ro-RO"/>
        </w:rPr>
        <w:t>olul</w:t>
      </w:r>
      <w:r w:rsidR="00D61493" w:rsidRPr="003E59CC">
        <w:rPr>
          <w:rFonts w:ascii="Georgia" w:hAnsi="Georgia"/>
          <w:sz w:val="24"/>
          <w:szCs w:val="24"/>
          <w:lang w:val="ro-RO"/>
        </w:rPr>
        <w:t xml:space="preserve"> 246(3) stipul</w:t>
      </w:r>
      <w:r w:rsidR="00D232F5" w:rsidRPr="003E59CC">
        <w:rPr>
          <w:rFonts w:ascii="Georgia" w:hAnsi="Georgia"/>
          <w:sz w:val="24"/>
          <w:szCs w:val="24"/>
          <w:lang w:val="ro-RO"/>
        </w:rPr>
        <w:t xml:space="preserve">ează că </w:t>
      </w:r>
      <w:r w:rsidR="00D61493" w:rsidRPr="003E59CC">
        <w:rPr>
          <w:rFonts w:ascii="Georgia" w:hAnsi="Georgia"/>
          <w:sz w:val="24"/>
          <w:szCs w:val="24"/>
          <w:lang w:val="ro-RO"/>
        </w:rPr>
        <w:t xml:space="preserve"> “</w:t>
      </w:r>
      <w:r w:rsidR="004E612D" w:rsidRPr="003E59CC">
        <w:rPr>
          <w:rFonts w:ascii="Georgia" w:hAnsi="Georgia"/>
          <w:sz w:val="24"/>
          <w:szCs w:val="24"/>
          <w:lang w:val="ro-RO"/>
        </w:rPr>
        <w:t>Nu se admite formarea şi funcționarea de organe electorale neprevăzute de prezentul cod</w:t>
      </w:r>
      <w:r w:rsidR="00D61493" w:rsidRPr="003E59CC">
        <w:rPr>
          <w:rFonts w:ascii="Georgia" w:hAnsi="Georgia"/>
          <w:sz w:val="24"/>
          <w:szCs w:val="24"/>
          <w:lang w:val="ro-RO"/>
        </w:rPr>
        <w:t xml:space="preserve">.” </w:t>
      </w:r>
      <w:r w:rsidR="004E612D" w:rsidRPr="003E59CC">
        <w:rPr>
          <w:rFonts w:ascii="Georgia" w:hAnsi="Georgia"/>
          <w:sz w:val="24"/>
          <w:szCs w:val="24"/>
          <w:lang w:val="ro-RO"/>
        </w:rPr>
        <w:t>Comisia juridică a informat delegația BIDDO și a Comisiei de la Veneția despre intenția de a aborda acest subiect în cea de-a 2-a lectură și de a face modificări în proiect.</w:t>
      </w:r>
    </w:p>
    <w:p w:rsidR="001D0003" w:rsidRPr="003E59CC" w:rsidRDefault="00D34306">
      <w:pPr>
        <w:pStyle w:val="Corptext"/>
        <w:numPr>
          <w:ilvl w:val="0"/>
          <w:numId w:val="10"/>
        </w:numPr>
        <w:shd w:val="clear" w:color="auto" w:fill="auto"/>
        <w:tabs>
          <w:tab w:val="left" w:pos="733"/>
        </w:tabs>
        <w:spacing w:line="221" w:lineRule="auto"/>
        <w:rPr>
          <w:rFonts w:ascii="Georgia" w:hAnsi="Georgia"/>
          <w:sz w:val="24"/>
          <w:szCs w:val="24"/>
          <w:lang w:val="ro-RO"/>
        </w:rPr>
      </w:pPr>
      <w:r w:rsidRPr="003E59CC">
        <w:rPr>
          <w:rFonts w:ascii="Georgia" w:hAnsi="Georgia"/>
          <w:b/>
          <w:bCs/>
          <w:sz w:val="24"/>
          <w:szCs w:val="24"/>
          <w:lang w:val="ro-RO"/>
        </w:rPr>
        <w:t>Dreptul de vot</w:t>
      </w:r>
    </w:p>
    <w:p w:rsidR="001D0003" w:rsidRPr="003E59CC" w:rsidRDefault="00D34306">
      <w:pPr>
        <w:pStyle w:val="Heading10"/>
        <w:keepNext/>
        <w:keepLines/>
        <w:numPr>
          <w:ilvl w:val="0"/>
          <w:numId w:val="13"/>
        </w:numPr>
        <w:shd w:val="clear" w:color="auto" w:fill="auto"/>
        <w:tabs>
          <w:tab w:val="left" w:pos="733"/>
        </w:tabs>
        <w:rPr>
          <w:rFonts w:ascii="Georgia" w:hAnsi="Georgia"/>
          <w:sz w:val="24"/>
          <w:szCs w:val="24"/>
          <w:lang w:val="ro-RO"/>
        </w:rPr>
      </w:pPr>
      <w:bookmarkStart w:id="13" w:name="bookmark18"/>
      <w:bookmarkStart w:id="14" w:name="bookmark19"/>
      <w:r w:rsidRPr="003E59CC">
        <w:rPr>
          <w:rFonts w:ascii="Georgia" w:hAnsi="Georgia"/>
          <w:sz w:val="24"/>
          <w:szCs w:val="24"/>
          <w:lang w:val="ro-RO"/>
        </w:rPr>
        <w:t xml:space="preserve">Dreptul de vot și de a candida </w:t>
      </w:r>
      <w:bookmarkEnd w:id="13"/>
      <w:bookmarkEnd w:id="14"/>
    </w:p>
    <w:p w:rsidR="001D0003" w:rsidRPr="003E59CC" w:rsidRDefault="00D61493">
      <w:pPr>
        <w:pStyle w:val="Corptext"/>
        <w:numPr>
          <w:ilvl w:val="0"/>
          <w:numId w:val="4"/>
        </w:numPr>
        <w:shd w:val="clear" w:color="auto" w:fill="auto"/>
        <w:tabs>
          <w:tab w:val="left" w:pos="442"/>
        </w:tabs>
        <w:jc w:val="both"/>
        <w:rPr>
          <w:rFonts w:ascii="Georgia" w:hAnsi="Georgia"/>
          <w:sz w:val="24"/>
          <w:szCs w:val="24"/>
          <w:lang w:val="ro-RO"/>
        </w:rPr>
      </w:pPr>
      <w:r w:rsidRPr="003E59CC">
        <w:rPr>
          <w:rFonts w:ascii="Georgia" w:hAnsi="Georgia"/>
          <w:sz w:val="24"/>
          <w:szCs w:val="24"/>
          <w:lang w:val="ro-RO"/>
        </w:rPr>
        <w:t>Artic</w:t>
      </w:r>
      <w:r w:rsidR="00D34306" w:rsidRPr="003E59CC">
        <w:rPr>
          <w:rFonts w:ascii="Georgia" w:hAnsi="Georgia"/>
          <w:sz w:val="24"/>
          <w:szCs w:val="24"/>
          <w:lang w:val="ro-RO"/>
        </w:rPr>
        <w:t>olul</w:t>
      </w:r>
      <w:r w:rsidRPr="003E59CC">
        <w:rPr>
          <w:rFonts w:ascii="Georgia" w:hAnsi="Georgia"/>
          <w:sz w:val="24"/>
          <w:szCs w:val="24"/>
          <w:lang w:val="ro-RO"/>
        </w:rPr>
        <w:t xml:space="preserve"> 14 pre</w:t>
      </w:r>
      <w:r w:rsidR="00D34306" w:rsidRPr="003E59CC">
        <w:rPr>
          <w:rFonts w:ascii="Georgia" w:hAnsi="Georgia"/>
          <w:sz w:val="24"/>
          <w:szCs w:val="24"/>
          <w:lang w:val="ro-RO"/>
        </w:rPr>
        <w:t xml:space="preserve">vede că </w:t>
      </w:r>
      <w:r w:rsidR="009A5FF7" w:rsidRPr="003E59CC">
        <w:rPr>
          <w:rFonts w:ascii="Georgia" w:hAnsi="Georgia"/>
          <w:sz w:val="24"/>
          <w:szCs w:val="24"/>
          <w:lang w:val="ro-RO"/>
        </w:rPr>
        <w:t>to</w:t>
      </w:r>
      <w:r w:rsidR="00005DE0" w:rsidRPr="003E59CC">
        <w:rPr>
          <w:rFonts w:ascii="Georgia" w:hAnsi="Georgia"/>
          <w:sz w:val="24"/>
          <w:szCs w:val="24"/>
          <w:lang w:val="ro-RO"/>
        </w:rPr>
        <w:t>ț</w:t>
      </w:r>
      <w:r w:rsidR="009A5FF7" w:rsidRPr="003E59CC">
        <w:rPr>
          <w:rFonts w:ascii="Georgia" w:hAnsi="Georgia"/>
          <w:sz w:val="24"/>
          <w:szCs w:val="24"/>
          <w:lang w:val="ro-RO"/>
        </w:rPr>
        <w:t xml:space="preserve">i cetățenii care au atins vârsta de 18 ani, inclusiv în ziua alegerilor, cu excepția celor private de dreptul de vot </w:t>
      </w:r>
      <w:r w:rsidRPr="003E59CC">
        <w:rPr>
          <w:rFonts w:ascii="Georgia" w:hAnsi="Georgia"/>
          <w:sz w:val="24"/>
          <w:szCs w:val="24"/>
          <w:lang w:val="ro-RO"/>
        </w:rPr>
        <w:t>"</w:t>
      </w:r>
      <w:r w:rsidR="009A5FF7" w:rsidRPr="003E59CC">
        <w:rPr>
          <w:rFonts w:ascii="Georgia" w:hAnsi="Georgia"/>
          <w:sz w:val="24"/>
          <w:szCs w:val="24"/>
          <w:lang w:val="ro-RO"/>
        </w:rPr>
        <w:t>prin decizia instanței care instituie o măsură de protecție judiciară</w:t>
      </w:r>
      <w:r w:rsidRPr="003E59CC">
        <w:rPr>
          <w:rFonts w:ascii="Georgia" w:hAnsi="Georgia"/>
          <w:sz w:val="24"/>
          <w:szCs w:val="24"/>
          <w:lang w:val="ro-RO"/>
        </w:rPr>
        <w:t xml:space="preserve">" </w:t>
      </w:r>
      <w:r w:rsidR="009A5FF7" w:rsidRPr="003E59CC">
        <w:rPr>
          <w:rFonts w:ascii="Georgia" w:hAnsi="Georgia"/>
          <w:sz w:val="24"/>
          <w:szCs w:val="24"/>
          <w:lang w:val="ro-RO"/>
        </w:rPr>
        <w:t>au dreptul la vot</w:t>
      </w:r>
      <w:r w:rsidRPr="003E59CC">
        <w:rPr>
          <w:rFonts w:ascii="Georgia" w:hAnsi="Georgia"/>
          <w:sz w:val="24"/>
          <w:szCs w:val="24"/>
          <w:lang w:val="ro-RO"/>
        </w:rPr>
        <w:t>.</w:t>
      </w:r>
      <w:r w:rsidRPr="003E59CC">
        <w:rPr>
          <w:rFonts w:ascii="Georgia" w:hAnsi="Georgia"/>
          <w:sz w:val="24"/>
          <w:szCs w:val="24"/>
          <w:vertAlign w:val="superscript"/>
          <w:lang w:val="ro-RO"/>
        </w:rPr>
        <w:footnoteReference w:id="12"/>
      </w:r>
      <w:r w:rsidRPr="003E59CC">
        <w:rPr>
          <w:rFonts w:ascii="Georgia" w:hAnsi="Georgia"/>
          <w:sz w:val="24"/>
          <w:szCs w:val="24"/>
          <w:lang w:val="ro-RO"/>
        </w:rPr>
        <w:t xml:space="preserve"> </w:t>
      </w:r>
      <w:r w:rsidR="009A5FF7" w:rsidRPr="003E59CC">
        <w:rPr>
          <w:rFonts w:ascii="Georgia" w:hAnsi="Georgia"/>
          <w:sz w:val="24"/>
          <w:szCs w:val="24"/>
          <w:lang w:val="ro-RO"/>
        </w:rPr>
        <w:t>În pofida noii redacții a Articolului 14 care permite lipsirea de drepturi de vot în baza unei decizii a instanței</w:t>
      </w:r>
      <w:r w:rsidRPr="003E59CC">
        <w:rPr>
          <w:rFonts w:ascii="Georgia" w:hAnsi="Georgia"/>
          <w:sz w:val="24"/>
          <w:szCs w:val="24"/>
          <w:lang w:val="ro-RO"/>
        </w:rPr>
        <w:t xml:space="preserve">, </w:t>
      </w:r>
      <w:r w:rsidR="009A5FF7" w:rsidRPr="003E59CC">
        <w:rPr>
          <w:rFonts w:ascii="Georgia" w:hAnsi="Georgia"/>
          <w:sz w:val="24"/>
          <w:szCs w:val="24"/>
          <w:lang w:val="ro-RO"/>
        </w:rPr>
        <w:t>barierele legislative pentru participarea electorală a persoanelor cu dizabilități intelectuale și psihosociale nu au fost înlăturate pe depli</w:t>
      </w:r>
      <w:r w:rsidR="00005DE0" w:rsidRPr="003E59CC">
        <w:rPr>
          <w:rFonts w:ascii="Georgia" w:hAnsi="Georgia"/>
          <w:sz w:val="24"/>
          <w:szCs w:val="24"/>
          <w:lang w:val="ro-RO"/>
        </w:rPr>
        <w:t>n</w:t>
      </w:r>
      <w:r w:rsidR="009A5FF7" w:rsidRPr="003E59CC">
        <w:rPr>
          <w:rFonts w:ascii="Georgia" w:hAnsi="Georgia"/>
          <w:sz w:val="24"/>
          <w:szCs w:val="24"/>
          <w:lang w:val="ro-RO"/>
        </w:rPr>
        <w:t xml:space="preserve">, după cum a recomandat anterior BIDDO, inclusiv, cel mai recent, în legătură cu alegerile parlamentare anticipate din 2021. Această prevedere pare să corespundă </w:t>
      </w:r>
      <w:r w:rsidR="00951FE2" w:rsidRPr="003E59CC">
        <w:rPr>
          <w:rFonts w:ascii="Georgia" w:hAnsi="Georgia"/>
          <w:sz w:val="24"/>
          <w:szCs w:val="24"/>
          <w:lang w:val="ro-RO"/>
        </w:rPr>
        <w:t>jurisprudenței C</w:t>
      </w:r>
      <w:r w:rsidR="00BE3A89" w:rsidRPr="003E59CC">
        <w:rPr>
          <w:rFonts w:ascii="Georgia" w:hAnsi="Georgia"/>
          <w:sz w:val="24"/>
          <w:szCs w:val="24"/>
          <w:lang w:val="ro-RO"/>
        </w:rPr>
        <w:t>t</w:t>
      </w:r>
      <w:r w:rsidR="00951FE2" w:rsidRPr="003E59CC">
        <w:rPr>
          <w:rFonts w:ascii="Georgia" w:hAnsi="Georgia"/>
          <w:sz w:val="24"/>
          <w:szCs w:val="24"/>
          <w:lang w:val="ro-RO"/>
        </w:rPr>
        <w:t xml:space="preserve">EDO, în temeiul Articolului </w:t>
      </w:r>
      <w:r w:rsidRPr="003E59CC">
        <w:rPr>
          <w:rFonts w:ascii="Georgia" w:hAnsi="Georgia"/>
          <w:sz w:val="24"/>
          <w:szCs w:val="24"/>
          <w:lang w:val="ro-RO"/>
        </w:rPr>
        <w:t>3 Protocol</w:t>
      </w:r>
      <w:r w:rsidR="00951FE2" w:rsidRPr="003E59CC">
        <w:rPr>
          <w:rFonts w:ascii="Georgia" w:hAnsi="Georgia"/>
          <w:sz w:val="24"/>
          <w:szCs w:val="24"/>
          <w:lang w:val="ro-RO"/>
        </w:rPr>
        <w:t>ul</w:t>
      </w:r>
      <w:r w:rsidRPr="003E59CC">
        <w:rPr>
          <w:rFonts w:ascii="Georgia" w:hAnsi="Georgia"/>
          <w:sz w:val="24"/>
          <w:szCs w:val="24"/>
          <w:lang w:val="ro-RO"/>
        </w:rPr>
        <w:t xml:space="preserve"> 1 </w:t>
      </w:r>
      <w:r w:rsidR="00951FE2" w:rsidRPr="003E59CC">
        <w:rPr>
          <w:rFonts w:ascii="Georgia" w:hAnsi="Georgia"/>
          <w:sz w:val="24"/>
          <w:szCs w:val="24"/>
          <w:lang w:val="ro-RO"/>
        </w:rPr>
        <w:t>la Convenția</w:t>
      </w:r>
      <w:r w:rsidRPr="003E59CC">
        <w:rPr>
          <w:rFonts w:ascii="Georgia" w:hAnsi="Georgia"/>
          <w:sz w:val="24"/>
          <w:szCs w:val="24"/>
          <w:lang w:val="ro-RO"/>
        </w:rPr>
        <w:t xml:space="preserve"> European</w:t>
      </w:r>
      <w:r w:rsidR="00951FE2" w:rsidRPr="003E59CC">
        <w:rPr>
          <w:rFonts w:ascii="Georgia" w:hAnsi="Georgia"/>
          <w:sz w:val="24"/>
          <w:szCs w:val="24"/>
          <w:lang w:val="ro-RO"/>
        </w:rPr>
        <w:t>ă a Drepturilor Omului</w:t>
      </w:r>
      <w:r w:rsidRPr="003E59CC">
        <w:rPr>
          <w:rFonts w:ascii="Georgia" w:hAnsi="Georgia"/>
          <w:sz w:val="24"/>
          <w:szCs w:val="24"/>
          <w:lang w:val="ro-RO"/>
        </w:rPr>
        <w:t>.</w:t>
      </w:r>
      <w:r w:rsidRPr="003E59CC">
        <w:rPr>
          <w:rFonts w:ascii="Georgia" w:hAnsi="Georgia"/>
          <w:sz w:val="24"/>
          <w:szCs w:val="24"/>
          <w:vertAlign w:val="superscript"/>
          <w:lang w:val="ro-RO"/>
        </w:rPr>
        <w:footnoteReference w:id="13"/>
      </w:r>
      <w:r w:rsidRPr="003E59CC">
        <w:rPr>
          <w:rFonts w:ascii="Georgia" w:hAnsi="Georgia"/>
          <w:sz w:val="24"/>
          <w:szCs w:val="24"/>
          <w:lang w:val="ro-RO"/>
        </w:rPr>
        <w:t xml:space="preserve"> </w:t>
      </w:r>
      <w:r w:rsidR="00951FE2" w:rsidRPr="003E59CC">
        <w:rPr>
          <w:rFonts w:ascii="Georgia" w:hAnsi="Georgia"/>
          <w:sz w:val="24"/>
          <w:szCs w:val="24"/>
          <w:lang w:val="ro-RO"/>
        </w:rPr>
        <w:t>Totuși, aceasta contrav</w:t>
      </w:r>
      <w:r w:rsidR="00005DE0" w:rsidRPr="003E59CC">
        <w:rPr>
          <w:rFonts w:ascii="Georgia" w:hAnsi="Georgia"/>
          <w:sz w:val="24"/>
          <w:szCs w:val="24"/>
          <w:lang w:val="ro-RO"/>
        </w:rPr>
        <w:t>i</w:t>
      </w:r>
      <w:r w:rsidR="00951FE2" w:rsidRPr="003E59CC">
        <w:rPr>
          <w:rFonts w:ascii="Georgia" w:hAnsi="Georgia"/>
          <w:sz w:val="24"/>
          <w:szCs w:val="24"/>
          <w:lang w:val="ro-RO"/>
        </w:rPr>
        <w:t xml:space="preserve">ne Convenției cu privire la Drepturile Persoanelor cu Dizabilități </w:t>
      </w:r>
      <w:r w:rsidRPr="003E59CC">
        <w:rPr>
          <w:rFonts w:ascii="Georgia" w:hAnsi="Georgia"/>
          <w:sz w:val="24"/>
          <w:szCs w:val="24"/>
          <w:lang w:val="ro-RO"/>
        </w:rPr>
        <w:t>(CRPD),</w:t>
      </w:r>
      <w:r w:rsidRPr="003E59CC">
        <w:rPr>
          <w:rFonts w:ascii="Georgia" w:hAnsi="Georgia"/>
          <w:sz w:val="24"/>
          <w:szCs w:val="24"/>
          <w:vertAlign w:val="superscript"/>
          <w:lang w:val="ro-RO"/>
        </w:rPr>
        <w:footnoteReference w:id="14"/>
      </w:r>
      <w:r w:rsidRPr="003E59CC">
        <w:rPr>
          <w:rFonts w:ascii="Georgia" w:hAnsi="Georgia"/>
          <w:sz w:val="24"/>
          <w:szCs w:val="24"/>
          <w:lang w:val="ro-RO"/>
        </w:rPr>
        <w:t xml:space="preserve"> </w:t>
      </w:r>
      <w:r w:rsidR="00951FE2" w:rsidRPr="003E59CC">
        <w:rPr>
          <w:rFonts w:ascii="Georgia" w:hAnsi="Georgia"/>
          <w:sz w:val="24"/>
          <w:szCs w:val="24"/>
          <w:lang w:val="ro-RO"/>
        </w:rPr>
        <w:t>care promovează și protejează drepturile politice ale persoanelor cu dizabilități, inclusiv, prin definiție, a persoanelor cu dizabilități intelectuale și psihosociale.</w:t>
      </w:r>
      <w:r w:rsidRPr="003E59CC">
        <w:rPr>
          <w:rFonts w:ascii="Georgia" w:hAnsi="Georgia"/>
          <w:sz w:val="24"/>
          <w:szCs w:val="24"/>
          <w:vertAlign w:val="superscript"/>
          <w:lang w:val="ro-RO"/>
        </w:rPr>
        <w:footnoteReference w:id="15"/>
      </w:r>
      <w:r w:rsidRPr="003E59CC">
        <w:rPr>
          <w:rFonts w:ascii="Georgia" w:hAnsi="Georgia"/>
          <w:sz w:val="24"/>
          <w:szCs w:val="24"/>
          <w:lang w:val="ro-RO"/>
        </w:rPr>
        <w:t xml:space="preserve"> </w:t>
      </w:r>
      <w:r w:rsidR="00951FE2" w:rsidRPr="003E59CC">
        <w:rPr>
          <w:rFonts w:ascii="Georgia" w:hAnsi="Georgia"/>
          <w:sz w:val="24"/>
          <w:szCs w:val="24"/>
          <w:lang w:val="ro-RO"/>
        </w:rPr>
        <w:t xml:space="preserve">BIDDO și Comisia de la Veneția recomandă revizuirea restricțiilor drepturilor de vot </w:t>
      </w:r>
      <w:r w:rsidR="001C69C0" w:rsidRPr="003E59CC">
        <w:rPr>
          <w:rFonts w:ascii="Georgia" w:hAnsi="Georgia"/>
          <w:sz w:val="24"/>
          <w:szCs w:val="24"/>
          <w:lang w:val="ro-RO"/>
        </w:rPr>
        <w:t>în baza dizabilităților</w:t>
      </w:r>
      <w:r w:rsidR="00005DE0" w:rsidRPr="003E59CC">
        <w:rPr>
          <w:rFonts w:ascii="Georgia" w:hAnsi="Georgia"/>
          <w:sz w:val="24"/>
          <w:szCs w:val="24"/>
          <w:lang w:val="ro-RO"/>
        </w:rPr>
        <w:t xml:space="preserve"> intelectuale și psihosociale, în conformitate cu obligațiile și standardele internaționale. </w:t>
      </w:r>
    </w:p>
    <w:p w:rsidR="001D0003" w:rsidRPr="003E59CC" w:rsidRDefault="00005DE0">
      <w:pPr>
        <w:pStyle w:val="Heading10"/>
        <w:keepNext/>
        <w:keepLines/>
        <w:numPr>
          <w:ilvl w:val="0"/>
          <w:numId w:val="13"/>
        </w:numPr>
        <w:shd w:val="clear" w:color="auto" w:fill="auto"/>
        <w:tabs>
          <w:tab w:val="left" w:pos="733"/>
        </w:tabs>
        <w:rPr>
          <w:rFonts w:ascii="Georgia" w:hAnsi="Georgia"/>
          <w:sz w:val="24"/>
          <w:szCs w:val="24"/>
          <w:lang w:val="ro-RO"/>
        </w:rPr>
      </w:pPr>
      <w:r w:rsidRPr="003E59CC">
        <w:rPr>
          <w:rFonts w:ascii="Georgia" w:hAnsi="Georgia"/>
          <w:sz w:val="24"/>
          <w:szCs w:val="24"/>
          <w:lang w:val="ro-RO"/>
        </w:rPr>
        <w:t xml:space="preserve">Listele alegătorilor </w:t>
      </w:r>
    </w:p>
    <w:p w:rsidR="001D0003" w:rsidRPr="003E59CC" w:rsidRDefault="00D61493">
      <w:pPr>
        <w:pStyle w:val="Corptext"/>
        <w:numPr>
          <w:ilvl w:val="0"/>
          <w:numId w:val="4"/>
        </w:numPr>
        <w:shd w:val="clear" w:color="auto" w:fill="auto"/>
        <w:tabs>
          <w:tab w:val="left" w:pos="442"/>
        </w:tabs>
        <w:jc w:val="both"/>
        <w:rPr>
          <w:rFonts w:ascii="Georgia" w:hAnsi="Georgia"/>
          <w:sz w:val="24"/>
          <w:szCs w:val="24"/>
          <w:lang w:val="ro-RO"/>
        </w:rPr>
      </w:pPr>
      <w:r w:rsidRPr="003E59CC">
        <w:rPr>
          <w:rFonts w:ascii="Georgia" w:hAnsi="Georgia"/>
          <w:sz w:val="24"/>
          <w:szCs w:val="24"/>
          <w:lang w:val="ro-RO"/>
        </w:rPr>
        <w:t>Artic</w:t>
      </w:r>
      <w:r w:rsidR="00005DE0" w:rsidRPr="003E59CC">
        <w:rPr>
          <w:rFonts w:ascii="Georgia" w:hAnsi="Georgia"/>
          <w:sz w:val="24"/>
          <w:szCs w:val="24"/>
          <w:lang w:val="ro-RO"/>
        </w:rPr>
        <w:t>o</w:t>
      </w:r>
      <w:r w:rsidR="008D10E7" w:rsidRPr="003E59CC">
        <w:rPr>
          <w:rFonts w:ascii="Georgia" w:hAnsi="Georgia"/>
          <w:sz w:val="24"/>
          <w:szCs w:val="24"/>
          <w:lang w:val="ro-RO"/>
        </w:rPr>
        <w:t>l</w:t>
      </w:r>
      <w:r w:rsidR="00005DE0" w:rsidRPr="003E59CC">
        <w:rPr>
          <w:rFonts w:ascii="Georgia" w:hAnsi="Georgia"/>
          <w:sz w:val="24"/>
          <w:szCs w:val="24"/>
          <w:lang w:val="ro-RO"/>
        </w:rPr>
        <w:t>ul</w:t>
      </w:r>
      <w:r w:rsidRPr="003E59CC">
        <w:rPr>
          <w:rFonts w:ascii="Georgia" w:hAnsi="Georgia"/>
          <w:sz w:val="24"/>
          <w:szCs w:val="24"/>
          <w:lang w:val="ro-RO"/>
        </w:rPr>
        <w:t xml:space="preserve"> 60 specifi</w:t>
      </w:r>
      <w:r w:rsidR="00005DE0" w:rsidRPr="003E59CC">
        <w:rPr>
          <w:rFonts w:ascii="Georgia" w:hAnsi="Georgia"/>
          <w:sz w:val="24"/>
          <w:szCs w:val="24"/>
          <w:lang w:val="ro-RO"/>
        </w:rPr>
        <w:t xml:space="preserve">că faptul că Registrul de Stat al Alegătorilor </w:t>
      </w:r>
      <w:r w:rsidRPr="003E59CC">
        <w:rPr>
          <w:rFonts w:ascii="Georgia" w:hAnsi="Georgia"/>
          <w:sz w:val="24"/>
          <w:szCs w:val="24"/>
          <w:lang w:val="ro-RO"/>
        </w:rPr>
        <w:t>(</w:t>
      </w:r>
      <w:r w:rsidR="00005DE0" w:rsidRPr="003E59CC">
        <w:rPr>
          <w:rFonts w:ascii="Georgia" w:hAnsi="Georgia"/>
          <w:sz w:val="24"/>
          <w:szCs w:val="24"/>
          <w:lang w:val="ro-RO"/>
        </w:rPr>
        <w:t>RSA</w:t>
      </w:r>
      <w:r w:rsidRPr="003E59CC">
        <w:rPr>
          <w:rFonts w:ascii="Georgia" w:hAnsi="Georgia"/>
          <w:sz w:val="24"/>
          <w:szCs w:val="24"/>
          <w:lang w:val="ro-RO"/>
        </w:rPr>
        <w:t xml:space="preserve">) </w:t>
      </w:r>
      <w:r w:rsidR="00005DE0" w:rsidRPr="003E59CC">
        <w:rPr>
          <w:rFonts w:ascii="Georgia" w:hAnsi="Georgia"/>
          <w:sz w:val="24"/>
          <w:szCs w:val="24"/>
          <w:lang w:val="ro-RO"/>
        </w:rPr>
        <w:t xml:space="preserve">trebuie să fie actualizat permanent și administrat de CEC. Datele înregistrate suplimentar, precum sexul. statutul alegătorului, numărul secției de votare corespunzătoare, referințe la interdicția votului și data ultimei actualizări a datelor personale, sunt introduse </w:t>
      </w:r>
      <w:r w:rsidR="008D10E7" w:rsidRPr="003E59CC">
        <w:rPr>
          <w:rFonts w:ascii="Georgia" w:hAnsi="Georgia"/>
          <w:sz w:val="24"/>
          <w:szCs w:val="24"/>
          <w:lang w:val="ro-RO"/>
        </w:rPr>
        <w:t>în definiția legală a RSA. Deși aceste adăugiri sunt binevenite, anumite categorii, inclusiv statutul alegătorului și referința la interdicția de vot ar trebui să fie clarificate în legislația primară.</w:t>
      </w:r>
    </w:p>
    <w:p w:rsidR="001D0003" w:rsidRPr="003E59CC" w:rsidRDefault="00D61493">
      <w:pPr>
        <w:pStyle w:val="Corptext"/>
        <w:numPr>
          <w:ilvl w:val="0"/>
          <w:numId w:val="4"/>
        </w:numPr>
        <w:shd w:val="clear" w:color="auto" w:fill="auto"/>
        <w:tabs>
          <w:tab w:val="left" w:pos="442"/>
        </w:tabs>
        <w:jc w:val="both"/>
        <w:rPr>
          <w:rFonts w:ascii="Georgia" w:hAnsi="Georgia"/>
          <w:sz w:val="24"/>
          <w:szCs w:val="24"/>
          <w:lang w:val="ro-RO"/>
        </w:rPr>
      </w:pPr>
      <w:r w:rsidRPr="003E59CC">
        <w:rPr>
          <w:rFonts w:ascii="Georgia" w:hAnsi="Georgia"/>
          <w:sz w:val="24"/>
          <w:szCs w:val="24"/>
          <w:lang w:val="ro-RO"/>
        </w:rPr>
        <w:lastRenderedPageBreak/>
        <w:t>Arti</w:t>
      </w:r>
      <w:r w:rsidR="008D10E7" w:rsidRPr="003E59CC">
        <w:rPr>
          <w:rFonts w:ascii="Georgia" w:hAnsi="Georgia"/>
          <w:sz w:val="24"/>
          <w:szCs w:val="24"/>
          <w:lang w:val="ro-RO"/>
        </w:rPr>
        <w:t>colul</w:t>
      </w:r>
      <w:r w:rsidRPr="003E59CC">
        <w:rPr>
          <w:rFonts w:ascii="Georgia" w:hAnsi="Georgia"/>
          <w:sz w:val="24"/>
          <w:szCs w:val="24"/>
          <w:lang w:val="ro-RO"/>
        </w:rPr>
        <w:t xml:space="preserve"> 61(8) </w:t>
      </w:r>
      <w:r w:rsidR="008D10E7" w:rsidRPr="003E59CC">
        <w:rPr>
          <w:rFonts w:ascii="Georgia" w:hAnsi="Georgia"/>
          <w:sz w:val="24"/>
          <w:szCs w:val="24"/>
          <w:lang w:val="ro-RO"/>
        </w:rPr>
        <w:t xml:space="preserve">stabilește faptul că alegătorii își pot declara schimbarea domiciliului cel târziu cu </w:t>
      </w:r>
      <w:r w:rsidRPr="003E59CC">
        <w:rPr>
          <w:rFonts w:ascii="Georgia" w:hAnsi="Georgia"/>
          <w:sz w:val="24"/>
          <w:szCs w:val="24"/>
          <w:lang w:val="ro-RO"/>
        </w:rPr>
        <w:t xml:space="preserve">30 </w:t>
      </w:r>
      <w:r w:rsidR="008D10E7" w:rsidRPr="003E59CC">
        <w:rPr>
          <w:rFonts w:ascii="Georgia" w:hAnsi="Georgia"/>
          <w:sz w:val="24"/>
          <w:szCs w:val="24"/>
          <w:lang w:val="ro-RO"/>
        </w:rPr>
        <w:t xml:space="preserve">zile înainte de alegerile parlamentare sau un referendum. Prevederea nu mai cuprinde alegerile locale, acolo unde durata de ședere cerută este mai lungă </w:t>
      </w:r>
      <w:r w:rsidRPr="003E59CC">
        <w:rPr>
          <w:rFonts w:ascii="Georgia" w:hAnsi="Georgia"/>
          <w:sz w:val="24"/>
          <w:szCs w:val="24"/>
          <w:lang w:val="ro-RO"/>
        </w:rPr>
        <w:t>(</w:t>
      </w:r>
      <w:r w:rsidR="008D10E7" w:rsidRPr="003E59CC">
        <w:rPr>
          <w:rFonts w:ascii="Georgia" w:hAnsi="Georgia"/>
          <w:sz w:val="24"/>
          <w:szCs w:val="24"/>
          <w:lang w:val="ro-RO"/>
        </w:rPr>
        <w:t>cel puțin trei luni de reședință temporară sau permanentă într-o anumită localitate</w:t>
      </w:r>
      <w:r w:rsidRPr="003E59CC">
        <w:rPr>
          <w:rFonts w:ascii="Georgia" w:hAnsi="Georgia"/>
          <w:sz w:val="24"/>
          <w:szCs w:val="24"/>
          <w:lang w:val="ro-RO"/>
        </w:rPr>
        <w:t xml:space="preserve">), </w:t>
      </w:r>
      <w:r w:rsidR="008D10E7" w:rsidRPr="003E59CC">
        <w:rPr>
          <w:rFonts w:ascii="Georgia" w:hAnsi="Georgia"/>
          <w:sz w:val="24"/>
          <w:szCs w:val="24"/>
          <w:lang w:val="ro-RO"/>
        </w:rPr>
        <w:t>ceea ce este o precauție rezonabilă pentru integritatea alegerilor locale și în conformitate cu bunele practice internaționale.</w:t>
      </w:r>
      <w:r w:rsidRPr="003E59CC">
        <w:rPr>
          <w:rFonts w:ascii="Georgia" w:hAnsi="Georgia"/>
          <w:sz w:val="24"/>
          <w:szCs w:val="24"/>
          <w:vertAlign w:val="superscript"/>
          <w:lang w:val="ro-RO"/>
        </w:rPr>
        <w:footnoteReference w:id="16"/>
      </w:r>
    </w:p>
    <w:p w:rsidR="001D0003" w:rsidRPr="003E59CC" w:rsidRDefault="00077B17">
      <w:pPr>
        <w:pStyle w:val="Corptext"/>
        <w:numPr>
          <w:ilvl w:val="0"/>
          <w:numId w:val="4"/>
        </w:numPr>
        <w:shd w:val="clear" w:color="auto" w:fill="auto"/>
        <w:tabs>
          <w:tab w:val="left" w:pos="442"/>
        </w:tabs>
        <w:jc w:val="both"/>
        <w:rPr>
          <w:rFonts w:ascii="Georgia" w:hAnsi="Georgia"/>
          <w:sz w:val="24"/>
          <w:szCs w:val="24"/>
          <w:lang w:val="ro-RO"/>
        </w:rPr>
      </w:pPr>
      <w:r w:rsidRPr="003E59CC">
        <w:rPr>
          <w:rFonts w:ascii="Georgia" w:hAnsi="Georgia"/>
          <w:sz w:val="24"/>
          <w:szCs w:val="24"/>
          <w:lang w:val="ro-RO"/>
        </w:rPr>
        <w:t>Un proces în două etape de întocmire a listelor de alegători este introdus la Articolele</w:t>
      </w:r>
      <w:r w:rsidR="00D61493" w:rsidRPr="003E59CC">
        <w:rPr>
          <w:rFonts w:ascii="Georgia" w:hAnsi="Georgia"/>
          <w:sz w:val="24"/>
          <w:szCs w:val="24"/>
          <w:lang w:val="ro-RO"/>
        </w:rPr>
        <w:t xml:space="preserve"> 61(9) </w:t>
      </w:r>
      <w:r w:rsidRPr="003E59CC">
        <w:rPr>
          <w:rFonts w:ascii="Georgia" w:hAnsi="Georgia"/>
          <w:sz w:val="24"/>
          <w:szCs w:val="24"/>
          <w:lang w:val="ro-RO"/>
        </w:rPr>
        <w:t>și</w:t>
      </w:r>
      <w:r w:rsidR="00D61493" w:rsidRPr="003E59CC">
        <w:rPr>
          <w:rFonts w:ascii="Georgia" w:hAnsi="Georgia"/>
          <w:sz w:val="24"/>
          <w:szCs w:val="24"/>
          <w:lang w:val="ro-RO"/>
        </w:rPr>
        <w:t xml:space="preserve"> 62. </w:t>
      </w:r>
      <w:r w:rsidRPr="003E59CC">
        <w:rPr>
          <w:rFonts w:ascii="Georgia" w:hAnsi="Georgia"/>
          <w:sz w:val="24"/>
          <w:szCs w:val="24"/>
          <w:lang w:val="ro-RO"/>
        </w:rPr>
        <w:t>Mai întâi, o listă preliminară a alegătorilor va fi pusă la dispoziția publicului cu 20</w:t>
      </w:r>
      <w:r w:rsidR="00884BA6" w:rsidRPr="003E59CC">
        <w:rPr>
          <w:rFonts w:ascii="Georgia" w:hAnsi="Georgia"/>
          <w:sz w:val="24"/>
          <w:szCs w:val="24"/>
          <w:lang w:val="ro-RO"/>
        </w:rPr>
        <w:t xml:space="preserve"> de </w:t>
      </w:r>
      <w:r w:rsidRPr="003E59CC">
        <w:rPr>
          <w:rFonts w:ascii="Georgia" w:hAnsi="Georgia"/>
          <w:sz w:val="24"/>
          <w:szCs w:val="24"/>
          <w:lang w:val="ro-RO"/>
        </w:rPr>
        <w:t>zile înainte de alegeri</w:t>
      </w:r>
      <w:r w:rsidR="00D61493" w:rsidRPr="003E59CC">
        <w:rPr>
          <w:rFonts w:ascii="Georgia" w:hAnsi="Georgia"/>
          <w:sz w:val="24"/>
          <w:szCs w:val="24"/>
          <w:lang w:val="ro-RO"/>
        </w:rPr>
        <w:t>,</w:t>
      </w:r>
      <w:r w:rsidRPr="003E59CC">
        <w:rPr>
          <w:rFonts w:ascii="Georgia" w:hAnsi="Georgia"/>
          <w:sz w:val="24"/>
          <w:szCs w:val="24"/>
          <w:lang w:val="ro-RO"/>
        </w:rPr>
        <w:t xml:space="preserve"> iar corectările pot fi solicitate </w:t>
      </w:r>
      <w:r w:rsidR="00884BA6" w:rsidRPr="003E59CC">
        <w:rPr>
          <w:rFonts w:ascii="Georgia" w:hAnsi="Georgia"/>
          <w:sz w:val="24"/>
          <w:szCs w:val="24"/>
          <w:lang w:val="ro-RO"/>
        </w:rPr>
        <w:t xml:space="preserve">cel târziu cu 7 zile </w:t>
      </w:r>
      <w:r w:rsidR="00D61493" w:rsidRPr="003E59CC">
        <w:rPr>
          <w:rFonts w:ascii="Georgia" w:hAnsi="Georgia"/>
          <w:sz w:val="24"/>
          <w:szCs w:val="24"/>
          <w:lang w:val="ro-RO"/>
        </w:rPr>
        <w:t xml:space="preserve"> </w:t>
      </w:r>
      <w:r w:rsidR="00884BA6" w:rsidRPr="003E59CC">
        <w:rPr>
          <w:rFonts w:ascii="Georgia" w:hAnsi="Georgia"/>
          <w:sz w:val="24"/>
          <w:szCs w:val="24"/>
          <w:lang w:val="ro-RO"/>
        </w:rPr>
        <w:t xml:space="preserve">înainte de ziua alegerilor </w:t>
      </w:r>
      <w:r w:rsidR="00D61493" w:rsidRPr="003E59CC">
        <w:rPr>
          <w:rFonts w:ascii="Georgia" w:hAnsi="Georgia"/>
          <w:sz w:val="24"/>
          <w:szCs w:val="24"/>
          <w:lang w:val="ro-RO"/>
        </w:rPr>
        <w:t>(</w:t>
      </w:r>
      <w:r w:rsidR="00884BA6" w:rsidRPr="003E59CC">
        <w:rPr>
          <w:rFonts w:ascii="Georgia" w:hAnsi="Georgia"/>
          <w:sz w:val="24"/>
          <w:szCs w:val="24"/>
          <w:lang w:val="ro-RO"/>
        </w:rPr>
        <w:t>anterior 1 zi</w:t>
      </w:r>
      <w:r w:rsidR="00D61493" w:rsidRPr="003E59CC">
        <w:rPr>
          <w:rFonts w:ascii="Georgia" w:hAnsi="Georgia"/>
          <w:sz w:val="24"/>
          <w:szCs w:val="24"/>
          <w:lang w:val="ro-RO"/>
        </w:rPr>
        <w:t xml:space="preserve">). </w:t>
      </w:r>
      <w:r w:rsidR="00884BA6" w:rsidRPr="003E59CC">
        <w:rPr>
          <w:rFonts w:ascii="Georgia" w:hAnsi="Georgia"/>
          <w:sz w:val="24"/>
          <w:szCs w:val="24"/>
          <w:lang w:val="ro-RO"/>
        </w:rPr>
        <w:t xml:space="preserve">Listele </w:t>
      </w:r>
      <w:r w:rsidR="006627DD" w:rsidRPr="003E59CC">
        <w:rPr>
          <w:rFonts w:ascii="Georgia" w:hAnsi="Georgia"/>
          <w:sz w:val="24"/>
          <w:szCs w:val="24"/>
          <w:lang w:val="ro-RO"/>
        </w:rPr>
        <w:t>sunt apoi tipărite și transmise biro</w:t>
      </w:r>
      <w:r w:rsidR="005728A8" w:rsidRPr="003E59CC">
        <w:rPr>
          <w:rFonts w:ascii="Georgia" w:hAnsi="Georgia"/>
          <w:sz w:val="24"/>
          <w:szCs w:val="24"/>
          <w:lang w:val="ro-RO"/>
        </w:rPr>
        <w:t xml:space="preserve">urilor electorale cel târziu cu 2 zile înainte de ziua alegerilor. Aceasta este o schimbare pozitivă, care oferă timp suficient </w:t>
      </w:r>
      <w:r w:rsidR="00BE3A89" w:rsidRPr="003E59CC">
        <w:rPr>
          <w:rFonts w:ascii="Georgia" w:hAnsi="Georgia"/>
          <w:sz w:val="24"/>
          <w:szCs w:val="24"/>
          <w:lang w:val="ro-RO"/>
        </w:rPr>
        <w:t>pentru</w:t>
      </w:r>
      <w:r w:rsidR="005728A8" w:rsidRPr="003E59CC">
        <w:rPr>
          <w:rFonts w:ascii="Georgia" w:hAnsi="Georgia"/>
          <w:sz w:val="24"/>
          <w:szCs w:val="24"/>
          <w:lang w:val="ro-RO"/>
        </w:rPr>
        <w:t xml:space="preserve"> a introduce toate actualizările înainte de ziua alegerilor, conformă cu o recomandare anterioară a BIDDO, care cerea îmbunătățirea preciziei listelor de alegători</w:t>
      </w:r>
      <w:r w:rsidR="00D61493" w:rsidRPr="003E59CC">
        <w:rPr>
          <w:rFonts w:ascii="Georgia" w:hAnsi="Georgia"/>
          <w:sz w:val="24"/>
          <w:szCs w:val="24"/>
          <w:lang w:val="ro-RO"/>
        </w:rPr>
        <w:t>.</w:t>
      </w:r>
      <w:r w:rsidR="00D61493" w:rsidRPr="003E59CC">
        <w:rPr>
          <w:rFonts w:ascii="Georgia" w:hAnsi="Georgia"/>
          <w:sz w:val="24"/>
          <w:szCs w:val="24"/>
          <w:vertAlign w:val="superscript"/>
          <w:lang w:val="ro-RO"/>
        </w:rPr>
        <w:footnoteReference w:id="17"/>
      </w:r>
    </w:p>
    <w:p w:rsidR="001D0003" w:rsidRPr="003E59CC" w:rsidRDefault="00006C20">
      <w:pPr>
        <w:pStyle w:val="Corptext"/>
        <w:numPr>
          <w:ilvl w:val="0"/>
          <w:numId w:val="4"/>
        </w:numPr>
        <w:shd w:val="clear" w:color="auto" w:fill="auto"/>
        <w:tabs>
          <w:tab w:val="left" w:pos="442"/>
        </w:tabs>
        <w:jc w:val="both"/>
        <w:rPr>
          <w:rFonts w:ascii="Georgia" w:hAnsi="Georgia"/>
          <w:sz w:val="24"/>
          <w:szCs w:val="24"/>
          <w:lang w:val="ro-RO"/>
        </w:rPr>
      </w:pPr>
      <w:r w:rsidRPr="003E59CC">
        <w:rPr>
          <w:rFonts w:ascii="Georgia" w:hAnsi="Georgia"/>
          <w:sz w:val="24"/>
          <w:szCs w:val="24"/>
          <w:lang w:val="ro-RO"/>
        </w:rPr>
        <w:t xml:space="preserve">Alegătorii care și-au schimbat reședința temporară sau permanentă sau nu se află în acel loc în ziua alegerilor, pot solicita de la biroul electoral un certificat pentru dreptul de vot, care îi permite să voteze în altă parte în aceeași circumscripție electorală. Totuși, pentru a reduce la minim emiterea certificatelor de drept de vot și a avea o abordare mai convenabilă față de alegătorii care și-au schimbat deja domiciliul </w:t>
      </w:r>
      <w:r w:rsidR="001C0CC7" w:rsidRPr="003E59CC">
        <w:rPr>
          <w:rFonts w:ascii="Georgia" w:hAnsi="Georgia"/>
          <w:sz w:val="24"/>
          <w:szCs w:val="24"/>
          <w:lang w:val="ro-RO"/>
        </w:rPr>
        <w:t>și trebuie să se deplaseze ca să obțină certificatul</w:t>
      </w:r>
      <w:r w:rsidR="00D61493" w:rsidRPr="003E59CC">
        <w:rPr>
          <w:rFonts w:ascii="Georgia" w:hAnsi="Georgia"/>
          <w:sz w:val="24"/>
          <w:szCs w:val="24"/>
          <w:lang w:val="ro-RO"/>
        </w:rPr>
        <w:t>,</w:t>
      </w:r>
      <w:r w:rsidR="001C0CC7" w:rsidRPr="003E59CC">
        <w:rPr>
          <w:rFonts w:ascii="Georgia" w:hAnsi="Georgia"/>
          <w:sz w:val="24"/>
          <w:szCs w:val="24"/>
          <w:lang w:val="ro-RO"/>
        </w:rPr>
        <w:t xml:space="preserve"> ar putea fi luată în considerarea sincronizarea datei limită pentru declararea noului domiciliu în scop electoral cu data limită pentru toate celelalte schimbări, adică cu 7 zile înainte de alegeri.</w:t>
      </w:r>
    </w:p>
    <w:p w:rsidR="001D0003" w:rsidRPr="003E59CC" w:rsidRDefault="00D61493" w:rsidP="00762FAC">
      <w:pPr>
        <w:pStyle w:val="Corptext"/>
        <w:numPr>
          <w:ilvl w:val="0"/>
          <w:numId w:val="4"/>
        </w:numPr>
        <w:shd w:val="clear" w:color="auto" w:fill="auto"/>
        <w:tabs>
          <w:tab w:val="left" w:pos="442"/>
        </w:tabs>
        <w:jc w:val="both"/>
        <w:rPr>
          <w:rFonts w:ascii="Georgia" w:hAnsi="Georgia"/>
          <w:sz w:val="24"/>
          <w:szCs w:val="24"/>
          <w:lang w:val="ro-RO"/>
        </w:rPr>
      </w:pPr>
      <w:r w:rsidRPr="003E59CC">
        <w:rPr>
          <w:rFonts w:ascii="Georgia" w:hAnsi="Georgia"/>
          <w:sz w:val="24"/>
          <w:szCs w:val="24"/>
          <w:lang w:val="ro-RO"/>
        </w:rPr>
        <w:t>Artic</w:t>
      </w:r>
      <w:r w:rsidR="001C0CC7" w:rsidRPr="003E59CC">
        <w:rPr>
          <w:rFonts w:ascii="Georgia" w:hAnsi="Georgia"/>
          <w:sz w:val="24"/>
          <w:szCs w:val="24"/>
          <w:lang w:val="ro-RO"/>
        </w:rPr>
        <w:t>olul</w:t>
      </w:r>
      <w:r w:rsidRPr="003E59CC">
        <w:rPr>
          <w:rFonts w:ascii="Georgia" w:hAnsi="Georgia"/>
          <w:sz w:val="24"/>
          <w:szCs w:val="24"/>
          <w:lang w:val="ro-RO"/>
        </w:rPr>
        <w:t xml:space="preserve"> 13(1)(c) </w:t>
      </w:r>
      <w:r w:rsidR="001C0CC7" w:rsidRPr="003E59CC">
        <w:rPr>
          <w:rFonts w:ascii="Georgia" w:hAnsi="Georgia"/>
          <w:sz w:val="24"/>
          <w:szCs w:val="24"/>
          <w:lang w:val="ro-RO"/>
        </w:rPr>
        <w:t xml:space="preserve">din proiectul Codului electoral prevede că </w:t>
      </w:r>
      <w:r w:rsidR="00762FAC" w:rsidRPr="003E59CC">
        <w:rPr>
          <w:rFonts w:ascii="Georgia" w:hAnsi="Georgia"/>
          <w:sz w:val="24"/>
          <w:szCs w:val="24"/>
          <w:lang w:val="ro-RO"/>
        </w:rPr>
        <w:t>Sistemul informațional automatizat de stat „Alegeri” înregistrează t</w:t>
      </w:r>
      <w:r w:rsidR="00181B03" w:rsidRPr="003E59CC">
        <w:rPr>
          <w:rFonts w:ascii="Georgia" w:hAnsi="Georgia"/>
          <w:sz w:val="24"/>
          <w:szCs w:val="24"/>
          <w:lang w:val="ro-RO"/>
        </w:rPr>
        <w:t>o</w:t>
      </w:r>
      <w:r w:rsidR="00762FAC" w:rsidRPr="003E59CC">
        <w:rPr>
          <w:rFonts w:ascii="Georgia" w:hAnsi="Georgia"/>
          <w:sz w:val="24"/>
          <w:szCs w:val="24"/>
          <w:lang w:val="ro-RO"/>
        </w:rPr>
        <w:t xml:space="preserve">ți alegătorii care au votat în ziua alegerilor și interceptează orice caz de vot multiplu. </w:t>
      </w:r>
      <w:r w:rsidR="00181B03" w:rsidRPr="003E59CC">
        <w:rPr>
          <w:rFonts w:ascii="Georgia" w:hAnsi="Georgia"/>
          <w:sz w:val="24"/>
          <w:szCs w:val="24"/>
          <w:lang w:val="ro-RO"/>
        </w:rPr>
        <w:t xml:space="preserve">Această precauție importantă privitoare la integritatea alegerilor ar putea fi desfășurată în proiectul Codului mai amănunțit, stabilindu-se expres că înregistrările din baza de date sunt verificate din punctul de vedere al votării multiple, o practică deja folosită la alegeri anterioare. </w:t>
      </w:r>
    </w:p>
    <w:p w:rsidR="001D0003" w:rsidRPr="003E59CC" w:rsidRDefault="00DA4B49">
      <w:pPr>
        <w:pStyle w:val="Corptext"/>
        <w:numPr>
          <w:ilvl w:val="0"/>
          <w:numId w:val="4"/>
        </w:numPr>
        <w:shd w:val="clear" w:color="auto" w:fill="auto"/>
        <w:tabs>
          <w:tab w:val="left" w:pos="442"/>
        </w:tabs>
        <w:jc w:val="both"/>
        <w:rPr>
          <w:rFonts w:ascii="Georgia" w:hAnsi="Georgia"/>
          <w:sz w:val="24"/>
          <w:szCs w:val="24"/>
          <w:lang w:val="ro-RO"/>
        </w:rPr>
      </w:pPr>
      <w:r w:rsidRPr="003E59CC">
        <w:rPr>
          <w:rFonts w:ascii="Georgia" w:hAnsi="Georgia"/>
          <w:sz w:val="24"/>
          <w:szCs w:val="24"/>
          <w:lang w:val="ro-RO"/>
        </w:rPr>
        <w:t>Codul nu spune nimic despre actualizarea listelor de alegători pentru cel de-al doilea tur de alegeri prezidențiale sau locale. Totuși, menționează că în cazul alegerilor repetate din cauza invalidării scrutinului (orice cursă electorală) se folosesc aceleași liste electorale, ceea ce pare-se presupune că în turul doi se folosesc aceleași liste de alegători. Codul ar trebui să clarifice faptul dacă listele alegătorilor sunt actualizate între primul și al doilea tur. Dacă sunt actualizate, ar trebui să se specific</w:t>
      </w:r>
      <w:r w:rsidR="00B43749" w:rsidRPr="003E59CC">
        <w:rPr>
          <w:rFonts w:ascii="Georgia" w:hAnsi="Georgia"/>
          <w:sz w:val="24"/>
          <w:szCs w:val="24"/>
          <w:lang w:val="ro-RO"/>
        </w:rPr>
        <w:t>e</w:t>
      </w:r>
      <w:r w:rsidRPr="003E59CC">
        <w:rPr>
          <w:rFonts w:ascii="Georgia" w:hAnsi="Georgia"/>
          <w:sz w:val="24"/>
          <w:szCs w:val="24"/>
          <w:lang w:val="ro-RO"/>
        </w:rPr>
        <w:t xml:space="preserve"> ce actualizări sunt permise</w:t>
      </w:r>
      <w:r w:rsidR="00663365" w:rsidRPr="003E59CC">
        <w:rPr>
          <w:rFonts w:ascii="Georgia" w:hAnsi="Georgia"/>
          <w:sz w:val="24"/>
          <w:szCs w:val="24"/>
          <w:lang w:val="ro-RO"/>
        </w:rPr>
        <w:t xml:space="preserve"> </w:t>
      </w:r>
      <w:r w:rsidRPr="003E59CC">
        <w:rPr>
          <w:rFonts w:ascii="Georgia" w:hAnsi="Georgia"/>
          <w:sz w:val="24"/>
          <w:szCs w:val="24"/>
          <w:lang w:val="ro-RO"/>
        </w:rPr>
        <w:t>și datele limită pentru acestea.</w:t>
      </w:r>
      <w:r w:rsidR="00D61493" w:rsidRPr="003E59CC">
        <w:rPr>
          <w:rFonts w:ascii="Georgia" w:hAnsi="Georgia"/>
          <w:sz w:val="24"/>
          <w:szCs w:val="24"/>
          <w:vertAlign w:val="superscript"/>
          <w:lang w:val="ro-RO"/>
        </w:rPr>
        <w:footnoteReference w:id="18"/>
      </w:r>
    </w:p>
    <w:p w:rsidR="001D0003" w:rsidRPr="003E59CC" w:rsidRDefault="00663365">
      <w:pPr>
        <w:pStyle w:val="Corptext"/>
        <w:numPr>
          <w:ilvl w:val="0"/>
          <w:numId w:val="4"/>
        </w:numPr>
        <w:shd w:val="clear" w:color="auto" w:fill="auto"/>
        <w:tabs>
          <w:tab w:val="left" w:pos="442"/>
        </w:tabs>
        <w:jc w:val="both"/>
        <w:rPr>
          <w:rFonts w:ascii="Georgia" w:hAnsi="Georgia"/>
          <w:sz w:val="24"/>
          <w:szCs w:val="24"/>
          <w:lang w:val="ro-RO"/>
        </w:rPr>
      </w:pPr>
      <w:r w:rsidRPr="003E59CC">
        <w:rPr>
          <w:rFonts w:ascii="Georgia" w:hAnsi="Georgia"/>
          <w:sz w:val="24"/>
          <w:szCs w:val="24"/>
          <w:lang w:val="ro-RO"/>
        </w:rPr>
        <w:t>Articolul</w:t>
      </w:r>
      <w:r w:rsidR="00D61493" w:rsidRPr="003E59CC">
        <w:rPr>
          <w:rFonts w:ascii="Georgia" w:hAnsi="Georgia"/>
          <w:sz w:val="24"/>
          <w:szCs w:val="24"/>
          <w:lang w:val="ro-RO"/>
        </w:rPr>
        <w:t xml:space="preserve"> 62(3) </w:t>
      </w:r>
      <w:r w:rsidRPr="003E59CC">
        <w:rPr>
          <w:rFonts w:ascii="Georgia" w:hAnsi="Georgia"/>
          <w:sz w:val="24"/>
          <w:szCs w:val="24"/>
          <w:lang w:val="ro-RO"/>
        </w:rPr>
        <w:t xml:space="preserve">include o prevedere ca toate tipurile de actori electorali </w:t>
      </w:r>
      <w:r w:rsidR="00D61493" w:rsidRPr="003E59CC">
        <w:rPr>
          <w:rFonts w:ascii="Georgia" w:hAnsi="Georgia"/>
          <w:sz w:val="24"/>
          <w:szCs w:val="24"/>
          <w:lang w:val="ro-RO"/>
        </w:rPr>
        <w:t>s</w:t>
      </w:r>
      <w:r w:rsidRPr="003E59CC">
        <w:rPr>
          <w:rFonts w:ascii="Georgia" w:hAnsi="Georgia"/>
          <w:sz w:val="24"/>
          <w:szCs w:val="24"/>
          <w:lang w:val="ro-RO"/>
        </w:rPr>
        <w:t xml:space="preserve">ă poată să verifice listele alegătorilor </w:t>
      </w:r>
      <w:r w:rsidR="00D61493" w:rsidRPr="003E59CC">
        <w:rPr>
          <w:rFonts w:ascii="Georgia" w:hAnsi="Georgia"/>
          <w:sz w:val="24"/>
          <w:szCs w:val="24"/>
          <w:lang w:val="ro-RO"/>
        </w:rPr>
        <w:t>(</w:t>
      </w:r>
      <w:r w:rsidRPr="003E59CC">
        <w:rPr>
          <w:rFonts w:ascii="Georgia" w:hAnsi="Georgia"/>
          <w:sz w:val="24"/>
          <w:szCs w:val="24"/>
          <w:lang w:val="ro-RO"/>
        </w:rPr>
        <w:t xml:space="preserve">listele preliminare sunt prin lege făcute publice, dar conțin doar numele, prenumele și data nașterii). De asemenea, interzice fotografierea, copierea, filmarea listelor alegătorilor. După cum menționează avizul anterior al CV și BIDDO, observatorii și concurenții electorali pot avea permisiunea explicită să ia notițe </w:t>
      </w:r>
      <w:r w:rsidRPr="003E59CC">
        <w:rPr>
          <w:rFonts w:ascii="Georgia" w:hAnsi="Georgia"/>
          <w:sz w:val="24"/>
          <w:szCs w:val="24"/>
          <w:lang w:val="ro-RO"/>
        </w:rPr>
        <w:lastRenderedPageBreak/>
        <w:t>pe parcursul verificării pentru a asigura accesul efectiv la lista alegătorilor</w:t>
      </w:r>
      <w:r w:rsidR="00D61493" w:rsidRPr="003E59CC">
        <w:rPr>
          <w:rFonts w:ascii="Georgia" w:hAnsi="Georgia"/>
          <w:sz w:val="24"/>
          <w:szCs w:val="24"/>
          <w:lang w:val="ro-RO"/>
        </w:rPr>
        <w:t>.</w:t>
      </w:r>
      <w:r w:rsidR="00D61493" w:rsidRPr="003E59CC">
        <w:rPr>
          <w:rFonts w:ascii="Georgia" w:hAnsi="Georgia"/>
          <w:sz w:val="24"/>
          <w:szCs w:val="24"/>
          <w:vertAlign w:val="superscript"/>
          <w:lang w:val="ro-RO"/>
        </w:rPr>
        <w:footnoteReference w:id="19"/>
      </w:r>
    </w:p>
    <w:p w:rsidR="001D0003" w:rsidRPr="003E59CC" w:rsidRDefault="00663365">
      <w:pPr>
        <w:pStyle w:val="Heading10"/>
        <w:keepNext/>
        <w:keepLines/>
        <w:numPr>
          <w:ilvl w:val="0"/>
          <w:numId w:val="13"/>
        </w:numPr>
        <w:shd w:val="clear" w:color="auto" w:fill="auto"/>
        <w:tabs>
          <w:tab w:val="left" w:pos="740"/>
        </w:tabs>
        <w:rPr>
          <w:rFonts w:ascii="Georgia" w:hAnsi="Georgia"/>
          <w:sz w:val="24"/>
          <w:szCs w:val="24"/>
          <w:lang w:val="ro-RO"/>
        </w:rPr>
      </w:pPr>
      <w:r w:rsidRPr="003E59CC">
        <w:rPr>
          <w:rFonts w:ascii="Georgia" w:hAnsi="Georgia"/>
          <w:sz w:val="24"/>
          <w:szCs w:val="24"/>
          <w:lang w:val="ro-RO"/>
        </w:rPr>
        <w:t>Votul peste hotare</w:t>
      </w:r>
    </w:p>
    <w:p w:rsidR="001D0003" w:rsidRPr="003E59CC" w:rsidRDefault="00663365">
      <w:pPr>
        <w:pStyle w:val="Corptext"/>
        <w:numPr>
          <w:ilvl w:val="0"/>
          <w:numId w:val="4"/>
        </w:numPr>
        <w:shd w:val="clear" w:color="auto" w:fill="auto"/>
        <w:tabs>
          <w:tab w:val="left" w:pos="438"/>
        </w:tabs>
        <w:jc w:val="both"/>
        <w:rPr>
          <w:rFonts w:ascii="Georgia" w:hAnsi="Georgia"/>
          <w:sz w:val="24"/>
          <w:szCs w:val="24"/>
          <w:lang w:val="ro-RO"/>
        </w:rPr>
      </w:pPr>
      <w:r w:rsidRPr="003E59CC">
        <w:rPr>
          <w:rFonts w:ascii="Georgia" w:hAnsi="Georgia"/>
          <w:sz w:val="24"/>
          <w:szCs w:val="24"/>
          <w:lang w:val="ro-RO"/>
        </w:rPr>
        <w:t xml:space="preserve">Votul peste hotare este un subiect sensibil pentru </w:t>
      </w:r>
      <w:r w:rsidR="00D61493" w:rsidRPr="003E59CC">
        <w:rPr>
          <w:rFonts w:ascii="Georgia" w:hAnsi="Georgia"/>
          <w:sz w:val="24"/>
          <w:szCs w:val="24"/>
          <w:lang w:val="ro-RO"/>
        </w:rPr>
        <w:t>Moldova</w:t>
      </w:r>
      <w:r w:rsidRPr="003E59CC">
        <w:rPr>
          <w:rFonts w:ascii="Georgia" w:hAnsi="Georgia"/>
          <w:sz w:val="24"/>
          <w:szCs w:val="24"/>
          <w:lang w:val="ro-RO"/>
        </w:rPr>
        <w:t xml:space="preserve"> și alte state </w:t>
      </w:r>
      <w:r w:rsidR="00E30B8B" w:rsidRPr="003E59CC">
        <w:rPr>
          <w:rFonts w:ascii="Georgia" w:hAnsi="Georgia"/>
          <w:sz w:val="24"/>
          <w:szCs w:val="24"/>
          <w:lang w:val="ro-RO"/>
        </w:rPr>
        <w:t>membre</w:t>
      </w:r>
      <w:r w:rsidRPr="003E59CC">
        <w:rPr>
          <w:rFonts w:ascii="Georgia" w:hAnsi="Georgia"/>
          <w:sz w:val="24"/>
          <w:szCs w:val="24"/>
          <w:lang w:val="ro-RO"/>
        </w:rPr>
        <w:t xml:space="preserve"> ale O</w:t>
      </w:r>
      <w:r w:rsidR="00D61493" w:rsidRPr="003E59CC">
        <w:rPr>
          <w:rFonts w:ascii="Georgia" w:hAnsi="Georgia"/>
          <w:sz w:val="24"/>
          <w:szCs w:val="24"/>
          <w:lang w:val="ro-RO"/>
        </w:rPr>
        <w:t xml:space="preserve">SCE CoE </w:t>
      </w:r>
      <w:r w:rsidRPr="003E59CC">
        <w:rPr>
          <w:rFonts w:ascii="Georgia" w:hAnsi="Georgia"/>
          <w:sz w:val="24"/>
          <w:szCs w:val="24"/>
          <w:lang w:val="ro-RO"/>
        </w:rPr>
        <w:t>care au o diasporă semnificativă</w:t>
      </w:r>
      <w:r w:rsidR="00D61493" w:rsidRPr="003E59CC">
        <w:rPr>
          <w:rFonts w:ascii="Georgia" w:hAnsi="Georgia"/>
          <w:sz w:val="24"/>
          <w:szCs w:val="24"/>
          <w:lang w:val="ro-RO"/>
        </w:rPr>
        <w:t xml:space="preserve">. </w:t>
      </w:r>
      <w:r w:rsidRPr="003E59CC">
        <w:rPr>
          <w:rFonts w:ascii="Georgia" w:hAnsi="Georgia"/>
          <w:sz w:val="24"/>
          <w:szCs w:val="24"/>
          <w:lang w:val="ro-RO"/>
        </w:rPr>
        <w:t>Într-un aviz anterior, CV și BIDDO au trecut în revistă standardele europene cu privi</w:t>
      </w:r>
      <w:r w:rsidR="00E30B8B" w:rsidRPr="003E59CC">
        <w:rPr>
          <w:rFonts w:ascii="Georgia" w:hAnsi="Georgia"/>
          <w:sz w:val="24"/>
          <w:szCs w:val="24"/>
          <w:lang w:val="ro-RO"/>
        </w:rPr>
        <w:t>re</w:t>
      </w:r>
      <w:r w:rsidRPr="003E59CC">
        <w:rPr>
          <w:rFonts w:ascii="Georgia" w:hAnsi="Georgia"/>
          <w:sz w:val="24"/>
          <w:szCs w:val="24"/>
          <w:lang w:val="ro-RO"/>
        </w:rPr>
        <w:t xml:space="preserve"> la votul peste hotare </w:t>
      </w:r>
      <w:r w:rsidR="00E30B8B" w:rsidRPr="003E59CC">
        <w:rPr>
          <w:rFonts w:ascii="Georgia" w:hAnsi="Georgia"/>
          <w:sz w:val="24"/>
          <w:szCs w:val="24"/>
          <w:lang w:val="ro-RO"/>
        </w:rPr>
        <w:t>în modalitatea</w:t>
      </w:r>
      <w:r w:rsidR="00054A00" w:rsidRPr="003E59CC">
        <w:rPr>
          <w:rFonts w:ascii="Georgia" w:hAnsi="Georgia"/>
          <w:sz w:val="24"/>
          <w:szCs w:val="24"/>
          <w:lang w:val="ro-RO"/>
        </w:rPr>
        <w:t xml:space="preserve"> de mai jos.</w:t>
      </w:r>
      <w:r w:rsidR="00D61493" w:rsidRPr="003E59CC">
        <w:rPr>
          <w:rFonts w:ascii="Georgia" w:hAnsi="Georgia"/>
          <w:sz w:val="24"/>
          <w:szCs w:val="24"/>
          <w:vertAlign w:val="superscript"/>
          <w:lang w:val="ro-RO"/>
        </w:rPr>
        <w:footnoteReference w:id="20"/>
      </w:r>
      <w:r w:rsidR="00D61493" w:rsidRPr="003E59CC">
        <w:rPr>
          <w:rFonts w:ascii="Georgia" w:hAnsi="Georgia"/>
          <w:sz w:val="24"/>
          <w:szCs w:val="24"/>
          <w:lang w:val="ro-RO"/>
        </w:rPr>
        <w:t xml:space="preserve"> </w:t>
      </w:r>
      <w:r w:rsidR="00E30B8B" w:rsidRPr="003E59CC">
        <w:rPr>
          <w:rFonts w:ascii="Georgia" w:hAnsi="Georgia"/>
          <w:sz w:val="24"/>
          <w:szCs w:val="24"/>
          <w:lang w:val="ro-RO"/>
        </w:rPr>
        <w:t>Tendința în ultimele decenii este că mai multe state europene au permis votul peste hotare la alegerile naționale</w:t>
      </w:r>
      <w:r w:rsidR="00D61493" w:rsidRPr="003E59CC">
        <w:rPr>
          <w:rFonts w:ascii="Georgia" w:hAnsi="Georgia"/>
          <w:sz w:val="24"/>
          <w:szCs w:val="24"/>
          <w:lang w:val="ro-RO"/>
        </w:rPr>
        <w:t>.</w:t>
      </w:r>
      <w:r w:rsidR="00D61493" w:rsidRPr="003E59CC">
        <w:rPr>
          <w:rFonts w:ascii="Georgia" w:hAnsi="Georgia"/>
          <w:sz w:val="24"/>
          <w:szCs w:val="24"/>
          <w:vertAlign w:val="superscript"/>
          <w:lang w:val="ro-RO"/>
        </w:rPr>
        <w:footnoteReference w:id="21"/>
      </w:r>
      <w:r w:rsidR="00D61493" w:rsidRPr="003E59CC">
        <w:rPr>
          <w:rFonts w:ascii="Georgia" w:hAnsi="Georgia"/>
          <w:sz w:val="24"/>
          <w:szCs w:val="24"/>
          <w:lang w:val="ro-RO"/>
        </w:rPr>
        <w:t xml:space="preserve"> </w:t>
      </w:r>
      <w:r w:rsidR="00E30B8B" w:rsidRPr="003E59CC">
        <w:rPr>
          <w:rFonts w:ascii="Georgia" w:hAnsi="Georgia"/>
          <w:sz w:val="24"/>
          <w:szCs w:val="24"/>
          <w:lang w:val="ro-RO"/>
        </w:rPr>
        <w:t>Deși nu există niciun standard internațional care să reglementeze dreptul cetățenilor cu reședință peste hotare de a vota la alegerile naționale</w:t>
      </w:r>
      <w:r w:rsidR="00D61493" w:rsidRPr="003E59CC">
        <w:rPr>
          <w:rFonts w:ascii="Georgia" w:hAnsi="Georgia"/>
          <w:sz w:val="24"/>
          <w:szCs w:val="24"/>
          <w:lang w:val="ro-RO"/>
        </w:rPr>
        <w:t>,</w:t>
      </w:r>
      <w:r w:rsidR="00D61493" w:rsidRPr="003E59CC">
        <w:rPr>
          <w:rFonts w:ascii="Georgia" w:hAnsi="Georgia"/>
          <w:sz w:val="24"/>
          <w:szCs w:val="24"/>
          <w:vertAlign w:val="superscript"/>
          <w:lang w:val="ro-RO"/>
        </w:rPr>
        <w:footnoteReference w:id="22"/>
      </w:r>
      <w:r w:rsidR="00D61493" w:rsidRPr="003E59CC">
        <w:rPr>
          <w:rFonts w:ascii="Georgia" w:hAnsi="Georgia"/>
          <w:sz w:val="24"/>
          <w:szCs w:val="24"/>
          <w:lang w:val="ro-RO"/>
        </w:rPr>
        <w:t xml:space="preserve"> </w:t>
      </w:r>
      <w:r w:rsidR="00E30B8B" w:rsidRPr="003E59CC">
        <w:rPr>
          <w:rFonts w:ascii="Georgia" w:hAnsi="Georgia"/>
          <w:sz w:val="24"/>
          <w:szCs w:val="24"/>
          <w:lang w:val="ro-RO"/>
        </w:rPr>
        <w:t>modificarea unor atare prevederi ar trebui totuși să fie supusă acelorași cerințe de stabilitate ca și prevederil</w:t>
      </w:r>
      <w:r w:rsidR="00A675DB" w:rsidRPr="003E59CC">
        <w:rPr>
          <w:rFonts w:ascii="Georgia" w:hAnsi="Georgia"/>
          <w:sz w:val="24"/>
          <w:szCs w:val="24"/>
          <w:lang w:val="ro-RO"/>
        </w:rPr>
        <w:t>e</w:t>
      </w:r>
      <w:r w:rsidR="00E30B8B" w:rsidRPr="003E59CC">
        <w:rPr>
          <w:rFonts w:ascii="Georgia" w:hAnsi="Georgia"/>
          <w:sz w:val="24"/>
          <w:szCs w:val="24"/>
          <w:lang w:val="ro-RO"/>
        </w:rPr>
        <w:t xml:space="preserve"> referitoare la dreptul de vot. În jurisprudența CtEDO, unor state li s-a acordat o largă marjă de apreciere în temeiul </w:t>
      </w:r>
      <w:r w:rsidR="00D61493" w:rsidRPr="003E59CC">
        <w:rPr>
          <w:rFonts w:ascii="Georgia" w:hAnsi="Georgia"/>
          <w:sz w:val="24"/>
          <w:szCs w:val="24"/>
          <w:lang w:val="ro-RO"/>
        </w:rPr>
        <w:t>Artic</w:t>
      </w:r>
      <w:r w:rsidR="00E30B8B" w:rsidRPr="003E59CC">
        <w:rPr>
          <w:rFonts w:ascii="Georgia" w:hAnsi="Georgia"/>
          <w:sz w:val="24"/>
          <w:szCs w:val="24"/>
          <w:lang w:val="ro-RO"/>
        </w:rPr>
        <w:t>o</w:t>
      </w:r>
      <w:r w:rsidR="00D61493" w:rsidRPr="003E59CC">
        <w:rPr>
          <w:rFonts w:ascii="Georgia" w:hAnsi="Georgia"/>
          <w:sz w:val="24"/>
          <w:szCs w:val="24"/>
          <w:lang w:val="ro-RO"/>
        </w:rPr>
        <w:t>l</w:t>
      </w:r>
      <w:r w:rsidR="00E30B8B" w:rsidRPr="003E59CC">
        <w:rPr>
          <w:rFonts w:ascii="Georgia" w:hAnsi="Georgia"/>
          <w:sz w:val="24"/>
          <w:szCs w:val="24"/>
          <w:lang w:val="ro-RO"/>
        </w:rPr>
        <w:t>ului</w:t>
      </w:r>
      <w:r w:rsidR="00D61493" w:rsidRPr="003E59CC">
        <w:rPr>
          <w:rFonts w:ascii="Georgia" w:hAnsi="Georgia"/>
          <w:sz w:val="24"/>
          <w:szCs w:val="24"/>
          <w:lang w:val="ro-RO"/>
        </w:rPr>
        <w:t xml:space="preserve"> 3 Protocol</w:t>
      </w:r>
      <w:r w:rsidR="00E30B8B" w:rsidRPr="003E59CC">
        <w:rPr>
          <w:rFonts w:ascii="Georgia" w:hAnsi="Georgia"/>
          <w:sz w:val="24"/>
          <w:szCs w:val="24"/>
          <w:lang w:val="ro-RO"/>
        </w:rPr>
        <w:t>ul</w:t>
      </w:r>
      <w:r w:rsidR="00D61493" w:rsidRPr="003E59CC">
        <w:rPr>
          <w:rFonts w:ascii="Georgia" w:hAnsi="Georgia"/>
          <w:sz w:val="24"/>
          <w:szCs w:val="24"/>
          <w:lang w:val="ro-RO"/>
        </w:rPr>
        <w:t xml:space="preserve"> 1 </w:t>
      </w:r>
      <w:r w:rsidR="00E30B8B" w:rsidRPr="003E59CC">
        <w:rPr>
          <w:rFonts w:ascii="Georgia" w:hAnsi="Georgia"/>
          <w:sz w:val="24"/>
          <w:szCs w:val="24"/>
          <w:lang w:val="ro-RO"/>
        </w:rPr>
        <w:t>și a fost acceptată restricționarea dreptului de vot al cetățenilor de peste hotare</w:t>
      </w:r>
      <w:r w:rsidR="00D61493" w:rsidRPr="003E59CC">
        <w:rPr>
          <w:rFonts w:ascii="Georgia" w:hAnsi="Georgia"/>
          <w:sz w:val="24"/>
          <w:szCs w:val="24"/>
          <w:lang w:val="ro-RO"/>
        </w:rPr>
        <w:t xml:space="preserve">, </w:t>
      </w:r>
      <w:r w:rsidR="00E30B8B" w:rsidRPr="003E59CC">
        <w:rPr>
          <w:rFonts w:ascii="Georgia" w:hAnsi="Georgia"/>
          <w:sz w:val="24"/>
          <w:szCs w:val="24"/>
          <w:lang w:val="ro-RO"/>
        </w:rPr>
        <w:t>în special cu cerințe privind reședința</w:t>
      </w:r>
      <w:r w:rsidR="00D61493" w:rsidRPr="003E59CC">
        <w:rPr>
          <w:rFonts w:ascii="Georgia" w:hAnsi="Georgia"/>
          <w:sz w:val="24"/>
          <w:szCs w:val="24"/>
          <w:lang w:val="ro-RO"/>
        </w:rPr>
        <w:t xml:space="preserve">. </w:t>
      </w:r>
      <w:r w:rsidR="00F0378E" w:rsidRPr="003E59CC">
        <w:rPr>
          <w:rFonts w:ascii="Georgia" w:hAnsi="Georgia"/>
          <w:sz w:val="24"/>
          <w:szCs w:val="24"/>
          <w:lang w:val="ro-RO"/>
        </w:rPr>
        <w:t>Reiese din jurisprudență că testul aferent Articolului</w:t>
      </w:r>
      <w:r w:rsidR="00D61493" w:rsidRPr="003E59CC">
        <w:rPr>
          <w:rFonts w:ascii="Georgia" w:hAnsi="Georgia"/>
          <w:sz w:val="24"/>
          <w:szCs w:val="24"/>
          <w:lang w:val="ro-RO"/>
        </w:rPr>
        <w:t xml:space="preserve"> 3 Protocol</w:t>
      </w:r>
      <w:r w:rsidR="00F0378E" w:rsidRPr="003E59CC">
        <w:rPr>
          <w:rFonts w:ascii="Georgia" w:hAnsi="Georgia"/>
          <w:sz w:val="24"/>
          <w:szCs w:val="24"/>
          <w:lang w:val="ro-RO"/>
        </w:rPr>
        <w:t>ul</w:t>
      </w:r>
      <w:r w:rsidR="00D61493" w:rsidRPr="003E59CC">
        <w:rPr>
          <w:rFonts w:ascii="Georgia" w:hAnsi="Georgia"/>
          <w:sz w:val="24"/>
          <w:szCs w:val="24"/>
          <w:lang w:val="ro-RO"/>
        </w:rPr>
        <w:t xml:space="preserve"> 1 </w:t>
      </w:r>
      <w:r w:rsidR="00F0378E" w:rsidRPr="003E59CC">
        <w:rPr>
          <w:rFonts w:ascii="Georgia" w:hAnsi="Georgia"/>
          <w:sz w:val="24"/>
          <w:szCs w:val="24"/>
          <w:lang w:val="ro-RO"/>
        </w:rPr>
        <w:t xml:space="preserve">cu privire la votul peste hotare </w:t>
      </w:r>
      <w:r w:rsidR="00965543" w:rsidRPr="003E59CC">
        <w:rPr>
          <w:rFonts w:ascii="Georgia" w:hAnsi="Georgia"/>
          <w:sz w:val="24"/>
          <w:szCs w:val="24"/>
          <w:lang w:val="ro-RO"/>
        </w:rPr>
        <w:t>este dacă a fost sau nu vreo restricție arbitrară sau nerezonabilă a dreptului la vot</w:t>
      </w:r>
      <w:r w:rsidR="00D61493" w:rsidRPr="003E59CC">
        <w:rPr>
          <w:rFonts w:ascii="Georgia" w:hAnsi="Georgia"/>
          <w:sz w:val="24"/>
          <w:szCs w:val="24"/>
          <w:lang w:val="ro-RO"/>
        </w:rPr>
        <w:t>.</w:t>
      </w:r>
      <w:r w:rsidR="00D61493" w:rsidRPr="003E59CC">
        <w:rPr>
          <w:rFonts w:ascii="Georgia" w:hAnsi="Georgia"/>
          <w:sz w:val="24"/>
          <w:szCs w:val="24"/>
          <w:vertAlign w:val="superscript"/>
          <w:lang w:val="ro-RO"/>
        </w:rPr>
        <w:footnoteReference w:id="23"/>
      </w:r>
      <w:r w:rsidR="00D61493" w:rsidRPr="003E59CC">
        <w:rPr>
          <w:rFonts w:ascii="Georgia" w:hAnsi="Georgia"/>
          <w:sz w:val="24"/>
          <w:szCs w:val="24"/>
          <w:lang w:val="ro-RO"/>
        </w:rPr>
        <w:t xml:space="preserve"> </w:t>
      </w:r>
      <w:r w:rsidR="00965543" w:rsidRPr="003E59CC">
        <w:rPr>
          <w:rFonts w:ascii="Georgia" w:hAnsi="Georgia"/>
          <w:sz w:val="24"/>
          <w:szCs w:val="24"/>
          <w:lang w:val="ro-RO"/>
        </w:rPr>
        <w:t>Cu alte cuvinte, deși statul este liber să decidă dacă sau nu să le permită cetățenilor să voteze de peste hotare, în cazul în care votul peste hotare e permis</w:t>
      </w:r>
      <w:r w:rsidR="00D61493" w:rsidRPr="003E59CC">
        <w:rPr>
          <w:rFonts w:ascii="Georgia" w:hAnsi="Georgia"/>
          <w:sz w:val="24"/>
          <w:szCs w:val="24"/>
          <w:lang w:val="ro-RO"/>
        </w:rPr>
        <w:t xml:space="preserve">, </w:t>
      </w:r>
      <w:r w:rsidR="00965543" w:rsidRPr="003E59CC">
        <w:rPr>
          <w:rFonts w:ascii="Georgia" w:hAnsi="Georgia"/>
          <w:sz w:val="24"/>
          <w:szCs w:val="24"/>
          <w:lang w:val="ro-RO"/>
        </w:rPr>
        <w:t>atunci restricțiile impuse din considerente organizatorice ar trebui să fie justificate. A le permite cetățenilor care locuiesc peste hotare să voteze presupune anumite provocări organizatorice</w:t>
      </w:r>
      <w:r w:rsidR="00D61493" w:rsidRPr="003E59CC">
        <w:rPr>
          <w:rFonts w:ascii="Georgia" w:hAnsi="Georgia"/>
          <w:sz w:val="24"/>
          <w:szCs w:val="24"/>
          <w:lang w:val="ro-RO"/>
        </w:rPr>
        <w:t>,</w:t>
      </w:r>
      <w:r w:rsidR="00965543" w:rsidRPr="003E59CC">
        <w:rPr>
          <w:rFonts w:ascii="Georgia" w:hAnsi="Georgia"/>
          <w:sz w:val="24"/>
          <w:szCs w:val="24"/>
          <w:lang w:val="ro-RO"/>
        </w:rPr>
        <w:t xml:space="preserve"> care pot justifica anumite restricții ale exercitării dreptului la vot</w:t>
      </w:r>
      <w:r w:rsidR="00D61493" w:rsidRPr="003E59CC">
        <w:rPr>
          <w:rFonts w:ascii="Georgia" w:hAnsi="Georgia"/>
          <w:sz w:val="24"/>
          <w:szCs w:val="24"/>
          <w:lang w:val="ro-RO"/>
        </w:rPr>
        <w:t>.</w:t>
      </w:r>
      <w:r w:rsidR="00D61493" w:rsidRPr="003E59CC">
        <w:rPr>
          <w:rFonts w:ascii="Georgia" w:hAnsi="Georgia"/>
          <w:sz w:val="24"/>
          <w:szCs w:val="24"/>
          <w:vertAlign w:val="superscript"/>
          <w:lang w:val="ro-RO"/>
        </w:rPr>
        <w:footnoteReference w:id="24"/>
      </w:r>
      <w:r w:rsidR="00D61493" w:rsidRPr="003E59CC">
        <w:rPr>
          <w:rFonts w:ascii="Georgia" w:hAnsi="Georgia"/>
          <w:sz w:val="24"/>
          <w:szCs w:val="24"/>
          <w:lang w:val="ro-RO"/>
        </w:rPr>
        <w:t xml:space="preserve"> Limit</w:t>
      </w:r>
      <w:r w:rsidR="00965543" w:rsidRPr="003E59CC">
        <w:rPr>
          <w:rFonts w:ascii="Georgia" w:hAnsi="Georgia"/>
          <w:sz w:val="24"/>
          <w:szCs w:val="24"/>
          <w:lang w:val="ro-RO"/>
        </w:rPr>
        <w:t xml:space="preserve">area numărului de secții de vot sau restricționarea votării la consulate și ambasade </w:t>
      </w:r>
      <w:r w:rsidR="00A675DB" w:rsidRPr="003E59CC">
        <w:rPr>
          <w:rFonts w:ascii="Georgia" w:hAnsi="Georgia"/>
          <w:sz w:val="24"/>
          <w:szCs w:val="24"/>
          <w:lang w:val="ro-RO"/>
        </w:rPr>
        <w:t>se poate datora</w:t>
      </w:r>
      <w:r w:rsidR="00965543" w:rsidRPr="003E59CC">
        <w:rPr>
          <w:rFonts w:ascii="Georgia" w:hAnsi="Georgia"/>
          <w:sz w:val="24"/>
          <w:szCs w:val="24"/>
          <w:lang w:val="ro-RO"/>
        </w:rPr>
        <w:t xml:space="preserve"> costurilor și resurselor suplimentare necesare pentru a desfășura alegerile peste hotare, precum și a unor limitări impuse de țările gazdă.</w:t>
      </w:r>
    </w:p>
    <w:p w:rsidR="001D0003" w:rsidRPr="003E59CC" w:rsidRDefault="00B66124">
      <w:pPr>
        <w:pStyle w:val="Corptext"/>
        <w:numPr>
          <w:ilvl w:val="0"/>
          <w:numId w:val="4"/>
        </w:numPr>
        <w:shd w:val="clear" w:color="auto" w:fill="auto"/>
        <w:tabs>
          <w:tab w:val="left" w:pos="442"/>
        </w:tabs>
        <w:jc w:val="both"/>
        <w:rPr>
          <w:rFonts w:ascii="Georgia" w:hAnsi="Georgia"/>
          <w:sz w:val="24"/>
          <w:szCs w:val="24"/>
          <w:lang w:val="ro-RO"/>
        </w:rPr>
      </w:pPr>
      <w:r w:rsidRPr="003E59CC">
        <w:rPr>
          <w:rFonts w:ascii="Georgia" w:hAnsi="Georgia"/>
          <w:sz w:val="24"/>
          <w:szCs w:val="24"/>
          <w:lang w:val="ro-RO"/>
        </w:rPr>
        <w:t xml:space="preserve">Cetățenii moldoveni de peste hotare reprezintă o </w:t>
      </w:r>
      <w:r w:rsidR="003735F8" w:rsidRPr="003E59CC">
        <w:rPr>
          <w:rFonts w:ascii="Georgia" w:hAnsi="Georgia"/>
          <w:sz w:val="24"/>
          <w:szCs w:val="24"/>
          <w:lang w:val="ro-RO"/>
        </w:rPr>
        <w:t xml:space="preserve">porțiune </w:t>
      </w:r>
      <w:r w:rsidR="00D61493" w:rsidRPr="003E59CC">
        <w:rPr>
          <w:rFonts w:ascii="Georgia" w:hAnsi="Georgia"/>
          <w:sz w:val="24"/>
          <w:szCs w:val="24"/>
          <w:lang w:val="ro-RO"/>
        </w:rPr>
        <w:t>considerab</w:t>
      </w:r>
      <w:r w:rsidR="003735F8" w:rsidRPr="003E59CC">
        <w:rPr>
          <w:rFonts w:ascii="Georgia" w:hAnsi="Georgia"/>
          <w:sz w:val="24"/>
          <w:szCs w:val="24"/>
          <w:lang w:val="ro-RO"/>
        </w:rPr>
        <w:t>i</w:t>
      </w:r>
      <w:r w:rsidR="00D61493" w:rsidRPr="003E59CC">
        <w:rPr>
          <w:rFonts w:ascii="Georgia" w:hAnsi="Georgia"/>
          <w:sz w:val="24"/>
          <w:szCs w:val="24"/>
          <w:lang w:val="ro-RO"/>
        </w:rPr>
        <w:t>l</w:t>
      </w:r>
      <w:r w:rsidR="003735F8" w:rsidRPr="003E59CC">
        <w:rPr>
          <w:rFonts w:ascii="Georgia" w:hAnsi="Georgia"/>
          <w:sz w:val="24"/>
          <w:szCs w:val="24"/>
          <w:lang w:val="ro-RO"/>
        </w:rPr>
        <w:t xml:space="preserve">ă a electoratului activ în alegerile parlamentare și prezidențiale </w:t>
      </w:r>
      <w:r w:rsidR="00D61493" w:rsidRPr="003E59CC">
        <w:rPr>
          <w:rFonts w:ascii="Georgia" w:hAnsi="Georgia"/>
          <w:sz w:val="24"/>
          <w:szCs w:val="24"/>
          <w:lang w:val="ro-RO"/>
        </w:rPr>
        <w:t>(</w:t>
      </w:r>
      <w:r w:rsidR="003735F8" w:rsidRPr="003E59CC">
        <w:rPr>
          <w:rFonts w:ascii="Georgia" w:hAnsi="Georgia"/>
          <w:sz w:val="24"/>
          <w:szCs w:val="24"/>
          <w:lang w:val="ro-RO"/>
        </w:rPr>
        <w:t>prin lege</w:t>
      </w:r>
      <w:r w:rsidR="00D61493" w:rsidRPr="003E59CC">
        <w:rPr>
          <w:rFonts w:ascii="Georgia" w:hAnsi="Georgia"/>
          <w:sz w:val="24"/>
          <w:szCs w:val="24"/>
          <w:lang w:val="ro-RO"/>
        </w:rPr>
        <w:t xml:space="preserve">, </w:t>
      </w:r>
      <w:r w:rsidR="003735F8" w:rsidRPr="003E59CC">
        <w:rPr>
          <w:rFonts w:ascii="Georgia" w:hAnsi="Georgia"/>
          <w:sz w:val="24"/>
          <w:szCs w:val="24"/>
          <w:lang w:val="ro-RO"/>
        </w:rPr>
        <w:t>pot vota și la referendumurile naționale)</w:t>
      </w:r>
      <w:r w:rsidR="00D61493" w:rsidRPr="003E59CC">
        <w:rPr>
          <w:rFonts w:ascii="Georgia" w:hAnsi="Georgia"/>
          <w:sz w:val="24"/>
          <w:szCs w:val="24"/>
          <w:lang w:val="ro-RO"/>
        </w:rPr>
        <w:t>.</w:t>
      </w:r>
      <w:r w:rsidR="00D61493" w:rsidRPr="003E59CC">
        <w:rPr>
          <w:rFonts w:ascii="Georgia" w:hAnsi="Georgia"/>
          <w:sz w:val="24"/>
          <w:szCs w:val="24"/>
          <w:vertAlign w:val="superscript"/>
          <w:lang w:val="ro-RO"/>
        </w:rPr>
        <w:footnoteReference w:id="25"/>
      </w:r>
      <w:r w:rsidR="00D61493" w:rsidRPr="003E59CC">
        <w:rPr>
          <w:rFonts w:ascii="Georgia" w:hAnsi="Georgia"/>
          <w:sz w:val="24"/>
          <w:szCs w:val="24"/>
          <w:lang w:val="ro-RO"/>
        </w:rPr>
        <w:t xml:space="preserve"> </w:t>
      </w:r>
      <w:r w:rsidR="003735F8" w:rsidRPr="003E59CC">
        <w:rPr>
          <w:rFonts w:ascii="Georgia" w:hAnsi="Georgia"/>
          <w:sz w:val="24"/>
          <w:szCs w:val="24"/>
          <w:lang w:val="ro-RO"/>
        </w:rPr>
        <w:t xml:space="preserve">Modificările </w:t>
      </w:r>
      <w:r w:rsidR="00D61493" w:rsidRPr="003E59CC">
        <w:rPr>
          <w:rFonts w:ascii="Georgia" w:hAnsi="Georgia"/>
          <w:sz w:val="24"/>
          <w:szCs w:val="24"/>
          <w:lang w:val="ro-RO"/>
        </w:rPr>
        <w:t xml:space="preserve">legislative </w:t>
      </w:r>
      <w:r w:rsidR="003735F8" w:rsidRPr="003E59CC">
        <w:rPr>
          <w:rFonts w:ascii="Georgia" w:hAnsi="Georgia"/>
          <w:sz w:val="24"/>
          <w:szCs w:val="24"/>
          <w:lang w:val="ro-RO"/>
        </w:rPr>
        <w:t xml:space="preserve">introduc reguli </w:t>
      </w:r>
      <w:r w:rsidR="00D61493" w:rsidRPr="003E59CC">
        <w:rPr>
          <w:rFonts w:ascii="Georgia" w:hAnsi="Georgia"/>
          <w:sz w:val="24"/>
          <w:szCs w:val="24"/>
          <w:lang w:val="ro-RO"/>
        </w:rPr>
        <w:t>adi</w:t>
      </w:r>
      <w:r w:rsidR="003735F8" w:rsidRPr="003E59CC">
        <w:rPr>
          <w:rFonts w:ascii="Georgia" w:hAnsi="Georgia"/>
          <w:sz w:val="24"/>
          <w:szCs w:val="24"/>
          <w:lang w:val="ro-RO"/>
        </w:rPr>
        <w:t>ț</w:t>
      </w:r>
      <w:r w:rsidR="00D61493" w:rsidRPr="003E59CC">
        <w:rPr>
          <w:rFonts w:ascii="Georgia" w:hAnsi="Georgia"/>
          <w:sz w:val="24"/>
          <w:szCs w:val="24"/>
          <w:lang w:val="ro-RO"/>
        </w:rPr>
        <w:t>ional</w:t>
      </w:r>
      <w:r w:rsidR="003735F8" w:rsidRPr="003E59CC">
        <w:rPr>
          <w:rFonts w:ascii="Georgia" w:hAnsi="Georgia"/>
          <w:sz w:val="24"/>
          <w:szCs w:val="24"/>
          <w:lang w:val="ro-RO"/>
        </w:rPr>
        <w:t>e pentru a aborda controversele semnificative legate de crearea arbitrară a secțiilor de votare de peste hotare. Articolul</w:t>
      </w:r>
      <w:r w:rsidR="00D61493" w:rsidRPr="003E59CC">
        <w:rPr>
          <w:rFonts w:ascii="Georgia" w:hAnsi="Georgia"/>
          <w:sz w:val="24"/>
          <w:szCs w:val="24"/>
          <w:lang w:val="ro-RO"/>
        </w:rPr>
        <w:t xml:space="preserve"> 39 </w:t>
      </w:r>
      <w:r w:rsidR="003735F8" w:rsidRPr="003E59CC">
        <w:rPr>
          <w:rFonts w:ascii="Georgia" w:hAnsi="Georgia"/>
          <w:sz w:val="24"/>
          <w:szCs w:val="24"/>
          <w:lang w:val="ro-RO"/>
        </w:rPr>
        <w:t xml:space="preserve">prevede că secțiile de votare de peste hotare sunt organizate cu cel puțin 35 de zile înainte de </w:t>
      </w:r>
      <w:r w:rsidR="00FE5124" w:rsidRPr="003E59CC">
        <w:rPr>
          <w:rFonts w:ascii="Georgia" w:hAnsi="Georgia"/>
          <w:sz w:val="24"/>
          <w:szCs w:val="24"/>
          <w:lang w:val="ro-RO"/>
        </w:rPr>
        <w:t xml:space="preserve">data </w:t>
      </w:r>
      <w:r w:rsidR="003735F8" w:rsidRPr="003E59CC">
        <w:rPr>
          <w:rFonts w:ascii="Georgia" w:hAnsi="Georgia"/>
          <w:sz w:val="24"/>
          <w:szCs w:val="24"/>
          <w:lang w:val="ro-RO"/>
        </w:rPr>
        <w:t>alegeri</w:t>
      </w:r>
      <w:r w:rsidR="00FE5124" w:rsidRPr="003E59CC">
        <w:rPr>
          <w:rFonts w:ascii="Georgia" w:hAnsi="Georgia"/>
          <w:sz w:val="24"/>
          <w:szCs w:val="24"/>
          <w:lang w:val="ro-RO"/>
        </w:rPr>
        <w:t>lor</w:t>
      </w:r>
      <w:r w:rsidR="003735F8" w:rsidRPr="003E59CC">
        <w:rPr>
          <w:rFonts w:ascii="Georgia" w:hAnsi="Georgia"/>
          <w:sz w:val="24"/>
          <w:szCs w:val="24"/>
          <w:lang w:val="ro-RO"/>
        </w:rPr>
        <w:t xml:space="preserve">. Pe lângă organizarea uneia </w:t>
      </w:r>
      <w:r w:rsidR="00FE5124" w:rsidRPr="003E59CC">
        <w:rPr>
          <w:rFonts w:ascii="Georgia" w:hAnsi="Georgia"/>
          <w:sz w:val="24"/>
          <w:szCs w:val="24"/>
          <w:lang w:val="ro-RO"/>
        </w:rPr>
        <w:t xml:space="preserve">sau mai multor secții de votare în cadrul misiunilor diplomatice, în cazul în care sunt cel puțin </w:t>
      </w:r>
      <w:r w:rsidR="00D61493" w:rsidRPr="003E59CC">
        <w:rPr>
          <w:rFonts w:ascii="Georgia" w:hAnsi="Georgia"/>
          <w:sz w:val="24"/>
          <w:szCs w:val="24"/>
          <w:lang w:val="ro-RO"/>
        </w:rPr>
        <w:t>500</w:t>
      </w:r>
      <w:r w:rsidR="00FE5124" w:rsidRPr="003E59CC">
        <w:rPr>
          <w:rFonts w:ascii="Georgia" w:hAnsi="Georgia"/>
          <w:sz w:val="24"/>
          <w:szCs w:val="24"/>
          <w:lang w:val="ro-RO"/>
        </w:rPr>
        <w:t xml:space="preserve"> de alegători localizați peste hotare, secțiile de votare pot fi deschise și în afara misiunilor diplomatice</w:t>
      </w:r>
      <w:r w:rsidR="00D61493" w:rsidRPr="003E59CC">
        <w:rPr>
          <w:rFonts w:ascii="Georgia" w:hAnsi="Georgia"/>
          <w:sz w:val="24"/>
          <w:szCs w:val="24"/>
          <w:lang w:val="ro-RO"/>
        </w:rPr>
        <w:t>,</w:t>
      </w:r>
      <w:r w:rsidR="00FE5124" w:rsidRPr="003E59CC">
        <w:rPr>
          <w:rFonts w:ascii="Georgia" w:hAnsi="Georgia"/>
          <w:sz w:val="24"/>
          <w:szCs w:val="24"/>
          <w:lang w:val="ro-RO"/>
        </w:rPr>
        <w:t xml:space="preserve"> </w:t>
      </w:r>
      <w:r w:rsidR="00015CCA" w:rsidRPr="003E59CC">
        <w:rPr>
          <w:rFonts w:ascii="Georgia" w:hAnsi="Georgia"/>
          <w:sz w:val="24"/>
          <w:szCs w:val="24"/>
          <w:lang w:val="ro-RO"/>
        </w:rPr>
        <w:t>în urma</w:t>
      </w:r>
      <w:r w:rsidR="00FE5124" w:rsidRPr="003E59CC">
        <w:rPr>
          <w:rFonts w:ascii="Georgia" w:hAnsi="Georgia"/>
          <w:sz w:val="24"/>
          <w:szCs w:val="24"/>
          <w:lang w:val="ro-RO"/>
        </w:rPr>
        <w:t xml:space="preserve"> unui acord cu autoritățile competente din țara gazdă. Este apreciat pozitiv faptul că A</w:t>
      </w:r>
      <w:r w:rsidR="00D61493" w:rsidRPr="003E59CC">
        <w:rPr>
          <w:rFonts w:ascii="Georgia" w:hAnsi="Georgia"/>
          <w:sz w:val="24"/>
          <w:szCs w:val="24"/>
          <w:lang w:val="ro-RO"/>
        </w:rPr>
        <w:t>rtic</w:t>
      </w:r>
      <w:r w:rsidR="00FE5124" w:rsidRPr="003E59CC">
        <w:rPr>
          <w:rFonts w:ascii="Georgia" w:hAnsi="Georgia"/>
          <w:sz w:val="24"/>
          <w:szCs w:val="24"/>
          <w:lang w:val="ro-RO"/>
        </w:rPr>
        <w:t>o</w:t>
      </w:r>
      <w:r w:rsidR="00D61493" w:rsidRPr="003E59CC">
        <w:rPr>
          <w:rFonts w:ascii="Georgia" w:hAnsi="Georgia"/>
          <w:sz w:val="24"/>
          <w:szCs w:val="24"/>
          <w:lang w:val="ro-RO"/>
        </w:rPr>
        <w:t>l</w:t>
      </w:r>
      <w:r w:rsidR="00FE5124" w:rsidRPr="003E59CC">
        <w:rPr>
          <w:rFonts w:ascii="Georgia" w:hAnsi="Georgia"/>
          <w:sz w:val="24"/>
          <w:szCs w:val="24"/>
          <w:lang w:val="ro-RO"/>
        </w:rPr>
        <w:t>ul</w:t>
      </w:r>
      <w:r w:rsidR="00D61493" w:rsidRPr="003E59CC">
        <w:rPr>
          <w:rFonts w:ascii="Georgia" w:hAnsi="Georgia"/>
          <w:sz w:val="24"/>
          <w:szCs w:val="24"/>
          <w:lang w:val="ro-RO"/>
        </w:rPr>
        <w:t xml:space="preserve"> 39(5)</w:t>
      </w:r>
      <w:r w:rsidR="00FE5124" w:rsidRPr="003E59CC">
        <w:rPr>
          <w:rFonts w:ascii="Georgia" w:hAnsi="Georgia"/>
          <w:sz w:val="24"/>
          <w:szCs w:val="24"/>
          <w:lang w:val="ro-RO"/>
        </w:rPr>
        <w:t xml:space="preserve"> </w:t>
      </w:r>
      <w:r w:rsidR="00D61493" w:rsidRPr="003E59CC">
        <w:rPr>
          <w:rFonts w:ascii="Georgia" w:hAnsi="Georgia"/>
          <w:sz w:val="24"/>
          <w:szCs w:val="24"/>
          <w:lang w:val="ro-RO"/>
        </w:rPr>
        <w:t xml:space="preserve"> </w:t>
      </w:r>
      <w:r w:rsidR="00FE5124" w:rsidRPr="003E59CC">
        <w:rPr>
          <w:rFonts w:ascii="Georgia" w:hAnsi="Georgia"/>
          <w:sz w:val="24"/>
          <w:szCs w:val="24"/>
          <w:lang w:val="ro-RO"/>
        </w:rPr>
        <w:t xml:space="preserve">prevede cum să fie stabilit numărul de </w:t>
      </w:r>
      <w:r w:rsidR="00FE5124" w:rsidRPr="003E59CC">
        <w:rPr>
          <w:rFonts w:ascii="Georgia" w:hAnsi="Georgia"/>
          <w:sz w:val="24"/>
          <w:szCs w:val="24"/>
          <w:lang w:val="ro-RO"/>
        </w:rPr>
        <w:lastRenderedPageBreak/>
        <w:t>secții de votare dintr-o anumită localitate</w:t>
      </w:r>
      <w:r w:rsidR="00D61493" w:rsidRPr="003E59CC">
        <w:rPr>
          <w:rFonts w:ascii="Georgia" w:hAnsi="Georgia"/>
          <w:sz w:val="24"/>
          <w:szCs w:val="24"/>
          <w:lang w:val="ro-RO"/>
        </w:rPr>
        <w:t xml:space="preserve">, </w:t>
      </w:r>
      <w:r w:rsidR="00FE5124" w:rsidRPr="003E59CC">
        <w:rPr>
          <w:rFonts w:ascii="Georgia" w:hAnsi="Georgia"/>
          <w:sz w:val="24"/>
          <w:szCs w:val="24"/>
          <w:lang w:val="ro-RO"/>
        </w:rPr>
        <w:t>anume mai întâi determinând numărul posibil de alegători, consultând înregistrările consulare</w:t>
      </w:r>
      <w:r w:rsidR="00D61493" w:rsidRPr="003E59CC">
        <w:rPr>
          <w:rFonts w:ascii="Georgia" w:hAnsi="Georgia"/>
          <w:sz w:val="24"/>
          <w:szCs w:val="24"/>
          <w:lang w:val="ro-RO"/>
        </w:rPr>
        <w:t>,</w:t>
      </w:r>
      <w:r w:rsidR="00FE5124" w:rsidRPr="003E59CC">
        <w:rPr>
          <w:rFonts w:ascii="Georgia" w:hAnsi="Georgia"/>
          <w:sz w:val="24"/>
          <w:szCs w:val="24"/>
          <w:lang w:val="ro-RO"/>
        </w:rPr>
        <w:t xml:space="preserve"> informațiile oferite de MAEIE și istoricul votării din acea localitate la ultimele trei scrutine.</w:t>
      </w:r>
    </w:p>
    <w:p w:rsidR="001D0003" w:rsidRPr="003E59CC" w:rsidRDefault="0093261E">
      <w:pPr>
        <w:pStyle w:val="Corptext"/>
        <w:numPr>
          <w:ilvl w:val="0"/>
          <w:numId w:val="4"/>
        </w:numPr>
        <w:shd w:val="clear" w:color="auto" w:fill="auto"/>
        <w:tabs>
          <w:tab w:val="left" w:pos="442"/>
        </w:tabs>
        <w:jc w:val="both"/>
        <w:rPr>
          <w:rFonts w:ascii="Georgia" w:hAnsi="Georgia"/>
          <w:sz w:val="24"/>
          <w:szCs w:val="24"/>
          <w:lang w:val="ro-RO"/>
        </w:rPr>
      </w:pPr>
      <w:r w:rsidRPr="003E59CC">
        <w:rPr>
          <w:rFonts w:ascii="Georgia" w:hAnsi="Georgia"/>
          <w:sz w:val="24"/>
          <w:szCs w:val="24"/>
          <w:lang w:val="ro-RO"/>
        </w:rPr>
        <w:t>Cât privește secțiile de vot din țară</w:t>
      </w:r>
      <w:r w:rsidR="00D61493" w:rsidRPr="003E59CC">
        <w:rPr>
          <w:rFonts w:ascii="Georgia" w:hAnsi="Georgia"/>
          <w:sz w:val="24"/>
          <w:szCs w:val="24"/>
          <w:lang w:val="ro-RO"/>
        </w:rPr>
        <w:t>, Artic</w:t>
      </w:r>
      <w:r w:rsidRPr="003E59CC">
        <w:rPr>
          <w:rFonts w:ascii="Georgia" w:hAnsi="Georgia"/>
          <w:sz w:val="24"/>
          <w:szCs w:val="24"/>
          <w:lang w:val="ro-RO"/>
        </w:rPr>
        <w:t>o</w:t>
      </w:r>
      <w:r w:rsidR="00D61493" w:rsidRPr="003E59CC">
        <w:rPr>
          <w:rFonts w:ascii="Georgia" w:hAnsi="Georgia"/>
          <w:sz w:val="24"/>
          <w:szCs w:val="24"/>
          <w:lang w:val="ro-RO"/>
        </w:rPr>
        <w:t>l</w:t>
      </w:r>
      <w:r w:rsidRPr="003E59CC">
        <w:rPr>
          <w:rFonts w:ascii="Georgia" w:hAnsi="Georgia"/>
          <w:sz w:val="24"/>
          <w:szCs w:val="24"/>
          <w:lang w:val="ro-RO"/>
        </w:rPr>
        <w:t>ul</w:t>
      </w:r>
      <w:r w:rsidR="00D61493" w:rsidRPr="003E59CC">
        <w:rPr>
          <w:rFonts w:ascii="Georgia" w:hAnsi="Georgia"/>
          <w:sz w:val="24"/>
          <w:szCs w:val="24"/>
          <w:lang w:val="ro-RO"/>
        </w:rPr>
        <w:t xml:space="preserve"> 38(2) </w:t>
      </w:r>
      <w:r w:rsidRPr="003E59CC">
        <w:rPr>
          <w:rFonts w:ascii="Georgia" w:hAnsi="Georgia"/>
          <w:sz w:val="24"/>
          <w:szCs w:val="24"/>
          <w:lang w:val="ro-RO"/>
        </w:rPr>
        <w:t xml:space="preserve">prevede </w:t>
      </w:r>
      <w:r w:rsidR="00015CCA" w:rsidRPr="003E59CC">
        <w:rPr>
          <w:rFonts w:ascii="Georgia" w:hAnsi="Georgia"/>
          <w:sz w:val="24"/>
          <w:szCs w:val="24"/>
          <w:lang w:val="ro-RO"/>
        </w:rPr>
        <w:t>c</w:t>
      </w:r>
      <w:r w:rsidRPr="003E59CC">
        <w:rPr>
          <w:rFonts w:ascii="Georgia" w:hAnsi="Georgia"/>
          <w:sz w:val="24"/>
          <w:szCs w:val="24"/>
          <w:lang w:val="ro-RO"/>
        </w:rPr>
        <w:t xml:space="preserve">ă numărul de alegători nu poate depăși, de regulă, </w:t>
      </w:r>
      <w:r w:rsidR="00D61493" w:rsidRPr="003E59CC">
        <w:rPr>
          <w:rFonts w:ascii="Georgia" w:hAnsi="Georgia"/>
          <w:sz w:val="24"/>
          <w:szCs w:val="24"/>
          <w:lang w:val="ro-RO"/>
        </w:rPr>
        <w:t>3,000</w:t>
      </w:r>
      <w:r w:rsidRPr="003E59CC">
        <w:rPr>
          <w:rFonts w:ascii="Georgia" w:hAnsi="Georgia"/>
          <w:sz w:val="24"/>
          <w:szCs w:val="24"/>
          <w:lang w:val="ro-RO"/>
        </w:rPr>
        <w:t xml:space="preserve"> de alegători înregistrați</w:t>
      </w:r>
      <w:r w:rsidR="00D61493" w:rsidRPr="003E59CC">
        <w:rPr>
          <w:rFonts w:ascii="Georgia" w:hAnsi="Georgia"/>
          <w:sz w:val="24"/>
          <w:szCs w:val="24"/>
          <w:lang w:val="ro-RO"/>
        </w:rPr>
        <w:t xml:space="preserve">; </w:t>
      </w:r>
      <w:r w:rsidRPr="003E59CC">
        <w:rPr>
          <w:rFonts w:ascii="Georgia" w:hAnsi="Georgia"/>
          <w:sz w:val="24"/>
          <w:szCs w:val="24"/>
          <w:lang w:val="ro-RO"/>
        </w:rPr>
        <w:t>o asemenea prevedere nu se conține la</w:t>
      </w:r>
      <w:r w:rsidR="00D61493" w:rsidRPr="003E59CC">
        <w:rPr>
          <w:rFonts w:ascii="Georgia" w:hAnsi="Georgia"/>
          <w:sz w:val="24"/>
          <w:szCs w:val="24"/>
          <w:lang w:val="ro-RO"/>
        </w:rPr>
        <w:t xml:space="preserve"> Artic</w:t>
      </w:r>
      <w:r w:rsidRPr="003E59CC">
        <w:rPr>
          <w:rFonts w:ascii="Georgia" w:hAnsi="Georgia"/>
          <w:sz w:val="24"/>
          <w:szCs w:val="24"/>
          <w:lang w:val="ro-RO"/>
        </w:rPr>
        <w:t>o</w:t>
      </w:r>
      <w:r w:rsidR="00D61493" w:rsidRPr="003E59CC">
        <w:rPr>
          <w:rFonts w:ascii="Georgia" w:hAnsi="Georgia"/>
          <w:sz w:val="24"/>
          <w:szCs w:val="24"/>
          <w:lang w:val="ro-RO"/>
        </w:rPr>
        <w:t>l</w:t>
      </w:r>
      <w:r w:rsidRPr="003E59CC">
        <w:rPr>
          <w:rFonts w:ascii="Georgia" w:hAnsi="Georgia"/>
          <w:sz w:val="24"/>
          <w:szCs w:val="24"/>
          <w:lang w:val="ro-RO"/>
        </w:rPr>
        <w:t>ul</w:t>
      </w:r>
      <w:r w:rsidR="00D61493" w:rsidRPr="003E59CC">
        <w:rPr>
          <w:rFonts w:ascii="Georgia" w:hAnsi="Georgia"/>
          <w:sz w:val="24"/>
          <w:szCs w:val="24"/>
          <w:lang w:val="ro-RO"/>
        </w:rPr>
        <w:t xml:space="preserve"> 39, </w:t>
      </w:r>
      <w:r w:rsidRPr="003E59CC">
        <w:rPr>
          <w:rFonts w:ascii="Georgia" w:hAnsi="Georgia"/>
          <w:sz w:val="24"/>
          <w:szCs w:val="24"/>
          <w:lang w:val="ro-RO"/>
        </w:rPr>
        <w:t xml:space="preserve">care reglementează crearea secțiilor de vot de peste hotare. Rămâne neclar în proiectul Codului care este baza pentru a stabili câți alegători pot fi alocați </w:t>
      </w:r>
      <w:r w:rsidR="00D61493" w:rsidRPr="003E59CC">
        <w:rPr>
          <w:rFonts w:ascii="Georgia" w:hAnsi="Georgia"/>
          <w:sz w:val="24"/>
          <w:szCs w:val="24"/>
          <w:lang w:val="ro-RO"/>
        </w:rPr>
        <w:t>(</w:t>
      </w:r>
      <w:r w:rsidRPr="003E59CC">
        <w:rPr>
          <w:rFonts w:ascii="Georgia" w:hAnsi="Georgia"/>
          <w:sz w:val="24"/>
          <w:szCs w:val="24"/>
          <w:lang w:val="ro-RO"/>
        </w:rPr>
        <w:t>sau se poate proiecta alocarea acestora</w:t>
      </w:r>
      <w:r w:rsidR="00D61493" w:rsidRPr="003E59CC">
        <w:rPr>
          <w:rFonts w:ascii="Georgia" w:hAnsi="Georgia"/>
          <w:sz w:val="24"/>
          <w:szCs w:val="24"/>
          <w:lang w:val="ro-RO"/>
        </w:rPr>
        <w:t xml:space="preserve">) </w:t>
      </w:r>
      <w:r w:rsidRPr="003E59CC">
        <w:rPr>
          <w:rFonts w:ascii="Georgia" w:hAnsi="Georgia"/>
          <w:sz w:val="24"/>
          <w:szCs w:val="24"/>
          <w:lang w:val="ro-RO"/>
        </w:rPr>
        <w:t>în fiecare secție de vot dintr-o anumită localitate de peste hotare. Prin urmare, se dovedește că nu va fi posibil pentru actorii electorali să determine câte secții de votare vor fi deschise peste hotare, cu oarecare certitudine și cu mult înaintea datei alegerilor. Informația va fi disponibilă doar după ce CEC-ul va hotărî asupra deschiderii secțiilor de vot.</w:t>
      </w:r>
    </w:p>
    <w:p w:rsidR="001D0003" w:rsidRPr="003E59CC" w:rsidRDefault="0093261E">
      <w:pPr>
        <w:pStyle w:val="Corptext"/>
        <w:numPr>
          <w:ilvl w:val="0"/>
          <w:numId w:val="4"/>
        </w:numPr>
        <w:shd w:val="clear" w:color="auto" w:fill="auto"/>
        <w:tabs>
          <w:tab w:val="left" w:pos="442"/>
        </w:tabs>
        <w:jc w:val="both"/>
        <w:rPr>
          <w:rFonts w:ascii="Georgia" w:hAnsi="Georgia"/>
          <w:sz w:val="24"/>
          <w:szCs w:val="24"/>
          <w:lang w:val="ro-RO"/>
        </w:rPr>
      </w:pPr>
      <w:r w:rsidRPr="003E59CC">
        <w:rPr>
          <w:rFonts w:ascii="Georgia" w:hAnsi="Georgia"/>
          <w:sz w:val="24"/>
          <w:szCs w:val="24"/>
          <w:lang w:val="ro-RO"/>
        </w:rPr>
        <w:t xml:space="preserve">Proiectul Codului nu desfășoară mecanismele specifice pentru elaborarea și actualizarea listelor de alegători cu reședința peste hotare. Potrivit cu </w:t>
      </w:r>
      <w:r w:rsidR="00D61493" w:rsidRPr="003E59CC">
        <w:rPr>
          <w:rFonts w:ascii="Georgia" w:hAnsi="Georgia"/>
          <w:sz w:val="24"/>
          <w:szCs w:val="24"/>
          <w:lang w:val="ro-RO"/>
        </w:rPr>
        <w:t>Artic</w:t>
      </w:r>
      <w:r w:rsidRPr="003E59CC">
        <w:rPr>
          <w:rFonts w:ascii="Georgia" w:hAnsi="Georgia"/>
          <w:sz w:val="24"/>
          <w:szCs w:val="24"/>
          <w:lang w:val="ro-RO"/>
        </w:rPr>
        <w:t>o</w:t>
      </w:r>
      <w:r w:rsidR="00D61493" w:rsidRPr="003E59CC">
        <w:rPr>
          <w:rFonts w:ascii="Georgia" w:hAnsi="Georgia"/>
          <w:sz w:val="24"/>
          <w:szCs w:val="24"/>
          <w:lang w:val="ro-RO"/>
        </w:rPr>
        <w:t>l</w:t>
      </w:r>
      <w:r w:rsidRPr="003E59CC">
        <w:rPr>
          <w:rFonts w:ascii="Georgia" w:hAnsi="Georgia"/>
          <w:sz w:val="24"/>
          <w:szCs w:val="24"/>
          <w:lang w:val="ro-RO"/>
        </w:rPr>
        <w:t>ul</w:t>
      </w:r>
      <w:r w:rsidR="00D61493" w:rsidRPr="003E59CC">
        <w:rPr>
          <w:rFonts w:ascii="Georgia" w:hAnsi="Georgia"/>
          <w:sz w:val="24"/>
          <w:szCs w:val="24"/>
          <w:lang w:val="ro-RO"/>
        </w:rPr>
        <w:t xml:space="preserve"> 39(5), CEC </w:t>
      </w:r>
      <w:r w:rsidRPr="003E59CC">
        <w:rPr>
          <w:rFonts w:ascii="Georgia" w:hAnsi="Georgia"/>
          <w:sz w:val="24"/>
          <w:szCs w:val="24"/>
          <w:lang w:val="ro-RO"/>
        </w:rPr>
        <w:t xml:space="preserve">aprobă regulile de constituire a secțiilor de vot peste hotare și, suplimentar, potrivit cu </w:t>
      </w:r>
      <w:r w:rsidR="00D61493" w:rsidRPr="003E59CC">
        <w:rPr>
          <w:rFonts w:ascii="Georgia" w:hAnsi="Georgia"/>
          <w:sz w:val="24"/>
          <w:szCs w:val="24"/>
          <w:lang w:val="ro-RO"/>
        </w:rPr>
        <w:t>Artic</w:t>
      </w:r>
      <w:r w:rsidRPr="003E59CC">
        <w:rPr>
          <w:rFonts w:ascii="Georgia" w:hAnsi="Georgia"/>
          <w:sz w:val="24"/>
          <w:szCs w:val="24"/>
          <w:lang w:val="ro-RO"/>
        </w:rPr>
        <w:t>o</w:t>
      </w:r>
      <w:r w:rsidR="00D61493" w:rsidRPr="003E59CC">
        <w:rPr>
          <w:rFonts w:ascii="Georgia" w:hAnsi="Georgia"/>
          <w:sz w:val="24"/>
          <w:szCs w:val="24"/>
          <w:lang w:val="ro-RO"/>
        </w:rPr>
        <w:t>l</w:t>
      </w:r>
      <w:r w:rsidRPr="003E59CC">
        <w:rPr>
          <w:rFonts w:ascii="Georgia" w:hAnsi="Georgia"/>
          <w:sz w:val="24"/>
          <w:szCs w:val="24"/>
          <w:lang w:val="ro-RO"/>
        </w:rPr>
        <w:t xml:space="preserve">ul </w:t>
      </w:r>
      <w:r w:rsidR="00D61493" w:rsidRPr="003E59CC">
        <w:rPr>
          <w:rFonts w:ascii="Georgia" w:hAnsi="Georgia"/>
          <w:sz w:val="24"/>
          <w:szCs w:val="24"/>
          <w:lang w:val="ro-RO"/>
        </w:rPr>
        <w:t xml:space="preserve">61(6), CEC </w:t>
      </w:r>
      <w:r w:rsidRPr="003E59CC">
        <w:rPr>
          <w:rFonts w:ascii="Georgia" w:hAnsi="Georgia"/>
          <w:sz w:val="24"/>
          <w:szCs w:val="24"/>
          <w:lang w:val="ro-RO"/>
        </w:rPr>
        <w:t xml:space="preserve">va dezvolta procedura privitoare la lista alegătorilor pentru alegătorii de peste hotare. Lipsa unor prevederi exprese nu garantează certitudinea legală și este problematică având în vedere numărul în general înalt al </w:t>
      </w:r>
      <w:r w:rsidR="00177F61" w:rsidRPr="003E59CC">
        <w:rPr>
          <w:rFonts w:ascii="Georgia" w:hAnsi="Georgia"/>
          <w:sz w:val="24"/>
          <w:szCs w:val="24"/>
          <w:lang w:val="ro-RO"/>
        </w:rPr>
        <w:t>cetățenilor care votează peste hotare. Luând în considerare importanța și sensibilitatea politică a votului de peste hotare</w:t>
      </w:r>
      <w:r w:rsidR="00D61493" w:rsidRPr="003E59CC">
        <w:rPr>
          <w:rFonts w:ascii="Georgia" w:hAnsi="Georgia"/>
          <w:sz w:val="24"/>
          <w:szCs w:val="24"/>
          <w:lang w:val="ro-RO"/>
        </w:rPr>
        <w:t xml:space="preserve">, </w:t>
      </w:r>
      <w:r w:rsidR="00177F61" w:rsidRPr="003E59CC">
        <w:rPr>
          <w:rFonts w:ascii="Georgia" w:hAnsi="Georgia"/>
          <w:sz w:val="24"/>
          <w:szCs w:val="24"/>
          <w:lang w:val="ro-RO"/>
        </w:rPr>
        <w:t xml:space="preserve">pentru a spori transparența generală a acestuia, Codul ar putea include o cerință ca </w:t>
      </w:r>
      <w:r w:rsidR="00D61493" w:rsidRPr="003E59CC">
        <w:rPr>
          <w:rFonts w:ascii="Georgia" w:hAnsi="Georgia"/>
          <w:sz w:val="24"/>
          <w:szCs w:val="24"/>
          <w:lang w:val="ro-RO"/>
        </w:rPr>
        <w:t xml:space="preserve">CEC </w:t>
      </w:r>
      <w:r w:rsidR="00177F61" w:rsidRPr="003E59CC">
        <w:rPr>
          <w:rFonts w:ascii="Georgia" w:hAnsi="Georgia"/>
          <w:sz w:val="24"/>
          <w:szCs w:val="24"/>
          <w:lang w:val="ro-RO"/>
        </w:rPr>
        <w:t>să mențină și</w:t>
      </w:r>
      <w:r w:rsidR="00015CCA" w:rsidRPr="003E59CC">
        <w:rPr>
          <w:rFonts w:ascii="Georgia" w:hAnsi="Georgia"/>
          <w:sz w:val="24"/>
          <w:szCs w:val="24"/>
          <w:lang w:val="ro-RO"/>
        </w:rPr>
        <w:t>,</w:t>
      </w:r>
      <w:r w:rsidR="00177F61" w:rsidRPr="003E59CC">
        <w:rPr>
          <w:rFonts w:ascii="Georgia" w:hAnsi="Georgia"/>
          <w:sz w:val="24"/>
          <w:szCs w:val="24"/>
          <w:lang w:val="ro-RO"/>
        </w:rPr>
        <w:t xml:space="preserve"> periodic</w:t>
      </w:r>
      <w:r w:rsidR="00015CCA" w:rsidRPr="003E59CC">
        <w:rPr>
          <w:rFonts w:ascii="Georgia" w:hAnsi="Georgia"/>
          <w:sz w:val="24"/>
          <w:szCs w:val="24"/>
          <w:lang w:val="ro-RO"/>
        </w:rPr>
        <w:t>,</w:t>
      </w:r>
      <w:r w:rsidR="00177F61" w:rsidRPr="003E59CC">
        <w:rPr>
          <w:rFonts w:ascii="Georgia" w:hAnsi="Georgia"/>
          <w:sz w:val="24"/>
          <w:szCs w:val="24"/>
          <w:lang w:val="ro-RO"/>
        </w:rPr>
        <w:t xml:space="preserve"> să actualizeze și publice informația relevantă cu privire la votul de peste hotare. Mai mult ca atât</w:t>
      </w:r>
      <w:r w:rsidR="00D61493" w:rsidRPr="003E59CC">
        <w:rPr>
          <w:rFonts w:ascii="Georgia" w:hAnsi="Georgia"/>
          <w:sz w:val="24"/>
          <w:szCs w:val="24"/>
          <w:lang w:val="ro-RO"/>
        </w:rPr>
        <w:t xml:space="preserve">, </w:t>
      </w:r>
      <w:r w:rsidR="00177F61" w:rsidRPr="003E59CC">
        <w:rPr>
          <w:rFonts w:ascii="Georgia" w:hAnsi="Georgia"/>
          <w:sz w:val="24"/>
          <w:szCs w:val="24"/>
          <w:lang w:val="ro-RO"/>
        </w:rPr>
        <w:t>aspectele cheie ale înregistrării alegătorilor care domiciliază peste hotare ar putea fi mai degrabă introduse în lege decât lăsate pentru regulamentele</w:t>
      </w:r>
      <w:r w:rsidR="00D61493" w:rsidRPr="003E59CC">
        <w:rPr>
          <w:rFonts w:ascii="Georgia" w:hAnsi="Georgia"/>
          <w:sz w:val="24"/>
          <w:szCs w:val="24"/>
          <w:lang w:val="ro-RO"/>
        </w:rPr>
        <w:t xml:space="preserve"> administrative.</w:t>
      </w:r>
      <w:r w:rsidR="00D61493" w:rsidRPr="003E59CC">
        <w:rPr>
          <w:rFonts w:ascii="Georgia" w:hAnsi="Georgia"/>
          <w:sz w:val="24"/>
          <w:szCs w:val="24"/>
          <w:vertAlign w:val="superscript"/>
          <w:lang w:val="ro-RO"/>
        </w:rPr>
        <w:footnoteReference w:id="26"/>
      </w:r>
    </w:p>
    <w:p w:rsidR="001D0003" w:rsidRPr="003E59CC" w:rsidRDefault="00D61493">
      <w:pPr>
        <w:pStyle w:val="Heading10"/>
        <w:keepNext/>
        <w:keepLines/>
        <w:numPr>
          <w:ilvl w:val="0"/>
          <w:numId w:val="13"/>
        </w:numPr>
        <w:shd w:val="clear" w:color="auto" w:fill="auto"/>
        <w:tabs>
          <w:tab w:val="left" w:pos="730"/>
        </w:tabs>
        <w:jc w:val="both"/>
        <w:rPr>
          <w:rFonts w:ascii="Georgia" w:hAnsi="Georgia"/>
          <w:sz w:val="24"/>
          <w:szCs w:val="24"/>
          <w:lang w:val="ro-RO"/>
        </w:rPr>
      </w:pPr>
      <w:bookmarkStart w:id="15" w:name="bookmark24"/>
      <w:bookmarkStart w:id="16" w:name="bookmark25"/>
      <w:r w:rsidRPr="003E59CC">
        <w:rPr>
          <w:rFonts w:ascii="Georgia" w:hAnsi="Georgia"/>
          <w:sz w:val="24"/>
          <w:szCs w:val="24"/>
          <w:lang w:val="ro-RO"/>
        </w:rPr>
        <w:t>Localit</w:t>
      </w:r>
      <w:r w:rsidR="00806C80" w:rsidRPr="003E59CC">
        <w:rPr>
          <w:rFonts w:ascii="Georgia" w:hAnsi="Georgia"/>
          <w:sz w:val="24"/>
          <w:szCs w:val="24"/>
          <w:lang w:val="ro-RO"/>
        </w:rPr>
        <w:t xml:space="preserve">ățile din stânga Nistrului </w:t>
      </w:r>
      <w:r w:rsidRPr="003E59CC">
        <w:rPr>
          <w:rFonts w:ascii="Georgia" w:hAnsi="Georgia"/>
          <w:sz w:val="24"/>
          <w:szCs w:val="24"/>
          <w:lang w:val="ro-RO"/>
        </w:rPr>
        <w:t>(</w:t>
      </w:r>
      <w:r w:rsidR="00806C80" w:rsidRPr="003E59CC">
        <w:rPr>
          <w:rFonts w:ascii="Georgia" w:hAnsi="Georgia"/>
          <w:sz w:val="24"/>
          <w:szCs w:val="24"/>
          <w:lang w:val="ro-RO"/>
        </w:rPr>
        <w:t>regiunea transnistreană)</w:t>
      </w:r>
      <w:bookmarkEnd w:id="15"/>
      <w:bookmarkEnd w:id="16"/>
    </w:p>
    <w:p w:rsidR="001D0003" w:rsidRPr="003E59CC" w:rsidRDefault="00806C80" w:rsidP="00EF3263">
      <w:pPr>
        <w:pStyle w:val="Corptext"/>
        <w:numPr>
          <w:ilvl w:val="0"/>
          <w:numId w:val="4"/>
        </w:numPr>
        <w:shd w:val="clear" w:color="auto" w:fill="auto"/>
        <w:tabs>
          <w:tab w:val="left" w:pos="467"/>
        </w:tabs>
        <w:jc w:val="both"/>
        <w:rPr>
          <w:rFonts w:ascii="Georgia" w:hAnsi="Georgia"/>
          <w:sz w:val="24"/>
          <w:szCs w:val="24"/>
          <w:lang w:val="ro-RO"/>
        </w:rPr>
      </w:pPr>
      <w:r w:rsidRPr="003E59CC">
        <w:rPr>
          <w:rFonts w:ascii="Georgia" w:hAnsi="Georgia"/>
          <w:sz w:val="24"/>
          <w:szCs w:val="24"/>
          <w:lang w:val="ro-RO"/>
        </w:rPr>
        <w:t xml:space="preserve">Proiectul Codului </w:t>
      </w:r>
      <w:r w:rsidR="00D61493" w:rsidRPr="003E59CC">
        <w:rPr>
          <w:rFonts w:ascii="Georgia" w:hAnsi="Georgia"/>
          <w:sz w:val="24"/>
          <w:szCs w:val="24"/>
          <w:lang w:val="ro-RO"/>
        </w:rPr>
        <w:t>(Artic</w:t>
      </w:r>
      <w:r w:rsidRPr="003E59CC">
        <w:rPr>
          <w:rFonts w:ascii="Georgia" w:hAnsi="Georgia"/>
          <w:sz w:val="24"/>
          <w:szCs w:val="24"/>
          <w:lang w:val="ro-RO"/>
        </w:rPr>
        <w:t>olul</w:t>
      </w:r>
      <w:r w:rsidR="00D61493" w:rsidRPr="003E59CC">
        <w:rPr>
          <w:rFonts w:ascii="Georgia" w:hAnsi="Georgia"/>
          <w:sz w:val="24"/>
          <w:szCs w:val="24"/>
          <w:lang w:val="ro-RO"/>
        </w:rPr>
        <w:t xml:space="preserve"> 40) </w:t>
      </w:r>
      <w:r w:rsidRPr="003E59CC">
        <w:rPr>
          <w:rFonts w:ascii="Georgia" w:hAnsi="Georgia"/>
          <w:sz w:val="24"/>
          <w:szCs w:val="24"/>
          <w:lang w:val="ro-RO"/>
        </w:rPr>
        <w:t xml:space="preserve">păstrează </w:t>
      </w:r>
      <w:r w:rsidR="00522B43" w:rsidRPr="003E59CC">
        <w:rPr>
          <w:rFonts w:ascii="Georgia" w:hAnsi="Georgia"/>
          <w:sz w:val="24"/>
          <w:szCs w:val="24"/>
          <w:lang w:val="ro-RO"/>
        </w:rPr>
        <w:t>regul</w:t>
      </w:r>
      <w:r w:rsidR="00EF3263" w:rsidRPr="003E59CC">
        <w:rPr>
          <w:rFonts w:ascii="Georgia" w:hAnsi="Georgia"/>
          <w:sz w:val="24"/>
          <w:szCs w:val="24"/>
          <w:lang w:val="ro-RO"/>
        </w:rPr>
        <w:t>ile</w:t>
      </w:r>
      <w:r w:rsidR="00522B43" w:rsidRPr="003E59CC">
        <w:rPr>
          <w:rFonts w:ascii="Georgia" w:hAnsi="Georgia"/>
          <w:sz w:val="24"/>
          <w:szCs w:val="24"/>
          <w:lang w:val="ro-RO"/>
        </w:rPr>
        <w:t xml:space="preserve"> de organizare a secțiilor de votare pentru alegătorii din regiunea transnistreană existente în Codul actual</w:t>
      </w:r>
      <w:r w:rsidR="00D61493" w:rsidRPr="003E59CC">
        <w:rPr>
          <w:rFonts w:ascii="Georgia" w:hAnsi="Georgia"/>
          <w:sz w:val="24"/>
          <w:szCs w:val="24"/>
          <w:lang w:val="ro-RO"/>
        </w:rPr>
        <w:t>,</w:t>
      </w:r>
      <w:r w:rsidR="00EF3263" w:rsidRPr="003E59CC">
        <w:rPr>
          <w:rFonts w:ascii="Georgia" w:hAnsi="Georgia"/>
          <w:sz w:val="24"/>
          <w:szCs w:val="24"/>
          <w:lang w:val="ro-RO"/>
        </w:rPr>
        <w:t xml:space="preserve"> și anume aceștia votează în </w:t>
      </w:r>
      <w:r w:rsidR="00FD6B4B" w:rsidRPr="003E59CC">
        <w:rPr>
          <w:rFonts w:ascii="Georgia" w:hAnsi="Georgia"/>
          <w:sz w:val="24"/>
          <w:szCs w:val="24"/>
          <w:lang w:val="ro-RO"/>
        </w:rPr>
        <w:t>secții</w:t>
      </w:r>
      <w:r w:rsidR="00EF3263" w:rsidRPr="003E59CC">
        <w:rPr>
          <w:rFonts w:ascii="Georgia" w:hAnsi="Georgia"/>
          <w:sz w:val="24"/>
          <w:szCs w:val="24"/>
          <w:lang w:val="ro-RO"/>
        </w:rPr>
        <w:t xml:space="preserve"> de votare cu sediul pe teritoriul Republicii Moldova aflat sub </w:t>
      </w:r>
      <w:r w:rsidR="00FD6B4B" w:rsidRPr="003E59CC">
        <w:rPr>
          <w:rFonts w:ascii="Georgia" w:hAnsi="Georgia"/>
          <w:sz w:val="24"/>
          <w:szCs w:val="24"/>
          <w:lang w:val="ro-RO"/>
        </w:rPr>
        <w:t>jurisdicția</w:t>
      </w:r>
      <w:r w:rsidR="00EF3263" w:rsidRPr="003E59CC">
        <w:rPr>
          <w:rFonts w:ascii="Georgia" w:hAnsi="Georgia"/>
          <w:sz w:val="24"/>
          <w:szCs w:val="24"/>
          <w:lang w:val="ro-RO"/>
        </w:rPr>
        <w:t xml:space="preserve"> </w:t>
      </w:r>
      <w:r w:rsidR="00FD6B4B" w:rsidRPr="003E59CC">
        <w:rPr>
          <w:rFonts w:ascii="Georgia" w:hAnsi="Georgia"/>
          <w:sz w:val="24"/>
          <w:szCs w:val="24"/>
          <w:lang w:val="ro-RO"/>
        </w:rPr>
        <w:t>constituțională</w:t>
      </w:r>
      <w:r w:rsidR="00EF3263" w:rsidRPr="003E59CC">
        <w:rPr>
          <w:rFonts w:ascii="Georgia" w:hAnsi="Georgia"/>
          <w:sz w:val="24"/>
          <w:szCs w:val="24"/>
          <w:lang w:val="ro-RO"/>
        </w:rPr>
        <w:t xml:space="preserve"> a </w:t>
      </w:r>
      <w:r w:rsidR="00FD6B4B" w:rsidRPr="003E59CC">
        <w:rPr>
          <w:rFonts w:ascii="Georgia" w:hAnsi="Georgia"/>
          <w:sz w:val="24"/>
          <w:szCs w:val="24"/>
          <w:lang w:val="ro-RO"/>
        </w:rPr>
        <w:t>autorităților</w:t>
      </w:r>
      <w:r w:rsidR="00EF3263" w:rsidRPr="003E59CC">
        <w:rPr>
          <w:rFonts w:ascii="Georgia" w:hAnsi="Georgia"/>
          <w:sz w:val="24"/>
          <w:szCs w:val="24"/>
          <w:lang w:val="ro-RO"/>
        </w:rPr>
        <w:t xml:space="preserve"> publice centrale, în</w:t>
      </w:r>
      <w:r w:rsidR="00D61493" w:rsidRPr="003E59CC">
        <w:rPr>
          <w:rFonts w:ascii="Georgia" w:hAnsi="Georgia"/>
          <w:sz w:val="24"/>
          <w:szCs w:val="24"/>
          <w:lang w:val="ro-RO"/>
        </w:rPr>
        <w:t xml:space="preserve"> </w:t>
      </w:r>
      <w:r w:rsidR="00EF3263" w:rsidRPr="003E59CC">
        <w:rPr>
          <w:rFonts w:ascii="Georgia" w:hAnsi="Georgia"/>
          <w:sz w:val="24"/>
          <w:szCs w:val="24"/>
          <w:lang w:val="ro-RO"/>
        </w:rPr>
        <w:t xml:space="preserve">cazul alegerilor parlamentare, al alegerilor </w:t>
      </w:r>
      <w:r w:rsidR="00FD6B4B" w:rsidRPr="003E59CC">
        <w:rPr>
          <w:rFonts w:ascii="Georgia" w:hAnsi="Georgia"/>
          <w:sz w:val="24"/>
          <w:szCs w:val="24"/>
          <w:lang w:val="ro-RO"/>
        </w:rPr>
        <w:t>prezidențiale</w:t>
      </w:r>
      <w:r w:rsidR="00EF3263" w:rsidRPr="003E59CC">
        <w:rPr>
          <w:rFonts w:ascii="Georgia" w:hAnsi="Georgia"/>
          <w:sz w:val="24"/>
          <w:szCs w:val="24"/>
          <w:lang w:val="ro-RO"/>
        </w:rPr>
        <w:t xml:space="preserve"> şi al referendumurilor republicane</w:t>
      </w:r>
      <w:r w:rsidR="00D61493" w:rsidRPr="003E59CC">
        <w:rPr>
          <w:rFonts w:ascii="Georgia" w:hAnsi="Georgia"/>
          <w:sz w:val="24"/>
          <w:szCs w:val="24"/>
          <w:lang w:val="ro-RO"/>
        </w:rPr>
        <w:t xml:space="preserve">. </w:t>
      </w:r>
      <w:r w:rsidR="00EF3263" w:rsidRPr="003E59CC">
        <w:rPr>
          <w:rFonts w:ascii="Georgia" w:hAnsi="Georgia"/>
          <w:sz w:val="24"/>
          <w:szCs w:val="24"/>
          <w:lang w:val="ro-RO"/>
        </w:rPr>
        <w:t>De remarcat faptul că</w:t>
      </w:r>
      <w:r w:rsidR="00FD6B4B" w:rsidRPr="003E59CC">
        <w:rPr>
          <w:rFonts w:ascii="Georgia" w:hAnsi="Georgia"/>
          <w:sz w:val="24"/>
          <w:szCs w:val="24"/>
          <w:lang w:val="ro-RO"/>
        </w:rPr>
        <w:t>,</w:t>
      </w:r>
      <w:r w:rsidR="00EF3263" w:rsidRPr="003E59CC">
        <w:rPr>
          <w:rFonts w:ascii="Georgia" w:hAnsi="Georgia"/>
          <w:sz w:val="24"/>
          <w:szCs w:val="24"/>
          <w:lang w:val="ro-RO"/>
        </w:rPr>
        <w:t xml:space="preserve"> în mod </w:t>
      </w:r>
      <w:r w:rsidR="00FD6B4B" w:rsidRPr="003E59CC">
        <w:rPr>
          <w:rFonts w:ascii="Georgia" w:hAnsi="Georgia"/>
          <w:sz w:val="24"/>
          <w:szCs w:val="24"/>
          <w:lang w:val="ro-RO"/>
        </w:rPr>
        <w:t>excepțional,</w:t>
      </w:r>
      <w:r w:rsidR="00EF3263" w:rsidRPr="003E59CC">
        <w:rPr>
          <w:rFonts w:ascii="Georgia" w:hAnsi="Georgia"/>
          <w:sz w:val="24"/>
          <w:szCs w:val="24"/>
          <w:lang w:val="ro-RO"/>
        </w:rPr>
        <w:t xml:space="preserve"> textul proiectului prevede că secțiile de vot pot fi organizate de </w:t>
      </w:r>
      <w:r w:rsidR="00D61493" w:rsidRPr="003E59CC">
        <w:rPr>
          <w:rFonts w:ascii="Georgia" w:hAnsi="Georgia"/>
          <w:sz w:val="24"/>
          <w:szCs w:val="24"/>
          <w:lang w:val="ro-RO"/>
        </w:rPr>
        <w:t xml:space="preserve">CEC </w:t>
      </w:r>
      <w:r w:rsidR="00EF3263" w:rsidRPr="003E59CC">
        <w:rPr>
          <w:rFonts w:ascii="Georgia" w:hAnsi="Georgia"/>
          <w:sz w:val="24"/>
          <w:szCs w:val="24"/>
          <w:lang w:val="ro-RO"/>
        </w:rPr>
        <w:t>și nu se referă la o obligație explicită a CEC-ului să facă acest lucru (așa cum e în Codul actual)</w:t>
      </w:r>
      <w:r w:rsidR="00D61493" w:rsidRPr="003E59CC">
        <w:rPr>
          <w:rFonts w:ascii="Georgia" w:hAnsi="Georgia"/>
          <w:sz w:val="24"/>
          <w:szCs w:val="24"/>
          <w:lang w:val="ro-RO"/>
        </w:rPr>
        <w:t xml:space="preserve">. </w:t>
      </w:r>
      <w:r w:rsidR="00EF3263" w:rsidRPr="003E59CC">
        <w:rPr>
          <w:rFonts w:ascii="Georgia" w:hAnsi="Georgia"/>
          <w:sz w:val="24"/>
          <w:szCs w:val="24"/>
          <w:lang w:val="ro-RO"/>
        </w:rPr>
        <w:t xml:space="preserve">Având în vedere circumstanțele sensibile de vot pentru alegătorii din regiunea transnistreană, </w:t>
      </w:r>
      <w:r w:rsidR="00F62400" w:rsidRPr="003E59CC">
        <w:rPr>
          <w:rFonts w:ascii="Georgia" w:hAnsi="Georgia"/>
          <w:sz w:val="24"/>
          <w:szCs w:val="24"/>
          <w:lang w:val="ro-RO"/>
        </w:rPr>
        <w:t>precum și standardele internaționale care protejează universalitate</w:t>
      </w:r>
      <w:r w:rsidR="00997A64" w:rsidRPr="003E59CC">
        <w:rPr>
          <w:rFonts w:ascii="Georgia" w:hAnsi="Georgia"/>
          <w:sz w:val="24"/>
          <w:szCs w:val="24"/>
          <w:lang w:val="ro-RO"/>
        </w:rPr>
        <w:t>a</w:t>
      </w:r>
      <w:r w:rsidR="00F62400" w:rsidRPr="003E59CC">
        <w:rPr>
          <w:rFonts w:ascii="Georgia" w:hAnsi="Georgia"/>
          <w:sz w:val="24"/>
          <w:szCs w:val="24"/>
          <w:lang w:val="ro-RO"/>
        </w:rPr>
        <w:t xml:space="preserve"> votului pentru toți cetățenii</w:t>
      </w:r>
      <w:r w:rsidR="00D61493" w:rsidRPr="003E59CC">
        <w:rPr>
          <w:rFonts w:ascii="Georgia" w:hAnsi="Georgia"/>
          <w:sz w:val="24"/>
          <w:szCs w:val="24"/>
          <w:lang w:val="ro-RO"/>
        </w:rPr>
        <w:t>, Cod</w:t>
      </w:r>
      <w:r w:rsidR="00F62400" w:rsidRPr="003E59CC">
        <w:rPr>
          <w:rFonts w:ascii="Georgia" w:hAnsi="Georgia"/>
          <w:sz w:val="24"/>
          <w:szCs w:val="24"/>
          <w:lang w:val="ro-RO"/>
        </w:rPr>
        <w:t>ul</w:t>
      </w:r>
      <w:r w:rsidR="00D61493" w:rsidRPr="003E59CC">
        <w:rPr>
          <w:rFonts w:ascii="Georgia" w:hAnsi="Georgia"/>
          <w:sz w:val="24"/>
          <w:szCs w:val="24"/>
          <w:lang w:val="ro-RO"/>
        </w:rPr>
        <w:t xml:space="preserve"> (</w:t>
      </w:r>
      <w:r w:rsidR="00F62400" w:rsidRPr="003E59CC">
        <w:rPr>
          <w:rFonts w:ascii="Georgia" w:hAnsi="Georgia"/>
          <w:sz w:val="24"/>
          <w:szCs w:val="24"/>
          <w:lang w:val="ro-RO"/>
        </w:rPr>
        <w:t xml:space="preserve">sau regulamentul </w:t>
      </w:r>
      <w:r w:rsidR="00D61493" w:rsidRPr="003E59CC">
        <w:rPr>
          <w:rFonts w:ascii="Georgia" w:hAnsi="Georgia"/>
          <w:sz w:val="24"/>
          <w:szCs w:val="24"/>
          <w:lang w:val="ro-RO"/>
        </w:rPr>
        <w:t>CEC)</w:t>
      </w:r>
      <w:r w:rsidR="00F62400" w:rsidRPr="003E59CC">
        <w:rPr>
          <w:rFonts w:ascii="Georgia" w:hAnsi="Georgia"/>
          <w:sz w:val="24"/>
          <w:szCs w:val="24"/>
          <w:lang w:val="ro-RO"/>
        </w:rPr>
        <w:t xml:space="preserve"> ar putea specifica în ce circumstanțe secțiile de votare pentru cetățenii din localitățile transnistrene nu vor fi organizate. </w:t>
      </w:r>
    </w:p>
    <w:p w:rsidR="001D0003" w:rsidRPr="003E59CC" w:rsidRDefault="00F62400">
      <w:pPr>
        <w:pStyle w:val="Corptext"/>
        <w:numPr>
          <w:ilvl w:val="0"/>
          <w:numId w:val="10"/>
        </w:numPr>
        <w:shd w:val="clear" w:color="auto" w:fill="auto"/>
        <w:tabs>
          <w:tab w:val="left" w:pos="730"/>
        </w:tabs>
        <w:spacing w:line="221" w:lineRule="auto"/>
        <w:jc w:val="both"/>
        <w:rPr>
          <w:rFonts w:ascii="Georgia" w:hAnsi="Georgia"/>
          <w:sz w:val="24"/>
          <w:szCs w:val="24"/>
          <w:lang w:val="ro-RO"/>
        </w:rPr>
      </w:pPr>
      <w:bookmarkStart w:id="17" w:name="bookmark26"/>
      <w:r w:rsidRPr="003E59CC">
        <w:rPr>
          <w:rFonts w:ascii="Georgia" w:hAnsi="Georgia"/>
          <w:b/>
          <w:bCs/>
          <w:sz w:val="24"/>
          <w:szCs w:val="24"/>
          <w:lang w:val="ro-RO"/>
        </w:rPr>
        <w:t xml:space="preserve">Desemnarea și înregistrarea candidaților </w:t>
      </w:r>
      <w:bookmarkEnd w:id="17"/>
    </w:p>
    <w:p w:rsidR="001D0003" w:rsidRPr="003E59CC" w:rsidRDefault="005556FB">
      <w:pPr>
        <w:pStyle w:val="Corptext"/>
        <w:numPr>
          <w:ilvl w:val="0"/>
          <w:numId w:val="4"/>
        </w:numPr>
        <w:shd w:val="clear" w:color="auto" w:fill="auto"/>
        <w:tabs>
          <w:tab w:val="left" w:pos="467"/>
        </w:tabs>
        <w:jc w:val="both"/>
        <w:rPr>
          <w:rFonts w:ascii="Georgia" w:hAnsi="Georgia"/>
          <w:sz w:val="24"/>
          <w:szCs w:val="24"/>
          <w:lang w:val="ro-RO"/>
        </w:rPr>
      </w:pPr>
      <w:r w:rsidRPr="003E59CC">
        <w:rPr>
          <w:rFonts w:ascii="Georgia" w:hAnsi="Georgia"/>
          <w:sz w:val="24"/>
          <w:szCs w:val="24"/>
          <w:lang w:val="ro-RO"/>
        </w:rPr>
        <w:t>Printr-o modificare binevenită care asigură o mai mare pluralitate în procesul electoral și libertatea de expresie și asociere și în conformitate cu bunele practic</w:t>
      </w:r>
      <w:r w:rsidR="00156F58" w:rsidRPr="003E59CC">
        <w:rPr>
          <w:rFonts w:ascii="Georgia" w:hAnsi="Georgia"/>
          <w:sz w:val="24"/>
          <w:szCs w:val="24"/>
          <w:lang w:val="ro-RO"/>
        </w:rPr>
        <w:t>i</w:t>
      </w:r>
      <w:r w:rsidRPr="003E59CC">
        <w:rPr>
          <w:rFonts w:ascii="Georgia" w:hAnsi="Georgia"/>
          <w:sz w:val="24"/>
          <w:szCs w:val="24"/>
          <w:lang w:val="ro-RO"/>
        </w:rPr>
        <w:t xml:space="preserve"> recomandate anterior de BIDDO, proiectul Codului le acordă alegătorilor dreptul de a </w:t>
      </w:r>
      <w:r w:rsidRPr="003E59CC">
        <w:rPr>
          <w:rFonts w:ascii="Georgia" w:hAnsi="Georgia"/>
          <w:sz w:val="24"/>
          <w:szCs w:val="24"/>
          <w:lang w:val="ro-RO"/>
        </w:rPr>
        <w:lastRenderedPageBreak/>
        <w:t xml:space="preserve">semna în susținerea mai multor candidați. </w:t>
      </w:r>
      <w:r w:rsidR="00D61493" w:rsidRPr="003E59CC">
        <w:rPr>
          <w:rFonts w:ascii="Georgia" w:hAnsi="Georgia"/>
          <w:sz w:val="24"/>
          <w:szCs w:val="24"/>
          <w:lang w:val="ro-RO"/>
        </w:rPr>
        <w:t>(Artic</w:t>
      </w:r>
      <w:r w:rsidR="00602B53" w:rsidRPr="003E59CC">
        <w:rPr>
          <w:rFonts w:ascii="Georgia" w:hAnsi="Georgia"/>
          <w:sz w:val="24"/>
          <w:szCs w:val="24"/>
          <w:lang w:val="ro-RO"/>
        </w:rPr>
        <w:t>olul</w:t>
      </w:r>
      <w:r w:rsidR="00D61493" w:rsidRPr="003E59CC">
        <w:rPr>
          <w:rFonts w:ascii="Georgia" w:hAnsi="Georgia"/>
          <w:sz w:val="24"/>
          <w:szCs w:val="24"/>
          <w:lang w:val="ro-RO"/>
        </w:rPr>
        <w:t xml:space="preserve"> 65).</w:t>
      </w:r>
      <w:r w:rsidR="00D61493" w:rsidRPr="003E59CC">
        <w:rPr>
          <w:rFonts w:ascii="Georgia" w:eastAsia="Times New Roman" w:hAnsi="Georgia" w:cs="Times New Roman"/>
          <w:sz w:val="24"/>
          <w:szCs w:val="24"/>
          <w:vertAlign w:val="superscript"/>
          <w:lang w:val="ro-RO"/>
        </w:rPr>
        <w:footnoteReference w:id="27"/>
      </w:r>
    </w:p>
    <w:p w:rsidR="001D0003" w:rsidRPr="003E59CC" w:rsidRDefault="00AB24B4">
      <w:pPr>
        <w:pStyle w:val="Corptext"/>
        <w:numPr>
          <w:ilvl w:val="0"/>
          <w:numId w:val="4"/>
        </w:numPr>
        <w:shd w:val="clear" w:color="auto" w:fill="auto"/>
        <w:tabs>
          <w:tab w:val="left" w:pos="467"/>
        </w:tabs>
        <w:jc w:val="both"/>
        <w:rPr>
          <w:rFonts w:ascii="Georgia" w:hAnsi="Georgia"/>
          <w:sz w:val="24"/>
          <w:szCs w:val="24"/>
          <w:lang w:val="ro-RO"/>
        </w:rPr>
      </w:pPr>
      <w:r w:rsidRPr="003E59CC">
        <w:rPr>
          <w:rFonts w:ascii="Georgia" w:hAnsi="Georgia"/>
          <w:sz w:val="24"/>
          <w:szCs w:val="24"/>
          <w:lang w:val="ro-RO"/>
        </w:rPr>
        <w:t>Prevederile cu privire la înregistrarea grupurilor de inițiativă și la colectarea semnăturilor de susținere ar putea fi îmbunătățite pentru a spori claritatea</w:t>
      </w:r>
      <w:r w:rsidR="00D61493" w:rsidRPr="003E59CC">
        <w:rPr>
          <w:rFonts w:ascii="Georgia" w:hAnsi="Georgia"/>
          <w:sz w:val="24"/>
          <w:szCs w:val="24"/>
          <w:lang w:val="ro-RO"/>
        </w:rPr>
        <w:t>.</w:t>
      </w:r>
      <w:r w:rsidRPr="003E59CC">
        <w:rPr>
          <w:rFonts w:ascii="Georgia" w:hAnsi="Georgia"/>
          <w:sz w:val="24"/>
          <w:szCs w:val="24"/>
          <w:lang w:val="ro-RO"/>
        </w:rPr>
        <w:t xml:space="preserve"> Este recomandabil ca CEC-ul să elaboreze formulare pentru colectarea de semnături, o măsură validă care complementează uniformitatea procedurilor </w:t>
      </w:r>
      <w:r w:rsidR="00D61493" w:rsidRPr="003E59CC">
        <w:rPr>
          <w:rFonts w:ascii="Georgia" w:hAnsi="Georgia"/>
          <w:sz w:val="24"/>
          <w:szCs w:val="24"/>
          <w:lang w:val="ro-RO"/>
        </w:rPr>
        <w:t>(Artic</w:t>
      </w:r>
      <w:r w:rsidRPr="003E59CC">
        <w:rPr>
          <w:rFonts w:ascii="Georgia" w:hAnsi="Georgia"/>
          <w:sz w:val="24"/>
          <w:szCs w:val="24"/>
          <w:lang w:val="ro-RO"/>
        </w:rPr>
        <w:t>olul</w:t>
      </w:r>
      <w:r w:rsidR="00D61493" w:rsidRPr="003E59CC">
        <w:rPr>
          <w:rFonts w:ascii="Georgia" w:hAnsi="Georgia"/>
          <w:sz w:val="24"/>
          <w:szCs w:val="24"/>
          <w:lang w:val="ro-RO"/>
        </w:rPr>
        <w:t xml:space="preserve"> 65(5)). </w:t>
      </w:r>
      <w:r w:rsidR="004A1744" w:rsidRPr="003E59CC">
        <w:rPr>
          <w:rFonts w:ascii="Georgia" w:hAnsi="Georgia"/>
          <w:sz w:val="24"/>
          <w:szCs w:val="24"/>
          <w:lang w:val="ro-RO"/>
        </w:rPr>
        <w:t>C</w:t>
      </w:r>
      <w:r w:rsidRPr="003E59CC">
        <w:rPr>
          <w:rFonts w:ascii="Georgia" w:hAnsi="Georgia"/>
          <w:sz w:val="24"/>
          <w:szCs w:val="24"/>
          <w:lang w:val="ro-RO"/>
        </w:rPr>
        <w:t xml:space="preserve">olectarea semnăturilor </w:t>
      </w:r>
      <w:r w:rsidR="004A1744" w:rsidRPr="003E59CC">
        <w:rPr>
          <w:rFonts w:ascii="Georgia" w:hAnsi="Georgia"/>
          <w:sz w:val="24"/>
          <w:szCs w:val="24"/>
          <w:lang w:val="ro-RO"/>
        </w:rPr>
        <w:t xml:space="preserve">începe din ziua înregistrării, dar de facto startul depinde de furnizarea formularelor de către CEC. Emiterea întârziată a formularelor poate limita necorespunzător colectarea semnăturilor. Este recomandabil să se menționeze </w:t>
      </w:r>
      <w:r w:rsidR="00467B21" w:rsidRPr="003E59CC">
        <w:rPr>
          <w:rFonts w:ascii="Georgia" w:hAnsi="Georgia"/>
          <w:sz w:val="24"/>
          <w:szCs w:val="24"/>
          <w:lang w:val="ro-RO"/>
        </w:rPr>
        <w:t>că listele de subscripție sunt emise odată cu înregistrarea grupului de inițiativă sau a candidatului independent</w:t>
      </w:r>
      <w:r w:rsidR="00D61493" w:rsidRPr="003E59CC">
        <w:rPr>
          <w:rFonts w:ascii="Georgia" w:hAnsi="Georgia"/>
          <w:sz w:val="24"/>
          <w:szCs w:val="24"/>
          <w:lang w:val="ro-RO"/>
        </w:rPr>
        <w:t>.</w:t>
      </w:r>
    </w:p>
    <w:p w:rsidR="001D0003" w:rsidRPr="003E59CC" w:rsidRDefault="00467B21">
      <w:pPr>
        <w:pStyle w:val="Corptext"/>
        <w:numPr>
          <w:ilvl w:val="0"/>
          <w:numId w:val="4"/>
        </w:numPr>
        <w:shd w:val="clear" w:color="auto" w:fill="auto"/>
        <w:tabs>
          <w:tab w:val="left" w:pos="467"/>
        </w:tabs>
        <w:jc w:val="both"/>
        <w:rPr>
          <w:rFonts w:ascii="Georgia" w:hAnsi="Georgia"/>
          <w:sz w:val="24"/>
          <w:szCs w:val="24"/>
          <w:lang w:val="ro-RO"/>
        </w:rPr>
      </w:pPr>
      <w:r w:rsidRPr="003E59CC">
        <w:rPr>
          <w:rFonts w:ascii="Georgia" w:hAnsi="Georgia"/>
          <w:sz w:val="24"/>
          <w:szCs w:val="24"/>
          <w:lang w:val="ro-RO"/>
        </w:rPr>
        <w:t>Ca și în Codul actual, Articolul 63 prevede că toate partidele politice înregistrate și, prin extindere, blocurile electorale înregistrate înaintea alegerilor, pot participa în alegerile locale și parlamentare fără a fi obligate să colecteze semnături de susținere</w:t>
      </w:r>
      <w:r w:rsidR="00D61493" w:rsidRPr="003E59CC">
        <w:rPr>
          <w:rFonts w:ascii="Georgia" w:hAnsi="Georgia"/>
          <w:sz w:val="24"/>
          <w:szCs w:val="24"/>
          <w:lang w:val="ro-RO"/>
        </w:rPr>
        <w:t>,</w:t>
      </w:r>
      <w:r w:rsidRPr="003E59CC">
        <w:rPr>
          <w:rFonts w:ascii="Georgia" w:hAnsi="Georgia"/>
          <w:sz w:val="24"/>
          <w:szCs w:val="24"/>
          <w:lang w:val="ro-RO"/>
        </w:rPr>
        <w:t xml:space="preserve"> indiferent dacă fac parte din parlament sau consiliile locale. Acest fapt înseamnă că, odată ce sunt înregistrate, partidele politice pot participa la orice viitoare alegeri fără vreo cerință premergătoare scrutinului care să asigure existența unui minim sprijin pentru însc</w:t>
      </w:r>
      <w:r w:rsidR="00641E90" w:rsidRPr="003E59CC">
        <w:rPr>
          <w:rFonts w:ascii="Georgia" w:hAnsi="Georgia"/>
          <w:sz w:val="24"/>
          <w:szCs w:val="24"/>
          <w:lang w:val="ro-RO"/>
        </w:rPr>
        <w:t>ri</w:t>
      </w:r>
      <w:r w:rsidRPr="003E59CC">
        <w:rPr>
          <w:rFonts w:ascii="Georgia" w:hAnsi="Georgia"/>
          <w:sz w:val="24"/>
          <w:szCs w:val="24"/>
          <w:lang w:val="ro-RO"/>
        </w:rPr>
        <w:t>erea pe buletinul de vot. Pe de altă parte, nominalizarea unui candidat independent (individual) la alegeri, precum și a candidaților în cursa prezidențială</w:t>
      </w:r>
      <w:r w:rsidR="00D61493" w:rsidRPr="003E59CC">
        <w:rPr>
          <w:rFonts w:ascii="Georgia" w:hAnsi="Georgia"/>
          <w:sz w:val="24"/>
          <w:szCs w:val="24"/>
          <w:lang w:val="ro-RO"/>
        </w:rPr>
        <w:t>,</w:t>
      </w:r>
      <w:r w:rsidRPr="003E59CC">
        <w:rPr>
          <w:rFonts w:ascii="Georgia" w:hAnsi="Georgia"/>
          <w:sz w:val="24"/>
          <w:szCs w:val="24"/>
          <w:lang w:val="ro-RO"/>
        </w:rPr>
        <w:t xml:space="preserve"> trebuie sprijinită de un anumit număr de semnături. Pentru a asigura egalitatea șanselor de participare, se poate </w:t>
      </w:r>
      <w:r w:rsidR="00641E90" w:rsidRPr="003E59CC">
        <w:rPr>
          <w:rFonts w:ascii="Georgia" w:hAnsi="Georgia"/>
          <w:sz w:val="24"/>
          <w:szCs w:val="24"/>
          <w:lang w:val="ro-RO"/>
        </w:rPr>
        <w:t>lua în considerare prevederea ca toate partidele, blocurile și candidații individuali care nu sunt reprezenta</w:t>
      </w:r>
      <w:r w:rsidR="00156F58" w:rsidRPr="003E59CC">
        <w:rPr>
          <w:rFonts w:ascii="Georgia" w:hAnsi="Georgia"/>
          <w:sz w:val="24"/>
          <w:szCs w:val="24"/>
          <w:lang w:val="ro-RO"/>
        </w:rPr>
        <w:t>ți</w:t>
      </w:r>
      <w:r w:rsidR="00641E90" w:rsidRPr="003E59CC">
        <w:rPr>
          <w:rFonts w:ascii="Georgia" w:hAnsi="Georgia"/>
          <w:sz w:val="24"/>
          <w:szCs w:val="24"/>
          <w:lang w:val="ro-RO"/>
        </w:rPr>
        <w:t xml:space="preserve"> în organul ce urmează a fi ales să confirme sprijinul minim în condiții similare. Această recomandare trebuie privită împreună cu propunerea ca alegătorii să poată semna pentru mai mulți decât un singur concurent electoral.</w:t>
      </w:r>
    </w:p>
    <w:p w:rsidR="001D0003" w:rsidRPr="003E59CC" w:rsidRDefault="00D61493">
      <w:pPr>
        <w:pStyle w:val="Corptext"/>
        <w:numPr>
          <w:ilvl w:val="0"/>
          <w:numId w:val="4"/>
        </w:numPr>
        <w:shd w:val="clear" w:color="auto" w:fill="auto"/>
        <w:tabs>
          <w:tab w:val="left" w:pos="467"/>
        </w:tabs>
        <w:jc w:val="both"/>
        <w:rPr>
          <w:rFonts w:ascii="Georgia" w:hAnsi="Georgia"/>
          <w:sz w:val="24"/>
          <w:szCs w:val="24"/>
          <w:lang w:val="ro-RO"/>
        </w:rPr>
      </w:pPr>
      <w:r w:rsidRPr="003E59CC">
        <w:rPr>
          <w:rFonts w:ascii="Georgia" w:hAnsi="Georgia"/>
          <w:sz w:val="24"/>
          <w:szCs w:val="24"/>
          <w:lang w:val="ro-RO"/>
        </w:rPr>
        <w:t>Artic</w:t>
      </w:r>
      <w:r w:rsidR="00626DFF" w:rsidRPr="003E59CC">
        <w:rPr>
          <w:rFonts w:ascii="Georgia" w:hAnsi="Georgia"/>
          <w:sz w:val="24"/>
          <w:szCs w:val="24"/>
          <w:lang w:val="ro-RO"/>
        </w:rPr>
        <w:t>olul</w:t>
      </w:r>
      <w:r w:rsidRPr="003E59CC">
        <w:rPr>
          <w:rFonts w:ascii="Georgia" w:hAnsi="Georgia"/>
          <w:sz w:val="24"/>
          <w:szCs w:val="24"/>
          <w:lang w:val="ro-RO"/>
        </w:rPr>
        <w:t xml:space="preserve"> 64 </w:t>
      </w:r>
      <w:r w:rsidR="00626DFF" w:rsidRPr="003E59CC">
        <w:rPr>
          <w:rFonts w:ascii="Georgia" w:hAnsi="Georgia"/>
          <w:sz w:val="24"/>
          <w:szCs w:val="24"/>
          <w:lang w:val="ro-RO"/>
        </w:rPr>
        <w:t xml:space="preserve">prevede noi reguli și termene limită pentru înregistrarea alianțelor (blocurilor) electorale. Este un pas salutabil din perspectiva certitudinii legale, întrucât consacră reglementări anterior adoptate de CEC în calitate de legi secundare. Totuși, trebuie ținut cont de faptul că formalitatea excesivă poate fi o barieră în calea creării alianțelor preelectorale, iar asemenea bariere ar trebui evitate. De exemplu, a cere ca acordul de formare a unei alianțe electorale să includă prevederi deja reglementate de lege, precum procedura pentru desemnarea listelor de candidați și formarea grupurilor de inițiativă. Trebuie clarificat că </w:t>
      </w:r>
      <w:r w:rsidR="00D31AE8" w:rsidRPr="003E59CC">
        <w:rPr>
          <w:rFonts w:ascii="Georgia" w:hAnsi="Georgia"/>
          <w:sz w:val="24"/>
          <w:szCs w:val="24"/>
          <w:lang w:val="ro-RO"/>
        </w:rPr>
        <w:t xml:space="preserve">refuzul CEC de a înregistra o alianță electorală </w:t>
      </w:r>
      <w:r w:rsidRPr="003E59CC">
        <w:rPr>
          <w:rFonts w:ascii="Georgia" w:hAnsi="Georgia"/>
          <w:sz w:val="24"/>
          <w:szCs w:val="24"/>
          <w:lang w:val="ro-RO"/>
        </w:rPr>
        <w:t>(Artic</w:t>
      </w:r>
      <w:r w:rsidR="00D31AE8" w:rsidRPr="003E59CC">
        <w:rPr>
          <w:rFonts w:ascii="Georgia" w:hAnsi="Georgia"/>
          <w:sz w:val="24"/>
          <w:szCs w:val="24"/>
          <w:lang w:val="ro-RO"/>
        </w:rPr>
        <w:t xml:space="preserve">olul </w:t>
      </w:r>
      <w:r w:rsidRPr="003E59CC">
        <w:rPr>
          <w:rFonts w:ascii="Georgia" w:hAnsi="Georgia"/>
          <w:sz w:val="24"/>
          <w:szCs w:val="24"/>
          <w:lang w:val="ro-RO"/>
        </w:rPr>
        <w:t xml:space="preserve">64(6) </w:t>
      </w:r>
      <w:r w:rsidR="00D31AE8" w:rsidRPr="003E59CC">
        <w:rPr>
          <w:rFonts w:ascii="Georgia" w:hAnsi="Georgia"/>
          <w:sz w:val="24"/>
          <w:szCs w:val="24"/>
          <w:lang w:val="ro-RO"/>
        </w:rPr>
        <w:t>al proiectului de Cod</w:t>
      </w:r>
      <w:r w:rsidRPr="003E59CC">
        <w:rPr>
          <w:rFonts w:ascii="Georgia" w:hAnsi="Georgia"/>
          <w:sz w:val="24"/>
          <w:szCs w:val="24"/>
          <w:lang w:val="ro-RO"/>
        </w:rPr>
        <w:t xml:space="preserve">) </w:t>
      </w:r>
      <w:r w:rsidR="00C8764F" w:rsidRPr="003E59CC">
        <w:rPr>
          <w:rFonts w:ascii="Georgia" w:hAnsi="Georgia"/>
          <w:sz w:val="24"/>
          <w:szCs w:val="24"/>
          <w:lang w:val="ro-RO"/>
        </w:rPr>
        <w:t xml:space="preserve">nu ar trebui să împiedice partidele care o alcătuiesc să desemneze candidați în nume propriu </w:t>
      </w:r>
      <w:r w:rsidRPr="003E59CC">
        <w:rPr>
          <w:rFonts w:ascii="Georgia" w:hAnsi="Georgia"/>
          <w:sz w:val="24"/>
          <w:szCs w:val="24"/>
          <w:lang w:val="ro-RO"/>
        </w:rPr>
        <w:t>(Artic</w:t>
      </w:r>
      <w:r w:rsidR="00C8764F" w:rsidRPr="003E59CC">
        <w:rPr>
          <w:rFonts w:ascii="Georgia" w:hAnsi="Georgia"/>
          <w:sz w:val="24"/>
          <w:szCs w:val="24"/>
          <w:lang w:val="ro-RO"/>
        </w:rPr>
        <w:t>o</w:t>
      </w:r>
      <w:r w:rsidRPr="003E59CC">
        <w:rPr>
          <w:rFonts w:ascii="Georgia" w:hAnsi="Georgia"/>
          <w:sz w:val="24"/>
          <w:szCs w:val="24"/>
          <w:lang w:val="ro-RO"/>
        </w:rPr>
        <w:t>l</w:t>
      </w:r>
      <w:r w:rsidR="00C8764F" w:rsidRPr="003E59CC">
        <w:rPr>
          <w:rFonts w:ascii="Georgia" w:hAnsi="Georgia"/>
          <w:sz w:val="24"/>
          <w:szCs w:val="24"/>
          <w:lang w:val="ro-RO"/>
        </w:rPr>
        <w:t>ul</w:t>
      </w:r>
      <w:r w:rsidRPr="003E59CC">
        <w:rPr>
          <w:rFonts w:ascii="Georgia" w:hAnsi="Georgia"/>
          <w:sz w:val="24"/>
          <w:szCs w:val="24"/>
          <w:lang w:val="ro-RO"/>
        </w:rPr>
        <w:t xml:space="preserve"> 64(7) </w:t>
      </w:r>
      <w:r w:rsidR="00C8764F" w:rsidRPr="003E59CC">
        <w:rPr>
          <w:rFonts w:ascii="Georgia" w:hAnsi="Georgia"/>
          <w:sz w:val="24"/>
          <w:szCs w:val="24"/>
          <w:lang w:val="ro-RO"/>
        </w:rPr>
        <w:t>din proiectul Codului</w:t>
      </w:r>
      <w:r w:rsidRPr="003E59CC">
        <w:rPr>
          <w:rFonts w:ascii="Georgia" w:hAnsi="Georgia"/>
          <w:sz w:val="24"/>
          <w:szCs w:val="24"/>
          <w:lang w:val="ro-RO"/>
        </w:rPr>
        <w:t>).</w:t>
      </w:r>
    </w:p>
    <w:p w:rsidR="001D0003" w:rsidRPr="003E59CC" w:rsidRDefault="0012781B">
      <w:pPr>
        <w:pStyle w:val="Corptext"/>
        <w:numPr>
          <w:ilvl w:val="0"/>
          <w:numId w:val="4"/>
        </w:numPr>
        <w:shd w:val="clear" w:color="auto" w:fill="auto"/>
        <w:tabs>
          <w:tab w:val="left" w:pos="471"/>
        </w:tabs>
        <w:jc w:val="both"/>
        <w:rPr>
          <w:rFonts w:ascii="Georgia" w:hAnsi="Georgia"/>
          <w:sz w:val="24"/>
          <w:szCs w:val="24"/>
          <w:lang w:val="ro-RO"/>
        </w:rPr>
      </w:pPr>
      <w:r w:rsidRPr="003E59CC">
        <w:rPr>
          <w:rFonts w:ascii="Georgia" w:hAnsi="Georgia"/>
          <w:sz w:val="24"/>
          <w:szCs w:val="24"/>
          <w:lang w:val="ro-RO"/>
        </w:rPr>
        <w:t>Este apreciat pozitiv faptul că Articolele</w:t>
      </w:r>
      <w:r w:rsidR="00D61493" w:rsidRPr="003E59CC">
        <w:rPr>
          <w:rFonts w:ascii="Georgia" w:hAnsi="Georgia"/>
          <w:sz w:val="24"/>
          <w:szCs w:val="24"/>
          <w:lang w:val="ro-RO"/>
        </w:rPr>
        <w:t xml:space="preserve"> 65-67 introduc</w:t>
      </w:r>
      <w:r w:rsidRPr="003E59CC">
        <w:rPr>
          <w:rFonts w:ascii="Georgia" w:hAnsi="Georgia"/>
          <w:sz w:val="24"/>
          <w:szCs w:val="24"/>
          <w:lang w:val="ro-RO"/>
        </w:rPr>
        <w:t xml:space="preserve"> mai multe criterii detaliate cu privire la colectarea, depunerea și verificarea listelor de subscripție. </w:t>
      </w:r>
      <w:r w:rsidR="00D61493" w:rsidRPr="003E59CC">
        <w:rPr>
          <w:rFonts w:ascii="Georgia" w:hAnsi="Georgia"/>
          <w:sz w:val="24"/>
          <w:szCs w:val="24"/>
          <w:lang w:val="ro-RO"/>
        </w:rPr>
        <w:t>Artic</w:t>
      </w:r>
      <w:r w:rsidRPr="003E59CC">
        <w:rPr>
          <w:rFonts w:ascii="Georgia" w:hAnsi="Georgia"/>
          <w:sz w:val="24"/>
          <w:szCs w:val="24"/>
          <w:lang w:val="ro-RO"/>
        </w:rPr>
        <w:t xml:space="preserve">olul </w:t>
      </w:r>
      <w:r w:rsidR="00D61493" w:rsidRPr="003E59CC">
        <w:rPr>
          <w:rFonts w:ascii="Georgia" w:hAnsi="Georgia"/>
          <w:sz w:val="24"/>
          <w:szCs w:val="24"/>
          <w:lang w:val="ro-RO"/>
        </w:rPr>
        <w:t>65(12) restr</w:t>
      </w:r>
      <w:r w:rsidRPr="003E59CC">
        <w:rPr>
          <w:rFonts w:ascii="Georgia" w:hAnsi="Georgia"/>
          <w:sz w:val="24"/>
          <w:szCs w:val="24"/>
          <w:lang w:val="ro-RO"/>
        </w:rPr>
        <w:t>ânge colectarea semnăturilor la localitățile din circumscripția unde se desfășoară alegerile</w:t>
      </w:r>
      <w:r w:rsidR="00D61493" w:rsidRPr="003E59CC">
        <w:rPr>
          <w:rFonts w:ascii="Georgia" w:hAnsi="Georgia"/>
          <w:sz w:val="24"/>
          <w:szCs w:val="24"/>
          <w:lang w:val="ro-RO"/>
        </w:rPr>
        <w:t xml:space="preserve">, </w:t>
      </w:r>
      <w:r w:rsidRPr="003E59CC">
        <w:rPr>
          <w:rFonts w:ascii="Georgia" w:hAnsi="Georgia"/>
          <w:sz w:val="24"/>
          <w:szCs w:val="24"/>
          <w:lang w:val="ro-RO"/>
        </w:rPr>
        <w:t>dar pentru alegerile prezidențiale, cere ca semnăturile să fie colectate de la cel puțin jumătate din unitățile teritorial-administrative pentru a asigura un sprijin mai larg din perspectiva geografică. Deși numărul minim de semnături care urmează a fi colectate din aceste raioane este destul de mic</w:t>
      </w:r>
      <w:r w:rsidR="00D61493" w:rsidRPr="003E59CC">
        <w:rPr>
          <w:rFonts w:ascii="Georgia" w:hAnsi="Georgia"/>
          <w:sz w:val="24"/>
          <w:szCs w:val="24"/>
          <w:lang w:val="ro-RO"/>
        </w:rPr>
        <w:t xml:space="preserve">, </w:t>
      </w:r>
      <w:r w:rsidRPr="003E59CC">
        <w:rPr>
          <w:rFonts w:ascii="Georgia" w:hAnsi="Georgia"/>
          <w:sz w:val="24"/>
          <w:szCs w:val="24"/>
          <w:lang w:val="ro-RO"/>
        </w:rPr>
        <w:t>ace</w:t>
      </w:r>
      <w:r w:rsidR="007B5615" w:rsidRPr="003E59CC">
        <w:rPr>
          <w:rFonts w:ascii="Georgia" w:hAnsi="Georgia"/>
          <w:sz w:val="24"/>
          <w:szCs w:val="24"/>
          <w:lang w:val="ro-RO"/>
        </w:rPr>
        <w:t>a</w:t>
      </w:r>
      <w:r w:rsidRPr="003E59CC">
        <w:rPr>
          <w:rFonts w:ascii="Georgia" w:hAnsi="Georgia"/>
          <w:sz w:val="24"/>
          <w:szCs w:val="24"/>
          <w:lang w:val="ro-RO"/>
        </w:rPr>
        <w:t xml:space="preserve">stă prevedere, pare a fi excesiv de </w:t>
      </w:r>
      <w:r w:rsidRPr="003E59CC">
        <w:rPr>
          <w:rFonts w:ascii="Georgia" w:hAnsi="Georgia"/>
          <w:sz w:val="24"/>
          <w:szCs w:val="24"/>
          <w:lang w:val="ro-RO"/>
        </w:rPr>
        <w:lastRenderedPageBreak/>
        <w:t>restrictivă</w:t>
      </w:r>
      <w:r w:rsidR="00D61493" w:rsidRPr="003E59CC">
        <w:rPr>
          <w:rFonts w:ascii="Georgia" w:hAnsi="Georgia"/>
          <w:sz w:val="24"/>
          <w:szCs w:val="24"/>
          <w:lang w:val="ro-RO"/>
        </w:rPr>
        <w:t>,</w:t>
      </w:r>
      <w:r w:rsidRPr="003E59CC">
        <w:rPr>
          <w:rFonts w:ascii="Georgia" w:hAnsi="Georgia"/>
          <w:sz w:val="24"/>
          <w:szCs w:val="24"/>
          <w:lang w:val="ro-RO"/>
        </w:rPr>
        <w:t xml:space="preserve"> pentru că </w:t>
      </w:r>
      <w:r w:rsidR="007B5615" w:rsidRPr="003E59CC">
        <w:rPr>
          <w:rFonts w:ascii="Georgia" w:hAnsi="Georgia"/>
          <w:sz w:val="24"/>
          <w:szCs w:val="24"/>
          <w:lang w:val="ro-RO"/>
        </w:rPr>
        <w:t xml:space="preserve">pune o piedică necorespunzătoare </w:t>
      </w:r>
      <w:r w:rsidRPr="003E59CC">
        <w:rPr>
          <w:rFonts w:ascii="Georgia" w:hAnsi="Georgia"/>
          <w:sz w:val="24"/>
          <w:szCs w:val="24"/>
          <w:lang w:val="ro-RO"/>
        </w:rPr>
        <w:t>partidel</w:t>
      </w:r>
      <w:r w:rsidR="007B5615" w:rsidRPr="003E59CC">
        <w:rPr>
          <w:rFonts w:ascii="Georgia" w:hAnsi="Georgia"/>
          <w:sz w:val="24"/>
          <w:szCs w:val="24"/>
          <w:lang w:val="ro-RO"/>
        </w:rPr>
        <w:t>or</w:t>
      </w:r>
      <w:r w:rsidRPr="003E59CC">
        <w:rPr>
          <w:rFonts w:ascii="Georgia" w:hAnsi="Georgia"/>
          <w:sz w:val="24"/>
          <w:szCs w:val="24"/>
          <w:lang w:val="ro-RO"/>
        </w:rPr>
        <w:t xml:space="preserve"> sau candidați</w:t>
      </w:r>
      <w:r w:rsidR="007B5615" w:rsidRPr="003E59CC">
        <w:rPr>
          <w:rFonts w:ascii="Georgia" w:hAnsi="Georgia"/>
          <w:sz w:val="24"/>
          <w:szCs w:val="24"/>
          <w:lang w:val="ro-RO"/>
        </w:rPr>
        <w:t>lor</w:t>
      </w:r>
      <w:r w:rsidRPr="003E59CC">
        <w:rPr>
          <w:rFonts w:ascii="Georgia" w:hAnsi="Georgia"/>
          <w:sz w:val="24"/>
          <w:szCs w:val="24"/>
          <w:lang w:val="ro-RO"/>
        </w:rPr>
        <w:t xml:space="preserve"> cu</w:t>
      </w:r>
      <w:r w:rsidR="007B5615" w:rsidRPr="003E59CC">
        <w:rPr>
          <w:rFonts w:ascii="Georgia" w:hAnsi="Georgia"/>
          <w:sz w:val="24"/>
          <w:szCs w:val="24"/>
          <w:lang w:val="ro-RO"/>
        </w:rPr>
        <w:t xml:space="preserve"> susținere concentrată regional, mai ales acelor care sunt susținuți în regiunile cu etnii minoritare concentrate și ar trebui revăzute.  </w:t>
      </w:r>
    </w:p>
    <w:p w:rsidR="001D0003" w:rsidRPr="003E59CC" w:rsidRDefault="007B5615">
      <w:pPr>
        <w:pStyle w:val="Corptext"/>
        <w:numPr>
          <w:ilvl w:val="0"/>
          <w:numId w:val="4"/>
        </w:numPr>
        <w:shd w:val="clear" w:color="auto" w:fill="auto"/>
        <w:tabs>
          <w:tab w:val="left" w:pos="471"/>
        </w:tabs>
        <w:jc w:val="both"/>
        <w:rPr>
          <w:rFonts w:ascii="Georgia" w:hAnsi="Georgia"/>
          <w:sz w:val="24"/>
          <w:szCs w:val="24"/>
          <w:lang w:val="ro-RO"/>
        </w:rPr>
      </w:pPr>
      <w:r w:rsidRPr="003E59CC">
        <w:rPr>
          <w:rFonts w:ascii="Georgia" w:hAnsi="Georgia"/>
          <w:sz w:val="24"/>
          <w:szCs w:val="24"/>
          <w:lang w:val="ro-RO"/>
        </w:rPr>
        <w:t xml:space="preserve">Proiectul de Cod nu stipulează </w:t>
      </w:r>
      <w:r w:rsidR="00D47A08" w:rsidRPr="003E59CC">
        <w:rPr>
          <w:rFonts w:ascii="Georgia" w:hAnsi="Georgia"/>
          <w:sz w:val="24"/>
          <w:szCs w:val="24"/>
          <w:lang w:val="ro-RO"/>
        </w:rPr>
        <w:t xml:space="preserve">temeiurile pentru respingerea înregistrării candidaților, nici nu oferă explicit oportunitatea și timpul pentru a repara neajunsurile din documentele </w:t>
      </w:r>
      <w:r w:rsidR="00654D1E" w:rsidRPr="003E59CC">
        <w:rPr>
          <w:rFonts w:ascii="Georgia" w:hAnsi="Georgia"/>
          <w:sz w:val="24"/>
          <w:szCs w:val="24"/>
          <w:lang w:val="ro-RO"/>
        </w:rPr>
        <w:t>prezentate</w:t>
      </w:r>
      <w:r w:rsidR="00D47A08" w:rsidRPr="003E59CC">
        <w:rPr>
          <w:rFonts w:ascii="Georgia" w:hAnsi="Georgia"/>
          <w:sz w:val="24"/>
          <w:szCs w:val="24"/>
          <w:lang w:val="ro-RO"/>
        </w:rPr>
        <w:t xml:space="preserve"> la înregistrare. Acest fapt nu este în totală conformitate cu standardele internaționale care prevăd că procedurile de înregistrare a candidaților nu trebuie formulate astfel încât să poată conduce la o barieră nerezonabilă pentru a candida.</w:t>
      </w:r>
      <w:r w:rsidR="00D61493" w:rsidRPr="003E59CC">
        <w:rPr>
          <w:rFonts w:ascii="Georgia" w:hAnsi="Georgia"/>
          <w:sz w:val="24"/>
          <w:szCs w:val="24"/>
          <w:vertAlign w:val="superscript"/>
          <w:lang w:val="ro-RO"/>
        </w:rPr>
        <w:footnoteReference w:id="28"/>
      </w:r>
      <w:r w:rsidR="00D61493" w:rsidRPr="003E59CC">
        <w:rPr>
          <w:rFonts w:ascii="Georgia" w:hAnsi="Georgia"/>
          <w:sz w:val="24"/>
          <w:szCs w:val="24"/>
          <w:lang w:val="ro-RO"/>
        </w:rPr>
        <w:t xml:space="preserve"> </w:t>
      </w:r>
      <w:r w:rsidR="00D47A08" w:rsidRPr="003E59CC">
        <w:rPr>
          <w:rFonts w:ascii="Georgia" w:hAnsi="Georgia"/>
          <w:sz w:val="24"/>
          <w:szCs w:val="24"/>
          <w:lang w:val="ro-RO"/>
        </w:rPr>
        <w:t xml:space="preserve">În vederea stabilirii unor temeiuri legale ferme pentru înregistrare și posibilă respingere și a asigurării faptului că </w:t>
      </w:r>
      <w:r w:rsidR="00D61493" w:rsidRPr="003E59CC">
        <w:rPr>
          <w:rFonts w:ascii="Georgia" w:hAnsi="Georgia"/>
          <w:sz w:val="24"/>
          <w:szCs w:val="24"/>
          <w:lang w:val="ro-RO"/>
        </w:rPr>
        <w:t xml:space="preserve"> </w:t>
      </w:r>
      <w:r w:rsidR="00D47A08" w:rsidRPr="003E59CC">
        <w:rPr>
          <w:rFonts w:ascii="Georgia" w:hAnsi="Georgia"/>
          <w:sz w:val="24"/>
          <w:szCs w:val="24"/>
          <w:lang w:val="ro-RO"/>
        </w:rPr>
        <w:t xml:space="preserve">legislația creează condițiile necesare pentru incluzivitatea înregistrării candidatului în orice tip de </w:t>
      </w:r>
      <w:r w:rsidR="00654D1E" w:rsidRPr="003E59CC">
        <w:rPr>
          <w:rFonts w:ascii="Georgia" w:hAnsi="Georgia"/>
          <w:sz w:val="24"/>
          <w:szCs w:val="24"/>
          <w:lang w:val="ro-RO"/>
        </w:rPr>
        <w:t>scrutin</w:t>
      </w:r>
      <w:r w:rsidR="00D47A08" w:rsidRPr="003E59CC">
        <w:rPr>
          <w:rFonts w:ascii="Georgia" w:hAnsi="Georgia"/>
          <w:sz w:val="24"/>
          <w:szCs w:val="24"/>
          <w:lang w:val="ro-RO"/>
        </w:rPr>
        <w:t>, este recomandabil să fie adăugată în Cod o atare prevedere.</w:t>
      </w:r>
    </w:p>
    <w:p w:rsidR="001D0003" w:rsidRPr="003E59CC" w:rsidRDefault="00654D1E">
      <w:pPr>
        <w:pStyle w:val="Corptext"/>
        <w:numPr>
          <w:ilvl w:val="0"/>
          <w:numId w:val="4"/>
        </w:numPr>
        <w:shd w:val="clear" w:color="auto" w:fill="auto"/>
        <w:tabs>
          <w:tab w:val="left" w:pos="471"/>
        </w:tabs>
        <w:jc w:val="both"/>
        <w:rPr>
          <w:rFonts w:ascii="Georgia" w:hAnsi="Georgia"/>
          <w:sz w:val="24"/>
          <w:szCs w:val="24"/>
          <w:lang w:val="ro-RO"/>
        </w:rPr>
      </w:pPr>
      <w:r w:rsidRPr="003E59CC">
        <w:rPr>
          <w:rFonts w:ascii="Georgia" w:hAnsi="Georgia"/>
          <w:sz w:val="24"/>
          <w:szCs w:val="24"/>
          <w:lang w:val="ro-RO"/>
        </w:rPr>
        <w:t xml:space="preserve">Lista candidaților la alegerile parlamentare și locale </w:t>
      </w:r>
      <w:r w:rsidR="000817DF" w:rsidRPr="003E59CC">
        <w:rPr>
          <w:rFonts w:ascii="Georgia" w:hAnsi="Georgia"/>
          <w:sz w:val="24"/>
          <w:szCs w:val="24"/>
          <w:lang w:val="ro-RO"/>
        </w:rPr>
        <w:t>trebuie să includ</w:t>
      </w:r>
      <w:r w:rsidR="00DF4712" w:rsidRPr="003E59CC">
        <w:rPr>
          <w:rFonts w:ascii="Georgia" w:hAnsi="Georgia"/>
          <w:sz w:val="24"/>
          <w:szCs w:val="24"/>
          <w:lang w:val="ro-RO"/>
        </w:rPr>
        <w:t>ă</w:t>
      </w:r>
      <w:r w:rsidR="000817DF" w:rsidRPr="003E59CC">
        <w:rPr>
          <w:rFonts w:ascii="Georgia" w:hAnsi="Georgia"/>
          <w:sz w:val="24"/>
          <w:szCs w:val="24"/>
          <w:lang w:val="ro-RO"/>
        </w:rPr>
        <w:t xml:space="preserve"> un minim de 40% din candidați de același sex. Mai mult ca atât, candidații sunt incluși pe listă potrivit următoarei formule: </w:t>
      </w:r>
      <w:r w:rsidR="00D61493" w:rsidRPr="003E59CC">
        <w:rPr>
          <w:rFonts w:ascii="Georgia" w:hAnsi="Georgia"/>
          <w:sz w:val="24"/>
          <w:szCs w:val="24"/>
          <w:lang w:val="ro-RO"/>
        </w:rPr>
        <w:t>minim</w:t>
      </w:r>
      <w:r w:rsidR="000817DF" w:rsidRPr="003E59CC">
        <w:rPr>
          <w:rFonts w:ascii="Georgia" w:hAnsi="Georgia"/>
          <w:sz w:val="24"/>
          <w:szCs w:val="24"/>
          <w:lang w:val="ro-RO"/>
        </w:rPr>
        <w:t xml:space="preserve"> 4 candidați de același sex la fiecare 10 locuri, ceea ce constituie un sistem de dublă cotă. </w:t>
      </w:r>
      <w:r w:rsidR="00D61493" w:rsidRPr="003E59CC">
        <w:rPr>
          <w:rFonts w:ascii="Georgia" w:hAnsi="Georgia"/>
          <w:sz w:val="24"/>
          <w:szCs w:val="24"/>
          <w:lang w:val="ro-RO"/>
        </w:rPr>
        <w:t xml:space="preserve"> </w:t>
      </w:r>
      <w:r w:rsidR="000817DF" w:rsidRPr="003E59CC">
        <w:rPr>
          <w:rFonts w:ascii="Georgia" w:hAnsi="Georgia"/>
          <w:sz w:val="24"/>
          <w:szCs w:val="24"/>
          <w:lang w:val="ro-RO"/>
        </w:rPr>
        <w:t>Este apreciat pozitiv faptul că aceste două prevederi rămân neschimbate față de Codul actual și au condus la alegerea unui număr semnificativ de femei în Parlament, adică, aproximativ 40% din parlamentul actual</w:t>
      </w:r>
      <w:r w:rsidR="00D61493" w:rsidRPr="003E59CC">
        <w:rPr>
          <w:rFonts w:ascii="Georgia" w:hAnsi="Georgia"/>
          <w:sz w:val="24"/>
          <w:szCs w:val="24"/>
          <w:lang w:val="ro-RO"/>
        </w:rPr>
        <w:t>.</w:t>
      </w:r>
      <w:r w:rsidR="000817DF" w:rsidRPr="003E59CC">
        <w:rPr>
          <w:rFonts w:ascii="Georgia" w:hAnsi="Georgia"/>
          <w:sz w:val="24"/>
          <w:szCs w:val="24"/>
          <w:lang w:val="ro-RO"/>
        </w:rPr>
        <w:t xml:space="preserve"> Orice modificări ale listei de candidați depuse trebuie să respecte cerința de cotă</w:t>
      </w:r>
      <w:r w:rsidR="00D61493" w:rsidRPr="003E59CC">
        <w:rPr>
          <w:rFonts w:ascii="Georgia" w:hAnsi="Georgia"/>
          <w:sz w:val="24"/>
          <w:szCs w:val="24"/>
          <w:lang w:val="ro-RO"/>
        </w:rPr>
        <w:t xml:space="preserve"> (Artic</w:t>
      </w:r>
      <w:r w:rsidR="000817DF" w:rsidRPr="003E59CC">
        <w:rPr>
          <w:rFonts w:ascii="Georgia" w:hAnsi="Georgia"/>
          <w:sz w:val="24"/>
          <w:szCs w:val="24"/>
          <w:lang w:val="ro-RO"/>
        </w:rPr>
        <w:t>olele</w:t>
      </w:r>
      <w:r w:rsidR="00D61493" w:rsidRPr="003E59CC">
        <w:rPr>
          <w:rFonts w:ascii="Georgia" w:hAnsi="Georgia"/>
          <w:sz w:val="24"/>
          <w:szCs w:val="24"/>
          <w:lang w:val="ro-RO"/>
        </w:rPr>
        <w:t xml:space="preserve"> 115(4) </w:t>
      </w:r>
      <w:r w:rsidR="000817DF" w:rsidRPr="003E59CC">
        <w:rPr>
          <w:rFonts w:ascii="Georgia" w:hAnsi="Georgia"/>
          <w:sz w:val="24"/>
          <w:szCs w:val="24"/>
          <w:lang w:val="ro-RO"/>
        </w:rPr>
        <w:t>și</w:t>
      </w:r>
      <w:r w:rsidR="00D61493" w:rsidRPr="003E59CC">
        <w:rPr>
          <w:rFonts w:ascii="Georgia" w:hAnsi="Georgia"/>
          <w:sz w:val="24"/>
          <w:szCs w:val="24"/>
          <w:lang w:val="ro-RO"/>
        </w:rPr>
        <w:t xml:space="preserve"> 165(4)</w:t>
      </w:r>
      <w:r w:rsidR="000817DF" w:rsidRPr="003E59CC">
        <w:rPr>
          <w:rFonts w:ascii="Georgia" w:hAnsi="Georgia"/>
          <w:sz w:val="24"/>
          <w:szCs w:val="24"/>
          <w:lang w:val="ro-RO"/>
        </w:rPr>
        <w:t xml:space="preserve"> din proiectul Codului</w:t>
      </w:r>
      <w:r w:rsidR="00D61493" w:rsidRPr="003E59CC">
        <w:rPr>
          <w:rFonts w:ascii="Georgia" w:hAnsi="Georgia"/>
          <w:sz w:val="24"/>
          <w:szCs w:val="24"/>
          <w:lang w:val="ro-RO"/>
        </w:rPr>
        <w:t>).</w:t>
      </w:r>
    </w:p>
    <w:p w:rsidR="001D0003" w:rsidRPr="003E59CC" w:rsidRDefault="000817DF">
      <w:pPr>
        <w:pStyle w:val="Corptext"/>
        <w:numPr>
          <w:ilvl w:val="0"/>
          <w:numId w:val="4"/>
        </w:numPr>
        <w:shd w:val="clear" w:color="auto" w:fill="auto"/>
        <w:tabs>
          <w:tab w:val="left" w:pos="471"/>
        </w:tabs>
        <w:jc w:val="both"/>
        <w:rPr>
          <w:rFonts w:ascii="Georgia" w:hAnsi="Georgia"/>
          <w:sz w:val="24"/>
          <w:szCs w:val="24"/>
          <w:lang w:val="ro-RO"/>
        </w:rPr>
      </w:pPr>
      <w:r w:rsidRPr="003E59CC">
        <w:rPr>
          <w:rFonts w:ascii="Georgia" w:hAnsi="Georgia"/>
          <w:sz w:val="24"/>
          <w:szCs w:val="24"/>
          <w:lang w:val="ro-RO"/>
        </w:rPr>
        <w:t>Este de remarcat faptul că indiferent de sistemul dublei cote, ponderea femeilor deputați și consilieri din partidele mai mici (cu mai puțini membri aleși</w:t>
      </w:r>
      <w:r w:rsidR="00D61493" w:rsidRPr="003E59CC">
        <w:rPr>
          <w:rFonts w:ascii="Georgia" w:hAnsi="Georgia"/>
          <w:sz w:val="24"/>
          <w:szCs w:val="24"/>
          <w:lang w:val="ro-RO"/>
        </w:rPr>
        <w:t>)</w:t>
      </w:r>
      <w:r w:rsidRPr="003E59CC">
        <w:rPr>
          <w:rFonts w:ascii="Georgia" w:hAnsi="Georgia"/>
          <w:sz w:val="24"/>
          <w:szCs w:val="24"/>
          <w:lang w:val="ro-RO"/>
        </w:rPr>
        <w:t xml:space="preserve"> ar putea fi considerabil mai mic, ceea ce ar putea conduce la o reprezentare redusă a femeilor pe anumite segmente de electorat</w:t>
      </w:r>
      <w:r w:rsidR="00D61493" w:rsidRPr="003E59CC">
        <w:rPr>
          <w:rFonts w:ascii="Georgia" w:hAnsi="Georgia"/>
          <w:sz w:val="24"/>
          <w:szCs w:val="24"/>
          <w:lang w:val="ro-RO"/>
        </w:rPr>
        <w:t>,</w:t>
      </w:r>
      <w:r w:rsidRPr="003E59CC">
        <w:rPr>
          <w:rFonts w:ascii="Georgia" w:hAnsi="Georgia"/>
          <w:sz w:val="24"/>
          <w:szCs w:val="24"/>
          <w:lang w:val="ro-RO"/>
        </w:rPr>
        <w:t xml:space="preserve"> de exemplu, minoritățile reprezentate de un partid parlamentar</w:t>
      </w:r>
      <w:r w:rsidR="00D61493" w:rsidRPr="003E59CC">
        <w:rPr>
          <w:rFonts w:ascii="Georgia" w:hAnsi="Georgia"/>
          <w:sz w:val="24"/>
          <w:szCs w:val="24"/>
          <w:lang w:val="ro-RO"/>
        </w:rPr>
        <w:t xml:space="preserve">. </w:t>
      </w:r>
      <w:r w:rsidRPr="003E59CC">
        <w:rPr>
          <w:rFonts w:ascii="Georgia" w:hAnsi="Georgia"/>
          <w:sz w:val="24"/>
          <w:szCs w:val="24"/>
          <w:lang w:val="ro-RO"/>
        </w:rPr>
        <w:t xml:space="preserve">În cel mai rău caz, dacă un partid câștigă șase </w:t>
      </w:r>
      <w:r w:rsidR="006939BA" w:rsidRPr="003E59CC">
        <w:rPr>
          <w:rFonts w:ascii="Georgia" w:hAnsi="Georgia"/>
          <w:sz w:val="24"/>
          <w:szCs w:val="24"/>
          <w:lang w:val="ro-RO"/>
        </w:rPr>
        <w:t>mandate de consilier și femeile sunt pe pozițiile 7-10 între primii 10 candidați ai partidului, procentajul de femei alese din acel partid va fi zero. BIDDO și CV recomandă să se ia în calcul măsuri de consolidare în continuare pentru a obține o reprezentare mai bună a femeilor în parlament și în consiliile locale.</w:t>
      </w:r>
    </w:p>
    <w:p w:rsidR="001D0003" w:rsidRPr="003E59CC" w:rsidRDefault="00D61493">
      <w:pPr>
        <w:pStyle w:val="Corptext"/>
        <w:numPr>
          <w:ilvl w:val="0"/>
          <w:numId w:val="4"/>
        </w:numPr>
        <w:shd w:val="clear" w:color="auto" w:fill="auto"/>
        <w:tabs>
          <w:tab w:val="left" w:pos="471"/>
        </w:tabs>
        <w:jc w:val="both"/>
        <w:rPr>
          <w:rFonts w:ascii="Georgia" w:hAnsi="Georgia"/>
          <w:sz w:val="24"/>
          <w:szCs w:val="24"/>
          <w:lang w:val="ro-RO"/>
        </w:rPr>
      </w:pPr>
      <w:r w:rsidRPr="003E59CC">
        <w:rPr>
          <w:rFonts w:ascii="Georgia" w:hAnsi="Georgia"/>
          <w:sz w:val="24"/>
          <w:szCs w:val="24"/>
          <w:lang w:val="ro-RO"/>
        </w:rPr>
        <w:t>Artic</w:t>
      </w:r>
      <w:r w:rsidR="006939BA" w:rsidRPr="003E59CC">
        <w:rPr>
          <w:rFonts w:ascii="Georgia" w:hAnsi="Georgia"/>
          <w:sz w:val="24"/>
          <w:szCs w:val="24"/>
          <w:lang w:val="ro-RO"/>
        </w:rPr>
        <w:t>olele</w:t>
      </w:r>
      <w:r w:rsidRPr="003E59CC">
        <w:rPr>
          <w:rFonts w:ascii="Georgia" w:hAnsi="Georgia"/>
          <w:sz w:val="24"/>
          <w:szCs w:val="24"/>
          <w:lang w:val="ro-RO"/>
        </w:rPr>
        <w:t xml:space="preserve"> 72</w:t>
      </w:r>
      <w:r w:rsidR="006939BA" w:rsidRPr="003E59CC">
        <w:rPr>
          <w:rFonts w:ascii="Georgia" w:hAnsi="Georgia"/>
          <w:sz w:val="24"/>
          <w:szCs w:val="24"/>
          <w:lang w:val="ro-RO"/>
        </w:rPr>
        <w:t xml:space="preserve">, </w:t>
      </w:r>
      <w:r w:rsidRPr="003E59CC">
        <w:rPr>
          <w:rFonts w:ascii="Georgia" w:hAnsi="Georgia"/>
          <w:sz w:val="24"/>
          <w:szCs w:val="24"/>
          <w:lang w:val="ro-RO"/>
        </w:rPr>
        <w:t xml:space="preserve">115 </w:t>
      </w:r>
      <w:r w:rsidR="006939BA" w:rsidRPr="003E59CC">
        <w:rPr>
          <w:rFonts w:ascii="Georgia" w:hAnsi="Georgia"/>
          <w:sz w:val="24"/>
          <w:szCs w:val="24"/>
          <w:lang w:val="ro-RO"/>
        </w:rPr>
        <w:t>și</w:t>
      </w:r>
      <w:r w:rsidRPr="003E59CC">
        <w:rPr>
          <w:rFonts w:ascii="Georgia" w:hAnsi="Georgia"/>
          <w:sz w:val="24"/>
          <w:szCs w:val="24"/>
          <w:lang w:val="ro-RO"/>
        </w:rPr>
        <w:t xml:space="preserve"> 165</w:t>
      </w:r>
      <w:r w:rsidR="006939BA" w:rsidRPr="003E59CC">
        <w:rPr>
          <w:rFonts w:ascii="Georgia" w:hAnsi="Georgia"/>
          <w:sz w:val="24"/>
          <w:szCs w:val="24"/>
          <w:lang w:val="ro-RO"/>
        </w:rPr>
        <w:t xml:space="preserve"> detaliază condițiile pentru ajustarea listelor de candidați</w:t>
      </w:r>
      <w:r w:rsidRPr="003E59CC">
        <w:rPr>
          <w:rFonts w:ascii="Georgia" w:hAnsi="Georgia"/>
          <w:sz w:val="24"/>
          <w:szCs w:val="24"/>
          <w:lang w:val="ro-RO"/>
        </w:rPr>
        <w:t xml:space="preserve">. </w:t>
      </w:r>
      <w:r w:rsidR="006939BA" w:rsidRPr="003E59CC">
        <w:rPr>
          <w:rFonts w:ascii="Georgia" w:hAnsi="Georgia"/>
          <w:sz w:val="24"/>
          <w:szCs w:val="24"/>
          <w:lang w:val="ro-RO"/>
        </w:rPr>
        <w:t xml:space="preserve">Partidele politice pot înregistra sau înlocui candidați înainte de începerea campaniei electorale. După aceea, schimbările în numărul de ordine, </w:t>
      </w:r>
      <w:r w:rsidRPr="003E59CC">
        <w:rPr>
          <w:rFonts w:ascii="Georgia" w:hAnsi="Georgia"/>
          <w:sz w:val="24"/>
          <w:szCs w:val="24"/>
          <w:lang w:val="ro-RO"/>
        </w:rPr>
        <w:t>exclu</w:t>
      </w:r>
      <w:r w:rsidR="006939BA" w:rsidRPr="003E59CC">
        <w:rPr>
          <w:rFonts w:ascii="Georgia" w:hAnsi="Georgia"/>
          <w:sz w:val="24"/>
          <w:szCs w:val="24"/>
          <w:lang w:val="ro-RO"/>
        </w:rPr>
        <w:t>derea candidaților individuali din listă sau retragerea unei liste întregi sunt p</w:t>
      </w:r>
      <w:r w:rsidR="006E4F0C" w:rsidRPr="003E59CC">
        <w:rPr>
          <w:rFonts w:ascii="Georgia" w:hAnsi="Georgia"/>
          <w:sz w:val="24"/>
          <w:szCs w:val="24"/>
          <w:lang w:val="ro-RO"/>
        </w:rPr>
        <w:t>er</w:t>
      </w:r>
      <w:r w:rsidR="006939BA" w:rsidRPr="003E59CC">
        <w:rPr>
          <w:rFonts w:ascii="Georgia" w:hAnsi="Georgia"/>
          <w:sz w:val="24"/>
          <w:szCs w:val="24"/>
          <w:lang w:val="ro-RO"/>
        </w:rPr>
        <w:t xml:space="preserve">mise, dar nu mai târziu decât cu 10 zile </w:t>
      </w:r>
      <w:r w:rsidR="00476A80" w:rsidRPr="003E59CC">
        <w:rPr>
          <w:rFonts w:ascii="Georgia" w:hAnsi="Georgia"/>
          <w:sz w:val="24"/>
          <w:szCs w:val="24"/>
          <w:lang w:val="ro-RO"/>
        </w:rPr>
        <w:t>înainte de</w:t>
      </w:r>
      <w:r w:rsidR="006939BA" w:rsidRPr="003E59CC">
        <w:rPr>
          <w:rFonts w:ascii="Georgia" w:hAnsi="Georgia"/>
          <w:sz w:val="24"/>
          <w:szCs w:val="24"/>
          <w:lang w:val="ro-RO"/>
        </w:rPr>
        <w:t xml:space="preserve"> data alegerilor </w:t>
      </w:r>
      <w:r w:rsidRPr="003E59CC">
        <w:rPr>
          <w:rFonts w:ascii="Georgia" w:hAnsi="Georgia"/>
          <w:sz w:val="24"/>
          <w:szCs w:val="24"/>
          <w:lang w:val="ro-RO"/>
        </w:rPr>
        <w:t>(</w:t>
      </w:r>
      <w:r w:rsidR="006939BA" w:rsidRPr="003E59CC">
        <w:rPr>
          <w:rFonts w:ascii="Georgia" w:hAnsi="Georgia"/>
          <w:sz w:val="24"/>
          <w:szCs w:val="24"/>
          <w:lang w:val="ro-RO"/>
        </w:rPr>
        <w:t>Codul actual permite înlocuirea candidaților până cel târziu cu 14 zile înainte de alegeri) Această măsură are menirea de a preveni înlocuirile de ultim minut și reintroducerea candidaților pe listă după retragere.</w:t>
      </w:r>
      <w:r w:rsidRPr="003E59CC">
        <w:rPr>
          <w:rFonts w:ascii="Georgia" w:hAnsi="Georgia"/>
          <w:sz w:val="24"/>
          <w:szCs w:val="24"/>
          <w:vertAlign w:val="superscript"/>
          <w:lang w:val="ro-RO"/>
        </w:rPr>
        <w:footnoteReference w:id="29"/>
      </w:r>
      <w:r w:rsidRPr="003E59CC">
        <w:rPr>
          <w:rFonts w:ascii="Georgia" w:hAnsi="Georgia"/>
          <w:sz w:val="24"/>
          <w:szCs w:val="24"/>
          <w:lang w:val="ro-RO"/>
        </w:rPr>
        <w:t xml:space="preserve"> </w:t>
      </w:r>
      <w:r w:rsidR="006939BA" w:rsidRPr="003E59CC">
        <w:rPr>
          <w:rFonts w:ascii="Georgia" w:hAnsi="Georgia"/>
          <w:sz w:val="24"/>
          <w:szCs w:val="24"/>
          <w:lang w:val="ro-RO"/>
        </w:rPr>
        <w:t>Totuși, posibilitatea existentă de a schimba ordinea pe listă de la înregistrare până cu 10 zile înainte de data alegerilor are un impact direct asupra faptului care candidați vor fi aleși sau dacă va fi ales vreo unul. Acest fapt creează incertitudine atât pentru alegători cât și pentru candidați și trebuie revăzut.</w:t>
      </w:r>
    </w:p>
    <w:p w:rsidR="001D0003" w:rsidRPr="003E59CC" w:rsidRDefault="006939BA">
      <w:pPr>
        <w:pStyle w:val="Corptext"/>
        <w:numPr>
          <w:ilvl w:val="0"/>
          <w:numId w:val="4"/>
        </w:numPr>
        <w:shd w:val="clear" w:color="auto" w:fill="auto"/>
        <w:tabs>
          <w:tab w:val="left" w:pos="453"/>
        </w:tabs>
        <w:jc w:val="both"/>
        <w:rPr>
          <w:rFonts w:ascii="Georgia" w:hAnsi="Georgia"/>
          <w:sz w:val="24"/>
          <w:szCs w:val="24"/>
          <w:lang w:val="ro-RO"/>
        </w:rPr>
      </w:pPr>
      <w:r w:rsidRPr="003E59CC">
        <w:rPr>
          <w:rFonts w:ascii="Georgia" w:hAnsi="Georgia"/>
          <w:sz w:val="24"/>
          <w:szCs w:val="24"/>
          <w:lang w:val="ro-RO"/>
        </w:rPr>
        <w:t>În plus</w:t>
      </w:r>
      <w:r w:rsidR="00D61493" w:rsidRPr="003E59CC">
        <w:rPr>
          <w:rFonts w:ascii="Georgia" w:hAnsi="Georgia"/>
          <w:sz w:val="24"/>
          <w:szCs w:val="24"/>
          <w:lang w:val="ro-RO"/>
        </w:rPr>
        <w:t xml:space="preserve">, </w:t>
      </w:r>
      <w:r w:rsidRPr="003E59CC">
        <w:rPr>
          <w:rFonts w:ascii="Georgia" w:hAnsi="Georgia"/>
          <w:sz w:val="24"/>
          <w:szCs w:val="24"/>
          <w:lang w:val="ro-RO"/>
        </w:rPr>
        <w:t xml:space="preserve">proiectul Codului </w:t>
      </w:r>
      <w:r w:rsidR="005B7D63" w:rsidRPr="003E59CC">
        <w:rPr>
          <w:rFonts w:ascii="Georgia" w:hAnsi="Georgia"/>
          <w:sz w:val="24"/>
          <w:szCs w:val="24"/>
          <w:lang w:val="ro-RO"/>
        </w:rPr>
        <w:t xml:space="preserve">pare să sugereze că </w:t>
      </w:r>
      <w:r w:rsidR="00BA53D1" w:rsidRPr="003E59CC">
        <w:rPr>
          <w:rFonts w:ascii="Georgia" w:hAnsi="Georgia"/>
          <w:sz w:val="24"/>
          <w:szCs w:val="24"/>
          <w:lang w:val="ro-RO"/>
        </w:rPr>
        <w:t>deși</w:t>
      </w:r>
      <w:r w:rsidR="005B7D63" w:rsidRPr="003E59CC">
        <w:rPr>
          <w:rFonts w:ascii="Georgia" w:hAnsi="Georgia"/>
          <w:sz w:val="24"/>
          <w:szCs w:val="24"/>
          <w:lang w:val="ro-RO"/>
        </w:rPr>
        <w:t xml:space="preserve"> cei care depun listele pot solicita înlăturarea unui candidat individual</w:t>
      </w:r>
      <w:r w:rsidR="00D61493" w:rsidRPr="003E59CC">
        <w:rPr>
          <w:rFonts w:ascii="Georgia" w:hAnsi="Georgia"/>
          <w:sz w:val="24"/>
          <w:szCs w:val="24"/>
          <w:lang w:val="ro-RO"/>
        </w:rPr>
        <w:t>,</w:t>
      </w:r>
      <w:r w:rsidR="005B7D63" w:rsidRPr="003E59CC">
        <w:rPr>
          <w:rFonts w:ascii="Georgia" w:hAnsi="Georgia"/>
          <w:sz w:val="24"/>
          <w:szCs w:val="24"/>
          <w:lang w:val="ro-RO"/>
        </w:rPr>
        <w:t xml:space="preserve"> candidații înșiși nu au dreptul să-și scoată numele de pe listă</w:t>
      </w:r>
      <w:r w:rsidR="00D61493" w:rsidRPr="003E59CC">
        <w:rPr>
          <w:rFonts w:ascii="Georgia" w:hAnsi="Georgia"/>
          <w:sz w:val="24"/>
          <w:szCs w:val="24"/>
          <w:lang w:val="ro-RO"/>
        </w:rPr>
        <w:t>,</w:t>
      </w:r>
      <w:r w:rsidR="005B7D63" w:rsidRPr="003E59CC">
        <w:rPr>
          <w:rFonts w:ascii="Georgia" w:hAnsi="Georgia"/>
          <w:sz w:val="24"/>
          <w:szCs w:val="24"/>
          <w:lang w:val="ro-RO"/>
        </w:rPr>
        <w:t xml:space="preserve"> încălcându-le astfel libertatea de a se retrage, mai ales că cei care depun </w:t>
      </w:r>
      <w:r w:rsidR="005B7D63" w:rsidRPr="003E59CC">
        <w:rPr>
          <w:rFonts w:ascii="Georgia" w:hAnsi="Georgia"/>
          <w:sz w:val="24"/>
          <w:szCs w:val="24"/>
          <w:lang w:val="ro-RO"/>
        </w:rPr>
        <w:lastRenderedPageBreak/>
        <w:t>listele pot schimba ordinea pe listă pe parcursul campaniei. Articolele</w:t>
      </w:r>
      <w:r w:rsidR="00D61493" w:rsidRPr="003E59CC">
        <w:rPr>
          <w:rFonts w:ascii="Georgia" w:hAnsi="Georgia"/>
          <w:sz w:val="24"/>
          <w:szCs w:val="24"/>
          <w:lang w:val="ro-RO"/>
        </w:rPr>
        <w:t xml:space="preserve"> 115(4) </w:t>
      </w:r>
      <w:r w:rsidR="005B7D63" w:rsidRPr="003E59CC">
        <w:rPr>
          <w:rFonts w:ascii="Georgia" w:hAnsi="Georgia"/>
          <w:sz w:val="24"/>
          <w:szCs w:val="24"/>
          <w:lang w:val="ro-RO"/>
        </w:rPr>
        <w:t>și</w:t>
      </w:r>
      <w:r w:rsidR="00D61493" w:rsidRPr="003E59CC">
        <w:rPr>
          <w:rFonts w:ascii="Georgia" w:hAnsi="Georgia"/>
          <w:sz w:val="24"/>
          <w:szCs w:val="24"/>
          <w:lang w:val="ro-RO"/>
        </w:rPr>
        <w:t xml:space="preserve"> 165(4) </w:t>
      </w:r>
      <w:r w:rsidR="005B7D63" w:rsidRPr="003E59CC">
        <w:rPr>
          <w:rFonts w:ascii="Georgia" w:hAnsi="Georgia"/>
          <w:sz w:val="24"/>
          <w:szCs w:val="24"/>
          <w:lang w:val="ro-RO"/>
        </w:rPr>
        <w:t>asigură faptul că CEC-ul va refuza orice schimbare în listă care devi</w:t>
      </w:r>
      <w:r w:rsidR="009E34A8" w:rsidRPr="003E59CC">
        <w:rPr>
          <w:rFonts w:ascii="Georgia" w:hAnsi="Georgia"/>
          <w:sz w:val="24"/>
          <w:szCs w:val="24"/>
          <w:lang w:val="ro-RO"/>
        </w:rPr>
        <w:t>a</w:t>
      </w:r>
      <w:r w:rsidR="005B7D63" w:rsidRPr="003E59CC">
        <w:rPr>
          <w:rFonts w:ascii="Georgia" w:hAnsi="Georgia"/>
          <w:sz w:val="24"/>
          <w:szCs w:val="24"/>
          <w:lang w:val="ro-RO"/>
        </w:rPr>
        <w:t xml:space="preserve">ză de la cota de gen. Totuși, proiectul Codului nu stipulează ce acțiune trebuie întreprinsă în cazul în care numărul de candidați pe listă este sub limita minima de 51 </w:t>
      </w:r>
      <w:r w:rsidR="00D61493" w:rsidRPr="003E59CC">
        <w:rPr>
          <w:rFonts w:ascii="Georgia" w:hAnsi="Georgia"/>
          <w:sz w:val="24"/>
          <w:szCs w:val="24"/>
          <w:lang w:val="ro-RO"/>
        </w:rPr>
        <w:t>(</w:t>
      </w:r>
      <w:r w:rsidR="005B7D63" w:rsidRPr="003E59CC">
        <w:rPr>
          <w:rFonts w:ascii="Georgia" w:hAnsi="Georgia"/>
          <w:sz w:val="24"/>
          <w:szCs w:val="24"/>
          <w:lang w:val="ro-RO"/>
        </w:rPr>
        <w:t>pentru alegerile</w:t>
      </w:r>
      <w:r w:rsidR="00D61493" w:rsidRPr="003E59CC">
        <w:rPr>
          <w:rFonts w:ascii="Georgia" w:hAnsi="Georgia"/>
          <w:sz w:val="24"/>
          <w:szCs w:val="24"/>
          <w:lang w:val="ro-RO"/>
        </w:rPr>
        <w:t xml:space="preserve"> parl</w:t>
      </w:r>
      <w:r w:rsidR="005B7D63" w:rsidRPr="003E59CC">
        <w:rPr>
          <w:rFonts w:ascii="Georgia" w:hAnsi="Georgia"/>
          <w:sz w:val="24"/>
          <w:szCs w:val="24"/>
          <w:lang w:val="ro-RO"/>
        </w:rPr>
        <w:t>am</w:t>
      </w:r>
      <w:r w:rsidR="00D61493" w:rsidRPr="003E59CC">
        <w:rPr>
          <w:rFonts w:ascii="Georgia" w:hAnsi="Georgia"/>
          <w:sz w:val="24"/>
          <w:szCs w:val="24"/>
          <w:lang w:val="ro-RO"/>
        </w:rPr>
        <w:t>entar</w:t>
      </w:r>
      <w:r w:rsidR="005B7D63" w:rsidRPr="003E59CC">
        <w:rPr>
          <w:rFonts w:ascii="Georgia" w:hAnsi="Georgia"/>
          <w:sz w:val="24"/>
          <w:szCs w:val="24"/>
          <w:lang w:val="ro-RO"/>
        </w:rPr>
        <w:t>e</w:t>
      </w:r>
      <w:r w:rsidR="00D61493" w:rsidRPr="003E59CC">
        <w:rPr>
          <w:rFonts w:ascii="Georgia" w:hAnsi="Georgia"/>
          <w:sz w:val="24"/>
          <w:szCs w:val="24"/>
          <w:lang w:val="ro-RO"/>
        </w:rPr>
        <w:t xml:space="preserve">) </w:t>
      </w:r>
      <w:r w:rsidR="005B7D63" w:rsidRPr="003E59CC">
        <w:rPr>
          <w:rFonts w:ascii="Georgia" w:hAnsi="Georgia"/>
          <w:sz w:val="24"/>
          <w:szCs w:val="24"/>
          <w:lang w:val="ro-RO"/>
        </w:rPr>
        <w:t xml:space="preserve">după începerea campaniei, din cauza retragerilor sau a decesului. </w:t>
      </w:r>
    </w:p>
    <w:p w:rsidR="001D0003" w:rsidRPr="003E59CC" w:rsidRDefault="004F39C8">
      <w:pPr>
        <w:pStyle w:val="Corptext"/>
        <w:numPr>
          <w:ilvl w:val="0"/>
          <w:numId w:val="10"/>
        </w:numPr>
        <w:shd w:val="clear" w:color="auto" w:fill="auto"/>
        <w:tabs>
          <w:tab w:val="left" w:pos="730"/>
        </w:tabs>
        <w:spacing w:line="221" w:lineRule="auto"/>
        <w:jc w:val="both"/>
        <w:rPr>
          <w:rFonts w:ascii="Georgia" w:hAnsi="Georgia"/>
          <w:sz w:val="24"/>
          <w:szCs w:val="24"/>
          <w:lang w:val="ro-RO"/>
        </w:rPr>
      </w:pPr>
      <w:r w:rsidRPr="003E59CC">
        <w:rPr>
          <w:rFonts w:ascii="Georgia" w:hAnsi="Georgia"/>
          <w:b/>
          <w:bCs/>
          <w:sz w:val="24"/>
          <w:szCs w:val="24"/>
          <w:lang w:val="ro-RO"/>
        </w:rPr>
        <w:t xml:space="preserve">Desfășurarea campaniilor electorale </w:t>
      </w:r>
    </w:p>
    <w:p w:rsidR="001D0003" w:rsidRPr="003E59CC" w:rsidRDefault="00027BE7">
      <w:pPr>
        <w:pStyle w:val="Heading10"/>
        <w:keepNext/>
        <w:keepLines/>
        <w:numPr>
          <w:ilvl w:val="0"/>
          <w:numId w:val="14"/>
        </w:numPr>
        <w:shd w:val="clear" w:color="auto" w:fill="auto"/>
        <w:tabs>
          <w:tab w:val="left" w:pos="730"/>
        </w:tabs>
        <w:jc w:val="both"/>
        <w:rPr>
          <w:rFonts w:ascii="Georgia" w:hAnsi="Georgia"/>
          <w:sz w:val="24"/>
          <w:szCs w:val="24"/>
          <w:lang w:val="ro-RO"/>
        </w:rPr>
      </w:pPr>
      <w:r w:rsidRPr="003E59CC">
        <w:rPr>
          <w:rFonts w:ascii="Georgia" w:hAnsi="Georgia"/>
          <w:sz w:val="24"/>
          <w:szCs w:val="24"/>
          <w:lang w:val="ro-RO"/>
        </w:rPr>
        <w:t xml:space="preserve">Reguli privitoare la campanie </w:t>
      </w:r>
    </w:p>
    <w:p w:rsidR="001D0003" w:rsidRPr="003E59CC" w:rsidRDefault="00027BE7">
      <w:pPr>
        <w:pStyle w:val="Corptext"/>
        <w:numPr>
          <w:ilvl w:val="0"/>
          <w:numId w:val="4"/>
        </w:numPr>
        <w:shd w:val="clear" w:color="auto" w:fill="auto"/>
        <w:tabs>
          <w:tab w:val="left" w:pos="453"/>
        </w:tabs>
        <w:jc w:val="both"/>
        <w:rPr>
          <w:rFonts w:ascii="Georgia" w:hAnsi="Georgia"/>
          <w:sz w:val="24"/>
          <w:szCs w:val="24"/>
          <w:lang w:val="ro-RO"/>
        </w:rPr>
      </w:pPr>
      <w:r w:rsidRPr="003E59CC">
        <w:rPr>
          <w:rFonts w:ascii="Georgia" w:hAnsi="Georgia"/>
          <w:sz w:val="24"/>
          <w:szCs w:val="24"/>
          <w:lang w:val="ro-RO"/>
        </w:rPr>
        <w:t>Capitolul</w:t>
      </w:r>
      <w:r w:rsidR="00D61493" w:rsidRPr="003E59CC">
        <w:rPr>
          <w:rFonts w:ascii="Georgia" w:hAnsi="Georgia"/>
          <w:sz w:val="24"/>
          <w:szCs w:val="24"/>
          <w:lang w:val="ro-RO"/>
        </w:rPr>
        <w:t xml:space="preserve"> VIII</w:t>
      </w:r>
      <w:r w:rsidRPr="003E59CC">
        <w:rPr>
          <w:rFonts w:ascii="Georgia" w:hAnsi="Georgia"/>
          <w:sz w:val="24"/>
          <w:szCs w:val="24"/>
          <w:lang w:val="ro-RO"/>
        </w:rPr>
        <w:t xml:space="preserve"> din proiectul Codului dedicat campaniei electorale, răspunde unor recomandări anterioare ale BIDDO</w:t>
      </w:r>
      <w:r w:rsidR="00D61493" w:rsidRPr="003E59CC">
        <w:rPr>
          <w:rFonts w:ascii="Georgia" w:hAnsi="Georgia"/>
          <w:sz w:val="24"/>
          <w:szCs w:val="24"/>
          <w:lang w:val="ro-RO"/>
        </w:rPr>
        <w:t>,</w:t>
      </w:r>
      <w:r w:rsidRPr="003E59CC">
        <w:rPr>
          <w:rFonts w:ascii="Georgia" w:hAnsi="Georgia"/>
          <w:sz w:val="24"/>
          <w:szCs w:val="24"/>
          <w:lang w:val="ro-RO"/>
        </w:rPr>
        <w:t xml:space="preserve"> ceea ce e o schimbare bună. În special, </w:t>
      </w:r>
      <w:r w:rsidR="00D61493" w:rsidRPr="003E59CC">
        <w:rPr>
          <w:rFonts w:ascii="Georgia" w:hAnsi="Georgia"/>
          <w:sz w:val="24"/>
          <w:szCs w:val="24"/>
          <w:lang w:val="ro-RO"/>
        </w:rPr>
        <w:t>Artic</w:t>
      </w:r>
      <w:r w:rsidRPr="003E59CC">
        <w:rPr>
          <w:rFonts w:ascii="Georgia" w:hAnsi="Georgia"/>
          <w:sz w:val="24"/>
          <w:szCs w:val="24"/>
          <w:lang w:val="ro-RO"/>
        </w:rPr>
        <w:t xml:space="preserve">olul </w:t>
      </w:r>
      <w:r w:rsidR="00D61493" w:rsidRPr="003E59CC">
        <w:rPr>
          <w:rFonts w:ascii="Georgia" w:hAnsi="Georgia"/>
          <w:sz w:val="24"/>
          <w:szCs w:val="24"/>
          <w:lang w:val="ro-RO"/>
        </w:rPr>
        <w:t>70(3)</w:t>
      </w:r>
      <w:r w:rsidRPr="003E59CC">
        <w:rPr>
          <w:rFonts w:ascii="Georgia" w:hAnsi="Georgia"/>
          <w:sz w:val="24"/>
          <w:szCs w:val="24"/>
          <w:lang w:val="ro-RO"/>
        </w:rPr>
        <w:t xml:space="preserve"> clarifică în ce moment reîncepe campania după primul tur. </w:t>
      </w:r>
    </w:p>
    <w:p w:rsidR="001D0003" w:rsidRPr="003E59CC" w:rsidRDefault="00616B9C">
      <w:pPr>
        <w:pStyle w:val="Corptext"/>
        <w:numPr>
          <w:ilvl w:val="0"/>
          <w:numId w:val="4"/>
        </w:numPr>
        <w:shd w:val="clear" w:color="auto" w:fill="auto"/>
        <w:tabs>
          <w:tab w:val="left" w:pos="453"/>
        </w:tabs>
        <w:jc w:val="both"/>
        <w:rPr>
          <w:rFonts w:ascii="Georgia" w:hAnsi="Georgia"/>
          <w:sz w:val="24"/>
          <w:szCs w:val="24"/>
          <w:lang w:val="ro-RO"/>
        </w:rPr>
      </w:pPr>
      <w:r w:rsidRPr="003E59CC">
        <w:rPr>
          <w:rFonts w:ascii="Georgia" w:hAnsi="Georgia"/>
          <w:sz w:val="24"/>
          <w:szCs w:val="24"/>
          <w:lang w:val="ro-RO"/>
        </w:rPr>
        <w:t>Este apreciat pozitiv faptul că</w:t>
      </w:r>
      <w:r w:rsidR="00D61493" w:rsidRPr="003E59CC">
        <w:rPr>
          <w:rFonts w:ascii="Georgia" w:hAnsi="Georgia"/>
          <w:sz w:val="24"/>
          <w:szCs w:val="24"/>
          <w:lang w:val="ro-RO"/>
        </w:rPr>
        <w:t>, Artic</w:t>
      </w:r>
      <w:r w:rsidRPr="003E59CC">
        <w:rPr>
          <w:rFonts w:ascii="Georgia" w:hAnsi="Georgia"/>
          <w:sz w:val="24"/>
          <w:szCs w:val="24"/>
          <w:lang w:val="ro-RO"/>
        </w:rPr>
        <w:t xml:space="preserve">olul </w:t>
      </w:r>
      <w:r w:rsidR="00D61493" w:rsidRPr="003E59CC">
        <w:rPr>
          <w:rFonts w:ascii="Georgia" w:hAnsi="Georgia"/>
          <w:sz w:val="24"/>
          <w:szCs w:val="24"/>
          <w:lang w:val="ro-RO"/>
        </w:rPr>
        <w:t xml:space="preserve">70(5) </w:t>
      </w:r>
      <w:r w:rsidRPr="003E59CC">
        <w:rPr>
          <w:rFonts w:ascii="Georgia" w:hAnsi="Georgia"/>
          <w:sz w:val="24"/>
          <w:szCs w:val="24"/>
          <w:lang w:val="ro-RO"/>
        </w:rPr>
        <w:t>din proiectul Codului i</w:t>
      </w:r>
      <w:r w:rsidR="00D61493" w:rsidRPr="003E59CC">
        <w:rPr>
          <w:rFonts w:ascii="Georgia" w:hAnsi="Georgia"/>
          <w:sz w:val="24"/>
          <w:szCs w:val="24"/>
          <w:lang w:val="ro-RO"/>
        </w:rPr>
        <w:t>ntroduce</w:t>
      </w:r>
      <w:r w:rsidRPr="003E59CC">
        <w:rPr>
          <w:rFonts w:ascii="Georgia" w:hAnsi="Georgia"/>
          <w:sz w:val="24"/>
          <w:szCs w:val="24"/>
          <w:lang w:val="ro-RO"/>
        </w:rPr>
        <w:t xml:space="preserve"> o interdicție </w:t>
      </w:r>
      <w:r w:rsidR="003C3D59" w:rsidRPr="003E59CC">
        <w:rPr>
          <w:rFonts w:ascii="Georgia" w:hAnsi="Georgia"/>
          <w:sz w:val="24"/>
          <w:szCs w:val="24"/>
          <w:lang w:val="ro-RO"/>
        </w:rPr>
        <w:t xml:space="preserve">cu privire la planificarea și organizarea transportării alegătorilor în ziua alegerilor pentru a preveni influențarea alegătorilor ca să voteze într-un anumit mod. În plus, Articolul </w:t>
      </w:r>
      <w:r w:rsidR="00D61493" w:rsidRPr="003E59CC">
        <w:rPr>
          <w:rFonts w:ascii="Georgia" w:hAnsi="Georgia"/>
          <w:sz w:val="24"/>
          <w:szCs w:val="24"/>
          <w:lang w:val="ro-RO"/>
        </w:rPr>
        <w:t xml:space="preserve">28(2)(d) </w:t>
      </w:r>
      <w:r w:rsidR="00476A80" w:rsidRPr="003E59CC">
        <w:rPr>
          <w:rFonts w:ascii="Georgia" w:hAnsi="Georgia"/>
          <w:sz w:val="24"/>
          <w:szCs w:val="24"/>
          <w:lang w:val="ro-RO"/>
        </w:rPr>
        <w:t>permite</w:t>
      </w:r>
      <w:r w:rsidR="003C3D59" w:rsidRPr="003E59CC">
        <w:rPr>
          <w:rFonts w:ascii="Georgia" w:hAnsi="Georgia"/>
          <w:sz w:val="24"/>
          <w:szCs w:val="24"/>
          <w:lang w:val="ro-RO"/>
        </w:rPr>
        <w:t xml:space="preserve"> </w:t>
      </w:r>
      <w:r w:rsidR="00D61493" w:rsidRPr="003E59CC">
        <w:rPr>
          <w:rFonts w:ascii="Georgia" w:hAnsi="Georgia"/>
          <w:sz w:val="24"/>
          <w:szCs w:val="24"/>
          <w:lang w:val="ro-RO"/>
        </w:rPr>
        <w:t>Minist</w:t>
      </w:r>
      <w:r w:rsidR="003C3D59" w:rsidRPr="003E59CC">
        <w:rPr>
          <w:rFonts w:ascii="Georgia" w:hAnsi="Georgia"/>
          <w:sz w:val="24"/>
          <w:szCs w:val="24"/>
          <w:lang w:val="ro-RO"/>
        </w:rPr>
        <w:t>e</w:t>
      </w:r>
      <w:r w:rsidR="00D61493" w:rsidRPr="003E59CC">
        <w:rPr>
          <w:rFonts w:ascii="Georgia" w:hAnsi="Georgia"/>
          <w:sz w:val="24"/>
          <w:szCs w:val="24"/>
          <w:lang w:val="ro-RO"/>
        </w:rPr>
        <w:t>r</w:t>
      </w:r>
      <w:r w:rsidR="003C3D59" w:rsidRPr="003E59CC">
        <w:rPr>
          <w:rFonts w:ascii="Georgia" w:hAnsi="Georgia"/>
          <w:sz w:val="24"/>
          <w:szCs w:val="24"/>
          <w:lang w:val="ro-RO"/>
        </w:rPr>
        <w:t>ul</w:t>
      </w:r>
      <w:r w:rsidR="00476A80" w:rsidRPr="003E59CC">
        <w:rPr>
          <w:rFonts w:ascii="Georgia" w:hAnsi="Georgia"/>
          <w:sz w:val="24"/>
          <w:szCs w:val="24"/>
          <w:lang w:val="ro-RO"/>
        </w:rPr>
        <w:t>ui</w:t>
      </w:r>
      <w:r w:rsidR="003C3D59" w:rsidRPr="003E59CC">
        <w:rPr>
          <w:rFonts w:ascii="Georgia" w:hAnsi="Georgia"/>
          <w:sz w:val="24"/>
          <w:szCs w:val="24"/>
          <w:lang w:val="ro-RO"/>
        </w:rPr>
        <w:t xml:space="preserve"> </w:t>
      </w:r>
      <w:r w:rsidR="00D61493" w:rsidRPr="003E59CC">
        <w:rPr>
          <w:rFonts w:ascii="Georgia" w:hAnsi="Georgia"/>
          <w:sz w:val="24"/>
          <w:szCs w:val="24"/>
          <w:lang w:val="ro-RO"/>
        </w:rPr>
        <w:t>Infrastructur</w:t>
      </w:r>
      <w:r w:rsidR="003C3D59" w:rsidRPr="003E59CC">
        <w:rPr>
          <w:rFonts w:ascii="Georgia" w:hAnsi="Georgia"/>
          <w:sz w:val="24"/>
          <w:szCs w:val="24"/>
          <w:lang w:val="ro-RO"/>
        </w:rPr>
        <w:t>ii și Dezvoltării R</w:t>
      </w:r>
      <w:r w:rsidR="00D61493" w:rsidRPr="003E59CC">
        <w:rPr>
          <w:rFonts w:ascii="Georgia" w:hAnsi="Georgia"/>
          <w:sz w:val="24"/>
          <w:szCs w:val="24"/>
          <w:lang w:val="ro-RO"/>
        </w:rPr>
        <w:t>egional</w:t>
      </w:r>
      <w:r w:rsidR="003C3D59" w:rsidRPr="003E59CC">
        <w:rPr>
          <w:rFonts w:ascii="Georgia" w:hAnsi="Georgia"/>
          <w:sz w:val="24"/>
          <w:szCs w:val="24"/>
          <w:lang w:val="ro-RO"/>
        </w:rPr>
        <w:t xml:space="preserve">e să se implice în </w:t>
      </w:r>
      <w:r w:rsidR="00D61493" w:rsidRPr="003E59CC">
        <w:rPr>
          <w:rFonts w:ascii="Georgia" w:hAnsi="Georgia"/>
          <w:sz w:val="24"/>
          <w:szCs w:val="24"/>
          <w:lang w:val="ro-RO"/>
        </w:rPr>
        <w:t>“preven</w:t>
      </w:r>
      <w:r w:rsidR="003C3D59" w:rsidRPr="003E59CC">
        <w:rPr>
          <w:rFonts w:ascii="Georgia" w:hAnsi="Georgia"/>
          <w:sz w:val="24"/>
          <w:szCs w:val="24"/>
          <w:lang w:val="ro-RO"/>
        </w:rPr>
        <w:t>irea</w:t>
      </w:r>
      <w:r w:rsidR="00D61493" w:rsidRPr="003E59CC">
        <w:rPr>
          <w:rFonts w:ascii="Georgia" w:hAnsi="Georgia"/>
          <w:sz w:val="24"/>
          <w:szCs w:val="24"/>
          <w:lang w:val="ro-RO"/>
        </w:rPr>
        <w:t xml:space="preserve">, </w:t>
      </w:r>
      <w:r w:rsidR="003C3D59" w:rsidRPr="003E59CC">
        <w:rPr>
          <w:rFonts w:ascii="Georgia" w:hAnsi="Georgia"/>
          <w:sz w:val="24"/>
          <w:szCs w:val="24"/>
          <w:lang w:val="ro-RO"/>
        </w:rPr>
        <w:t>contracararea și detectarea încălcărilor</w:t>
      </w:r>
      <w:r w:rsidR="00D61493" w:rsidRPr="003E59CC">
        <w:rPr>
          <w:rFonts w:ascii="Georgia" w:hAnsi="Georgia"/>
          <w:sz w:val="24"/>
          <w:szCs w:val="24"/>
          <w:lang w:val="ro-RO"/>
        </w:rPr>
        <w:t xml:space="preserve">” </w:t>
      </w:r>
      <w:r w:rsidR="003C3D59" w:rsidRPr="003E59CC">
        <w:rPr>
          <w:rFonts w:ascii="Georgia" w:hAnsi="Georgia"/>
          <w:sz w:val="24"/>
          <w:szCs w:val="24"/>
          <w:lang w:val="ro-RO"/>
        </w:rPr>
        <w:t>legate de transportarea alegătorilor</w:t>
      </w:r>
      <w:r w:rsidR="00D61493" w:rsidRPr="003E59CC">
        <w:rPr>
          <w:rFonts w:ascii="Georgia" w:hAnsi="Georgia"/>
          <w:sz w:val="24"/>
          <w:szCs w:val="24"/>
          <w:lang w:val="ro-RO"/>
        </w:rPr>
        <w:t xml:space="preserve">. </w:t>
      </w:r>
      <w:r w:rsidR="003C3D59" w:rsidRPr="003E59CC">
        <w:rPr>
          <w:rFonts w:ascii="Georgia" w:hAnsi="Georgia"/>
          <w:sz w:val="24"/>
          <w:szCs w:val="24"/>
          <w:lang w:val="ro-RO"/>
        </w:rPr>
        <w:t>Acest fapt răspunde unei recomandări prioritare a BIDDO în privința transportării alegătorilor cu scopul cumpărării voturilor și este o schimbare binevenită. BIDDO și CV fac apel la autorități să-și continue eforturile pentru a clădi încrederea în integritatea alegerilor și a descuraja influențarea  ilegală și cumpărarea voturilor</w:t>
      </w:r>
      <w:r w:rsidR="00D61493" w:rsidRPr="003E59CC">
        <w:rPr>
          <w:rFonts w:ascii="Georgia" w:hAnsi="Georgia"/>
          <w:sz w:val="24"/>
          <w:szCs w:val="24"/>
          <w:lang w:val="ro-RO"/>
        </w:rPr>
        <w:t>.</w:t>
      </w:r>
    </w:p>
    <w:p w:rsidR="001D0003" w:rsidRPr="003E59CC" w:rsidRDefault="003C3D59">
      <w:pPr>
        <w:pStyle w:val="Corptext"/>
        <w:numPr>
          <w:ilvl w:val="0"/>
          <w:numId w:val="4"/>
        </w:numPr>
        <w:shd w:val="clear" w:color="auto" w:fill="auto"/>
        <w:tabs>
          <w:tab w:val="left" w:pos="453"/>
        </w:tabs>
        <w:jc w:val="both"/>
        <w:rPr>
          <w:rFonts w:ascii="Georgia" w:hAnsi="Georgia"/>
          <w:sz w:val="24"/>
          <w:szCs w:val="24"/>
          <w:lang w:val="ro-RO"/>
        </w:rPr>
      </w:pPr>
      <w:r w:rsidRPr="003E59CC">
        <w:rPr>
          <w:rFonts w:ascii="Georgia" w:hAnsi="Georgia"/>
          <w:sz w:val="24"/>
          <w:szCs w:val="24"/>
          <w:lang w:val="ro-RO"/>
        </w:rPr>
        <w:t>Proiectul Codului înlătură restricția de folosire a simbolurilor naționale și a personalităților istorice ale Moldovei</w:t>
      </w:r>
      <w:r w:rsidR="00D61493" w:rsidRPr="003E59CC">
        <w:rPr>
          <w:rFonts w:ascii="Georgia" w:hAnsi="Georgia"/>
          <w:sz w:val="24"/>
          <w:szCs w:val="24"/>
          <w:lang w:val="ro-RO"/>
        </w:rPr>
        <w:t>.</w:t>
      </w:r>
      <w:r w:rsidRPr="003E59CC">
        <w:rPr>
          <w:rFonts w:ascii="Georgia" w:hAnsi="Georgia"/>
          <w:sz w:val="24"/>
          <w:szCs w:val="24"/>
          <w:lang w:val="ro-RO"/>
        </w:rPr>
        <w:t xml:space="preserve"> De asemenea, înlătură interdicția participării cetățenilor străini în campanie, după cum a fost anterior recomandat de BIDDO. Totuși</w:t>
      </w:r>
      <w:r w:rsidR="00D61493" w:rsidRPr="003E59CC">
        <w:rPr>
          <w:rFonts w:ascii="Georgia" w:hAnsi="Georgia"/>
          <w:sz w:val="24"/>
          <w:szCs w:val="24"/>
          <w:lang w:val="ro-RO"/>
        </w:rPr>
        <w:t xml:space="preserve">, </w:t>
      </w:r>
      <w:r w:rsidRPr="003E59CC">
        <w:rPr>
          <w:rFonts w:ascii="Georgia" w:hAnsi="Georgia"/>
          <w:sz w:val="24"/>
          <w:szCs w:val="24"/>
          <w:lang w:val="ro-RO"/>
        </w:rPr>
        <w:t xml:space="preserve">ca și în Codul actual, </w:t>
      </w:r>
      <w:r w:rsidR="00D61493" w:rsidRPr="003E59CC">
        <w:rPr>
          <w:rFonts w:ascii="Georgia" w:hAnsi="Georgia"/>
          <w:sz w:val="24"/>
          <w:szCs w:val="24"/>
          <w:lang w:val="ro-RO"/>
        </w:rPr>
        <w:t>Artic</w:t>
      </w:r>
      <w:r w:rsidRPr="003E59CC">
        <w:rPr>
          <w:rFonts w:ascii="Georgia" w:hAnsi="Georgia"/>
          <w:sz w:val="24"/>
          <w:szCs w:val="24"/>
          <w:lang w:val="ro-RO"/>
        </w:rPr>
        <w:t>olul</w:t>
      </w:r>
      <w:r w:rsidR="00D61493" w:rsidRPr="003E59CC">
        <w:rPr>
          <w:rFonts w:ascii="Georgia" w:hAnsi="Georgia"/>
          <w:sz w:val="24"/>
          <w:szCs w:val="24"/>
          <w:lang w:val="ro-RO"/>
        </w:rPr>
        <w:t xml:space="preserve"> 70(4) </w:t>
      </w:r>
      <w:r w:rsidRPr="003E59CC">
        <w:rPr>
          <w:rFonts w:ascii="Georgia" w:hAnsi="Georgia"/>
          <w:sz w:val="24"/>
          <w:szCs w:val="24"/>
          <w:lang w:val="ro-RO"/>
        </w:rPr>
        <w:t>interzice folosirea „simbolurilor altor state sau ale unor organizații internaționale</w:t>
      </w:r>
      <w:r w:rsidR="00D61493" w:rsidRPr="003E59CC">
        <w:rPr>
          <w:rFonts w:ascii="Georgia" w:hAnsi="Georgia"/>
          <w:sz w:val="24"/>
          <w:szCs w:val="24"/>
          <w:lang w:val="ro-RO"/>
        </w:rPr>
        <w:t>”</w:t>
      </w:r>
      <w:r w:rsidRPr="003E59CC">
        <w:rPr>
          <w:rFonts w:ascii="Georgia" w:hAnsi="Georgia"/>
          <w:sz w:val="24"/>
          <w:szCs w:val="24"/>
          <w:lang w:val="ro-RO"/>
        </w:rPr>
        <w:t xml:space="preserve"> în campanie. Ca excepție, articolul permite folosirea simbolurilor străine în cazuri care țin de ”angajamente luate de R</w:t>
      </w:r>
      <w:r w:rsidR="00D61493" w:rsidRPr="003E59CC">
        <w:rPr>
          <w:rFonts w:ascii="Georgia" w:hAnsi="Georgia"/>
          <w:sz w:val="24"/>
          <w:szCs w:val="24"/>
          <w:lang w:val="ro-RO"/>
        </w:rPr>
        <w:t>epublic</w:t>
      </w:r>
      <w:r w:rsidRPr="003E59CC">
        <w:rPr>
          <w:rFonts w:ascii="Georgia" w:hAnsi="Georgia"/>
          <w:sz w:val="24"/>
          <w:szCs w:val="24"/>
          <w:lang w:val="ro-RO"/>
        </w:rPr>
        <w:t>a</w:t>
      </w:r>
      <w:r w:rsidR="00D61493" w:rsidRPr="003E59CC">
        <w:rPr>
          <w:rFonts w:ascii="Georgia" w:hAnsi="Georgia"/>
          <w:sz w:val="24"/>
          <w:szCs w:val="24"/>
          <w:lang w:val="ro-RO"/>
        </w:rPr>
        <w:t xml:space="preserve"> Moldova </w:t>
      </w:r>
      <w:r w:rsidR="006C74C4" w:rsidRPr="003E59CC">
        <w:rPr>
          <w:rFonts w:ascii="Georgia" w:hAnsi="Georgia"/>
          <w:sz w:val="24"/>
          <w:szCs w:val="24"/>
          <w:lang w:val="ro-RO"/>
        </w:rPr>
        <w:t>în baza unor acorduri internaționale încheiate cu Uniunea Europeană</w:t>
      </w:r>
      <w:r w:rsidR="00D61493" w:rsidRPr="003E59CC">
        <w:rPr>
          <w:rFonts w:ascii="Georgia" w:hAnsi="Georgia"/>
          <w:sz w:val="24"/>
          <w:szCs w:val="24"/>
          <w:lang w:val="ro-RO"/>
        </w:rPr>
        <w:t xml:space="preserve">". </w:t>
      </w:r>
      <w:r w:rsidR="006C74C4" w:rsidRPr="003E59CC">
        <w:rPr>
          <w:rFonts w:ascii="Georgia" w:hAnsi="Georgia"/>
          <w:sz w:val="24"/>
          <w:szCs w:val="24"/>
          <w:lang w:val="ro-RO"/>
        </w:rPr>
        <w:t>După cum s-a menționat anterior în rapoarte</w:t>
      </w:r>
      <w:r w:rsidR="00476A80" w:rsidRPr="003E59CC">
        <w:rPr>
          <w:rFonts w:ascii="Georgia" w:hAnsi="Georgia"/>
          <w:sz w:val="24"/>
          <w:szCs w:val="24"/>
          <w:lang w:val="ro-RO"/>
        </w:rPr>
        <w:t>le</w:t>
      </w:r>
      <w:r w:rsidR="006C74C4" w:rsidRPr="003E59CC">
        <w:rPr>
          <w:rFonts w:ascii="Georgia" w:hAnsi="Georgia"/>
          <w:sz w:val="24"/>
          <w:szCs w:val="24"/>
          <w:lang w:val="ro-RO"/>
        </w:rPr>
        <w:t xml:space="preserve"> BIDDO din </w:t>
      </w:r>
      <w:r w:rsidR="00D61493" w:rsidRPr="003E59CC">
        <w:rPr>
          <w:rFonts w:ascii="Georgia" w:hAnsi="Georgia"/>
          <w:sz w:val="24"/>
          <w:szCs w:val="24"/>
          <w:lang w:val="ro-RO"/>
        </w:rPr>
        <w:t xml:space="preserve">2015 </w:t>
      </w:r>
      <w:r w:rsidR="006C74C4" w:rsidRPr="003E59CC">
        <w:rPr>
          <w:rFonts w:ascii="Georgia" w:hAnsi="Georgia"/>
          <w:sz w:val="24"/>
          <w:szCs w:val="24"/>
          <w:lang w:val="ro-RO"/>
        </w:rPr>
        <w:t>și</w:t>
      </w:r>
      <w:r w:rsidR="00D61493" w:rsidRPr="003E59CC">
        <w:rPr>
          <w:rFonts w:ascii="Georgia" w:hAnsi="Georgia"/>
          <w:sz w:val="24"/>
          <w:szCs w:val="24"/>
          <w:lang w:val="ro-RO"/>
        </w:rPr>
        <w:t xml:space="preserve"> 2016,</w:t>
      </w:r>
      <w:r w:rsidR="006C74C4" w:rsidRPr="003E59CC">
        <w:rPr>
          <w:rFonts w:ascii="Georgia" w:hAnsi="Georgia"/>
          <w:sz w:val="24"/>
          <w:szCs w:val="24"/>
          <w:lang w:val="ro-RO"/>
        </w:rPr>
        <w:t xml:space="preserve"> interdicția folosirii simbolurilor străine poate fi o măsură disproporționată care încalcă libertatea de expresie</w:t>
      </w:r>
      <w:r w:rsidR="00D61493" w:rsidRPr="003E59CC">
        <w:rPr>
          <w:rFonts w:ascii="Georgia" w:hAnsi="Georgia"/>
          <w:sz w:val="24"/>
          <w:szCs w:val="24"/>
          <w:lang w:val="ro-RO"/>
        </w:rPr>
        <w:t>.</w:t>
      </w:r>
      <w:r w:rsidR="006C74C4" w:rsidRPr="003E59CC">
        <w:rPr>
          <w:rFonts w:ascii="Georgia" w:hAnsi="Georgia"/>
          <w:sz w:val="24"/>
          <w:szCs w:val="24"/>
          <w:lang w:val="ro-RO"/>
        </w:rPr>
        <w:t xml:space="preserve"> Pe de altă parte, folosirea anumitor simboluri </w:t>
      </w:r>
      <w:r w:rsidR="00D61493" w:rsidRPr="003E59CC">
        <w:rPr>
          <w:rFonts w:ascii="Georgia" w:hAnsi="Georgia"/>
          <w:sz w:val="24"/>
          <w:szCs w:val="24"/>
          <w:lang w:val="ro-RO"/>
        </w:rPr>
        <w:t>(</w:t>
      </w:r>
      <w:r w:rsidR="006C74C4" w:rsidRPr="003E59CC">
        <w:rPr>
          <w:rFonts w:ascii="Georgia" w:hAnsi="Georgia"/>
          <w:sz w:val="24"/>
          <w:szCs w:val="24"/>
          <w:lang w:val="ro-RO"/>
        </w:rPr>
        <w:t>de exemplu, însemne naziste sau arborarea unor drapele străine pentru a chema la separatism teritorial în contextul războiului</w:t>
      </w:r>
      <w:r w:rsidR="00D61493" w:rsidRPr="003E59CC">
        <w:rPr>
          <w:rFonts w:ascii="Georgia" w:hAnsi="Georgia"/>
          <w:sz w:val="24"/>
          <w:szCs w:val="24"/>
          <w:lang w:val="ro-RO"/>
        </w:rPr>
        <w:t xml:space="preserve">) </w:t>
      </w:r>
      <w:r w:rsidR="006C74C4" w:rsidRPr="003E59CC">
        <w:rPr>
          <w:rFonts w:ascii="Georgia" w:hAnsi="Georgia"/>
          <w:sz w:val="24"/>
          <w:szCs w:val="24"/>
          <w:lang w:val="ro-RO"/>
        </w:rPr>
        <w:t xml:space="preserve">poate în anumite cazuri fi văzută în mod rezonabil ca promovare a </w:t>
      </w:r>
      <w:r w:rsidR="00D61493" w:rsidRPr="003E59CC">
        <w:rPr>
          <w:rFonts w:ascii="Georgia" w:hAnsi="Georgia"/>
          <w:sz w:val="24"/>
          <w:szCs w:val="24"/>
          <w:lang w:val="ro-RO"/>
        </w:rPr>
        <w:t>“</w:t>
      </w:r>
      <w:r w:rsidR="006C74C4" w:rsidRPr="003E59CC">
        <w:rPr>
          <w:rFonts w:ascii="Georgia" w:hAnsi="Georgia"/>
          <w:sz w:val="24"/>
          <w:szCs w:val="24"/>
          <w:lang w:val="ro-RO"/>
        </w:rPr>
        <w:t>unui război de agresiune, a urii naționale, rasiale sau religioase</w:t>
      </w:r>
      <w:r w:rsidR="00D61493" w:rsidRPr="003E59CC">
        <w:rPr>
          <w:rFonts w:ascii="Georgia" w:hAnsi="Georgia"/>
          <w:sz w:val="24"/>
          <w:szCs w:val="24"/>
          <w:lang w:val="ro-RO"/>
        </w:rPr>
        <w:t xml:space="preserve">” </w:t>
      </w:r>
      <w:r w:rsidR="006C74C4" w:rsidRPr="003E59CC">
        <w:rPr>
          <w:rFonts w:ascii="Georgia" w:hAnsi="Georgia"/>
          <w:sz w:val="24"/>
          <w:szCs w:val="24"/>
          <w:lang w:val="ro-RO"/>
        </w:rPr>
        <w:t>sau</w:t>
      </w:r>
      <w:r w:rsidR="00D61493" w:rsidRPr="003E59CC">
        <w:rPr>
          <w:rFonts w:ascii="Georgia" w:hAnsi="Georgia"/>
          <w:sz w:val="24"/>
          <w:szCs w:val="24"/>
          <w:lang w:val="ro-RO"/>
        </w:rPr>
        <w:t xml:space="preserve"> </w:t>
      </w:r>
      <w:r w:rsidR="006C74C4" w:rsidRPr="003E59CC">
        <w:rPr>
          <w:rFonts w:ascii="Georgia" w:hAnsi="Georgia"/>
          <w:sz w:val="24"/>
          <w:szCs w:val="24"/>
          <w:lang w:val="ro-RO"/>
        </w:rPr>
        <w:t xml:space="preserve">ca </w:t>
      </w:r>
      <w:r w:rsidR="00D61493" w:rsidRPr="003E59CC">
        <w:rPr>
          <w:rFonts w:ascii="Georgia" w:hAnsi="Georgia"/>
          <w:sz w:val="24"/>
          <w:szCs w:val="24"/>
          <w:lang w:val="ro-RO"/>
        </w:rPr>
        <w:t>“</w:t>
      </w:r>
      <w:r w:rsidR="006C74C4" w:rsidRPr="003E59CC">
        <w:rPr>
          <w:rFonts w:ascii="Georgia" w:hAnsi="Georgia"/>
          <w:sz w:val="24"/>
          <w:szCs w:val="24"/>
          <w:lang w:val="ro-RO"/>
        </w:rPr>
        <w:t>instigare la discriminare, separatism teritorial, violență publică</w:t>
      </w:r>
      <w:r w:rsidR="00D61493" w:rsidRPr="003E59CC">
        <w:rPr>
          <w:rFonts w:ascii="Georgia" w:hAnsi="Georgia"/>
          <w:sz w:val="24"/>
          <w:szCs w:val="24"/>
          <w:lang w:val="ro-RO"/>
        </w:rPr>
        <w:t xml:space="preserve">”, </w:t>
      </w:r>
      <w:r w:rsidR="006C74C4" w:rsidRPr="003E59CC">
        <w:rPr>
          <w:rFonts w:ascii="Georgia" w:hAnsi="Georgia"/>
          <w:sz w:val="24"/>
          <w:szCs w:val="24"/>
          <w:lang w:val="ro-RO"/>
        </w:rPr>
        <w:t>interzise prin Articolul</w:t>
      </w:r>
      <w:r w:rsidR="00D61493" w:rsidRPr="003E59CC">
        <w:rPr>
          <w:rFonts w:ascii="Georgia" w:hAnsi="Georgia"/>
          <w:sz w:val="24"/>
          <w:szCs w:val="24"/>
          <w:lang w:val="ro-RO"/>
        </w:rPr>
        <w:t xml:space="preserve"> 32.3 </w:t>
      </w:r>
      <w:r w:rsidR="00476A80" w:rsidRPr="003E59CC">
        <w:rPr>
          <w:rFonts w:ascii="Georgia" w:hAnsi="Georgia"/>
          <w:sz w:val="24"/>
          <w:szCs w:val="24"/>
          <w:lang w:val="ro-RO"/>
        </w:rPr>
        <w:t xml:space="preserve">din </w:t>
      </w:r>
      <w:r w:rsidR="00D61493" w:rsidRPr="003E59CC">
        <w:rPr>
          <w:rFonts w:ascii="Georgia" w:hAnsi="Georgia"/>
          <w:sz w:val="24"/>
          <w:szCs w:val="24"/>
          <w:lang w:val="ro-RO"/>
        </w:rPr>
        <w:t>Constitu</w:t>
      </w:r>
      <w:r w:rsidR="006C74C4" w:rsidRPr="003E59CC">
        <w:rPr>
          <w:rFonts w:ascii="Georgia" w:hAnsi="Georgia"/>
          <w:sz w:val="24"/>
          <w:szCs w:val="24"/>
          <w:lang w:val="ro-RO"/>
        </w:rPr>
        <w:t>ț</w:t>
      </w:r>
      <w:r w:rsidR="00D61493" w:rsidRPr="003E59CC">
        <w:rPr>
          <w:rFonts w:ascii="Georgia" w:hAnsi="Georgia"/>
          <w:sz w:val="24"/>
          <w:szCs w:val="24"/>
          <w:lang w:val="ro-RO"/>
        </w:rPr>
        <w:t>i</w:t>
      </w:r>
      <w:r w:rsidR="006C74C4" w:rsidRPr="003E59CC">
        <w:rPr>
          <w:rFonts w:ascii="Georgia" w:hAnsi="Georgia"/>
          <w:sz w:val="24"/>
          <w:szCs w:val="24"/>
          <w:lang w:val="ro-RO"/>
        </w:rPr>
        <w:t xml:space="preserve">e. În acest sens, în conformitate cu Constituția și jurisprudența CtEDO cu privire la libera exprimare, proiectul Codului ar trebui să definească mai </w:t>
      </w:r>
      <w:r w:rsidR="000402D9" w:rsidRPr="003E59CC">
        <w:rPr>
          <w:rFonts w:ascii="Georgia" w:hAnsi="Georgia"/>
          <w:sz w:val="24"/>
          <w:szCs w:val="24"/>
          <w:lang w:val="ro-RO"/>
        </w:rPr>
        <w:t xml:space="preserve">precis </w:t>
      </w:r>
      <w:r w:rsidR="006A56DF" w:rsidRPr="003E59CC">
        <w:rPr>
          <w:rFonts w:ascii="Georgia" w:hAnsi="Georgia"/>
          <w:sz w:val="24"/>
          <w:szCs w:val="24"/>
          <w:lang w:val="ro-RO"/>
        </w:rPr>
        <w:t xml:space="preserve">posibilele situații și tipuri de simboluri care nu sunt </w:t>
      </w:r>
      <w:r w:rsidR="003637D2" w:rsidRPr="003E59CC">
        <w:rPr>
          <w:rFonts w:ascii="Georgia" w:hAnsi="Georgia"/>
          <w:sz w:val="24"/>
          <w:szCs w:val="24"/>
          <w:lang w:val="ro-RO"/>
        </w:rPr>
        <w:t>permisibile</w:t>
      </w:r>
      <w:r w:rsidR="006A56DF" w:rsidRPr="003E59CC">
        <w:rPr>
          <w:rFonts w:ascii="Georgia" w:hAnsi="Georgia"/>
          <w:sz w:val="24"/>
          <w:szCs w:val="24"/>
          <w:lang w:val="ro-RO"/>
        </w:rPr>
        <w:t xml:space="preserve"> în campanie.</w:t>
      </w:r>
    </w:p>
    <w:p w:rsidR="001D0003" w:rsidRPr="003E59CC" w:rsidRDefault="00D61493" w:rsidP="007F7B3A">
      <w:pPr>
        <w:pStyle w:val="Corptext"/>
        <w:numPr>
          <w:ilvl w:val="0"/>
          <w:numId w:val="4"/>
        </w:numPr>
        <w:shd w:val="clear" w:color="auto" w:fill="auto"/>
        <w:tabs>
          <w:tab w:val="left" w:pos="453"/>
        </w:tabs>
        <w:spacing w:after="280"/>
        <w:jc w:val="both"/>
        <w:rPr>
          <w:rFonts w:ascii="Georgia" w:hAnsi="Georgia"/>
          <w:sz w:val="24"/>
          <w:szCs w:val="24"/>
          <w:lang w:val="ro-RO"/>
        </w:rPr>
      </w:pPr>
      <w:r w:rsidRPr="003E59CC">
        <w:rPr>
          <w:rFonts w:ascii="Georgia" w:hAnsi="Georgia"/>
          <w:sz w:val="24"/>
          <w:szCs w:val="24"/>
          <w:lang w:val="ro-RO"/>
        </w:rPr>
        <w:t>Artic</w:t>
      </w:r>
      <w:r w:rsidR="00205AF8" w:rsidRPr="003E59CC">
        <w:rPr>
          <w:rFonts w:ascii="Georgia" w:hAnsi="Georgia"/>
          <w:sz w:val="24"/>
          <w:szCs w:val="24"/>
          <w:lang w:val="ro-RO"/>
        </w:rPr>
        <w:t xml:space="preserve">olul </w:t>
      </w:r>
      <w:r w:rsidRPr="003E59CC">
        <w:rPr>
          <w:rFonts w:ascii="Georgia" w:hAnsi="Georgia"/>
          <w:sz w:val="24"/>
          <w:szCs w:val="24"/>
          <w:lang w:val="ro-RO"/>
        </w:rPr>
        <w:t xml:space="preserve">70(13) </w:t>
      </w:r>
      <w:r w:rsidR="00205AF8" w:rsidRPr="003E59CC">
        <w:rPr>
          <w:rFonts w:ascii="Georgia" w:hAnsi="Georgia"/>
          <w:sz w:val="24"/>
          <w:szCs w:val="24"/>
          <w:lang w:val="ro-RO"/>
        </w:rPr>
        <w:t>interzice concurenților electorali să organizeze concerte, co</w:t>
      </w:r>
      <w:r w:rsidR="00476A80" w:rsidRPr="003E59CC">
        <w:rPr>
          <w:rFonts w:ascii="Georgia" w:hAnsi="Georgia"/>
          <w:sz w:val="24"/>
          <w:szCs w:val="24"/>
          <w:lang w:val="ro-RO"/>
        </w:rPr>
        <w:t>ncursuri</w:t>
      </w:r>
      <w:r w:rsidR="00205AF8" w:rsidRPr="003E59CC">
        <w:rPr>
          <w:rFonts w:ascii="Georgia" w:hAnsi="Georgia"/>
          <w:sz w:val="24"/>
          <w:szCs w:val="24"/>
          <w:lang w:val="ro-RO"/>
        </w:rPr>
        <w:t xml:space="preserve"> și alte evenimente și manifestații </w:t>
      </w:r>
      <w:r w:rsidRPr="003E59CC">
        <w:rPr>
          <w:rFonts w:ascii="Georgia" w:hAnsi="Georgia"/>
          <w:sz w:val="24"/>
          <w:szCs w:val="24"/>
          <w:lang w:val="ro-RO"/>
        </w:rPr>
        <w:t>"</w:t>
      </w:r>
      <w:r w:rsidR="00205AF8" w:rsidRPr="003E59CC">
        <w:rPr>
          <w:rFonts w:ascii="Georgia" w:hAnsi="Georgia"/>
          <w:sz w:val="24"/>
          <w:szCs w:val="24"/>
          <w:lang w:val="ro-RO"/>
        </w:rPr>
        <w:t xml:space="preserve">cu </w:t>
      </w:r>
      <w:r w:rsidR="007F7B3A" w:rsidRPr="003E59CC">
        <w:rPr>
          <w:rFonts w:ascii="Georgia" w:hAnsi="Georgia"/>
          <w:sz w:val="24"/>
          <w:szCs w:val="24"/>
          <w:lang w:val="ro-RO"/>
        </w:rPr>
        <w:t>implicarea interpreților, personalului de creație și/sau artistic atât din țară cât și de peste hotare</w:t>
      </w:r>
      <w:r w:rsidRPr="003E59CC">
        <w:rPr>
          <w:rFonts w:ascii="Georgia" w:hAnsi="Georgia"/>
          <w:sz w:val="24"/>
          <w:szCs w:val="24"/>
          <w:lang w:val="ro-RO"/>
        </w:rPr>
        <w:t xml:space="preserve">", </w:t>
      </w:r>
      <w:r w:rsidR="007F7B3A" w:rsidRPr="003E59CC">
        <w:rPr>
          <w:rFonts w:ascii="Georgia" w:hAnsi="Georgia"/>
          <w:sz w:val="24"/>
          <w:szCs w:val="24"/>
          <w:lang w:val="ro-RO"/>
        </w:rPr>
        <w:t>afișarea în timpul desfășurării acestora de slogane sau alte mesaje și/sau distribuirea de materiale ce conțin simbolistica sau alte elemente de identificare ale competitorului electoral, precum și participarea la astfel de evenimente în scop de promovare politică</w:t>
      </w:r>
      <w:r w:rsidRPr="003E59CC">
        <w:rPr>
          <w:rFonts w:ascii="Georgia" w:hAnsi="Georgia"/>
          <w:sz w:val="24"/>
          <w:szCs w:val="24"/>
          <w:lang w:val="ro-RO"/>
        </w:rPr>
        <w:t xml:space="preserve">. </w:t>
      </w:r>
      <w:r w:rsidR="007F7B3A" w:rsidRPr="003E59CC">
        <w:rPr>
          <w:rFonts w:ascii="Georgia" w:hAnsi="Georgia"/>
          <w:sz w:val="24"/>
          <w:szCs w:val="24"/>
          <w:lang w:val="ro-RO"/>
        </w:rPr>
        <w:t xml:space="preserve">Deși atare restricții ar putea avea menirea să asigure condiții de joc egal, totodată îngrădesc libertatea de exprimare și limitează oportunitățile de campanie. Scopul de a sigura </w:t>
      </w:r>
      <w:r w:rsidR="007F7B3A" w:rsidRPr="003E59CC">
        <w:rPr>
          <w:rFonts w:ascii="Georgia" w:hAnsi="Georgia"/>
          <w:sz w:val="24"/>
          <w:szCs w:val="24"/>
          <w:lang w:val="ro-RO"/>
        </w:rPr>
        <w:lastRenderedPageBreak/>
        <w:t>condițiile de joc egale poate fi atins și prin reglementarea explicită a contabilității și raportării aspectelor financiare a unor asemenea evenimente, inclusiv a donațiilor în natură. De fapt, asemenea restricții impun limitări a alegerii tipului de comunicare și sunt dificil de justificat chiar și în din punctul de vedere al listei de temeiuri permisibile pentru îngrădirea libertății de a face campanie de la Articolul 70(2) din proiectul Codului, adică cele care constituie măsuri necesare într-o societate democratică, pentru securitatea națională, integritatea teritorială sau siguranța publică, apărarea ordinii şi prevenirea infracțiunilor, ocrotirea sănătății sau protecția moralei</w:t>
      </w:r>
      <w:r w:rsidRPr="003E59CC">
        <w:rPr>
          <w:rFonts w:ascii="Georgia" w:hAnsi="Georgia"/>
          <w:sz w:val="24"/>
          <w:szCs w:val="24"/>
          <w:lang w:val="ro-RO"/>
        </w:rPr>
        <w:t>, etc</w:t>
      </w:r>
      <w:r w:rsidRPr="003E59CC">
        <w:rPr>
          <w:rFonts w:ascii="Georgia" w:eastAsia="Times New Roman" w:hAnsi="Georgia" w:cs="Times New Roman"/>
          <w:sz w:val="24"/>
          <w:szCs w:val="24"/>
          <w:lang w:val="ro-RO"/>
        </w:rPr>
        <w:t>.</w:t>
      </w:r>
      <w:r w:rsidRPr="003E59CC">
        <w:rPr>
          <w:rFonts w:ascii="Georgia" w:eastAsia="Times New Roman" w:hAnsi="Georgia" w:cs="Times New Roman"/>
          <w:sz w:val="24"/>
          <w:szCs w:val="24"/>
          <w:vertAlign w:val="superscript"/>
          <w:lang w:val="ro-RO"/>
        </w:rPr>
        <w:footnoteReference w:id="30"/>
      </w:r>
      <w:r w:rsidRPr="003E59CC">
        <w:rPr>
          <w:rFonts w:ascii="Georgia" w:eastAsia="Times New Roman" w:hAnsi="Georgia" w:cs="Times New Roman"/>
          <w:sz w:val="24"/>
          <w:szCs w:val="24"/>
          <w:lang w:val="ro-RO"/>
        </w:rPr>
        <w:t xml:space="preserve"> </w:t>
      </w:r>
      <w:r w:rsidR="007F7B3A" w:rsidRPr="003E59CC">
        <w:rPr>
          <w:rFonts w:ascii="Georgia" w:hAnsi="Georgia"/>
          <w:sz w:val="24"/>
          <w:szCs w:val="24"/>
          <w:lang w:val="ro-RO"/>
        </w:rPr>
        <w:t xml:space="preserve">Se recomandă revizuirea interdicției diverselor tipuri de evenimente, prevăzută la Articolul </w:t>
      </w:r>
      <w:r w:rsidRPr="003E59CC">
        <w:rPr>
          <w:rFonts w:ascii="Georgia" w:hAnsi="Georgia"/>
          <w:sz w:val="24"/>
          <w:szCs w:val="24"/>
          <w:lang w:val="ro-RO"/>
        </w:rPr>
        <w:t>70(13)</w:t>
      </w:r>
      <w:r w:rsidR="007F7B3A" w:rsidRPr="003E59CC">
        <w:rPr>
          <w:rFonts w:ascii="Georgia" w:hAnsi="Georgia"/>
          <w:sz w:val="24"/>
          <w:szCs w:val="24"/>
          <w:lang w:val="ro-RO"/>
        </w:rPr>
        <w:t xml:space="preserve"> din proiectul Codului</w:t>
      </w:r>
      <w:r w:rsidRPr="003E59CC">
        <w:rPr>
          <w:rFonts w:ascii="Georgia" w:hAnsi="Georgia"/>
          <w:sz w:val="24"/>
          <w:szCs w:val="24"/>
          <w:lang w:val="ro-RO"/>
        </w:rPr>
        <w:t>.</w:t>
      </w:r>
    </w:p>
    <w:p w:rsidR="00016CD9" w:rsidRPr="003E59CC" w:rsidRDefault="002F4A47" w:rsidP="00016CD9">
      <w:pPr>
        <w:pStyle w:val="Corptext"/>
        <w:numPr>
          <w:ilvl w:val="0"/>
          <w:numId w:val="4"/>
        </w:numPr>
        <w:shd w:val="clear" w:color="auto" w:fill="auto"/>
        <w:tabs>
          <w:tab w:val="left" w:pos="479"/>
        </w:tabs>
        <w:jc w:val="both"/>
        <w:rPr>
          <w:rFonts w:ascii="Georgia" w:hAnsi="Georgia"/>
          <w:sz w:val="24"/>
          <w:szCs w:val="24"/>
          <w:lang w:val="ro-RO"/>
        </w:rPr>
      </w:pPr>
      <w:r w:rsidRPr="003E59CC">
        <w:rPr>
          <w:rFonts w:ascii="Georgia" w:hAnsi="Georgia"/>
          <w:sz w:val="24"/>
          <w:szCs w:val="24"/>
          <w:lang w:val="ro-RO"/>
        </w:rPr>
        <w:t>Potrivit cu Articolul</w:t>
      </w:r>
      <w:r w:rsidR="00D61493" w:rsidRPr="003E59CC">
        <w:rPr>
          <w:rFonts w:ascii="Georgia" w:hAnsi="Georgia"/>
          <w:sz w:val="24"/>
          <w:szCs w:val="24"/>
          <w:lang w:val="ro-RO"/>
        </w:rPr>
        <w:t xml:space="preserve"> 16(3), </w:t>
      </w:r>
      <w:r w:rsidR="003B6AED" w:rsidRPr="003E59CC">
        <w:rPr>
          <w:rFonts w:ascii="Georgia" w:hAnsi="Georgia"/>
          <w:sz w:val="24"/>
          <w:szCs w:val="24"/>
          <w:lang w:val="ro-RO"/>
        </w:rPr>
        <w:t>lista funcționarilor publici care trebuie să-și suspende activitatea și funcția publică pe durata campaniei este extinsă asupra mai mul</w:t>
      </w:r>
      <w:r w:rsidR="00205AF8" w:rsidRPr="003E59CC">
        <w:rPr>
          <w:rFonts w:ascii="Georgia" w:hAnsi="Georgia"/>
          <w:sz w:val="24"/>
          <w:szCs w:val="24"/>
          <w:lang w:val="ro-RO"/>
        </w:rPr>
        <w:t>t</w:t>
      </w:r>
      <w:r w:rsidR="003B6AED" w:rsidRPr="003E59CC">
        <w:rPr>
          <w:rFonts w:ascii="Georgia" w:hAnsi="Georgia"/>
          <w:sz w:val="24"/>
          <w:szCs w:val="24"/>
          <w:lang w:val="ro-RO"/>
        </w:rPr>
        <w:t>or funcționari de rang înalt din guvern, șefilor adjuncți ai autorităților publice centrale și secretarilor consiliilor locale. Aceste restricții au menirea de a elimina potențiale conflicte de interes și avantaje necuvenite în campanie, în conformitate cu recomandarea BIDDO de a aplica separarea funcțiilor oficiale de activitatea de partid a demnitarilor publici.</w:t>
      </w:r>
      <w:r w:rsidR="00205AF8" w:rsidRPr="003E59CC">
        <w:rPr>
          <w:rFonts w:ascii="Georgia" w:hAnsi="Georgia"/>
          <w:sz w:val="24"/>
          <w:szCs w:val="24"/>
          <w:lang w:val="ro-RO"/>
        </w:rPr>
        <w:t xml:space="preserve"> </w:t>
      </w:r>
    </w:p>
    <w:p w:rsidR="00016CD9" w:rsidRPr="003E59CC" w:rsidRDefault="00016CD9" w:rsidP="00016CD9">
      <w:pPr>
        <w:jc w:val="both"/>
        <w:rPr>
          <w:rFonts w:ascii="Georgia" w:hAnsi="Georgia"/>
          <w:b/>
          <w:lang w:val="ro-RO"/>
        </w:rPr>
      </w:pPr>
      <w:r w:rsidRPr="003E59CC">
        <w:rPr>
          <w:rFonts w:ascii="Georgia" w:hAnsi="Georgia"/>
          <w:b/>
          <w:lang w:val="ro-RO"/>
        </w:rPr>
        <w:t xml:space="preserve">2. Finanțarea campaniilor electorale și a grupurilor de inițiativă </w:t>
      </w:r>
    </w:p>
    <w:p w:rsidR="00016CD9" w:rsidRPr="003E59CC" w:rsidRDefault="00016CD9" w:rsidP="00016CD9">
      <w:pPr>
        <w:jc w:val="both"/>
        <w:rPr>
          <w:rFonts w:ascii="Georgia" w:hAnsi="Georgia"/>
          <w:b/>
          <w:lang w:val="ro-RO"/>
        </w:rPr>
      </w:pPr>
    </w:p>
    <w:p w:rsidR="00016CD9" w:rsidRPr="003E59CC" w:rsidRDefault="00016CD9" w:rsidP="00016CD9">
      <w:pPr>
        <w:pStyle w:val="Default"/>
        <w:jc w:val="both"/>
        <w:rPr>
          <w:rFonts w:ascii="Georgia" w:hAnsi="Georgia"/>
          <w:lang w:val="ro-RO"/>
        </w:rPr>
      </w:pPr>
      <w:r w:rsidRPr="003E59CC">
        <w:rPr>
          <w:rFonts w:ascii="Georgia" w:hAnsi="Georgia"/>
          <w:lang w:val="ro-RO"/>
        </w:rPr>
        <w:t>79. Noul capitol privind finanțarea grupurilor de inițiativă și campaniilor electorale (Capitolul V) conține un număr semnificativ de dispoziții noi privind finanțarea campaniilor, precum și supravegherea și controlul finanțării campaniilor. În mod pozitiv, acest capitol (Capitolul V) este separat în proiectul de Cod de aspectele legate de finanțarea alegerilor. Articolul 59 recent introdus conține mai multe alineate care detaliază responsabilitățile CEC în ce privește verificarea conformității participanților la alegeri și la referendum cu cadrul de reglementare. Acest lucru este în conformitate cu recomandarea BIDDO din 2021 de a oferi organului de supraveghere a finanțării campaniei autoritatea și capacitatea juridică necesare.</w:t>
      </w:r>
    </w:p>
    <w:p w:rsidR="00016CD9" w:rsidRPr="003E59CC" w:rsidRDefault="00016CD9" w:rsidP="00016CD9">
      <w:pPr>
        <w:pStyle w:val="Default"/>
        <w:jc w:val="both"/>
        <w:rPr>
          <w:rFonts w:ascii="Georgia" w:hAnsi="Georgia"/>
          <w:lang w:val="ro-RO"/>
        </w:rPr>
      </w:pPr>
    </w:p>
    <w:p w:rsidR="00016CD9" w:rsidRPr="003E59CC" w:rsidRDefault="00016CD9" w:rsidP="00016CD9">
      <w:pPr>
        <w:pStyle w:val="Default"/>
        <w:jc w:val="both"/>
        <w:rPr>
          <w:rFonts w:ascii="Georgia" w:hAnsi="Georgia"/>
          <w:lang w:val="ro-RO"/>
        </w:rPr>
      </w:pPr>
      <w:r w:rsidRPr="003E59CC">
        <w:rPr>
          <w:rFonts w:ascii="Georgia" w:hAnsi="Georgia"/>
          <w:lang w:val="ro-RO"/>
        </w:rPr>
        <w:t>80. Articolul 50 din proiectul de Cod oferă câteva principii directoare valoroase pentru finanțarea activităților campaniei, inclusiv legalitatea și proporționalitatea măsurilor juridice întreprinse pentru a asigura legalitatea, egalitatea de șanse (inclusiv în ceea ce privește genul și accesul), transparența veniturilor și cheltuielilor, independența față de donatori și integritatea campaniei electorale. Cu toate acestea, pentru a asigura o campanie liberă, unele dintre aceste principii ar putea fi elaborate în continuare, mai ales în ceea ce privește sensul intenționat al independenței față de donatori și integritatea campaniei electorale.</w:t>
      </w:r>
    </w:p>
    <w:p w:rsidR="00016CD9" w:rsidRPr="003E59CC" w:rsidRDefault="00016CD9" w:rsidP="00016CD9">
      <w:pPr>
        <w:pStyle w:val="Default"/>
        <w:jc w:val="both"/>
        <w:rPr>
          <w:rFonts w:ascii="Georgia" w:hAnsi="Georgia"/>
          <w:lang w:val="ro-RO"/>
        </w:rPr>
      </w:pPr>
    </w:p>
    <w:p w:rsidR="00016CD9" w:rsidRPr="003E59CC" w:rsidRDefault="00016CD9" w:rsidP="00016CD9">
      <w:pPr>
        <w:pStyle w:val="Default"/>
        <w:jc w:val="both"/>
        <w:rPr>
          <w:rFonts w:ascii="Georgia" w:hAnsi="Georgia"/>
          <w:lang w:val="ro-RO"/>
        </w:rPr>
      </w:pPr>
      <w:r w:rsidRPr="003E59CC">
        <w:rPr>
          <w:rFonts w:ascii="Georgia" w:hAnsi="Georgia"/>
          <w:lang w:val="ro-RO"/>
        </w:rPr>
        <w:t>81. În mod pozitiv, proiectul introduce reglementări referitoare la finanțarea campaniilor electorale sau a grupurilor de inițiativă constituite de partidele politice. În acest sens, Articolul 51(10) stabilește maximum 50 la sută din fondurile posibile de transferat de către partidele politice obținute de la bugetul de stat către fondul electoral și fondul grupului de inițiativă. Ar fi benefic să avem mai multă claritate cu privire la modul în care acest lucru se aplică în cazul unei alianțe electorale (bloc).</w:t>
      </w:r>
    </w:p>
    <w:p w:rsidR="00016CD9" w:rsidRPr="003E59CC" w:rsidRDefault="00016CD9" w:rsidP="00016CD9">
      <w:pPr>
        <w:pStyle w:val="Default"/>
        <w:jc w:val="both"/>
        <w:rPr>
          <w:rFonts w:ascii="Georgia" w:hAnsi="Georgia"/>
          <w:lang w:val="ro-RO"/>
        </w:rPr>
      </w:pPr>
    </w:p>
    <w:p w:rsidR="00016CD9" w:rsidRPr="003E59CC" w:rsidRDefault="00016CD9" w:rsidP="00016CD9">
      <w:pPr>
        <w:pStyle w:val="Default"/>
        <w:jc w:val="both"/>
        <w:rPr>
          <w:rFonts w:ascii="Georgia" w:hAnsi="Georgia"/>
          <w:lang w:val="ro-RO"/>
        </w:rPr>
      </w:pPr>
      <w:r w:rsidRPr="003E59CC">
        <w:rPr>
          <w:rFonts w:ascii="Georgia" w:hAnsi="Georgia"/>
          <w:lang w:val="ro-RO"/>
        </w:rPr>
        <w:lastRenderedPageBreak/>
        <w:t>82. Articolul 52 din proiectul de Cod stabilește obligația Primarului sau a Președintelui ales de a rambursa „costul suportat de bugetul de stat în legătură cu organizarea și desfășurarea alegerilor” dacă funcția pentru care au fost desfășurate alegeri, devine vacantă în mai puțin de un an, cu excepția unei cereri motivate. Aceasta este o prevedere atipică care pare să abordeze problema demisiei din funcția aleșilor după ce aceștia au cheltuit bani publici în campanie. Cu toate acestea, poate fi practic dificil să se calculeze costurile suportate „în legătură cu desfășurarea alegerilor” de către un anumit candidat și nu ar fi proporțional să se solicite din partea unui candidat rambursarea cheltuielilor suportate pentru întregul scrutin. Acest lucru poate fi deosebit de problematic pentru președinte sau primari care ar fi putut avea un sprijin semnificativ din partea unui partid politic pentru a-și finanța campania, dar nu se bucură de acest sprijin după alegeri. În plus, în hotărârea Curții Constituționale din 2017 se precizează că funcția de președinte este incompatibilă cu calitatea de membru al unui partid politic, întrucât președintele „își asumă un angajament legal față de întregul popor al Republicii Moldova. Astfel, Președintele Republicii trebuie să își dovedească imparțialitatea și neutralitatea politică”, ceea ce poate agrava și mai mult posibilitatea de a returna fondurile.</w:t>
      </w:r>
      <w:r w:rsidRPr="003E59CC">
        <w:rPr>
          <w:rStyle w:val="Referinnotdesubsol"/>
          <w:rFonts w:ascii="Georgia" w:hAnsi="Georgia"/>
          <w:lang w:val="ro-RO"/>
        </w:rPr>
        <w:footnoteReference w:id="31"/>
      </w:r>
      <w:r w:rsidRPr="003E59CC">
        <w:rPr>
          <w:rFonts w:ascii="Georgia" w:hAnsi="Georgia"/>
          <w:lang w:val="ro-RO"/>
        </w:rPr>
        <w:t xml:space="preserve"> De asemenea, este pusă sub semnul întrebării libertatea de a demisiona dintr-o funcție în cazul în care circumstanțele personale, profesionale sau politice s-au schimbat de o manieră în care unii (inclusiv oficialul ales), dar nu și alții, ar putea considera că demisia este justificată. Se recomandă revizuirea acestei prevederi și luarea în considerare a unei măsuri mai bine definite, proporțională cu consecințele negative ale demisionării oficialilor aleși.</w:t>
      </w:r>
    </w:p>
    <w:p w:rsidR="00016CD9" w:rsidRPr="003E59CC" w:rsidRDefault="00016CD9" w:rsidP="00016CD9">
      <w:pPr>
        <w:pStyle w:val="Default"/>
        <w:jc w:val="both"/>
        <w:rPr>
          <w:rFonts w:ascii="Georgia" w:hAnsi="Georgia"/>
          <w:lang w:val="ro-RO"/>
        </w:rPr>
      </w:pPr>
    </w:p>
    <w:p w:rsidR="00016CD9" w:rsidRPr="003E59CC" w:rsidRDefault="00016CD9" w:rsidP="00016CD9">
      <w:pPr>
        <w:pStyle w:val="Default"/>
        <w:jc w:val="both"/>
        <w:rPr>
          <w:rFonts w:ascii="Georgia" w:hAnsi="Georgia"/>
          <w:lang w:val="ro-RO"/>
        </w:rPr>
      </w:pPr>
      <w:r w:rsidRPr="003E59CC">
        <w:rPr>
          <w:rFonts w:ascii="Georgia" w:hAnsi="Georgia"/>
          <w:lang w:val="ro-RO"/>
        </w:rPr>
        <w:t>83. În mod pozitiv, Articolul 55 recent introdus conține prevederi care descriu calificările și modalitățile de înregistrare la CEC a unui trezorier al concurenților electorali, al participanților la referendum sau al grupurilor de inițiativă. Acesta clarifică pentru partidele politice cerințele care vor trebui puse în aplicare în ceea ce privește resursele și răspunderea.</w:t>
      </w:r>
    </w:p>
    <w:p w:rsidR="00016CD9" w:rsidRPr="003E59CC" w:rsidRDefault="00016CD9" w:rsidP="00016CD9">
      <w:pPr>
        <w:pStyle w:val="Default"/>
        <w:jc w:val="both"/>
        <w:rPr>
          <w:rFonts w:ascii="Georgia" w:hAnsi="Georgia"/>
          <w:lang w:val="ro-RO"/>
        </w:rPr>
      </w:pPr>
      <w:r w:rsidRPr="003E59CC">
        <w:rPr>
          <w:rFonts w:ascii="Georgia" w:hAnsi="Georgia"/>
          <w:lang w:val="ro-RO"/>
        </w:rPr>
        <w:t xml:space="preserve"> </w:t>
      </w:r>
    </w:p>
    <w:p w:rsidR="00016CD9" w:rsidRPr="003E59CC" w:rsidRDefault="00016CD9" w:rsidP="00016CD9">
      <w:pPr>
        <w:pStyle w:val="Default"/>
        <w:jc w:val="both"/>
        <w:rPr>
          <w:rFonts w:ascii="Georgia" w:hAnsi="Georgia"/>
          <w:lang w:val="ro-RO"/>
        </w:rPr>
      </w:pPr>
      <w:r w:rsidRPr="003E59CC">
        <w:rPr>
          <w:rFonts w:ascii="Georgia" w:hAnsi="Georgia"/>
          <w:lang w:val="ro-RO"/>
        </w:rPr>
        <w:t>84. Articolul 56(5) din proiectul de Cod oferă posibilitatea de a face campanie fără cheltuieli financiare, adică fără deschiderea unui cont bancar de campanie. Totuși, în conformitate cu cerințele privind transparența și responsabilitatea finanțării campaniei, toți concurenții ar trebui să aibă un cont și să fie obligați să raporteze chiar dacă nu suportă nicio cheltuială, în special pentru campaniile electorale la nivel național și referendumurile republicane. Această prevedere ar trebui să fie revizuită și, eventual, să includă doar excepții specifice, bine definite, cum ar fi campania candidaților independenți sau a grupurilor de inițiativă la alegerile pentru consiliile locale sau la referendumurile locale.</w:t>
      </w:r>
    </w:p>
    <w:p w:rsidR="00016CD9" w:rsidRPr="003E59CC" w:rsidRDefault="00016CD9" w:rsidP="00016CD9">
      <w:pPr>
        <w:pStyle w:val="Default"/>
        <w:jc w:val="both"/>
        <w:rPr>
          <w:rFonts w:ascii="Georgia" w:hAnsi="Georgia"/>
          <w:lang w:val="ro-RO"/>
        </w:rPr>
      </w:pPr>
    </w:p>
    <w:p w:rsidR="00016CD9" w:rsidRPr="003E59CC" w:rsidRDefault="00016CD9" w:rsidP="00016CD9">
      <w:pPr>
        <w:pStyle w:val="Default"/>
        <w:jc w:val="both"/>
        <w:rPr>
          <w:rFonts w:ascii="Georgia" w:hAnsi="Georgia"/>
          <w:lang w:val="ro-RO"/>
        </w:rPr>
      </w:pPr>
      <w:r w:rsidRPr="003E59CC">
        <w:rPr>
          <w:rFonts w:ascii="Georgia" w:hAnsi="Georgia"/>
          <w:b/>
          <w:bCs/>
          <w:lang w:val="ro-RO"/>
        </w:rPr>
        <w:t xml:space="preserve">3. Donațiile pentru campanie </w:t>
      </w:r>
    </w:p>
    <w:p w:rsidR="00016CD9" w:rsidRPr="003E59CC" w:rsidRDefault="00016CD9" w:rsidP="00016CD9">
      <w:pPr>
        <w:pStyle w:val="Default"/>
        <w:jc w:val="both"/>
        <w:rPr>
          <w:rFonts w:ascii="Georgia" w:hAnsi="Georgia"/>
          <w:lang w:val="ro-RO"/>
        </w:rPr>
      </w:pPr>
    </w:p>
    <w:p w:rsidR="00016CD9" w:rsidRPr="003E59CC" w:rsidRDefault="00016CD9" w:rsidP="00016CD9">
      <w:pPr>
        <w:pStyle w:val="Default"/>
        <w:jc w:val="both"/>
        <w:rPr>
          <w:rFonts w:ascii="Georgia" w:hAnsi="Georgia"/>
          <w:lang w:val="ro-RO"/>
        </w:rPr>
      </w:pPr>
      <w:r w:rsidRPr="003E59CC">
        <w:rPr>
          <w:rFonts w:ascii="Georgia" w:hAnsi="Georgia"/>
          <w:lang w:val="ro-RO"/>
        </w:rPr>
        <w:t>85. Similar Codului actual, proiectul de Cod stabilește plafoane pentru donații (Articolul 57). În general, plafoanele pentru donații au scopul de a evita dependența actorilor politici de interesele bogaților și de a preveni cumpărarea favorurilor politice prin intermediul donațiilor pentru campanii. Aceste obiective urmează a fi atinse fără a periclita capacitatea partidelor politice de a colecta fonduri din partea cetățenilor și libertatea cetățenilor de a face donații ca formă a angajamentului civic și participare democratică.</w:t>
      </w:r>
    </w:p>
    <w:p w:rsidR="00016CD9" w:rsidRPr="003E59CC" w:rsidRDefault="00016CD9" w:rsidP="00016CD9">
      <w:pPr>
        <w:pStyle w:val="Default"/>
        <w:jc w:val="both"/>
        <w:rPr>
          <w:rFonts w:ascii="Georgia" w:hAnsi="Georgia"/>
          <w:lang w:val="ro-RO"/>
        </w:rPr>
      </w:pPr>
      <w:r w:rsidRPr="003E59CC">
        <w:rPr>
          <w:rFonts w:ascii="Georgia" w:hAnsi="Georgia"/>
          <w:lang w:val="ro-RO"/>
        </w:rPr>
        <w:lastRenderedPageBreak/>
        <w:t xml:space="preserve"> </w:t>
      </w:r>
    </w:p>
    <w:p w:rsidR="00016CD9" w:rsidRPr="003E59CC" w:rsidRDefault="00016CD9" w:rsidP="00016CD9">
      <w:pPr>
        <w:pStyle w:val="Default"/>
        <w:jc w:val="both"/>
        <w:rPr>
          <w:rFonts w:ascii="Georgia" w:hAnsi="Georgia"/>
          <w:lang w:val="ro-RO"/>
        </w:rPr>
      </w:pPr>
      <w:r w:rsidRPr="003E59CC">
        <w:rPr>
          <w:rFonts w:ascii="Georgia" w:hAnsi="Georgia"/>
          <w:lang w:val="ro-RO"/>
        </w:rPr>
        <w:t xml:space="preserve">86. Pentru cetățeni, plafonul pentru donații este stabilit la nivel de până la 6 salarii lunare medii calculate pentru anul respectiv, dar fără a depăși 30 la sută din venitul anual al cetățeanului pentru anul calendaristic anterior (Articolul 57(4)(1)(a)). Prevederi similare se aplică la restricția de 10 la sută din venitul anual pentru persoanele publice și funcționarii publici (Articolul 57(4)(1)(b)). Pentru a se conforma cu cea din urmă restricție, este necesar de verificat venitul anual al fiecărui donator particular (în Cod nu este clar stipulat cine trebuie să verifice conformitatea cu această prevedere, adică dacă partidul politic care primește donații are o astfel de responsabilitate). Intenția legislatorului pare a fi de a se asigura că donațiile sunt efectuate din fondurile proprii ale cetățenilor și nu din banii primiți de la terți în scopul donării, în încercarea de a eluda limitele donațiilor. Totuși, implementarea acestei prevederi ar putea produce un efect „răcoritor” asupra cetățenilor care doresc cu adevărat să doneze, dacă acest lucru rezultă, în mod implicit, în verificări financiare cuprinzătoare din partea autorităților.  </w:t>
      </w:r>
    </w:p>
    <w:p w:rsidR="00016CD9" w:rsidRPr="003E59CC" w:rsidRDefault="00016CD9" w:rsidP="00016CD9">
      <w:pPr>
        <w:pStyle w:val="Default"/>
        <w:jc w:val="both"/>
        <w:rPr>
          <w:rFonts w:ascii="Georgia" w:hAnsi="Georgia"/>
          <w:lang w:val="ro-RO"/>
        </w:rPr>
      </w:pPr>
    </w:p>
    <w:p w:rsidR="00016CD9" w:rsidRPr="003E59CC" w:rsidRDefault="00016CD9" w:rsidP="00016CD9">
      <w:pPr>
        <w:pStyle w:val="Default"/>
        <w:jc w:val="both"/>
        <w:rPr>
          <w:rFonts w:ascii="Georgia" w:hAnsi="Georgia"/>
          <w:lang w:val="ro-RO"/>
        </w:rPr>
      </w:pPr>
      <w:r w:rsidRPr="003E59CC">
        <w:rPr>
          <w:rFonts w:ascii="Georgia" w:hAnsi="Georgia"/>
          <w:lang w:val="ro-RO"/>
        </w:rPr>
        <w:t xml:space="preserve">87. Trebuie remarcat faptul că verificarea tuturor donatorilor individuali este o acțiune consumatoare de resurse care ar putea fi dificil de pus în aplicare și excesiv de intruzivă. De asemenea, Articolul 57(4)(1)(f) introduce o posibilitate pentru cetățenii din străinătate de a dona de pe conturile lor din băncile de peste hotare în aceleași condiții. Deoarece CEC este împuternicită să stabilească regulamente suplimentare legate de donații (Articolul 57(6)), nu este clar modul în care aceasta va impune controlul pentru a se asigura că mijloacele transferate din străinătate provin din venitul cetățenilor. Ca metodă alternativă, după cum a recomandat anterior BIDDO, legislatorul ar putea lua în considerare obligarea donatorului să semneze o declarație conform căreia donațiile sunt furnizate în condițiile legii sub pedeapsa sperjurului. Pentru eficacitate, trebuie, de asemenea, să existe un mecanism de verificare a </w:t>
      </w:r>
      <w:r w:rsidR="003E59CC" w:rsidRPr="003E59CC">
        <w:rPr>
          <w:rFonts w:ascii="Georgia" w:hAnsi="Georgia"/>
          <w:lang w:val="ro-RO"/>
        </w:rPr>
        <w:t>veridicității</w:t>
      </w:r>
      <w:r w:rsidRPr="003E59CC">
        <w:rPr>
          <w:rFonts w:ascii="Georgia" w:hAnsi="Georgia"/>
          <w:lang w:val="ro-RO"/>
        </w:rPr>
        <w:t xml:space="preserve"> declarațiilor față de venituri și </w:t>
      </w:r>
      <w:r w:rsidR="003E59CC" w:rsidRPr="003E59CC">
        <w:rPr>
          <w:rFonts w:ascii="Georgia" w:hAnsi="Georgia"/>
          <w:lang w:val="ro-RO"/>
        </w:rPr>
        <w:t>proprietăți</w:t>
      </w:r>
      <w:r w:rsidRPr="003E59CC">
        <w:rPr>
          <w:rFonts w:ascii="Georgia" w:hAnsi="Georgia"/>
          <w:lang w:val="ro-RO"/>
        </w:rPr>
        <w:t xml:space="preserve"> a cel puțin mai multor donatori. Prin urmare, se recomandă ca legea să impună CEC să stabilească o metodologie transparentă de efectuare a verificărilor, atât în cazul reclamațiilor, cât și din oficiu, de exemplu, verificări aleatorii, precum și în cazul în care există suspiciuni rezonabile de abateri în cazuri specifice. </w:t>
      </w:r>
    </w:p>
    <w:p w:rsidR="00016CD9" w:rsidRPr="003E59CC" w:rsidRDefault="00016CD9" w:rsidP="00016CD9">
      <w:pPr>
        <w:pStyle w:val="Default"/>
        <w:jc w:val="both"/>
        <w:rPr>
          <w:rFonts w:ascii="Georgia" w:hAnsi="Georgia"/>
          <w:lang w:val="ro-RO"/>
        </w:rPr>
      </w:pPr>
    </w:p>
    <w:p w:rsidR="00016CD9" w:rsidRPr="003E59CC" w:rsidRDefault="00016CD9" w:rsidP="00016CD9">
      <w:pPr>
        <w:pStyle w:val="Default"/>
        <w:jc w:val="both"/>
        <w:rPr>
          <w:rFonts w:ascii="Georgia" w:hAnsi="Georgia"/>
          <w:lang w:val="ro-RO"/>
        </w:rPr>
      </w:pPr>
      <w:r w:rsidRPr="003E59CC">
        <w:rPr>
          <w:rFonts w:ascii="Georgia" w:hAnsi="Georgia"/>
          <w:lang w:val="ro-RO"/>
        </w:rPr>
        <w:t xml:space="preserve">88. Proiectul de Cod păstrează posibilitatea donațiilor din partea persoanelor juridice, cu limita donației de până la 12 salarii lunare medii pe an (Articolul 57(4)(2)(a)). Deși standardele internaționale nu prescriu dacă donațiile din partea entităților juridice ar trebui permise, posibilitatea donațiilor din partea persoanelor juridice, cum ar fi corporațiile, impune, în practică, mai multe provocări și permite intereselor </w:t>
      </w:r>
      <w:r w:rsidR="003E59CC" w:rsidRPr="003E59CC">
        <w:rPr>
          <w:rFonts w:ascii="Georgia" w:hAnsi="Georgia"/>
          <w:lang w:val="ro-RO"/>
        </w:rPr>
        <w:t>financiare</w:t>
      </w:r>
      <w:r w:rsidRPr="003E59CC">
        <w:rPr>
          <w:rFonts w:ascii="Georgia" w:hAnsi="Georgia"/>
          <w:lang w:val="ro-RO"/>
        </w:rPr>
        <w:t xml:space="preserve"> ale bogaților din spatele diferitor persoane juridice să canalizeze fonduri semnificative spre campaniile electorale menținând netransparența surselor acestor donații. În acest sens, bunele practici internaționale solicită limitarea acestor donații.</w:t>
      </w:r>
      <w:r w:rsidRPr="003E59CC">
        <w:rPr>
          <w:rStyle w:val="Referinnotdesubsol"/>
          <w:rFonts w:ascii="Georgia" w:hAnsi="Georgia"/>
          <w:lang w:val="ro-RO"/>
        </w:rPr>
        <w:footnoteReference w:id="32"/>
      </w:r>
      <w:r w:rsidRPr="003E59CC">
        <w:rPr>
          <w:rFonts w:ascii="Georgia" w:hAnsi="Georgia"/>
          <w:lang w:val="ro-RO"/>
        </w:rPr>
        <w:t xml:space="preserve"> Comisia de la Veneția și BIDDO recomandă introducerea unor garanții suplimentare în proiectul de Cod pentru a preveni canalizarea donațiilor de la aceiași beneficiari reali și, eventual, a fondurilor ilicite în campanii politice. </w:t>
      </w:r>
    </w:p>
    <w:p w:rsidR="00016CD9" w:rsidRPr="003E59CC" w:rsidRDefault="00016CD9" w:rsidP="00016CD9">
      <w:pPr>
        <w:pStyle w:val="Default"/>
        <w:jc w:val="both"/>
        <w:rPr>
          <w:rFonts w:ascii="Georgia" w:hAnsi="Georgia"/>
          <w:lang w:val="ro-RO"/>
        </w:rPr>
      </w:pPr>
    </w:p>
    <w:p w:rsidR="00016CD9" w:rsidRPr="003E59CC" w:rsidRDefault="00016CD9" w:rsidP="00016CD9">
      <w:pPr>
        <w:pStyle w:val="Default"/>
        <w:jc w:val="both"/>
        <w:rPr>
          <w:rFonts w:ascii="Georgia" w:hAnsi="Georgia"/>
          <w:lang w:val="ro-RO"/>
        </w:rPr>
      </w:pPr>
      <w:r w:rsidRPr="003E59CC">
        <w:rPr>
          <w:rFonts w:ascii="Georgia" w:hAnsi="Georgia"/>
          <w:b/>
          <w:bCs/>
          <w:lang w:val="ro-RO"/>
        </w:rPr>
        <w:t>4. Cerințele referitoare la raporta</w:t>
      </w:r>
      <w:r w:rsidR="003E59CC">
        <w:rPr>
          <w:rFonts w:ascii="Georgia" w:hAnsi="Georgia"/>
          <w:b/>
          <w:bCs/>
          <w:lang w:val="ro-RO"/>
        </w:rPr>
        <w:t>r</w:t>
      </w:r>
      <w:r w:rsidRPr="003E59CC">
        <w:rPr>
          <w:rFonts w:ascii="Georgia" w:hAnsi="Georgia"/>
          <w:b/>
          <w:bCs/>
          <w:lang w:val="ro-RO"/>
        </w:rPr>
        <w:t xml:space="preserve">ea finanțării campaniei  </w:t>
      </w:r>
    </w:p>
    <w:p w:rsidR="00016CD9" w:rsidRPr="003E59CC" w:rsidRDefault="00016CD9" w:rsidP="00016CD9">
      <w:pPr>
        <w:pStyle w:val="Default"/>
        <w:jc w:val="both"/>
        <w:rPr>
          <w:rFonts w:ascii="Georgia" w:hAnsi="Georgia"/>
          <w:lang w:val="ro-RO"/>
        </w:rPr>
      </w:pPr>
    </w:p>
    <w:p w:rsidR="00016CD9" w:rsidRPr="003E59CC" w:rsidRDefault="00016CD9" w:rsidP="00016CD9">
      <w:pPr>
        <w:pStyle w:val="Default"/>
        <w:jc w:val="both"/>
        <w:rPr>
          <w:rFonts w:ascii="Georgia" w:hAnsi="Georgia"/>
          <w:lang w:val="ro-RO"/>
        </w:rPr>
      </w:pPr>
      <w:r w:rsidRPr="003E59CC">
        <w:rPr>
          <w:rFonts w:ascii="Georgia" w:hAnsi="Georgia"/>
          <w:lang w:val="ro-RO"/>
        </w:rPr>
        <w:t xml:space="preserve">89. Proiectul de Cod prevede raportări regulate privind finanțarea grupurilor de inițiativă și a campaniilor electorale, inclusiv informația cu privire la venitul acumulat </w:t>
      </w:r>
      <w:r w:rsidRPr="003E59CC">
        <w:rPr>
          <w:rFonts w:ascii="Georgia" w:hAnsi="Georgia"/>
          <w:lang w:val="ro-RO"/>
        </w:rPr>
        <w:lastRenderedPageBreak/>
        <w:t xml:space="preserve">și cheltuieli (inclusiv numele și prenumele deplin al donatorului, numărul personal de </w:t>
      </w:r>
      <w:r w:rsidR="003E59CC" w:rsidRPr="003E59CC">
        <w:rPr>
          <w:rFonts w:ascii="Georgia" w:hAnsi="Georgia"/>
          <w:lang w:val="ro-RO"/>
        </w:rPr>
        <w:t>identificare</w:t>
      </w:r>
      <w:r w:rsidRPr="003E59CC">
        <w:rPr>
          <w:rFonts w:ascii="Georgia" w:hAnsi="Georgia"/>
          <w:lang w:val="ro-RO"/>
        </w:rPr>
        <w:t xml:space="preserve">, ziua, luna și anul nașterii, locul de muncă, funcția deținută (ocupația/tipul de activitate), apartenența la partid, sursele veniturilor sau a donațiilor, numărul de identificare de stat și numele persoanei juridice), cu copiile documentelor primare anexate, în conformitate cu procedura aprobată de CEC (Articolul 58(1) a proiectului de Cod). Astfel de rapoarte trebuie să fie prezentate la CEC săptămânal în cazul tuturor tipurilor de alegeri și referendumuri (Articolul 58(3) din proiectul de Cod). Proiectul de Cod (Articolul 58(5)) prevede posibilitatea de a depune documentele de finanțare a campaniei în regim electronic. Acest lucru este în conformitate cu Liniile </w:t>
      </w:r>
      <w:r w:rsidR="003E59CC" w:rsidRPr="003E59CC">
        <w:rPr>
          <w:rFonts w:ascii="Georgia" w:hAnsi="Georgia"/>
          <w:lang w:val="ro-RO"/>
        </w:rPr>
        <w:t>directoare</w:t>
      </w:r>
      <w:r w:rsidRPr="003E59CC">
        <w:rPr>
          <w:rFonts w:ascii="Georgia" w:hAnsi="Georgia"/>
          <w:lang w:val="ro-RO"/>
        </w:rPr>
        <w:t xml:space="preserve"> ale BIDDO și Comisiei de la Veneția din 2020 privind reglementarea partidului politic care prevede că „Digitalizarea informației și prezentarea acesteia organului de reglementare în formă digitalizată, ușor de căutat și reutilizabilă poate facilita supravegherea și, prin urmare, poate minimiza necesitatea procedurilor pe suport de hârtie”.</w:t>
      </w:r>
      <w:r w:rsidRPr="003E59CC">
        <w:rPr>
          <w:rStyle w:val="Referinnotdesubsol"/>
          <w:rFonts w:ascii="Georgia" w:hAnsi="Georgia"/>
          <w:lang w:val="ro-RO"/>
        </w:rPr>
        <w:footnoteReference w:id="33"/>
      </w:r>
      <w:r w:rsidRPr="003E59CC">
        <w:rPr>
          <w:rFonts w:ascii="Georgia" w:hAnsi="Georgia"/>
          <w:lang w:val="ro-RO"/>
        </w:rPr>
        <w:t xml:space="preserve"> </w:t>
      </w:r>
    </w:p>
    <w:p w:rsidR="00016CD9" w:rsidRPr="003E59CC" w:rsidRDefault="00016CD9" w:rsidP="00016CD9">
      <w:pPr>
        <w:pStyle w:val="Default"/>
        <w:jc w:val="both"/>
        <w:rPr>
          <w:rFonts w:ascii="Georgia" w:hAnsi="Georgia"/>
          <w:lang w:val="ro-RO"/>
        </w:rPr>
      </w:pPr>
    </w:p>
    <w:p w:rsidR="00016CD9" w:rsidRPr="003E59CC" w:rsidRDefault="00016CD9" w:rsidP="00016CD9">
      <w:pPr>
        <w:pStyle w:val="Default"/>
        <w:jc w:val="both"/>
        <w:rPr>
          <w:rFonts w:ascii="Georgia" w:hAnsi="Georgia"/>
          <w:lang w:val="ro-RO"/>
        </w:rPr>
      </w:pPr>
      <w:r w:rsidRPr="003E59CC">
        <w:rPr>
          <w:rFonts w:ascii="Georgia" w:hAnsi="Georgia"/>
          <w:lang w:val="ro-RO"/>
        </w:rPr>
        <w:t>90. Deși raportarea privind donațiile mari este considerată utilă pentru alegători înaintea unui scrutin, impunerea cerințelor de raportare săptămânală față de concurenții electorali s-ar putea dovedi împovărătoare pentru unii concurenți electorali sau de referendum. Mai mult decât atât, raportarea săptămânală privind cheltuielile în cadrul unei campanii la nivel național ar putea fi provocătoare, date fiind multiplele centre regionale unde pot avea loc cheltuieli semnificative în paralel și realizarea de contracte-cadru cu livrare continuă. Aceste riscuri de raportare reprezintă, în cel mai bun caz, un exercițiu de formă, fără a aduce vreun beneficiu publicului. În timp ce nu există standarde internaționale legate de raportarea financiară înainte de alegeri și frecvența acestora (există o practică variabilă în cadrul statelor participante), bunele practici internaționale recomandă că „cerințele cu privire la raportare trebuie să fie astfel încât partidele mai mici să le poată realiza și acestea nu ar trebui să împiedice participarea acestor partide în viața politică”.</w:t>
      </w:r>
      <w:r w:rsidRPr="003E59CC">
        <w:rPr>
          <w:rStyle w:val="Referinnotdesubsol"/>
          <w:rFonts w:ascii="Georgia" w:hAnsi="Georgia"/>
          <w:lang w:val="ro-RO"/>
        </w:rPr>
        <w:footnoteReference w:id="34"/>
      </w:r>
      <w:r w:rsidRPr="003E59CC">
        <w:rPr>
          <w:rFonts w:ascii="Georgia" w:hAnsi="Georgia"/>
          <w:lang w:val="ro-RO"/>
        </w:rPr>
        <w:t xml:space="preserve"> </w:t>
      </w:r>
    </w:p>
    <w:p w:rsidR="00016CD9" w:rsidRPr="003E59CC" w:rsidRDefault="00016CD9" w:rsidP="00016CD9">
      <w:pPr>
        <w:pStyle w:val="Default"/>
        <w:jc w:val="both"/>
        <w:rPr>
          <w:rFonts w:ascii="Georgia" w:hAnsi="Georgia"/>
          <w:lang w:val="ro-RO"/>
        </w:rPr>
      </w:pPr>
    </w:p>
    <w:p w:rsidR="00016CD9" w:rsidRPr="003E59CC" w:rsidRDefault="00016CD9" w:rsidP="00016CD9">
      <w:pPr>
        <w:pStyle w:val="Default"/>
        <w:jc w:val="both"/>
        <w:rPr>
          <w:rFonts w:ascii="Georgia" w:hAnsi="Georgia"/>
          <w:lang w:val="ro-RO"/>
        </w:rPr>
      </w:pPr>
      <w:r w:rsidRPr="003E59CC">
        <w:rPr>
          <w:rFonts w:ascii="Georgia" w:hAnsi="Georgia"/>
          <w:lang w:val="ro-RO"/>
        </w:rPr>
        <w:t xml:space="preserve">91. Prevederi similare se aplică și rapoartelor finale, care trebuie prezentate în termen de trei zile din ziua alegerilor (Articolul 58(3)(b) din proiectul de Cod). Este o bună practică electorală de a prezenta rapoarte financiare finale după alegeri „în timp util, dar într-un termen rezonabil, care să permită partidelor să compileze date, facturi, informații privind rambursările de împrumuturi etc.” Posibilitatea de a elabora un raport cuprinzător al veniturilor și cheltuielilor campaniei într-un interval de timp atât de scurt poate fi nerealistă și ar trebui extinsă. </w:t>
      </w:r>
    </w:p>
    <w:p w:rsidR="00016CD9" w:rsidRPr="003E59CC" w:rsidRDefault="00016CD9" w:rsidP="00016CD9">
      <w:pPr>
        <w:pStyle w:val="Default"/>
        <w:jc w:val="both"/>
        <w:rPr>
          <w:rFonts w:ascii="Georgia" w:hAnsi="Georgia"/>
          <w:lang w:val="ro-RO"/>
        </w:rPr>
      </w:pPr>
    </w:p>
    <w:p w:rsidR="00016CD9" w:rsidRPr="003E59CC" w:rsidRDefault="00016CD9" w:rsidP="00016CD9">
      <w:pPr>
        <w:pStyle w:val="Default"/>
        <w:jc w:val="both"/>
        <w:rPr>
          <w:rFonts w:ascii="Georgia" w:hAnsi="Georgia"/>
          <w:lang w:val="ro-RO"/>
        </w:rPr>
      </w:pPr>
      <w:r w:rsidRPr="003E59CC">
        <w:rPr>
          <w:rFonts w:ascii="Georgia" w:hAnsi="Georgia"/>
          <w:lang w:val="ro-RO"/>
        </w:rPr>
        <w:t>92. Termenele limită pentru cerințele privind raportarea finanțelor campaniei ar putea fi revizuite pentru a servi cel mai bine intereselor de transparență și responsabilitate, fără a impune cerințe prea împovărătoare concurenților electorali.</w:t>
      </w:r>
    </w:p>
    <w:p w:rsidR="00016CD9" w:rsidRPr="003E59CC" w:rsidRDefault="00016CD9" w:rsidP="00016CD9">
      <w:pPr>
        <w:pStyle w:val="Default"/>
        <w:jc w:val="both"/>
        <w:rPr>
          <w:rFonts w:ascii="Georgia" w:hAnsi="Georgia"/>
          <w:lang w:val="ro-RO"/>
        </w:rPr>
      </w:pPr>
    </w:p>
    <w:p w:rsidR="00016CD9" w:rsidRPr="003E59CC" w:rsidRDefault="00016CD9" w:rsidP="00016CD9">
      <w:pPr>
        <w:pStyle w:val="Default"/>
        <w:jc w:val="both"/>
        <w:rPr>
          <w:rFonts w:ascii="Georgia" w:hAnsi="Georgia"/>
          <w:lang w:val="ro-RO"/>
        </w:rPr>
      </w:pPr>
    </w:p>
    <w:p w:rsidR="00016CD9" w:rsidRPr="003E59CC" w:rsidRDefault="00016CD9" w:rsidP="00016CD9">
      <w:pPr>
        <w:pStyle w:val="Default"/>
        <w:jc w:val="both"/>
        <w:rPr>
          <w:rFonts w:ascii="Georgia" w:hAnsi="Georgia"/>
          <w:lang w:val="ro-RO"/>
        </w:rPr>
      </w:pPr>
      <w:r w:rsidRPr="003E59CC">
        <w:rPr>
          <w:rFonts w:ascii="Georgia" w:hAnsi="Georgia"/>
          <w:b/>
          <w:bCs/>
          <w:lang w:val="ro-RO"/>
        </w:rPr>
        <w:t xml:space="preserve">5. Reflectarea campaniei în mass-media </w:t>
      </w:r>
    </w:p>
    <w:p w:rsidR="00016CD9" w:rsidRPr="003E59CC" w:rsidRDefault="00016CD9" w:rsidP="00016CD9">
      <w:pPr>
        <w:pStyle w:val="Default"/>
        <w:jc w:val="both"/>
        <w:rPr>
          <w:rFonts w:ascii="Georgia" w:hAnsi="Georgia"/>
          <w:lang w:val="ro-RO"/>
        </w:rPr>
      </w:pPr>
    </w:p>
    <w:p w:rsidR="00016CD9" w:rsidRPr="003E59CC" w:rsidRDefault="00016CD9" w:rsidP="00016CD9">
      <w:pPr>
        <w:jc w:val="both"/>
        <w:rPr>
          <w:rFonts w:ascii="Georgia" w:hAnsi="Georgia" w:cs="Arial"/>
          <w:lang w:val="ro-RO"/>
        </w:rPr>
      </w:pPr>
      <w:r w:rsidRPr="003E59CC">
        <w:rPr>
          <w:rFonts w:ascii="Georgia" w:hAnsi="Georgia" w:cs="Arial"/>
          <w:lang w:val="ro-RO"/>
        </w:rPr>
        <w:t xml:space="preserve">93. În conformitate cu o recomandare BIDDO din 2021, dispoziția recent introdusă la Articolul 90 alin.(2) definește ce reprezintă reflectarea campaniei electorale în mass-media de radiodifuziune, prin enumerarea diferitelor tipuri de programe care pot include reflectarea campaniei electorale. Același alineat prevede că, astfel, concurenții </w:t>
      </w:r>
      <w:r w:rsidRPr="003E59CC">
        <w:rPr>
          <w:rFonts w:ascii="Georgia" w:hAnsi="Georgia" w:cs="Arial"/>
          <w:lang w:val="ro-RO"/>
        </w:rPr>
        <w:lastRenderedPageBreak/>
        <w:t>sau reprezentanții acestora „nu pot interveni direct sau indirect și nici nu pot fi vizați de terți în programe audiovizuale, altele decât cele cu caracter electoral, prevăzute expres în declarațiile de politici editoriale ale furnizorilor de servicii media”. Acest fapt pare să limiteze discuția problemelor de politică legate de alegeri la programele enumerate în mod specific, așa cum sunt enumerate în informațiile furnizate de mass-media Consiliului Audiovizua</w:t>
      </w:r>
      <w:r w:rsidR="003E59CC">
        <w:rPr>
          <w:rFonts w:ascii="Georgia" w:hAnsi="Georgia" w:cs="Arial"/>
          <w:lang w:val="ro-RO"/>
        </w:rPr>
        <w:t>lu</w:t>
      </w:r>
      <w:r w:rsidRPr="003E59CC">
        <w:rPr>
          <w:rFonts w:ascii="Georgia" w:hAnsi="Georgia" w:cs="Arial"/>
          <w:lang w:val="ro-RO"/>
        </w:rPr>
        <w:t>lui (CA), care monitorizează conformitatea mass-mediei cu legislația și reglementările. În timp ce această dispoziție este menită să asigure că mass-media respectă principiile de „corectitudine, echilibru și imparțialitate”, legea ar putea include, de asemenea, excepții bine definite de la această regulă și alte mecanisme, cum ar fi, de exemplu, o obligație a instituției media de a raporta orice reflectare electorală în afara programelor bine definite și de a furniza înregistrarea către CA cât mai curând posibil.</w:t>
      </w:r>
    </w:p>
    <w:p w:rsidR="00016CD9" w:rsidRPr="003E59CC" w:rsidRDefault="00016CD9" w:rsidP="00016CD9">
      <w:pPr>
        <w:jc w:val="both"/>
        <w:rPr>
          <w:rFonts w:ascii="Georgia" w:hAnsi="Georgia" w:cs="Arial"/>
          <w:lang w:val="ro-RO"/>
        </w:rPr>
      </w:pPr>
    </w:p>
    <w:p w:rsidR="00016CD9" w:rsidRPr="003E59CC" w:rsidRDefault="00016CD9" w:rsidP="00016CD9">
      <w:pPr>
        <w:jc w:val="both"/>
        <w:rPr>
          <w:rFonts w:ascii="Georgia" w:hAnsi="Georgia" w:cs="Arial"/>
          <w:lang w:val="ro-RO"/>
        </w:rPr>
      </w:pPr>
      <w:r w:rsidRPr="003E59CC">
        <w:rPr>
          <w:rFonts w:ascii="Georgia" w:hAnsi="Georgia" w:cs="Arial"/>
          <w:lang w:val="ro-RO"/>
        </w:rPr>
        <w:t>94. Similar actualului Cod, Articolul 90(6) stipulează că toți furnizorii naționali de servicii mass-media care depun la CA o declarație privind politica editorială pentru a reflecta alegerile/referendumul vor fi obligați să organizeze una sau mai multe dezbateri electorale, care urmează să fie difuzate. După cum s-a menționat în rapoartele anterioare ale BIDDO, numărul mare de dezbateri rezultat devalorizează aceste programe și îi determină pe concurenții electorali să delege participarea la dezbateri mai degrabă membrilor de rând decât liderilor de partid. Ar trebui luată în considerare identificarea unui echilibru optim pentru numărul de dezbateri, permițând în același timp unor furnizori de servicii mass-media să producă alte programe analitice în loc de dezbateri.</w:t>
      </w:r>
    </w:p>
    <w:p w:rsidR="00016CD9" w:rsidRPr="003E59CC" w:rsidRDefault="00016CD9" w:rsidP="00016CD9">
      <w:pPr>
        <w:jc w:val="both"/>
        <w:rPr>
          <w:rFonts w:ascii="Georgia" w:hAnsi="Georgia" w:cs="Arial"/>
          <w:lang w:val="ro-RO"/>
        </w:rPr>
      </w:pPr>
    </w:p>
    <w:p w:rsidR="00016CD9" w:rsidRPr="003E59CC" w:rsidRDefault="00016CD9" w:rsidP="00016CD9">
      <w:pPr>
        <w:jc w:val="both"/>
        <w:rPr>
          <w:rFonts w:ascii="Georgia" w:hAnsi="Georgia" w:cs="Arial"/>
          <w:lang w:val="ro-RO"/>
        </w:rPr>
      </w:pPr>
      <w:r w:rsidRPr="003E59CC">
        <w:rPr>
          <w:rFonts w:ascii="Georgia" w:hAnsi="Georgia" w:cs="Arial"/>
          <w:lang w:val="ro-RO"/>
        </w:rPr>
        <w:t>95. Articolul 90(6) prevede ca dezbaterile electorale să fie difuzate în orele de vârf, conform prevederilor Codului serviciilor media audiovizuale. Cerința de a difuza toate dezbaterile în orele de maximă audiență, inclusiv cele cu candidați care nu au un sprijin pronunțat, poate duce la scăderea interesului spectatorilor pentru astfel de programe. Acest lucru poate fi problematic din punctul de vedere al alegătorilor care fac o alegere informată, deoarece mass-media ar trebui să aibă dreptul să ofere cele mai relevante programe în intervalele de timp oferite. O soluție mai bună ar putea fi de a lăsa la discreția mass-mediei să decidă când ar trebui difuzate dezbaterile dintre concurenții electorali care nu au o susținere pronunțată.</w:t>
      </w:r>
    </w:p>
    <w:p w:rsidR="00016CD9" w:rsidRPr="003E59CC" w:rsidRDefault="00016CD9" w:rsidP="00016CD9">
      <w:pPr>
        <w:jc w:val="both"/>
        <w:rPr>
          <w:rFonts w:ascii="Georgia" w:hAnsi="Georgia" w:cs="Arial"/>
          <w:lang w:val="ro-RO"/>
        </w:rPr>
      </w:pPr>
    </w:p>
    <w:p w:rsidR="00016CD9" w:rsidRPr="003E59CC" w:rsidRDefault="00016CD9" w:rsidP="00016CD9">
      <w:pPr>
        <w:jc w:val="both"/>
        <w:rPr>
          <w:rFonts w:ascii="Georgia" w:hAnsi="Georgia"/>
          <w:lang w:val="ro-RO"/>
        </w:rPr>
      </w:pPr>
      <w:r w:rsidRPr="003E59CC">
        <w:rPr>
          <w:rFonts w:ascii="Georgia" w:hAnsi="Georgia" w:cs="Arial"/>
          <w:lang w:val="ro-RO"/>
        </w:rPr>
        <w:t>96. Proiectul de Cod impune CEC obligația de a examina plângerile referitoare la „diseminarea de informații false plasate de subiecții electorali în presa scrisă sau spațiul online” (Articolul 97(2)(e)). Codul nu definește în continuare ce constituie informații false și nu face referire la niciun alt act legislativ care conține o definiție a aceluiași concept sau a unui concept similar. În mod corespunzător, Codul serviciilor media audiovizuale (modificat în iunie 2022) definește dezinformarea ca fiind „difuzarea intenționată a informațiilor false menite să prejudicieze o persoană, un grup social, o organizație sau securitatea statului.”</w:t>
      </w:r>
      <w:r w:rsidRPr="003E59CC">
        <w:rPr>
          <w:rStyle w:val="Referinnotdesubsol"/>
          <w:rFonts w:ascii="Georgia" w:hAnsi="Georgia"/>
          <w:lang w:val="ro-RO"/>
        </w:rPr>
        <w:footnoteReference w:id="35"/>
      </w:r>
      <w:r w:rsidRPr="003E59CC">
        <w:rPr>
          <w:rFonts w:ascii="Georgia" w:hAnsi="Georgia" w:cs="Arial"/>
          <w:lang w:val="ro-RO"/>
        </w:rPr>
        <w:t xml:space="preserve"> Totuși, nu este clar dacă această definiție se aplică proiectului de Cod Electoral.</w:t>
      </w:r>
    </w:p>
    <w:p w:rsidR="00016CD9" w:rsidRPr="003E59CC" w:rsidRDefault="00016CD9" w:rsidP="00016CD9">
      <w:pPr>
        <w:jc w:val="both"/>
        <w:rPr>
          <w:rFonts w:ascii="Georgia" w:hAnsi="Georgia"/>
          <w:lang w:val="ro-RO"/>
        </w:rPr>
      </w:pPr>
    </w:p>
    <w:p w:rsidR="00016CD9" w:rsidRPr="003E59CC" w:rsidRDefault="00016CD9" w:rsidP="00016CD9">
      <w:pPr>
        <w:jc w:val="both"/>
        <w:rPr>
          <w:rFonts w:ascii="Georgia" w:hAnsi="Georgia" w:cs="Arial"/>
          <w:lang w:val="ro-RO"/>
        </w:rPr>
      </w:pPr>
      <w:r w:rsidRPr="003E59CC">
        <w:rPr>
          <w:rFonts w:ascii="Georgia" w:hAnsi="Georgia" w:cs="Arial"/>
          <w:lang w:val="ro-RO"/>
        </w:rPr>
        <w:t xml:space="preserve">97. Este de remarcat faptul că reglementarea </w:t>
      </w:r>
      <w:r w:rsidR="003E59CC" w:rsidRPr="003E59CC">
        <w:rPr>
          <w:rFonts w:ascii="Georgia" w:hAnsi="Georgia" w:cs="Arial"/>
          <w:lang w:val="ro-RO"/>
        </w:rPr>
        <w:t>dezinformării</w:t>
      </w:r>
      <w:r w:rsidRPr="003E59CC">
        <w:rPr>
          <w:rFonts w:ascii="Georgia" w:hAnsi="Georgia" w:cs="Arial"/>
          <w:lang w:val="ro-RO"/>
        </w:rPr>
        <w:t xml:space="preserve"> (sau a informațiilor false) este un subiect în evoluție, care nu este elaborat în concordanță cu standardele internaționale și alte instrumente disponibile. Cu toate acestea, orice restricționare a libertății de exprimare și a transmiterii de informații ridică întrebări în legătură cu </w:t>
      </w:r>
      <w:r w:rsidRPr="003E59CC">
        <w:rPr>
          <w:rFonts w:ascii="Georgia" w:hAnsi="Georgia" w:cs="Arial"/>
          <w:lang w:val="ro-RO"/>
        </w:rPr>
        <w:lastRenderedPageBreak/>
        <w:t>Articolul 10 din CEDO. Într-un aviz comun recent</w:t>
      </w:r>
      <w:r w:rsidRPr="003E59CC">
        <w:rPr>
          <w:rStyle w:val="Referinnotdesubsol"/>
          <w:rFonts w:ascii="Georgia" w:hAnsi="Georgia"/>
          <w:lang w:val="ro-RO"/>
        </w:rPr>
        <w:footnoteReference w:id="36"/>
      </w:r>
      <w:r w:rsidRPr="003E59CC">
        <w:rPr>
          <w:rFonts w:ascii="Georgia" w:hAnsi="Georgia" w:cs="Arial"/>
          <w:lang w:val="ro-RO"/>
        </w:rPr>
        <w:t>, Comisia de la Veneția și BIDDO au sintetizat standardele juridice europene și interesele concurente privind reglementarea informațiilor false: „Restricțiile trebuie să fie prevăzute de lege, să aibă un scop legitim și să fie necesare și proporționale. După cum se subliniază în jurisprudența de lungă durată a CtEDO, Articolul 10 din CEDO oferă puțin spațiu restricțiilor privind discursul politic.</w:t>
      </w:r>
      <w:r w:rsidRPr="003E59CC">
        <w:rPr>
          <w:rStyle w:val="Referinnotdesubsol"/>
          <w:rFonts w:ascii="Georgia" w:hAnsi="Georgia"/>
          <w:lang w:val="ro-RO"/>
        </w:rPr>
        <w:footnoteReference w:id="37"/>
      </w:r>
      <w:r w:rsidRPr="003E59CC">
        <w:rPr>
          <w:rFonts w:ascii="Georgia" w:hAnsi="Georgia" w:cs="Arial"/>
          <w:lang w:val="ro-RO"/>
        </w:rPr>
        <w:t xml:space="preserve"> Politicienii trebuie să accepte o examinare publică mai atentă a declarațiilor și acțiunilor lor, atât în </w:t>
      </w:r>
      <w:r w:rsidRPr="003E59CC">
        <w:rPr>
          <w:rFonts w:ascii="Times New Roman" w:hAnsi="Times New Roman" w:cs="Times New Roman"/>
          <w:lang w:val="ro-RO"/>
        </w:rPr>
        <w:t>​​</w:t>
      </w:r>
      <w:r w:rsidRPr="003E59CC">
        <w:rPr>
          <w:rFonts w:ascii="Georgia" w:hAnsi="Georgia" w:cs="Arial"/>
          <w:lang w:val="ro-RO"/>
        </w:rPr>
        <w:t>ceea ce prive</w:t>
      </w:r>
      <w:r w:rsidRPr="003E59CC">
        <w:rPr>
          <w:rFonts w:ascii="Georgia" w:hAnsi="Georgia" w:cs="Georgia"/>
          <w:lang w:val="ro-RO"/>
        </w:rPr>
        <w:t>ș</w:t>
      </w:r>
      <w:r w:rsidRPr="003E59CC">
        <w:rPr>
          <w:rFonts w:ascii="Georgia" w:hAnsi="Georgia" w:cs="Arial"/>
          <w:lang w:val="ro-RO"/>
        </w:rPr>
        <w:t>te func</w:t>
      </w:r>
      <w:r w:rsidRPr="003E59CC">
        <w:rPr>
          <w:rFonts w:ascii="Georgia" w:hAnsi="Georgia" w:cs="Georgia"/>
          <w:lang w:val="ro-RO"/>
        </w:rPr>
        <w:t>ț</w:t>
      </w:r>
      <w:r w:rsidRPr="003E59CC">
        <w:rPr>
          <w:rFonts w:ascii="Georgia" w:hAnsi="Georgia" w:cs="Arial"/>
          <w:lang w:val="ro-RO"/>
        </w:rPr>
        <w:t>ia ocupată, cât și viața personală.</w:t>
      </w:r>
      <w:r w:rsidRPr="003E59CC">
        <w:rPr>
          <w:rStyle w:val="Referinnotdesubsol"/>
          <w:rFonts w:ascii="Georgia" w:hAnsi="Georgia"/>
          <w:lang w:val="ro-RO"/>
        </w:rPr>
        <w:footnoteReference w:id="38"/>
      </w:r>
      <w:r w:rsidRPr="003E59CC">
        <w:rPr>
          <w:rFonts w:ascii="Georgia" w:hAnsi="Georgia" w:cs="Arial"/>
          <w:lang w:val="ro-RO"/>
        </w:rPr>
        <w:t xml:space="preserve"> Din acest motiv, CtEDO a constatat, în mai multe cazuri, că aplicarea legislației, care vizează prevenirea răspândirii de informații false în context electoral, a echivalat cu o ingerință disproporționată în libertatea de exprimare în virtutea Articolului 10 din CEDO.</w:t>
      </w:r>
      <w:r w:rsidRPr="003E59CC">
        <w:rPr>
          <w:rStyle w:val="Referinnotdesubsol"/>
          <w:rFonts w:ascii="Georgia" w:hAnsi="Georgia"/>
          <w:lang w:val="ro-RO"/>
        </w:rPr>
        <w:footnoteReference w:id="39"/>
      </w:r>
      <w:r w:rsidRPr="003E59CC">
        <w:rPr>
          <w:rFonts w:ascii="Georgia" w:hAnsi="Georgia" w:cs="Arial"/>
          <w:lang w:val="ro-RO"/>
        </w:rPr>
        <w:t xml:space="preserve"> Deși CtEDO a recunoscut importanța combaterii difuzării de informații false în context electoral, a subliniat, în același timp, importanța deosebită a liberei circulații a informațiilor și a opiniilor în perioada electorală.</w:t>
      </w:r>
      <w:r w:rsidRPr="003E59CC">
        <w:rPr>
          <w:rStyle w:val="Referinnotdesubsol"/>
          <w:rFonts w:ascii="Georgia" w:hAnsi="Georgia"/>
          <w:lang w:val="ro-RO"/>
        </w:rPr>
        <w:footnoteReference w:id="40"/>
      </w:r>
      <w:r w:rsidRPr="003E59CC">
        <w:rPr>
          <w:rFonts w:ascii="Georgia" w:hAnsi="Georgia" w:cs="Arial"/>
          <w:lang w:val="ro-RO"/>
        </w:rPr>
        <w:t xml:space="preserve"> Contextul electoral, prin urmare, estompează într-o anumită măsură distincția bine stabilită</w:t>
      </w:r>
      <w:r w:rsidRPr="003E59CC">
        <w:rPr>
          <w:rStyle w:val="Referinnotdesubsol"/>
          <w:rFonts w:ascii="Georgia" w:hAnsi="Georgia"/>
          <w:lang w:val="ro-RO"/>
        </w:rPr>
        <w:footnoteReference w:id="41"/>
      </w:r>
      <w:r w:rsidRPr="003E59CC">
        <w:rPr>
          <w:rFonts w:ascii="Georgia" w:hAnsi="Georgia" w:cs="Arial"/>
          <w:lang w:val="ro-RO"/>
        </w:rPr>
        <w:t xml:space="preserve"> între declarațiile de fapte, care pot fi determinate de o instanță, și judecățile de valoare, care nu sunt susceptibile de a fi dovedite, deși acestea trebuie susținute de o anumită bază de fapt. În ceea ce privește opiniile și informațiile referitoare la alegeri, care sunt difuzate în timpul campaniei electorale, CtEDO a reținut că astfel de declarații ar trebui considerate ca făcând parte dintr-o dezbatere pe probleme de interes public, cu excepția cazului în care se prezintă dovada contrară</w:t>
      </w:r>
      <w:r w:rsidRPr="003E59CC">
        <w:rPr>
          <w:rStyle w:val="Referinnotdesubsol"/>
          <w:rFonts w:ascii="Georgia" w:hAnsi="Georgia"/>
          <w:lang w:val="ro-RO"/>
        </w:rPr>
        <w:footnoteReference w:id="42"/>
      </w:r>
      <w:r w:rsidRPr="003E59CC">
        <w:rPr>
          <w:rFonts w:ascii="Georgia" w:hAnsi="Georgia" w:cs="Arial"/>
          <w:lang w:val="ro-RO"/>
        </w:rPr>
        <w:t>”.</w:t>
      </w:r>
    </w:p>
    <w:p w:rsidR="00016CD9" w:rsidRPr="003E59CC" w:rsidRDefault="00016CD9" w:rsidP="00016CD9">
      <w:pPr>
        <w:jc w:val="both"/>
        <w:rPr>
          <w:rFonts w:ascii="Georgia" w:hAnsi="Georgia" w:cs="Arial"/>
          <w:lang w:val="ro-RO"/>
        </w:rPr>
      </w:pPr>
    </w:p>
    <w:p w:rsidR="00016CD9" w:rsidRPr="003E59CC" w:rsidRDefault="00016CD9" w:rsidP="00016CD9">
      <w:pPr>
        <w:jc w:val="both"/>
        <w:rPr>
          <w:rFonts w:ascii="Georgia" w:hAnsi="Georgia"/>
          <w:lang w:val="ro-RO"/>
        </w:rPr>
      </w:pPr>
      <w:r w:rsidRPr="003E59CC">
        <w:rPr>
          <w:rFonts w:ascii="Georgia" w:hAnsi="Georgia" w:cs="Arial"/>
          <w:lang w:val="ro-RO"/>
        </w:rPr>
        <w:t>98. Chiar dacă dezinformarea online, în special pe rețelele de socializare, este o problemă considerabilă, este îndoielnic faptul că CEC ar avea capacitatea și expertiza de a evalua dacă, de exemplu, o declarație politică în presa scrisă sau o postare online cade sub incidența informațiilor false care trebuie restricționate prin lege, chiar dacă a existat o definiție disponibilă, sau ar trebui să rămână a fi protejate de libertatea de exprimare. Cu toate acestea, trebuie remarcat faptul că, în conformitate cu Principiul 2 al Consiliului Europei și Principiile Comisiei de la Veneția pentru o utilizare conformă cu drepturile fundamentale a tehnologiilor digitale în procesele electorale, „în timpul campaniilor electorale, un Organism de Gestiune Electorală (OGE) competent și imparțial sau organul judiciar ar trebui să fie împuternicit să solicite companiilor private să elimine de pe internet conținutul clar definit de la terți, pe baza legilor electorale și în conformitate cu standardele internaționale.”</w:t>
      </w:r>
      <w:r w:rsidRPr="003E59CC">
        <w:rPr>
          <w:rStyle w:val="Referinnotdesubsol"/>
          <w:rFonts w:ascii="Georgia" w:hAnsi="Georgia"/>
          <w:lang w:val="ro-RO"/>
        </w:rPr>
        <w:footnoteReference w:id="43"/>
      </w:r>
      <w:r w:rsidRPr="003E59CC">
        <w:rPr>
          <w:rFonts w:ascii="Georgia" w:hAnsi="Georgia" w:cs="Arial"/>
          <w:lang w:val="ro-RO"/>
        </w:rPr>
        <w:t xml:space="preserve"> BIDDO și Comisia de la Veneția recomandă furnizarea unei definiții a informațiilor false, împreună cu instrumentele privind modul de tratare a informațiilor false, iar capacitatea CEC (sau a altui organism) este construită pentru a trata plângerile aferente. Legiuitorul ar trebui să se asigure ca pragul stipulat de lege pentru a restricționa difuzarea informațiilor în context electoral să nu fie stabilit atât de jos încât să limiteze în mod nejustificat dezbaterea politică.</w:t>
      </w:r>
    </w:p>
    <w:p w:rsidR="00016CD9" w:rsidRPr="003E59CC" w:rsidRDefault="00016CD9" w:rsidP="00016CD9">
      <w:pPr>
        <w:jc w:val="both"/>
        <w:rPr>
          <w:rFonts w:ascii="Georgia" w:hAnsi="Georgia"/>
          <w:lang w:val="ro-RO"/>
        </w:rPr>
      </w:pPr>
    </w:p>
    <w:p w:rsidR="00016CD9" w:rsidRPr="003E59CC" w:rsidRDefault="00016CD9" w:rsidP="00016CD9">
      <w:pPr>
        <w:pStyle w:val="Default"/>
        <w:jc w:val="both"/>
        <w:rPr>
          <w:rFonts w:ascii="Georgia" w:hAnsi="Georgia"/>
          <w:b/>
          <w:bCs/>
          <w:lang w:val="ro-RO"/>
        </w:rPr>
      </w:pPr>
      <w:r w:rsidRPr="003E59CC">
        <w:rPr>
          <w:rFonts w:ascii="Georgia" w:hAnsi="Georgia"/>
          <w:b/>
          <w:bCs/>
          <w:lang w:val="ro-RO"/>
        </w:rPr>
        <w:lastRenderedPageBreak/>
        <w:t xml:space="preserve">F. Plângeri și contestații </w:t>
      </w:r>
    </w:p>
    <w:p w:rsidR="00016CD9" w:rsidRPr="003E59CC" w:rsidRDefault="00016CD9" w:rsidP="00016CD9">
      <w:pPr>
        <w:pStyle w:val="Default"/>
        <w:jc w:val="both"/>
        <w:rPr>
          <w:rFonts w:ascii="Georgia" w:hAnsi="Georgia"/>
          <w:lang w:val="ro-RO"/>
        </w:rPr>
      </w:pPr>
      <w:r w:rsidRPr="003E59CC">
        <w:rPr>
          <w:rFonts w:ascii="Georgia" w:hAnsi="Georgia"/>
          <w:b/>
          <w:bCs/>
          <w:lang w:val="ro-RO"/>
        </w:rPr>
        <w:t xml:space="preserve"> </w:t>
      </w:r>
    </w:p>
    <w:p w:rsidR="00016CD9" w:rsidRPr="003E59CC" w:rsidRDefault="00016CD9" w:rsidP="00016CD9">
      <w:pPr>
        <w:pStyle w:val="Default"/>
        <w:jc w:val="both"/>
        <w:rPr>
          <w:rFonts w:ascii="Georgia" w:hAnsi="Georgia"/>
          <w:lang w:val="ro-RO"/>
        </w:rPr>
      </w:pPr>
      <w:r w:rsidRPr="003E59CC">
        <w:rPr>
          <w:rFonts w:ascii="Georgia" w:hAnsi="Georgia"/>
          <w:lang w:val="ro-RO"/>
        </w:rPr>
        <w:t xml:space="preserve">99. În mod pozitiv, proiectul de Cod oferă mai multe detalii privind procedurile de depunere a plângerilor și contestațiilor în comparație cu Codul actual. Diferite tipuri de plângeri sunt legate de organele către care pot fi adresate aceste plângeri. Acest fapt abordează în parte preocupările privind claritatea căilor de soluționare în timp util a plângerilor legate de alegeri de către administrația electorală și instanțele judecătorești, menționate anterior în rapoartele BIDDO. Articolul 99 din proiectul de Cod </w:t>
      </w:r>
      <w:r w:rsidR="003E59CC" w:rsidRPr="003E59CC">
        <w:rPr>
          <w:rFonts w:ascii="Georgia" w:hAnsi="Georgia"/>
          <w:lang w:val="ro-RO"/>
        </w:rPr>
        <w:t>descrie</w:t>
      </w:r>
      <w:r w:rsidRPr="003E59CC">
        <w:rPr>
          <w:rFonts w:ascii="Georgia" w:hAnsi="Georgia"/>
          <w:lang w:val="ro-RO"/>
        </w:rPr>
        <w:t xml:space="preserve"> modul în  care ar putea fi soluționate potențialele conflicte de jurisdicții, acordând prioritate soluționării judiciare a litigiilor. Acesta constituie un pas în direcția corectă, dar trebuie de amintit faptul că, în conformitate cu Codul bunelor practici în materie electorală, “nici solicitanții, nici autoritățile nu ar trebui să poată alege organul de apel”.</w:t>
      </w:r>
      <w:r w:rsidRPr="003E59CC">
        <w:rPr>
          <w:rStyle w:val="Referinnotdesubsol"/>
          <w:rFonts w:ascii="Georgia" w:hAnsi="Georgia"/>
          <w:lang w:val="ro-RO"/>
        </w:rPr>
        <w:footnoteReference w:id="44"/>
      </w:r>
      <w:r w:rsidRPr="003E59CC">
        <w:rPr>
          <w:rFonts w:ascii="Georgia" w:hAnsi="Georgia"/>
          <w:lang w:val="ro-RO"/>
        </w:rPr>
        <w:t xml:space="preserve"> Deși aceste prevederi oferă o claritate mai mare în ce privește soluționarea litigiului electoral, este important de remarcat că unele elemente ale soluționării litigiului electoral sunt, de asemenea, reglementate de legislația administrativă, civilă și penală. BIDDO și Comisia de la Veneția reiterează faptul că un cadru legislativ pentru soluționarea litigiilor electorale trebuie să fie consistent și coerent. La operarea modificărilor la legislația electorală, prevederile respective ale altor acte juridice ar trebui să fie armonizate cu acestea.  </w:t>
      </w:r>
    </w:p>
    <w:p w:rsidR="00016CD9" w:rsidRPr="003E59CC" w:rsidRDefault="00016CD9" w:rsidP="00016CD9">
      <w:pPr>
        <w:pStyle w:val="Default"/>
        <w:jc w:val="both"/>
        <w:rPr>
          <w:rFonts w:ascii="Georgia" w:hAnsi="Georgia"/>
          <w:lang w:val="ro-RO"/>
        </w:rPr>
      </w:pPr>
    </w:p>
    <w:p w:rsidR="00016CD9" w:rsidRPr="003E59CC" w:rsidRDefault="00016CD9" w:rsidP="00016CD9">
      <w:pPr>
        <w:pStyle w:val="Default"/>
        <w:jc w:val="both"/>
        <w:rPr>
          <w:rFonts w:ascii="Georgia" w:hAnsi="Georgia"/>
          <w:lang w:val="ro-RO"/>
        </w:rPr>
      </w:pPr>
      <w:r w:rsidRPr="003E59CC">
        <w:rPr>
          <w:rFonts w:ascii="Georgia" w:hAnsi="Georgia"/>
          <w:lang w:val="ro-RO"/>
        </w:rPr>
        <w:t xml:space="preserve">100. O altă cerință fundamentală pentru un sistem de plângeri și contestații electorale, care decurge atât din Articolul 3 din Protocolul nr. 1 al CEDO, cât și din Codul de bune practici în materie electorală, este aceea că oferă o </w:t>
      </w:r>
      <w:r w:rsidRPr="003E59CC">
        <w:rPr>
          <w:rFonts w:ascii="Georgia" w:hAnsi="Georgia"/>
          <w:i/>
          <w:lang w:val="ro-RO"/>
        </w:rPr>
        <w:t>examinare eficientă</w:t>
      </w:r>
      <w:r w:rsidRPr="003E59CC">
        <w:rPr>
          <w:rFonts w:ascii="Georgia" w:hAnsi="Georgia"/>
          <w:lang w:val="ro-RO"/>
        </w:rPr>
        <w:t xml:space="preserve"> a plângerii electorale.</w:t>
      </w:r>
      <w:r w:rsidRPr="003E59CC">
        <w:rPr>
          <w:rStyle w:val="Referinnotdesubsol"/>
          <w:rFonts w:ascii="Georgia" w:hAnsi="Georgia"/>
          <w:lang w:val="ro-RO"/>
        </w:rPr>
        <w:footnoteReference w:id="45"/>
      </w:r>
      <w:r w:rsidRPr="003E59CC">
        <w:rPr>
          <w:rFonts w:ascii="Georgia" w:hAnsi="Georgia"/>
          <w:lang w:val="ro-RO"/>
        </w:rPr>
        <w:t xml:space="preserve"> Într-o decizie din 2020 referitoare la radierea unui partid politic la alegerile din 2014 din Moldova, CtEDO a constatat că „procedurile comisiei electorale și ale instanțelor interne nu au oferit părții reclamante garanții suficiente împotriva arbitrariului, iar deciziile autorităților interne erau lipsite de raționament și, prin urmare, erau arbitrare.”</w:t>
      </w:r>
      <w:r w:rsidRPr="003E59CC">
        <w:rPr>
          <w:rStyle w:val="Referinnotdesubsol"/>
          <w:rFonts w:ascii="Georgia" w:hAnsi="Georgia"/>
          <w:lang w:val="ro-RO"/>
        </w:rPr>
        <w:footnoteReference w:id="46"/>
      </w:r>
      <w:r w:rsidRPr="003E59CC">
        <w:rPr>
          <w:rFonts w:ascii="Georgia" w:hAnsi="Georgia"/>
          <w:lang w:val="ro-RO"/>
        </w:rPr>
        <w:t xml:space="preserve"> Modificările pozitive aduse sistemului de plângeri și contestații în legislație nu ar însemna nimic dacă instanțele nu depun eforturi pentru a lua în considerare probele aduse de contestatari și dacă nu </w:t>
      </w:r>
      <w:r w:rsidR="003E59CC" w:rsidRPr="003E59CC">
        <w:rPr>
          <w:rFonts w:ascii="Georgia" w:hAnsi="Georgia"/>
          <w:lang w:val="ro-RO"/>
        </w:rPr>
        <w:t>acționează</w:t>
      </w:r>
      <w:r w:rsidRPr="003E59CC">
        <w:rPr>
          <w:rFonts w:ascii="Georgia" w:hAnsi="Georgia"/>
          <w:lang w:val="ro-RO"/>
        </w:rPr>
        <w:t xml:space="preserve"> cu suficientă independență și imparțialitate. Sporirea profesionalismului CEC-ului ar permite monitorizarea continuă a campaniei electorale și oferirea unor dovezi mai bune în viitoarele plângeri electorale. În cele din urmă, raportorii au fost informați că noile termene și căi de atac asupra deciziilor CEC care sunt adresate direct Curții de Apel </w:t>
      </w:r>
      <w:r w:rsidR="003E59CC" w:rsidRPr="003E59CC">
        <w:rPr>
          <w:rFonts w:ascii="Georgia" w:hAnsi="Georgia"/>
          <w:lang w:val="ro-RO"/>
        </w:rPr>
        <w:t>Chișin</w:t>
      </w:r>
      <w:r w:rsidR="003E59CC" w:rsidRPr="003E59CC">
        <w:rPr>
          <w:rFonts w:ascii="Cambria" w:hAnsi="Cambria" w:cs="Cambria"/>
          <w:lang w:val="ro-RO"/>
        </w:rPr>
        <w:t>ă</w:t>
      </w:r>
      <w:r w:rsidR="003E59CC" w:rsidRPr="003E59CC">
        <w:rPr>
          <w:rFonts w:ascii="Georgia" w:hAnsi="Georgia"/>
          <w:lang w:val="ro-RO"/>
        </w:rPr>
        <w:t>u</w:t>
      </w:r>
      <w:r w:rsidRPr="003E59CC">
        <w:rPr>
          <w:rFonts w:ascii="Georgia" w:hAnsi="Georgia"/>
          <w:lang w:val="ro-RO"/>
        </w:rPr>
        <w:t xml:space="preserve"> (Articolul 91(5)) </w:t>
      </w:r>
      <w:r w:rsidRPr="003E59CC">
        <w:rPr>
          <w:rFonts w:ascii="Georgia" w:hAnsi="Georgia" w:cs="Georgia"/>
          <w:lang w:val="ro-RO"/>
        </w:rPr>
        <w:t>ș</w:t>
      </w:r>
      <w:r w:rsidRPr="003E59CC">
        <w:rPr>
          <w:rFonts w:ascii="Georgia" w:hAnsi="Georgia"/>
          <w:lang w:val="ro-RO"/>
        </w:rPr>
        <w:t>i nu prin intermediul judecătoriilor de prim</w:t>
      </w:r>
      <w:r w:rsidRPr="003E59CC">
        <w:rPr>
          <w:rFonts w:ascii="Georgia" w:hAnsi="Georgia" w:cs="Georgia"/>
          <w:lang w:val="ro-RO"/>
        </w:rPr>
        <w:t>ă</w:t>
      </w:r>
      <w:r w:rsidRPr="003E59CC">
        <w:rPr>
          <w:rFonts w:ascii="Georgia" w:hAnsi="Georgia"/>
          <w:lang w:val="ro-RO"/>
        </w:rPr>
        <w:t xml:space="preserve"> instan</w:t>
      </w:r>
      <w:r w:rsidRPr="003E59CC">
        <w:rPr>
          <w:rFonts w:ascii="Georgia" w:hAnsi="Georgia" w:cs="Georgia"/>
          <w:lang w:val="ro-RO"/>
        </w:rPr>
        <w:t>ță</w:t>
      </w:r>
      <w:r w:rsidRPr="003E59CC">
        <w:rPr>
          <w:rFonts w:ascii="Georgia" w:hAnsi="Georgia"/>
          <w:lang w:val="ro-RO"/>
        </w:rPr>
        <w:t>, ar permite o mai bună argumentare și evaluare a probelor în instanțe. BIDDO și Comisia de la Veneția salută aceste evoluții, deși eficacitatea lor rămâne de văzut și ar trebui evaluată după primele alegeri conform noii legi.</w:t>
      </w:r>
    </w:p>
    <w:p w:rsidR="00016CD9" w:rsidRPr="003E59CC" w:rsidRDefault="00016CD9" w:rsidP="00016CD9">
      <w:pPr>
        <w:pStyle w:val="Default"/>
        <w:jc w:val="both"/>
        <w:rPr>
          <w:rFonts w:ascii="Georgia" w:hAnsi="Georgia"/>
          <w:lang w:val="ro-RO"/>
        </w:rPr>
      </w:pPr>
    </w:p>
    <w:p w:rsidR="00016CD9" w:rsidRPr="003E59CC" w:rsidRDefault="00016CD9" w:rsidP="00016CD9">
      <w:pPr>
        <w:pStyle w:val="Default"/>
        <w:jc w:val="both"/>
        <w:rPr>
          <w:rFonts w:ascii="Georgia" w:hAnsi="Georgia"/>
          <w:lang w:val="ro-RO"/>
        </w:rPr>
      </w:pPr>
      <w:r w:rsidRPr="003E59CC">
        <w:rPr>
          <w:rFonts w:ascii="Georgia" w:hAnsi="Georgia"/>
          <w:lang w:val="ro-RO"/>
        </w:rPr>
        <w:t xml:space="preserve">101. La Articolul 94(1) sunt enumerate persoanele eligibile pentru a depune contestații electorale. Pe lângă alegători și candidați, modificările extind dreptul de a depune </w:t>
      </w:r>
      <w:r w:rsidR="003E59CC" w:rsidRPr="003E59CC">
        <w:rPr>
          <w:rFonts w:ascii="Georgia" w:hAnsi="Georgia"/>
          <w:lang w:val="ro-RO"/>
        </w:rPr>
        <w:t>contestații</w:t>
      </w:r>
      <w:r w:rsidRPr="003E59CC">
        <w:rPr>
          <w:rFonts w:ascii="Georgia" w:hAnsi="Georgia"/>
          <w:lang w:val="ro-RO"/>
        </w:rPr>
        <w:t xml:space="preserve"> pentru grupurile de inițiativă, candidații nominalizați, participanții la referendum și partidele politice înregistrate (cu drept de a participa la alegeri). Cu toate acestea, nu sunt menționate organele de administrare a alegerilor, membrii acestor organe sau observatorii electorali interni. Având în vedere că acțiunile administrației </w:t>
      </w:r>
      <w:r w:rsidRPr="003E59CC">
        <w:rPr>
          <w:rFonts w:ascii="Georgia" w:hAnsi="Georgia"/>
          <w:lang w:val="ro-RO"/>
        </w:rPr>
        <w:lastRenderedPageBreak/>
        <w:t>electorale la toate nivelurile pot deveni subiect de contestație și că proiectul de Cod conține dispoziții privind răspunderea personală a membrilor administrației electorale (de exemplu, conform Articolului 102), se recomandă să se prevadă în mod explicit dreptul la contestații și pentru acești subiecți cu scopul de a evita situațiile în care contestațiile lor pot fi declarate inadmisibile și pentru a prevedea o cale de atac efectivă.</w:t>
      </w:r>
    </w:p>
    <w:p w:rsidR="00016CD9" w:rsidRPr="003E59CC" w:rsidRDefault="00016CD9" w:rsidP="00016CD9">
      <w:pPr>
        <w:pStyle w:val="Default"/>
        <w:jc w:val="both"/>
        <w:rPr>
          <w:rFonts w:ascii="Georgia" w:hAnsi="Georgia"/>
          <w:lang w:val="ro-RO"/>
        </w:rPr>
      </w:pPr>
    </w:p>
    <w:p w:rsidR="00016CD9" w:rsidRPr="003E59CC" w:rsidRDefault="00016CD9" w:rsidP="00016CD9">
      <w:pPr>
        <w:pStyle w:val="Default"/>
        <w:jc w:val="both"/>
        <w:rPr>
          <w:rFonts w:ascii="Georgia" w:hAnsi="Georgia"/>
          <w:lang w:val="ro-RO"/>
        </w:rPr>
      </w:pPr>
      <w:r w:rsidRPr="003E59CC">
        <w:rPr>
          <w:rFonts w:ascii="Georgia" w:hAnsi="Georgia"/>
          <w:lang w:val="ro-RO"/>
        </w:rPr>
        <w:t>102. Deși BIDDO a evaluat anterior termenele pentru plângerile electorale ca fiind în conformitate cu bunele practici electorale, proiectul de Cod (Articolul 100) le scurtează și mai mult, de la cinci la trei zile, pentru examinarea plângerilor (termenele de depunere rămân aceleași). Termenele accelerate sunt în general sprijinite pentru soluționarea litigiilor electorale; cu toate acestea, trebuie de avut în vedere faptul că temeiul pentru stabilirea unor termene scurte este de a oferi o soluție legală oportună și eficientă, având în vedere natura proceselor electorale. O rezoluție rapidă nu ar trebui să compromită calitatea examinării plângerilor și contestațiilor. Nota informativă care însoțește proiectul de Cod menționează uniformitatea termenelor, inclusiv pentru examinarea plângerilor. În acest sens, trebuie remarcat faptul că diferitele tipuri de litigii apărute în timpul unui proces electoral pot necesita termene diferite de soluționare. Deși termenul general de trei zile este în conformitate cu bunele practici, ar fi recomandabil ca legislația să acorde mai mult timp atunci când este necesar să se efectueze o investigație și o examinare mai amănunțită a faptelor.</w:t>
      </w:r>
    </w:p>
    <w:p w:rsidR="00016CD9" w:rsidRPr="003E59CC" w:rsidRDefault="00016CD9" w:rsidP="00016CD9">
      <w:pPr>
        <w:pStyle w:val="Default"/>
        <w:jc w:val="both"/>
        <w:rPr>
          <w:rFonts w:ascii="Georgia" w:hAnsi="Georgia"/>
          <w:lang w:val="ro-RO"/>
        </w:rPr>
      </w:pPr>
    </w:p>
    <w:p w:rsidR="00016CD9" w:rsidRPr="003E59CC" w:rsidRDefault="00016CD9" w:rsidP="00016CD9">
      <w:pPr>
        <w:pStyle w:val="Default"/>
        <w:jc w:val="both"/>
        <w:rPr>
          <w:rFonts w:ascii="Georgia" w:hAnsi="Georgia"/>
          <w:lang w:val="ro-RO"/>
        </w:rPr>
      </w:pPr>
      <w:r w:rsidRPr="003E59CC">
        <w:rPr>
          <w:rFonts w:ascii="Georgia" w:hAnsi="Georgia"/>
          <w:lang w:val="ro-RO"/>
        </w:rPr>
        <w:t>103. Potrivit Articolului 95(1), calculul termenelor de depunere a contestațiilor este legat mai curând de ziua săvârșirii acțiunii, decât de ziua în care solicitantul a luat cunoștință de acțiunea săvârșită, în toate cazurile în care solicitantul poate demonstra că nu este rezonabil să ne așteptăm să cunoaștem acțiunea atunci când este comisă. Întrucât Articolul 96 stabilește responsabilitatea solicitantului pentru depunerea în timp util a cererii, BIDDO și Comisia de la Veneția recomandă corelarea calculului termenelor cu momentul în care acțiunea în cauză a devenit cunoscută sau ar fi trebuit să fie cunoscută de solicitant.</w:t>
      </w:r>
    </w:p>
    <w:p w:rsidR="00016CD9" w:rsidRPr="003E59CC" w:rsidRDefault="00016CD9" w:rsidP="00016CD9">
      <w:pPr>
        <w:pStyle w:val="Default"/>
        <w:jc w:val="both"/>
        <w:rPr>
          <w:rFonts w:ascii="Georgia" w:hAnsi="Georgia"/>
          <w:lang w:val="ro-RO"/>
        </w:rPr>
      </w:pPr>
    </w:p>
    <w:p w:rsidR="00016CD9" w:rsidRPr="003E59CC" w:rsidRDefault="00016CD9" w:rsidP="00016CD9">
      <w:pPr>
        <w:pStyle w:val="Default"/>
        <w:jc w:val="both"/>
        <w:rPr>
          <w:rFonts w:ascii="Georgia" w:hAnsi="Georgia"/>
          <w:lang w:val="ro-RO"/>
        </w:rPr>
      </w:pPr>
      <w:r w:rsidRPr="003E59CC">
        <w:rPr>
          <w:rFonts w:ascii="Georgia" w:hAnsi="Georgia"/>
          <w:lang w:val="ro-RO"/>
        </w:rPr>
        <w:t>104. Articolul 93 enumeră condițiile de admisibilitate a contestațiilor. Deși furnizarea tuturor motivelor posibile de inadmisibilitate contribuie la existența unui proces echitabil definit, permiterea respingerii contestațiilor „în alte cazuri prevăzute în prezentul Capitol” o face prea amplă și, posibil, deschisă interpretării flexibile, ceea ce este în contradicție cu bunele practici internaționale care prioritizează luarea în considerare a nemulțumirilor de fond față de optarea pentru o abordare prea formalistă. Această opțiune ar trebui revizuită.</w:t>
      </w:r>
    </w:p>
    <w:p w:rsidR="00016CD9" w:rsidRPr="003E59CC" w:rsidRDefault="00016CD9" w:rsidP="00016CD9">
      <w:pPr>
        <w:pStyle w:val="Default"/>
        <w:jc w:val="both"/>
        <w:rPr>
          <w:rFonts w:ascii="Georgia" w:hAnsi="Georgia"/>
          <w:lang w:val="ro-RO"/>
        </w:rPr>
      </w:pPr>
    </w:p>
    <w:p w:rsidR="00016CD9" w:rsidRPr="003E59CC" w:rsidRDefault="00016CD9" w:rsidP="00016CD9">
      <w:pPr>
        <w:pStyle w:val="Default"/>
        <w:jc w:val="both"/>
        <w:rPr>
          <w:rFonts w:ascii="Georgia" w:hAnsi="Georgia"/>
          <w:lang w:val="ro-RO"/>
        </w:rPr>
      </w:pPr>
      <w:r w:rsidRPr="003E59CC">
        <w:rPr>
          <w:rFonts w:ascii="Georgia" w:hAnsi="Georgia"/>
          <w:lang w:val="ro-RO"/>
        </w:rPr>
        <w:t xml:space="preserve">105. Articolul 96(1) stipulează că fiecare contestatar stabilește faptele pe care se bazează revendicările lor și poartă răspundere pentru veridicitatea și calitatea probelor prezentate. Proiectul de Cod plasează astfel povara dovezilor pe umerii alegătorilor și ai contestatarilor electorali, inclusiv în litigiile cu administrația electorală. Trebuie amintit faptul că relațiile juridice în cadrul perioadei electorale au un caracter public și, cu unele excepții, sunt reglementate de dreptul public. Lăsând povara probelor în seama alegătorilor și a contestatarilor electorali în litigiile lor cu organele publice i-ar putea lipsi pe primii de posibilitatea de a fundamenta contestațiile lor, atunci când probele sunt în mâinile organelor publice. BIDDO și Comisia de la Veneția recomandă revizuirea acestei prevederi astfel încât administrația electorală și alte organe administrative să fie impuse să argumenteze legalitatea deciziilor lor.  </w:t>
      </w:r>
    </w:p>
    <w:p w:rsidR="00016CD9" w:rsidRPr="003E59CC" w:rsidRDefault="00016CD9" w:rsidP="00016CD9">
      <w:pPr>
        <w:pStyle w:val="Default"/>
        <w:jc w:val="both"/>
        <w:rPr>
          <w:rFonts w:ascii="Georgia" w:hAnsi="Georgia"/>
          <w:lang w:val="ro-RO"/>
        </w:rPr>
      </w:pPr>
    </w:p>
    <w:p w:rsidR="00016CD9" w:rsidRPr="003E59CC" w:rsidRDefault="00016CD9" w:rsidP="00016CD9">
      <w:pPr>
        <w:pStyle w:val="Default"/>
        <w:jc w:val="both"/>
        <w:rPr>
          <w:rFonts w:ascii="Georgia" w:hAnsi="Georgia"/>
          <w:lang w:val="ro-RO"/>
        </w:rPr>
      </w:pPr>
      <w:r w:rsidRPr="003E59CC">
        <w:rPr>
          <w:rFonts w:ascii="Georgia" w:hAnsi="Georgia"/>
          <w:lang w:val="ro-RO"/>
        </w:rPr>
        <w:lastRenderedPageBreak/>
        <w:t xml:space="preserve">106. Articolul 102(2)(e) definește posibilitatea de a anula înregistrarea, acreditarea și confirmarea subiecților electorali ca în Codul actual. BIDDO și Comisia de la Veneția își reiterează viziunea exprimată anterior cu privire la eliminarea concurenților electorali ca sancțiune aplicată de administrația electorală, adică o astfel de ingerință severă în drepturile de vot precum radierea ar trebui să fie o măsură de ultimă instanță, </w:t>
      </w:r>
      <w:r w:rsidR="003E59CC" w:rsidRPr="003E59CC">
        <w:rPr>
          <w:rFonts w:ascii="Georgia" w:hAnsi="Georgia"/>
          <w:lang w:val="ro-RO"/>
        </w:rPr>
        <w:t>aplicată</w:t>
      </w:r>
      <w:r w:rsidRPr="003E59CC">
        <w:rPr>
          <w:rFonts w:ascii="Georgia" w:hAnsi="Georgia"/>
          <w:lang w:val="ro-RO"/>
        </w:rPr>
        <w:t xml:space="preserve"> doar în cazul celor mai grave încălcări și să facă obiectul unei supravegheri judiciare efective, în conformitate cu standardele internaționale și bunele practici.</w:t>
      </w:r>
      <w:r w:rsidRPr="003E59CC">
        <w:rPr>
          <w:rStyle w:val="Referinnotdesubsol"/>
          <w:rFonts w:ascii="Georgia" w:hAnsi="Georgia"/>
          <w:lang w:val="ro-RO"/>
        </w:rPr>
        <w:footnoteReference w:id="47"/>
      </w:r>
      <w:r w:rsidRPr="003E59CC">
        <w:rPr>
          <w:rFonts w:ascii="Georgia" w:hAnsi="Georgia"/>
          <w:lang w:val="ro-RO"/>
        </w:rPr>
        <w:t xml:space="preserve"> Într-o decizie din 2020 legată de radierea unui partid politic în cadrul alegerilor parlamentare din 2014 din Republica Moldova, CtEDO a constatat că puterea de radiere a fost utilizată în mod abuziv și că nu a existat o supraveghere judiciară efectivă.</w:t>
      </w:r>
      <w:r w:rsidRPr="003E59CC">
        <w:rPr>
          <w:rStyle w:val="Referinnotdesubsol"/>
          <w:rFonts w:ascii="Georgia" w:hAnsi="Georgia"/>
          <w:lang w:val="ro-RO"/>
        </w:rPr>
        <w:footnoteReference w:id="48"/>
      </w:r>
      <w:r w:rsidRPr="003E59CC">
        <w:rPr>
          <w:rFonts w:ascii="Georgia" w:hAnsi="Georgia"/>
          <w:lang w:val="ro-RO"/>
        </w:rPr>
        <w:t xml:space="preserve"> BIDDO și Comisia de la Veneția recomandă, prin urmare, introducerea în cod a prevederii conform căreia orice contestație împotriva unei astfel de decizii o suspendă pe aceasta în mod automat pentru a fi în conformitate cu supravegherea judiciară efectivă. Deși au fost întreprinse măsuri în direcția corectă, recomandarea este de a revizui în continuare lista temeiurilor pentru radiere pentru a se asigura că această măsură este aplicată în ultima instanță, împotriva celor mai grave acțiuni care nu pot fi remediate prin alte mijloace, în conformitate cu principiul proporționalității. Practica electorală internațională mai recomandă că toate cazurile de radiere trebuie să fie efectuate în mod transparent, în baza unor criterii prestabilite și „având în vedere principiul tratamentului egal al tuturor partidelor politice, precum și principiul pluralismului”. </w:t>
      </w:r>
    </w:p>
    <w:p w:rsidR="00016CD9" w:rsidRPr="003E59CC" w:rsidRDefault="00016CD9" w:rsidP="00016CD9">
      <w:pPr>
        <w:pStyle w:val="Default"/>
        <w:jc w:val="both"/>
        <w:rPr>
          <w:rFonts w:ascii="Georgia" w:hAnsi="Georgia"/>
          <w:lang w:val="ro-RO"/>
        </w:rPr>
      </w:pPr>
    </w:p>
    <w:p w:rsidR="00016CD9" w:rsidRPr="003E59CC" w:rsidRDefault="00016CD9" w:rsidP="00016CD9">
      <w:pPr>
        <w:pStyle w:val="Default"/>
        <w:jc w:val="both"/>
        <w:rPr>
          <w:rFonts w:ascii="Georgia" w:hAnsi="Georgia"/>
          <w:lang w:val="ro-RO"/>
        </w:rPr>
      </w:pPr>
      <w:r w:rsidRPr="003E59CC">
        <w:rPr>
          <w:rFonts w:ascii="Georgia" w:hAnsi="Georgia"/>
          <w:lang w:val="ro-RO"/>
        </w:rPr>
        <w:t xml:space="preserve">107. Articolul 102(2)(f) introduce o posibilitate pentru CEC de a solicita din oficiu anularea înregistrării partidelor politice ca o sancțiune principală sau complementară. Pe lângă considerentele legate de radierea concurenților electorali, în ceea ce </w:t>
      </w:r>
      <w:r w:rsidR="00746CAA" w:rsidRPr="003E59CC">
        <w:rPr>
          <w:rFonts w:ascii="Georgia" w:hAnsi="Georgia"/>
          <w:lang w:val="ro-RO"/>
        </w:rPr>
        <w:t>privește</w:t>
      </w:r>
      <w:r w:rsidRPr="003E59CC">
        <w:rPr>
          <w:rFonts w:ascii="Georgia" w:hAnsi="Georgia"/>
          <w:lang w:val="ro-RO"/>
        </w:rPr>
        <w:t xml:space="preserve"> necesitatea </w:t>
      </w:r>
      <w:r w:rsidR="00746CAA" w:rsidRPr="003E59CC">
        <w:rPr>
          <w:rFonts w:ascii="Georgia" w:hAnsi="Georgia"/>
          <w:lang w:val="ro-RO"/>
        </w:rPr>
        <w:t>prudenței</w:t>
      </w:r>
      <w:r w:rsidRPr="003E59CC">
        <w:rPr>
          <w:rFonts w:ascii="Georgia" w:hAnsi="Georgia"/>
          <w:lang w:val="ro-RO"/>
        </w:rPr>
        <w:t xml:space="preserve"> la anularea înregistrării </w:t>
      </w:r>
      <w:r w:rsidR="00746CAA" w:rsidRPr="003E59CC">
        <w:rPr>
          <w:rFonts w:ascii="Georgia" w:hAnsi="Georgia"/>
          <w:lang w:val="ro-RO"/>
        </w:rPr>
        <w:t>subiecților</w:t>
      </w:r>
      <w:r w:rsidRPr="003E59CC">
        <w:rPr>
          <w:rFonts w:ascii="Georgia" w:hAnsi="Georgia"/>
          <w:lang w:val="ro-RO"/>
        </w:rPr>
        <w:t xml:space="preserve"> electorali, o </w:t>
      </w:r>
      <w:r w:rsidR="00746CAA" w:rsidRPr="003E59CC">
        <w:rPr>
          <w:rFonts w:ascii="Georgia" w:hAnsi="Georgia"/>
          <w:lang w:val="ro-RO"/>
        </w:rPr>
        <w:t>atenție</w:t>
      </w:r>
      <w:r w:rsidRPr="003E59CC">
        <w:rPr>
          <w:rFonts w:ascii="Georgia" w:hAnsi="Georgia"/>
          <w:lang w:val="ro-RO"/>
        </w:rPr>
        <w:t xml:space="preserve"> deosebită trebuie acordată anulării înregistrării partidului. În conformitate cu standardele internaționale, radierea sau dizolvarea unui partid politic reprezintă o măsură drastică care nu poate fi aplicată cu ușurință, ci doar în circumstanțe foarte limitate și grave, ca de exemplu în cazurile „când partidul în cauză face uz de violență sau prezintă amenințări la adresa păcii civice și ordinea constituțional-democratică în țară”.</w:t>
      </w:r>
      <w:r w:rsidRPr="003E59CC">
        <w:rPr>
          <w:rStyle w:val="Referinnotdesubsol"/>
          <w:rFonts w:ascii="Georgia" w:hAnsi="Georgia"/>
          <w:lang w:val="ro-RO"/>
        </w:rPr>
        <w:footnoteReference w:id="49"/>
      </w:r>
      <w:r w:rsidRPr="003E59CC">
        <w:rPr>
          <w:rFonts w:ascii="Georgia" w:hAnsi="Georgia"/>
          <w:lang w:val="ro-RO"/>
        </w:rPr>
        <w:t xml:space="preserve"> BIDDO și Comisia de la Veneția recomandă ca proiectul de Cod să detalieze circumstanțele care ar conduce la radierea unui partid politic. </w:t>
      </w:r>
    </w:p>
    <w:p w:rsidR="00016CD9" w:rsidRPr="003E59CC" w:rsidRDefault="00016CD9" w:rsidP="00016CD9">
      <w:pPr>
        <w:pStyle w:val="Default"/>
        <w:jc w:val="both"/>
        <w:rPr>
          <w:rFonts w:ascii="Georgia" w:hAnsi="Georgia"/>
          <w:lang w:val="ro-RO"/>
        </w:rPr>
      </w:pPr>
    </w:p>
    <w:p w:rsidR="00016CD9" w:rsidRPr="003E59CC" w:rsidRDefault="00016CD9" w:rsidP="00016CD9">
      <w:pPr>
        <w:pStyle w:val="Default"/>
        <w:jc w:val="both"/>
        <w:rPr>
          <w:rFonts w:ascii="Georgia" w:hAnsi="Georgia"/>
          <w:lang w:val="ro-RO"/>
        </w:rPr>
      </w:pPr>
      <w:r w:rsidRPr="003E59CC">
        <w:rPr>
          <w:rFonts w:ascii="Georgia" w:hAnsi="Georgia"/>
          <w:lang w:val="ro-RO"/>
        </w:rPr>
        <w:t>108. Proiectul de Cod, printre alte dispoziții privind răspunderea, prevede la Articolul 102 că, în cazul în care un observator încalcă cadrul normativ electoral, organul electoral care l-a acreditat pe observator are dreptul de a anula acreditarea. Potrivit Articolului 102, orice acțiune de propagandă în favoarea sau împotriva unui partid politic, a unei alte organizații soci</w:t>
      </w:r>
      <w:r w:rsidR="00746CAA" w:rsidRPr="003E59CC">
        <w:rPr>
          <w:rFonts w:ascii="Georgia" w:hAnsi="Georgia"/>
          <w:lang w:val="ro-RO"/>
        </w:rPr>
        <w:t>al</w:t>
      </w:r>
      <w:r w:rsidRPr="003E59CC">
        <w:rPr>
          <w:rFonts w:ascii="Georgia" w:hAnsi="Georgia"/>
          <w:lang w:val="ro-RO"/>
        </w:rPr>
        <w:t xml:space="preserve">-politice sau a concurentului electoral, a unui grup de inițiativă, a unui participant la referendum, a opțiunilor de referendum sau încercarea de a influența opțiunea alegătorului sunt calificate drept încălcări. Această prevedere este excesivă și ar putea fi contrară principiilor libertății de exprimare, cu excepția cazului în care este menită să se aplice comportamentului observatorilor electorali în timpul observării. Și anume, observatorii electorali interni, în calitate de </w:t>
      </w:r>
      <w:r w:rsidRPr="003E59CC">
        <w:rPr>
          <w:rFonts w:ascii="Georgia" w:hAnsi="Georgia"/>
          <w:lang w:val="ro-RO"/>
        </w:rPr>
        <w:lastRenderedPageBreak/>
        <w:t>cetățeni, trebuie să aibă un statut compatibil cu statutul de alegător, iar cadrul legal pentru alegeri nu trebuie să dezavantajeze cetățenii pentru exprimarea unei opinii politice, participarea la evenimentele de campanie și discutarea concurenților și platformele lor etc., în afara atribuțiilor observatorilor. În acest sens, se recomandă ca această prevedere să fie revizuită pentru a aplica sancțiuni pentru abuzarea statutului de observator (organizarea campaniei în timpul observării etc.). De asemenea, se recomandă aplicarea de sancțiuni graduale și observatorilor locali, pornind de la avertisment, decât să se opteze în mod direct pentru revocarea acreditării.</w:t>
      </w:r>
    </w:p>
    <w:p w:rsidR="00016CD9" w:rsidRPr="003E59CC" w:rsidRDefault="00016CD9" w:rsidP="00016CD9">
      <w:pPr>
        <w:pStyle w:val="Default"/>
        <w:jc w:val="both"/>
        <w:rPr>
          <w:rFonts w:ascii="Georgia" w:hAnsi="Georgia"/>
          <w:lang w:val="ro-RO"/>
        </w:rPr>
      </w:pPr>
    </w:p>
    <w:p w:rsidR="00016CD9" w:rsidRPr="003E59CC" w:rsidRDefault="00016CD9" w:rsidP="00016CD9">
      <w:pPr>
        <w:pStyle w:val="Default"/>
        <w:jc w:val="both"/>
        <w:rPr>
          <w:rFonts w:ascii="Georgia" w:hAnsi="Georgia"/>
          <w:lang w:val="ro-RO"/>
        </w:rPr>
      </w:pPr>
      <w:r w:rsidRPr="003E59CC">
        <w:rPr>
          <w:rFonts w:ascii="Georgia" w:hAnsi="Georgia"/>
          <w:lang w:val="ro-RO"/>
        </w:rPr>
        <w:t>109. Cererea de probe pentru declararea nulității alegerilor nu este clar stabilită în lege. Pentru alegerile parlamentare, Articolul 128 prevede că alegerile vor fi declarate nule dacă încălcările Codului Electoral „au influențat rezultatele votării și atribuirea mandatelor”. Formularea este similară pentru alegerile prezidențiale, a se vedea Articolul 152 („a influențat rezultatele alegerilor”). Cu toate acestea, formularea nu este clară cu privire la standardul probatoriu necesar pentru a stabili dacă rezultatul alegerilor a fost influențat: și anume, dacă încălcările au influențat probabil rezultatul alegerilor, dacă acest lucru trebuie stabilit dincolo de orice îndoială rezonabilă sau dacă o simplă posibilitate ar fi fost suficientă. În cazul unui litigiu electoral care poate duce la declararea nulității alegerilor, va fi esențial de stabilit nivelul de probabilitate pentru influențarea rezultatului alegerilor. Este important ca cerința privind probele să fie clară și de necontestat, indiferent dacă standardul probatoriu este stabilit în Codul electoral în acest scop, sau legea lasă această problemă în seama principiilor generale din ordinea juridică a Republicii Moldova, altor legi sau a jurisprudenței. Legiuitorul ar trebui să clarifice ce standard probatoriu trebuie aplicat atunci când alegerile sunt declarate nule.</w:t>
      </w:r>
    </w:p>
    <w:p w:rsidR="00016CD9" w:rsidRPr="003E59CC" w:rsidRDefault="00016CD9" w:rsidP="00016CD9">
      <w:pPr>
        <w:pStyle w:val="Default"/>
        <w:jc w:val="both"/>
        <w:rPr>
          <w:rFonts w:ascii="Georgia" w:hAnsi="Georgia"/>
          <w:b/>
          <w:bCs/>
          <w:lang w:val="ro-RO"/>
        </w:rPr>
      </w:pPr>
    </w:p>
    <w:p w:rsidR="00016CD9" w:rsidRPr="003E59CC" w:rsidRDefault="00016CD9" w:rsidP="00016CD9">
      <w:pPr>
        <w:pStyle w:val="Default"/>
        <w:jc w:val="both"/>
        <w:rPr>
          <w:rFonts w:ascii="Georgia" w:hAnsi="Georgia"/>
          <w:b/>
          <w:bCs/>
          <w:lang w:val="ro-RO"/>
        </w:rPr>
      </w:pPr>
      <w:r w:rsidRPr="003E59CC">
        <w:rPr>
          <w:rFonts w:ascii="Georgia" w:hAnsi="Georgia"/>
          <w:b/>
          <w:bCs/>
          <w:lang w:val="ro-RO"/>
        </w:rPr>
        <w:t xml:space="preserve">G. Buletinele de vot  </w:t>
      </w:r>
    </w:p>
    <w:p w:rsidR="00016CD9" w:rsidRPr="003E59CC" w:rsidRDefault="00016CD9" w:rsidP="00016CD9">
      <w:pPr>
        <w:pStyle w:val="Default"/>
        <w:jc w:val="both"/>
        <w:rPr>
          <w:rFonts w:ascii="Georgia" w:hAnsi="Georgia"/>
          <w:lang w:val="ro-RO"/>
        </w:rPr>
      </w:pPr>
    </w:p>
    <w:p w:rsidR="00016CD9" w:rsidRPr="003E59CC" w:rsidRDefault="00016CD9" w:rsidP="00016CD9">
      <w:pPr>
        <w:pStyle w:val="Default"/>
        <w:jc w:val="both"/>
        <w:rPr>
          <w:rFonts w:ascii="Georgia" w:hAnsi="Georgia"/>
          <w:lang w:val="ro-RO"/>
        </w:rPr>
      </w:pPr>
      <w:r w:rsidRPr="003E59CC">
        <w:rPr>
          <w:rFonts w:ascii="Georgia" w:hAnsi="Georgia"/>
          <w:lang w:val="ro-RO"/>
        </w:rPr>
        <w:t>110. Articolul 73 prevede o serie de completări pozitive cu privire la modelul standardizat al buletinului de vot și clarifică procedurile de depunere și înlocuire a simbolurilor electorale. Poziția concurenților electorali pe buletinul de vot se stabilește prin tragere la sorți, efectuată zilnic, afectând doar concurenții electorali a căror înscriere a fost acceptată în ziua respectivă. BIDDO a observat anterior că tragerea la sorți în mod continuu, mai degrabă decât după termenul limită de înregistrare, poate oferi un avantaj inechitabil candidaților și partidelor mai mari și cu resurse mai bune care se înregistrează primii și, astfel, apar în primele rânduri pe buletinul de vot.</w:t>
      </w:r>
      <w:r w:rsidRPr="003E59CC">
        <w:rPr>
          <w:rStyle w:val="Referinnotdesubsol"/>
          <w:rFonts w:ascii="Georgia" w:hAnsi="Georgia"/>
          <w:lang w:val="ro-RO"/>
        </w:rPr>
        <w:footnoteReference w:id="50"/>
      </w:r>
      <w:r w:rsidRPr="003E59CC">
        <w:rPr>
          <w:rFonts w:ascii="Georgia" w:hAnsi="Georgia"/>
          <w:lang w:val="ro-RO"/>
        </w:rPr>
        <w:t xml:space="preserve"> Pentru a evita orice avantaj electoral perceput rezultând din ordinea de depunere a candidaturilor, BIDDO și Comisia de la Veneția recomandă ca tragerea la sorți să fie efectuată după încheierea procesului de înregistrare.</w:t>
      </w:r>
    </w:p>
    <w:p w:rsidR="00016CD9" w:rsidRPr="003E59CC" w:rsidRDefault="00016CD9" w:rsidP="00016CD9">
      <w:pPr>
        <w:pStyle w:val="Default"/>
        <w:jc w:val="both"/>
        <w:rPr>
          <w:rFonts w:ascii="Georgia" w:hAnsi="Georgia"/>
          <w:lang w:val="ro-RO"/>
        </w:rPr>
      </w:pPr>
    </w:p>
    <w:p w:rsidR="00016CD9" w:rsidRPr="003E59CC" w:rsidRDefault="00016CD9" w:rsidP="00016CD9">
      <w:pPr>
        <w:pStyle w:val="Default"/>
        <w:jc w:val="both"/>
        <w:rPr>
          <w:rFonts w:ascii="Georgia" w:hAnsi="Georgia"/>
          <w:lang w:val="ro-RO"/>
        </w:rPr>
      </w:pPr>
      <w:r w:rsidRPr="003E59CC">
        <w:rPr>
          <w:rFonts w:ascii="Georgia" w:hAnsi="Georgia"/>
          <w:lang w:val="ro-RO"/>
        </w:rPr>
        <w:t>111. Articolul 73(7) prevede că buletinele de vot sunt tipărite exclusiv în limba română.</w:t>
      </w:r>
      <w:r w:rsidRPr="003E59CC">
        <w:rPr>
          <w:rStyle w:val="Referinnotdesubsol"/>
          <w:rFonts w:ascii="Georgia" w:hAnsi="Georgia"/>
          <w:lang w:val="ro-RO"/>
        </w:rPr>
        <w:footnoteReference w:id="51"/>
      </w:r>
      <w:r w:rsidRPr="003E59CC">
        <w:rPr>
          <w:rFonts w:ascii="Georgia" w:hAnsi="Georgia"/>
          <w:lang w:val="ro-RO"/>
        </w:rPr>
        <w:t xml:space="preserve"> Acest lucru amenință să afecteze în mod negativ participarea electorală a minorităților naționale prin reducerea posibilității de a face o alegere în cunoștință de cauză, în special în cazul referendumurilor, când este posibil să fie mai multe întrebări. Standardele internaționale în acest sens prevăd luarea de măsuri pozitive pentru a depăși dificultățile specifice, cum ar fi barierele lingvistice. În localitățile în care există </w:t>
      </w:r>
      <w:r w:rsidRPr="003E59CC">
        <w:rPr>
          <w:rFonts w:ascii="Georgia" w:hAnsi="Georgia"/>
          <w:lang w:val="ro-RO"/>
        </w:rPr>
        <w:lastRenderedPageBreak/>
        <w:t>astfel de bariere specifice, ar trebui furnizate informațiile și materialele ușor accesibile cu privire la votare în limbile minorităților.</w:t>
      </w:r>
      <w:r w:rsidRPr="003E59CC">
        <w:rPr>
          <w:rStyle w:val="Referinnotdesubsol"/>
          <w:rFonts w:ascii="Georgia" w:hAnsi="Georgia"/>
          <w:lang w:val="ro-RO"/>
        </w:rPr>
        <w:footnoteReference w:id="52"/>
      </w:r>
      <w:r w:rsidRPr="003E59CC">
        <w:rPr>
          <w:rFonts w:ascii="Georgia" w:hAnsi="Georgia"/>
          <w:lang w:val="ro-RO"/>
        </w:rPr>
        <w:t xml:space="preserve"> Pentru a facilita exercitarea efectivă a drepturilor de vot în localitățile în care minoritățile reprezintă un anumit procent din populație, BIDDO și Comisia de la Veneția recomandă păstrarea posibilității ca buletinele de vot și informațiile relevante ale alegătorilor să fie elaborate atât în </w:t>
      </w:r>
      <w:r w:rsidRPr="003E59CC">
        <w:rPr>
          <w:rFonts w:ascii="Times New Roman" w:hAnsi="Times New Roman" w:cs="Times New Roman"/>
          <w:lang w:val="ro-RO"/>
        </w:rPr>
        <w:t>​​</w:t>
      </w:r>
      <w:r w:rsidRPr="003E59CC">
        <w:rPr>
          <w:rFonts w:ascii="Georgia" w:hAnsi="Georgia"/>
          <w:lang w:val="ro-RO"/>
        </w:rPr>
        <w:t>limba rom</w:t>
      </w:r>
      <w:r w:rsidRPr="003E59CC">
        <w:rPr>
          <w:rFonts w:ascii="Georgia" w:hAnsi="Georgia" w:cs="Georgia"/>
          <w:lang w:val="ro-RO"/>
        </w:rPr>
        <w:t>â</w:t>
      </w:r>
      <w:r w:rsidRPr="003E59CC">
        <w:rPr>
          <w:rFonts w:ascii="Georgia" w:hAnsi="Georgia"/>
          <w:lang w:val="ro-RO"/>
        </w:rPr>
        <w:t>n</w:t>
      </w:r>
      <w:r w:rsidRPr="003E59CC">
        <w:rPr>
          <w:rFonts w:ascii="Georgia" w:hAnsi="Georgia" w:cs="Georgia"/>
          <w:lang w:val="ro-RO"/>
        </w:rPr>
        <w:t>ă</w:t>
      </w:r>
      <w:r w:rsidRPr="003E59CC">
        <w:rPr>
          <w:rFonts w:ascii="Georgia" w:hAnsi="Georgia"/>
          <w:lang w:val="ro-RO"/>
        </w:rPr>
        <w:t>, c</w:t>
      </w:r>
      <w:r w:rsidRPr="003E59CC">
        <w:rPr>
          <w:rFonts w:ascii="Georgia" w:hAnsi="Georgia" w:cs="Georgia"/>
          <w:lang w:val="ro-RO"/>
        </w:rPr>
        <w:t>â</w:t>
      </w:r>
      <w:r w:rsidRPr="003E59CC">
        <w:rPr>
          <w:rFonts w:ascii="Georgia" w:hAnsi="Georgia"/>
          <w:lang w:val="ro-RO"/>
        </w:rPr>
        <w:t xml:space="preserve">t </w:t>
      </w:r>
      <w:r w:rsidRPr="003E59CC">
        <w:rPr>
          <w:rFonts w:ascii="Georgia" w:hAnsi="Georgia" w:cs="Georgia"/>
          <w:lang w:val="ro-RO"/>
        </w:rPr>
        <w:t>ș</w:t>
      </w:r>
      <w:r w:rsidRPr="003E59CC">
        <w:rPr>
          <w:rFonts w:ascii="Georgia" w:hAnsi="Georgia"/>
          <w:lang w:val="ro-RO"/>
        </w:rPr>
        <w:t xml:space="preserve">i </w:t>
      </w:r>
      <w:r w:rsidRPr="003E59CC">
        <w:rPr>
          <w:rFonts w:ascii="Georgia" w:hAnsi="Georgia" w:cs="Georgia"/>
          <w:lang w:val="ro-RO"/>
        </w:rPr>
        <w:t>î</w:t>
      </w:r>
      <w:r w:rsidRPr="003E59CC">
        <w:rPr>
          <w:rFonts w:ascii="Georgia" w:hAnsi="Georgia"/>
          <w:lang w:val="ro-RO"/>
        </w:rPr>
        <w:t>n limbile vorbite de minorit</w:t>
      </w:r>
      <w:r w:rsidRPr="003E59CC">
        <w:rPr>
          <w:rFonts w:ascii="Georgia" w:hAnsi="Georgia" w:cs="Georgia"/>
          <w:lang w:val="ro-RO"/>
        </w:rPr>
        <w:t>ăț</w:t>
      </w:r>
      <w:r w:rsidRPr="003E59CC">
        <w:rPr>
          <w:rFonts w:ascii="Georgia" w:hAnsi="Georgia"/>
          <w:lang w:val="ro-RO"/>
        </w:rPr>
        <w:t>ile na</w:t>
      </w:r>
      <w:r w:rsidRPr="003E59CC">
        <w:rPr>
          <w:rFonts w:ascii="Georgia" w:hAnsi="Georgia" w:cs="Georgia"/>
          <w:lang w:val="ro-RO"/>
        </w:rPr>
        <w:t>ț</w:t>
      </w:r>
      <w:r w:rsidRPr="003E59CC">
        <w:rPr>
          <w:rFonts w:ascii="Georgia" w:hAnsi="Georgia"/>
          <w:lang w:val="ro-RO"/>
        </w:rPr>
        <w:t>ionale.</w:t>
      </w:r>
    </w:p>
    <w:p w:rsidR="00016CD9" w:rsidRPr="003E59CC" w:rsidRDefault="00016CD9" w:rsidP="00016CD9">
      <w:pPr>
        <w:pStyle w:val="Default"/>
        <w:jc w:val="both"/>
        <w:rPr>
          <w:rFonts w:ascii="Georgia" w:hAnsi="Georgia"/>
          <w:lang w:val="ro-RO"/>
        </w:rPr>
      </w:pPr>
    </w:p>
    <w:p w:rsidR="00016CD9" w:rsidRPr="003E59CC" w:rsidRDefault="00016CD9" w:rsidP="00016CD9">
      <w:pPr>
        <w:pStyle w:val="Default"/>
        <w:jc w:val="both"/>
        <w:rPr>
          <w:rFonts w:ascii="Georgia" w:hAnsi="Georgia"/>
          <w:lang w:val="ro-RO"/>
        </w:rPr>
      </w:pPr>
      <w:r w:rsidRPr="003E59CC">
        <w:rPr>
          <w:rFonts w:ascii="Georgia" w:hAnsi="Georgia"/>
          <w:lang w:val="ro-RO"/>
        </w:rPr>
        <w:t>112. Potrivit Articolului 74(2), buletinele de vot trebuie tipărite în cantitate corespunzătoare numărului de alegători. În mai multe rânduri, BIDDO a observat că un număr de secții de votare din străinătate au fost nevoite să închidă mai devreme, deoarece rămăseseră fără buletine de vot, împiedicând alegătorii eligibili să voteze.</w:t>
      </w:r>
      <w:r w:rsidRPr="003E59CC">
        <w:rPr>
          <w:rStyle w:val="Referinnotdesubsol"/>
          <w:rFonts w:ascii="Georgia" w:hAnsi="Georgia"/>
          <w:lang w:val="ro-RO"/>
        </w:rPr>
        <w:footnoteReference w:id="53"/>
      </w:r>
      <w:r w:rsidRPr="003E59CC">
        <w:rPr>
          <w:rFonts w:ascii="Georgia" w:hAnsi="Georgia"/>
          <w:lang w:val="ro-RO"/>
        </w:rPr>
        <w:t xml:space="preserve"> Ar putea fi prevăzute dispoziții speciale pentru ca secțiile de votare din străinătate să primească o cantitate potrivită sau o cantitate de rezervă de buletine de vot. </w:t>
      </w:r>
    </w:p>
    <w:p w:rsidR="00016CD9" w:rsidRPr="003E59CC" w:rsidRDefault="00016CD9" w:rsidP="00016CD9">
      <w:pPr>
        <w:pStyle w:val="Default"/>
        <w:jc w:val="both"/>
        <w:rPr>
          <w:rFonts w:ascii="Georgia" w:hAnsi="Georgia"/>
          <w:lang w:val="ro-RO"/>
        </w:rPr>
      </w:pPr>
    </w:p>
    <w:p w:rsidR="00016CD9" w:rsidRPr="003E59CC" w:rsidRDefault="00016CD9" w:rsidP="00016CD9">
      <w:pPr>
        <w:pStyle w:val="Default"/>
        <w:jc w:val="both"/>
        <w:rPr>
          <w:rFonts w:ascii="Georgia" w:hAnsi="Georgia"/>
          <w:b/>
          <w:bCs/>
          <w:lang w:val="ro-RO"/>
        </w:rPr>
      </w:pPr>
      <w:r w:rsidRPr="003E59CC">
        <w:rPr>
          <w:rFonts w:ascii="Georgia" w:hAnsi="Georgia"/>
          <w:b/>
          <w:bCs/>
          <w:lang w:val="ro-RO"/>
        </w:rPr>
        <w:t xml:space="preserve">H. Procesul de votare, numărare și determinare a rezultatelor  </w:t>
      </w:r>
    </w:p>
    <w:p w:rsidR="00016CD9" w:rsidRPr="003E59CC" w:rsidRDefault="00016CD9" w:rsidP="00016CD9">
      <w:pPr>
        <w:pStyle w:val="Default"/>
        <w:jc w:val="both"/>
        <w:rPr>
          <w:rFonts w:ascii="Georgia" w:hAnsi="Georgia"/>
          <w:lang w:val="ro-RO"/>
        </w:rPr>
      </w:pPr>
    </w:p>
    <w:p w:rsidR="00016CD9" w:rsidRPr="003E59CC" w:rsidRDefault="00016CD9" w:rsidP="00016CD9">
      <w:pPr>
        <w:pStyle w:val="Default"/>
        <w:jc w:val="both"/>
        <w:rPr>
          <w:rFonts w:ascii="Georgia" w:hAnsi="Georgia"/>
          <w:lang w:val="ro-RO"/>
        </w:rPr>
      </w:pPr>
      <w:r w:rsidRPr="003E59CC">
        <w:rPr>
          <w:rFonts w:ascii="Georgia" w:hAnsi="Georgia"/>
          <w:lang w:val="ro-RO"/>
        </w:rPr>
        <w:t>113. Dispozițiile privind procedurile de vot conțin amendamente binevenite care consolidează principiile cheie ale procesului de vot – accesibilitate, legalitate, transparență și eficiență (Articolul 77(1)). În plus, o interdicție expresă la Articolul 79(3) de a fotografia sau a dezvălui în alt mod felul în care a fost marcat buletinul de vot contribuie la secretul votului.</w:t>
      </w:r>
    </w:p>
    <w:p w:rsidR="00016CD9" w:rsidRPr="003E59CC" w:rsidRDefault="00016CD9" w:rsidP="00016CD9">
      <w:pPr>
        <w:pStyle w:val="Default"/>
        <w:jc w:val="both"/>
        <w:rPr>
          <w:rFonts w:ascii="Georgia" w:hAnsi="Georgia"/>
          <w:lang w:val="ro-RO"/>
        </w:rPr>
      </w:pPr>
    </w:p>
    <w:p w:rsidR="00016CD9" w:rsidRPr="003E59CC" w:rsidRDefault="00016CD9" w:rsidP="00016CD9">
      <w:pPr>
        <w:pStyle w:val="Default"/>
        <w:jc w:val="both"/>
        <w:rPr>
          <w:rFonts w:ascii="Georgia" w:hAnsi="Georgia"/>
          <w:lang w:val="ro-RO"/>
        </w:rPr>
      </w:pPr>
      <w:r w:rsidRPr="003E59CC">
        <w:rPr>
          <w:rFonts w:ascii="Georgia" w:hAnsi="Georgia"/>
          <w:lang w:val="ro-RO"/>
        </w:rPr>
        <w:t>114. Articolul 77(5) din proiectul de Cod prevede că unitățile desemnate de administrația locală în scopuri electorale trebuie să respecte cerințele de accesibilitate pentru persoanele cu dizabilități, ceea ce merită a fi remarcat și în virtutea preocupărilor privind accesul în secțiile de votare formulate în mod constant în trecut.</w:t>
      </w:r>
      <w:r w:rsidRPr="003E59CC">
        <w:rPr>
          <w:rStyle w:val="Referinnotdesubsol"/>
          <w:rFonts w:ascii="Georgia" w:hAnsi="Georgia"/>
          <w:lang w:val="ro-RO"/>
        </w:rPr>
        <w:footnoteReference w:id="54"/>
      </w:r>
      <w:r w:rsidRPr="003E59CC">
        <w:rPr>
          <w:rFonts w:ascii="Georgia" w:hAnsi="Georgia"/>
          <w:lang w:val="ro-RO"/>
        </w:rPr>
        <w:t xml:space="preserve"> Trebuie subliniat faptul că respectarea principiului accesibilității spațiilor de votare este eficientă atunci când este protejată atât prin lege, cât și aplicată în practică. Această prevedere impune ca autoritățile locale să facă tot posibilul pentru a identifica și ajusta spațiile de votare pentru accesul independent al persoanelor cu dizabilități cu suficient timp înainte de alegeri. Cu toate acestea, pentru a se asigura că situația este îmbunătățită, CEC ar putea fi obligată prin lege să urmărească în mod activ și să raporteze după fiecare alegere progresul în identificarea spațiilor potrivite pentru secțiile de votare.</w:t>
      </w:r>
    </w:p>
    <w:p w:rsidR="00016CD9" w:rsidRPr="003E59CC" w:rsidRDefault="00016CD9" w:rsidP="00016CD9">
      <w:pPr>
        <w:pStyle w:val="Default"/>
        <w:jc w:val="both"/>
        <w:rPr>
          <w:rFonts w:ascii="Georgia" w:hAnsi="Georgia"/>
          <w:lang w:val="ro-RO"/>
        </w:rPr>
      </w:pPr>
    </w:p>
    <w:p w:rsidR="00016CD9" w:rsidRPr="003E59CC" w:rsidRDefault="00016CD9" w:rsidP="00016CD9">
      <w:pPr>
        <w:pStyle w:val="Default"/>
        <w:jc w:val="both"/>
        <w:rPr>
          <w:rFonts w:ascii="Georgia" w:hAnsi="Georgia"/>
          <w:lang w:val="ro-RO"/>
        </w:rPr>
      </w:pPr>
      <w:r w:rsidRPr="003E59CC">
        <w:rPr>
          <w:rFonts w:ascii="Georgia" w:hAnsi="Georgia"/>
          <w:lang w:val="ro-RO"/>
        </w:rPr>
        <w:t xml:space="preserve">115. Actele de identificare ale alegătorului sunt buletinele de identitate ale cetățenilor, buletinele de identitate și pașapoartele provizorii, în timp ce actele de identitate de serviciu sau cele ale personalului navigant nu mai sunt permise. În plus, modalitățile de votare pentru studenți au fost definite pentru a fi aplicate atât în cadrul alegerilor parlamentare și prezidențiale, cât și al referendumului republican (Articolul 78(4)). Aceste schimbări oferă o abordare unificată pentru toate alegerile și referendumurile </w:t>
      </w:r>
      <w:r w:rsidRPr="003E59CC">
        <w:rPr>
          <w:rFonts w:ascii="Georgia" w:hAnsi="Georgia"/>
          <w:lang w:val="ro-RO"/>
        </w:rPr>
        <w:lastRenderedPageBreak/>
        <w:t>naționale, iar aceasta din urmă abordează o recomandare anterioară formulată de BIDDO.</w:t>
      </w:r>
      <w:r w:rsidRPr="003E59CC">
        <w:rPr>
          <w:rStyle w:val="Referinnotdesubsol"/>
          <w:rFonts w:ascii="Georgia" w:hAnsi="Georgia"/>
          <w:lang w:val="ro-RO"/>
        </w:rPr>
        <w:footnoteReference w:id="55"/>
      </w:r>
    </w:p>
    <w:p w:rsidR="00016CD9" w:rsidRPr="003E59CC" w:rsidRDefault="00016CD9" w:rsidP="00016CD9">
      <w:pPr>
        <w:pStyle w:val="Default"/>
        <w:jc w:val="both"/>
        <w:rPr>
          <w:rFonts w:ascii="Georgia" w:hAnsi="Georgia"/>
          <w:lang w:val="ro-RO"/>
        </w:rPr>
      </w:pPr>
    </w:p>
    <w:p w:rsidR="00016CD9" w:rsidRPr="003E59CC" w:rsidRDefault="00016CD9" w:rsidP="00016CD9">
      <w:pPr>
        <w:pStyle w:val="Default"/>
        <w:jc w:val="both"/>
        <w:rPr>
          <w:rFonts w:ascii="Georgia" w:hAnsi="Georgia"/>
          <w:lang w:val="ro-RO"/>
        </w:rPr>
      </w:pPr>
      <w:r w:rsidRPr="003E59CC">
        <w:rPr>
          <w:rFonts w:ascii="Georgia" w:hAnsi="Georgia"/>
          <w:lang w:val="ro-RO"/>
        </w:rPr>
        <w:t>116. În mod pozitiv, o serie de noi prevederi privind numărarea voturilor și tabularea au adăugat claritate și au favorizat aplicarea uniformă a procedurilor. Articolul 81(7) prevede că deschiderea buletinelor de vot și determinarea voturilor exprimate se efectuează în conformitate cu instrucțiunile CEC, ceea ce sporește transparența și uniformitatea. În urma unei recomandări BIDDO, procedura de anulare a buletinului de vot a fost simplificată și nu mai necesită aplicarea unei ștampile pe toate buletinele de vot neutilizate.</w:t>
      </w:r>
      <w:r w:rsidRPr="003E59CC">
        <w:rPr>
          <w:rStyle w:val="Referinnotdesubsol"/>
          <w:rFonts w:ascii="Georgia" w:hAnsi="Georgia"/>
          <w:lang w:val="ro-RO"/>
        </w:rPr>
        <w:footnoteReference w:id="56"/>
      </w:r>
    </w:p>
    <w:p w:rsidR="00016CD9" w:rsidRPr="003E59CC" w:rsidRDefault="00016CD9" w:rsidP="00016CD9">
      <w:pPr>
        <w:pStyle w:val="Default"/>
        <w:jc w:val="both"/>
        <w:rPr>
          <w:rFonts w:ascii="Georgia" w:hAnsi="Georgia"/>
          <w:lang w:val="ro-RO"/>
        </w:rPr>
      </w:pPr>
    </w:p>
    <w:p w:rsidR="00016CD9" w:rsidRPr="003E59CC" w:rsidRDefault="00016CD9" w:rsidP="00016CD9">
      <w:pPr>
        <w:pStyle w:val="Default"/>
        <w:jc w:val="both"/>
        <w:rPr>
          <w:rFonts w:ascii="Georgia" w:hAnsi="Georgia"/>
          <w:lang w:val="ro-RO"/>
        </w:rPr>
      </w:pPr>
      <w:r w:rsidRPr="003E59CC">
        <w:rPr>
          <w:rFonts w:ascii="Georgia" w:hAnsi="Georgia"/>
          <w:lang w:val="ro-RO"/>
        </w:rPr>
        <w:t xml:space="preserve">117. Potrivit Articolului 84(1), CEC este singurul organ autorizat să declare nulitatea alegerilor dacă nu a fost îndeplinită cerința privind prezența la urne, atât pentru circumscripție, cât și la nivel național (Consiliile electorale de circumscripție au invalidat anterior alegerile într-o circumscripție). Articolul 84(1) include acum prevederi mai detaliate privind termenul de predare a protocoalelor din străinătate și confirmarea acestora. </w:t>
      </w:r>
    </w:p>
    <w:p w:rsidR="00016CD9" w:rsidRPr="003E59CC" w:rsidRDefault="00016CD9" w:rsidP="00016CD9">
      <w:pPr>
        <w:pStyle w:val="Default"/>
        <w:jc w:val="both"/>
        <w:rPr>
          <w:rFonts w:ascii="Georgia" w:hAnsi="Georgia"/>
          <w:lang w:val="ro-RO"/>
        </w:rPr>
      </w:pPr>
    </w:p>
    <w:p w:rsidR="00016CD9" w:rsidRPr="003E59CC" w:rsidRDefault="00016CD9" w:rsidP="00016CD9">
      <w:pPr>
        <w:pStyle w:val="Default"/>
        <w:jc w:val="both"/>
        <w:rPr>
          <w:rFonts w:ascii="Georgia" w:hAnsi="Georgia"/>
          <w:lang w:val="ro-RO"/>
        </w:rPr>
      </w:pPr>
      <w:r w:rsidRPr="003E59CC">
        <w:rPr>
          <w:rFonts w:ascii="Georgia" w:hAnsi="Georgia"/>
          <w:lang w:val="ro-RO"/>
        </w:rPr>
        <w:t>118. Regulile de înregistrare a rezultatelor de numărare și tabulare au rămas în mare parte neschimbate. Protocoalele de rezultate întocmite la BESV și, respectiv, la Consiliile electorale de circumscripție (CECE) trebuie semnate de toți membrii. Lipsa semnăturilor, în principiu, nu va afecta valabilitatea protocolului „cu excepția cazului în care numărul de semnături este sub majoritatea absolută” (Articolele 83(3) și 84(3)). Cu toate acestea, proiectul de Cod nu precizează cum vor fi tratate protocoalele dacă nu se va ajunge la majoritatea absolută. Proiectul de text ar putea fi modificat pentru a reglementa în mod clar acest element important.</w:t>
      </w:r>
    </w:p>
    <w:p w:rsidR="00016CD9" w:rsidRPr="003E59CC" w:rsidRDefault="00016CD9" w:rsidP="00016CD9">
      <w:pPr>
        <w:pStyle w:val="Default"/>
        <w:jc w:val="both"/>
        <w:rPr>
          <w:rFonts w:ascii="Georgia" w:hAnsi="Georgia"/>
          <w:lang w:val="ro-RO"/>
        </w:rPr>
      </w:pPr>
    </w:p>
    <w:p w:rsidR="00016CD9" w:rsidRPr="003E59CC" w:rsidRDefault="00016CD9" w:rsidP="00016CD9">
      <w:pPr>
        <w:pStyle w:val="Default"/>
        <w:jc w:val="both"/>
        <w:rPr>
          <w:rFonts w:ascii="Georgia" w:hAnsi="Georgia"/>
          <w:lang w:val="ro-RO"/>
        </w:rPr>
      </w:pPr>
      <w:r w:rsidRPr="003E59CC">
        <w:rPr>
          <w:rFonts w:ascii="Georgia" w:hAnsi="Georgia"/>
          <w:lang w:val="ro-RO"/>
        </w:rPr>
        <w:t>119. Rapoartele anterioare ale BIDDO au remarcat, de asemenea, lipsa unor prevederi specifice privind gestionarea cererilor de renumărare a voturilor.</w:t>
      </w:r>
      <w:r w:rsidRPr="003E59CC">
        <w:rPr>
          <w:rStyle w:val="Referinnotdesubsol"/>
          <w:rFonts w:ascii="Georgia" w:hAnsi="Georgia"/>
          <w:lang w:val="ro-RO"/>
        </w:rPr>
        <w:footnoteReference w:id="57"/>
      </w:r>
      <w:r w:rsidRPr="003E59CC">
        <w:rPr>
          <w:rFonts w:ascii="Georgia" w:hAnsi="Georgia"/>
          <w:lang w:val="ro-RO"/>
        </w:rPr>
        <w:t xml:space="preserve"> În mod pozitiv, Codul revizuit oferă detalii suplimentare cu privire la procedură în Articolele 85(3), 95(10) și 100(5), stipulând, </w:t>
      </w:r>
      <w:r w:rsidRPr="003E59CC">
        <w:rPr>
          <w:rFonts w:ascii="Georgia" w:hAnsi="Georgia"/>
          <w:i/>
          <w:lang w:val="ro-RO"/>
        </w:rPr>
        <w:t>inter alia</w:t>
      </w:r>
      <w:r w:rsidRPr="003E59CC">
        <w:rPr>
          <w:rFonts w:ascii="Georgia" w:hAnsi="Georgia"/>
          <w:lang w:val="ro-RO"/>
        </w:rPr>
        <w:t>, un termen de trei zile calendaristice atât pentru depunerea, cât și pentru examinarea cererilor de renumărare. Curtea Constituțională dispune renumărarea voturilor (în cazul alegerilor naționale sau referendumurilor) sau CEC (în cazul alegerilor locale sau referendumurilor), acolo unde neregulile au influențat probabil rezultatele votării și repartizarea mandatelor.</w:t>
      </w:r>
    </w:p>
    <w:p w:rsidR="00016CD9" w:rsidRPr="003E59CC" w:rsidRDefault="00016CD9" w:rsidP="00016CD9">
      <w:pPr>
        <w:pStyle w:val="Default"/>
        <w:jc w:val="both"/>
        <w:rPr>
          <w:rFonts w:ascii="Georgia" w:hAnsi="Georgia"/>
          <w:lang w:val="ro-RO"/>
        </w:rPr>
      </w:pPr>
    </w:p>
    <w:p w:rsidR="00016CD9" w:rsidRPr="003E59CC" w:rsidRDefault="00016CD9" w:rsidP="00016CD9">
      <w:pPr>
        <w:pStyle w:val="Default"/>
        <w:jc w:val="both"/>
        <w:rPr>
          <w:rFonts w:ascii="Georgia" w:hAnsi="Georgia"/>
          <w:lang w:val="ro-RO"/>
        </w:rPr>
      </w:pPr>
      <w:r w:rsidRPr="003E59CC">
        <w:rPr>
          <w:rFonts w:ascii="Georgia" w:hAnsi="Georgia"/>
          <w:lang w:val="ro-RO"/>
        </w:rPr>
        <w:t>120. În conformitate cu Articolul 87(2), anumite materiale electorale, inclusiv buletinele de vot, listele alegătorilor și certificatele de vot în absență, urmează să fie păstrate temporar la inspectoratele teritoriale de poliție (anterior în instanțele locale) și distruse la trei luni de la confirmarea rezultatelor alegerilor (anterior șase luni). Această prevedere ar beneficia de garanții suplimentare pentru stocarea în siguranță a materialului electoral și de considerații privind protecția datelor cu caracter personal.</w:t>
      </w:r>
    </w:p>
    <w:p w:rsidR="00016CD9" w:rsidRPr="003E59CC" w:rsidRDefault="00016CD9" w:rsidP="00016CD9">
      <w:pPr>
        <w:pStyle w:val="Default"/>
        <w:jc w:val="both"/>
        <w:rPr>
          <w:rFonts w:ascii="Georgia" w:hAnsi="Georgia"/>
          <w:lang w:val="ro-RO"/>
        </w:rPr>
      </w:pPr>
    </w:p>
    <w:p w:rsidR="00016CD9" w:rsidRPr="003E59CC" w:rsidRDefault="00016CD9" w:rsidP="00016CD9">
      <w:pPr>
        <w:pStyle w:val="Default"/>
        <w:jc w:val="both"/>
        <w:rPr>
          <w:rFonts w:ascii="Georgia" w:hAnsi="Georgia"/>
          <w:lang w:val="ro-RO"/>
        </w:rPr>
      </w:pPr>
      <w:r w:rsidRPr="003E59CC">
        <w:rPr>
          <w:rFonts w:ascii="Georgia" w:hAnsi="Georgia"/>
          <w:lang w:val="ro-RO"/>
        </w:rPr>
        <w:t xml:space="preserve">121. Proiectul de Cod repetă prevederea din Codul actual pentru a include cerințele privind prezența la urne pentru ca diferite alegeri să fie valabile, ceea ce reprezintă o treime din totalul alegătorilor înregistrați pentru alegerile prezidențiale – primul tur și </w:t>
      </w:r>
      <w:r w:rsidRPr="003E59CC">
        <w:rPr>
          <w:rFonts w:ascii="Georgia" w:hAnsi="Georgia"/>
          <w:lang w:val="ro-RO"/>
        </w:rPr>
        <w:lastRenderedPageBreak/>
        <w:t>un sfert pentru alegerile locale.</w:t>
      </w:r>
      <w:r w:rsidRPr="003E59CC">
        <w:rPr>
          <w:rStyle w:val="Referinnotdesubsol"/>
          <w:rFonts w:ascii="Georgia" w:hAnsi="Georgia"/>
          <w:lang w:val="ro-RO"/>
        </w:rPr>
        <w:footnoteReference w:id="58"/>
      </w:r>
      <w:r w:rsidRPr="003E59CC">
        <w:rPr>
          <w:rFonts w:ascii="Georgia" w:hAnsi="Georgia"/>
          <w:lang w:val="ro-RO"/>
        </w:rPr>
        <w:t xml:space="preserve"> În caz contrar, votarea urmează să fie repetată (cu aceiași candidați). Proiectul de Cod specifică faptul că cerința prezenței la urne nu se aplică votării repetate la alegerile parlamentare și locale; cu toate acestea, astfel de prevederi lipsesc în cazul alegerilor prezidențiale. Acest lucru ar putea duce la un ciclu de alegeri eșuate și la incapacitatea de a alege autoritățile. În plus, proiectul de Cod nu prevede, de asemenea, în mod clar dacă cerința prezenței la urne se aplică în cazul celui de-al doilea tur al alegerilor prezidențiale, deși Articolul 146(6) pare să sugereze că nu există o astfel de cerință.</w:t>
      </w:r>
      <w:r w:rsidRPr="003E59CC">
        <w:rPr>
          <w:rStyle w:val="Referinnotdesubsol"/>
          <w:rFonts w:ascii="Georgia" w:hAnsi="Georgia"/>
          <w:lang w:val="ro-RO"/>
        </w:rPr>
        <w:footnoteReference w:id="59"/>
      </w:r>
      <w:r w:rsidRPr="003E59CC">
        <w:rPr>
          <w:rFonts w:ascii="Georgia" w:hAnsi="Georgia"/>
          <w:lang w:val="ro-RO"/>
        </w:rPr>
        <w:t xml:space="preserve"> BIDDO și Comisia de la Veneția recomandă revizuirea cerințelor privind prezența la urne.</w:t>
      </w:r>
    </w:p>
    <w:p w:rsidR="00016CD9" w:rsidRPr="003E59CC" w:rsidRDefault="00016CD9" w:rsidP="00016CD9">
      <w:pPr>
        <w:pStyle w:val="Default"/>
        <w:jc w:val="both"/>
        <w:rPr>
          <w:rFonts w:ascii="Georgia" w:hAnsi="Georgia"/>
          <w:lang w:val="ro-RO"/>
        </w:rPr>
      </w:pPr>
    </w:p>
    <w:p w:rsidR="00016CD9" w:rsidRPr="003E59CC" w:rsidRDefault="00016CD9" w:rsidP="00016CD9">
      <w:pPr>
        <w:pStyle w:val="Default"/>
        <w:numPr>
          <w:ilvl w:val="0"/>
          <w:numId w:val="18"/>
        </w:numPr>
        <w:jc w:val="both"/>
        <w:rPr>
          <w:rFonts w:ascii="Georgia" w:hAnsi="Georgia"/>
          <w:b/>
          <w:bCs/>
          <w:lang w:val="ro-RO"/>
        </w:rPr>
      </w:pPr>
      <w:r w:rsidRPr="003E59CC">
        <w:rPr>
          <w:rFonts w:ascii="Georgia" w:hAnsi="Georgia"/>
          <w:b/>
          <w:bCs/>
          <w:lang w:val="ro-RO"/>
        </w:rPr>
        <w:t xml:space="preserve">Dispoziții specifice diferitor tipuri de alegeri  </w:t>
      </w:r>
    </w:p>
    <w:p w:rsidR="00016CD9" w:rsidRPr="003E59CC" w:rsidRDefault="00016CD9" w:rsidP="00016CD9">
      <w:pPr>
        <w:pStyle w:val="Default"/>
        <w:ind w:left="1080"/>
        <w:jc w:val="both"/>
        <w:rPr>
          <w:rFonts w:ascii="Georgia" w:hAnsi="Georgia"/>
          <w:lang w:val="ro-RO"/>
        </w:rPr>
      </w:pPr>
    </w:p>
    <w:p w:rsidR="00016CD9" w:rsidRPr="003E59CC" w:rsidRDefault="00016CD9" w:rsidP="00016CD9">
      <w:pPr>
        <w:pStyle w:val="Default"/>
        <w:jc w:val="both"/>
        <w:rPr>
          <w:rFonts w:ascii="Georgia" w:hAnsi="Georgia"/>
          <w:lang w:val="ro-RO"/>
        </w:rPr>
      </w:pPr>
      <w:r w:rsidRPr="003E59CC">
        <w:rPr>
          <w:rFonts w:ascii="Georgia" w:hAnsi="Georgia"/>
          <w:b/>
          <w:bCs/>
          <w:lang w:val="ro-RO"/>
        </w:rPr>
        <w:t xml:space="preserve">1. Alegeri parlamentare </w:t>
      </w:r>
    </w:p>
    <w:p w:rsidR="00016CD9" w:rsidRPr="003E59CC" w:rsidRDefault="00016CD9" w:rsidP="00016CD9">
      <w:pPr>
        <w:pStyle w:val="Default"/>
        <w:jc w:val="both"/>
        <w:rPr>
          <w:rFonts w:ascii="Georgia" w:hAnsi="Georgia"/>
          <w:lang w:val="ro-RO"/>
        </w:rPr>
      </w:pPr>
    </w:p>
    <w:p w:rsidR="00016CD9" w:rsidRPr="003E59CC" w:rsidRDefault="00016CD9" w:rsidP="00016CD9">
      <w:pPr>
        <w:pStyle w:val="Default"/>
        <w:jc w:val="both"/>
        <w:rPr>
          <w:rFonts w:ascii="Georgia" w:hAnsi="Georgia"/>
          <w:lang w:val="ro-RO"/>
        </w:rPr>
      </w:pPr>
      <w:r w:rsidRPr="003E59CC">
        <w:rPr>
          <w:rFonts w:ascii="Georgia" w:hAnsi="Georgia"/>
          <w:lang w:val="ro-RO"/>
        </w:rPr>
        <w:t>122. Cetățenii cu drept de vot care au împlinit vârsta de 18 ani pot candida pe listele de partid sau bloc și în mod independent. Candidații independenți pot colecta semnături pentru a-și susține candidatura în mod individual sau prin intermediul grupurilor de inițiativă (Articolul 114). Posibilitatea de a forma grupuri de inițiativă este o prevedere nouă și binevenită pentru facilitarea participării candidaților independenți.</w:t>
      </w:r>
    </w:p>
    <w:p w:rsidR="00016CD9" w:rsidRPr="003E59CC" w:rsidRDefault="00016CD9" w:rsidP="00016CD9">
      <w:pPr>
        <w:pStyle w:val="Default"/>
        <w:jc w:val="both"/>
        <w:rPr>
          <w:rFonts w:ascii="Georgia" w:hAnsi="Georgia"/>
          <w:lang w:val="ro-RO"/>
        </w:rPr>
      </w:pPr>
    </w:p>
    <w:p w:rsidR="00016CD9" w:rsidRPr="003E59CC" w:rsidRDefault="00016CD9" w:rsidP="00016CD9">
      <w:pPr>
        <w:jc w:val="both"/>
        <w:rPr>
          <w:rFonts w:ascii="Georgia" w:hAnsi="Georgia"/>
          <w:lang w:val="ro-RO"/>
        </w:rPr>
      </w:pPr>
      <w:r w:rsidRPr="003E59CC">
        <w:rPr>
          <w:rFonts w:ascii="Georgia" w:hAnsi="Georgia"/>
          <w:lang w:val="ro-RO"/>
        </w:rPr>
        <w:t>123. Potrivit Articolului 122(2), pragurile pentru reprezentarea parlamentară rămân aceleași: 7% din votul total la nivel național pentru un bloc electoral, 5% pentru un partid politic și 2% pentru un candidat independent. În ceea ce privește întrebarea cu privire la pragul pentru blocurile electorale, BIDDO și Comisia de la Veneția au constatat anterior că nu există un motiv automat pentr</w:t>
      </w:r>
      <w:r w:rsidR="00746CAA" w:rsidRPr="003E59CC">
        <w:rPr>
          <w:rFonts w:ascii="Georgia" w:hAnsi="Georgia"/>
          <w:lang w:val="ro-RO"/>
        </w:rPr>
        <w:t>u</w:t>
      </w:r>
      <w:r w:rsidRPr="003E59CC">
        <w:rPr>
          <w:rFonts w:ascii="Georgia" w:hAnsi="Georgia"/>
          <w:lang w:val="ro-RO"/>
        </w:rPr>
        <w:t xml:space="preserve"> a-l stabili la un nivel mai înalt.</w:t>
      </w:r>
      <w:r w:rsidRPr="003E59CC">
        <w:rPr>
          <w:rStyle w:val="Referinnotdesubsol"/>
          <w:rFonts w:ascii="Georgia" w:hAnsi="Georgia"/>
          <w:lang w:val="ro-RO"/>
        </w:rPr>
        <w:footnoteReference w:id="60"/>
      </w:r>
      <w:r w:rsidRPr="003E59CC">
        <w:rPr>
          <w:rFonts w:ascii="Georgia" w:hAnsi="Georgia"/>
          <w:lang w:val="ro-RO"/>
        </w:rPr>
        <w:t xml:space="preserve"> CEC a informat delegația cu privire la intenția sa de a reduce pragul pentru candidații independenți la 1 la sută, ceea ce ar corespunde recomandărilor anterioare ale observatorilor internaționali, iar Articolul 123 din proiectul de Cod prevede că un candidat independent este ales dacă obține un procent din voturile valabil exprimate, în contradicție cu Articolul 122(2). Acest lucru ar trebui clarificat. Pe de altă parte, Comisia juridică a informat delegația BIDDO și a Comisiei de la Veneția că nu s-a ajuns încă la un consens în parlament cu privire la valorile specifice ale pragului pentru alegerile parlamentare, în pofida textului aprobat în primă lectură și că această problemă va fi revizuită. În timp ce problema pragurilor ține de competența politică a legiuitorului, este de remarcat faptul că buna practică internațională, recomandă statelor, ca principiu, să mențină nivelurile pragului la un nivel scăzut.</w:t>
      </w:r>
      <w:r w:rsidRPr="003E59CC">
        <w:rPr>
          <w:rStyle w:val="Referinnotdesubsol"/>
          <w:rFonts w:ascii="Georgia" w:hAnsi="Georgia"/>
          <w:lang w:val="ro-RO"/>
        </w:rPr>
        <w:footnoteReference w:id="61"/>
      </w:r>
    </w:p>
    <w:p w:rsidR="00016CD9" w:rsidRPr="003E59CC" w:rsidRDefault="00016CD9" w:rsidP="00016CD9">
      <w:pPr>
        <w:pStyle w:val="Default"/>
        <w:jc w:val="both"/>
        <w:rPr>
          <w:rFonts w:ascii="Georgia" w:hAnsi="Georgia"/>
          <w:lang w:val="ro-RO"/>
        </w:rPr>
      </w:pPr>
    </w:p>
    <w:p w:rsidR="00016CD9" w:rsidRPr="003E59CC" w:rsidRDefault="00016CD9" w:rsidP="00016CD9">
      <w:pPr>
        <w:pStyle w:val="Default"/>
        <w:jc w:val="both"/>
        <w:rPr>
          <w:rFonts w:ascii="Georgia" w:hAnsi="Georgia"/>
          <w:b/>
          <w:bCs/>
          <w:lang w:val="ro-RO"/>
        </w:rPr>
      </w:pPr>
      <w:r w:rsidRPr="003E59CC">
        <w:rPr>
          <w:rFonts w:ascii="Georgia" w:hAnsi="Georgia"/>
          <w:b/>
          <w:bCs/>
          <w:lang w:val="ro-RO"/>
        </w:rPr>
        <w:t xml:space="preserve">2. Alegeri prezidențiale </w:t>
      </w:r>
    </w:p>
    <w:p w:rsidR="00016CD9" w:rsidRPr="003E59CC" w:rsidRDefault="00016CD9" w:rsidP="00016CD9">
      <w:pPr>
        <w:pStyle w:val="Default"/>
        <w:jc w:val="both"/>
        <w:rPr>
          <w:rFonts w:ascii="Georgia" w:hAnsi="Georgia"/>
          <w:lang w:val="ro-RO"/>
        </w:rPr>
      </w:pPr>
    </w:p>
    <w:p w:rsidR="00016CD9" w:rsidRPr="003E59CC" w:rsidRDefault="00016CD9" w:rsidP="00016CD9">
      <w:pPr>
        <w:pStyle w:val="Default"/>
        <w:jc w:val="both"/>
        <w:rPr>
          <w:rFonts w:ascii="Georgia" w:hAnsi="Georgia"/>
          <w:lang w:val="ro-RO"/>
        </w:rPr>
      </w:pPr>
      <w:r w:rsidRPr="003E59CC">
        <w:rPr>
          <w:rFonts w:ascii="Georgia" w:hAnsi="Georgia"/>
          <w:lang w:val="ro-RO"/>
        </w:rPr>
        <w:t xml:space="preserve">124. Proiectul de Cod păstrează aceleași condiții de eligibilitate pentru un candidat la președinție – un cetățean care are 40 de ani împliniți, vorbitor de limbă română și care </w:t>
      </w:r>
      <w:r w:rsidRPr="003E59CC">
        <w:rPr>
          <w:rFonts w:ascii="Georgia" w:hAnsi="Georgia"/>
          <w:lang w:val="ro-RO"/>
        </w:rPr>
        <w:lastRenderedPageBreak/>
        <w:t>a locuit în țară cel puțin zece ani. În avizul lor comun din 2016, Comisia de la Veneția și BIDDO au remarcat că: „cerința de 10 ani de rezidență, chiar dacă nu implică rezidența actuală și, prin urmare, poate permite candidaților care locuiesc în străinătate să candideze la alegeri, constituie o restricție pentru a candida care este prea restrictivă și contrară angajamentelor OSCE și altor obligații și standarde internaționale și ar trebui să fie revizuită sau redusă”.</w:t>
      </w:r>
      <w:r w:rsidRPr="003E59CC">
        <w:rPr>
          <w:rStyle w:val="Referinnotdesubsol"/>
          <w:rFonts w:ascii="Georgia" w:hAnsi="Georgia"/>
          <w:lang w:val="ro-RO"/>
        </w:rPr>
        <w:footnoteReference w:id="62"/>
      </w:r>
      <w:r w:rsidRPr="003E59CC">
        <w:rPr>
          <w:rFonts w:ascii="Georgia" w:hAnsi="Georgia"/>
          <w:lang w:val="ro-RO"/>
        </w:rPr>
        <w:t xml:space="preserve"> Recunoscând faptul că cerința de vârstă decurge din Articolul 78.2 din Constituție și că modificarea acestuia ar necesita modificarea Constituției, această recomandare este reiterată și rămâne în vigoare pentru viitoarele modificări legislative. O cerință de vârstă destul de mare limitează participarea tinerilor, restricționând în același timp numărul de candidați la președinție. Legiuitorul ar trebui să țină seama de faptul că vârsta în sine nu este o calificare pentru funcția de președinte.</w:t>
      </w:r>
    </w:p>
    <w:p w:rsidR="00016CD9" w:rsidRPr="003E59CC" w:rsidRDefault="00016CD9" w:rsidP="00016CD9">
      <w:pPr>
        <w:pStyle w:val="Default"/>
        <w:jc w:val="both"/>
        <w:rPr>
          <w:rFonts w:ascii="Georgia" w:hAnsi="Georgia"/>
          <w:lang w:val="ro-RO"/>
        </w:rPr>
      </w:pPr>
    </w:p>
    <w:p w:rsidR="00016CD9" w:rsidRPr="003E59CC" w:rsidRDefault="00016CD9" w:rsidP="00016CD9">
      <w:pPr>
        <w:pStyle w:val="Default"/>
        <w:jc w:val="both"/>
        <w:rPr>
          <w:rFonts w:ascii="Georgia" w:hAnsi="Georgia"/>
          <w:lang w:val="ro-RO"/>
        </w:rPr>
      </w:pPr>
      <w:r w:rsidRPr="003E59CC">
        <w:rPr>
          <w:rFonts w:ascii="Georgia" w:hAnsi="Georgia"/>
          <w:lang w:val="ro-RO"/>
        </w:rPr>
        <w:t>125. Mai mult, Articolul 136 impune o nouă condiție conform căreia un candidat eligibil trebuie să aibă studii superioare finalizate demonstrate printr-o „diplomă de licență sau echivalentul acesteia”. Această condiție nu derivă din Constituție. Articolul 78.2 din Constituție permite „oricărui cetățean” să candideze pentru funcția de Președinte al Republicii Moldova, cu condiția ca acesta să îndeplinească cerințele enumerate în prevedere. Având în vedere formularea clară în Constituție, care stabilește dreptul de a candida atâta timp cât sunt îndeplinite condițiile specifice, este îndoielnic faptul că introducerea unor restricții suplimentare privind dreptul constituțional de a candida ar fi în conformitate cu principiul legalității. Cerința cu privire la studii este, de asemenea, în contradicție cu standardele internaționale.</w:t>
      </w:r>
      <w:r w:rsidRPr="003E59CC">
        <w:rPr>
          <w:rStyle w:val="Referinnotdesubsol"/>
          <w:rFonts w:ascii="Georgia" w:hAnsi="Georgia"/>
          <w:lang w:val="ro-RO"/>
        </w:rPr>
        <w:footnoteReference w:id="63"/>
      </w:r>
      <w:r w:rsidRPr="003E59CC">
        <w:rPr>
          <w:rFonts w:ascii="Georgia" w:hAnsi="Georgia"/>
          <w:lang w:val="ro-RO"/>
        </w:rPr>
        <w:t xml:space="preserve"> În plus, dreptul de a candida la alegeri este protejat de Articolul 3 din Protocolul 1 al CEDO și, deși statele au o marjă largă de apreciere, restricțiile ar trebui totuși să aibă un scop legitim și să nu fie disproporționate față de scopul urmărit. Este foarte dificil de văzut care ar fi scopul legitim al unei cerințe cu privire la studii pentru funcția de președinte. O limitare pe baza studiilor este o restricție nerezonabilă care poate avea un impact negativ asupra drepturilor electorale ale unor cetățeni sau grupuri de cetățeni și ar trebui revizuită. </w:t>
      </w:r>
    </w:p>
    <w:p w:rsidR="00016CD9" w:rsidRPr="003E59CC" w:rsidRDefault="00016CD9" w:rsidP="00016CD9">
      <w:pPr>
        <w:pStyle w:val="Default"/>
        <w:jc w:val="both"/>
        <w:rPr>
          <w:rFonts w:ascii="Georgia" w:hAnsi="Georgia"/>
          <w:lang w:val="ro-RO"/>
        </w:rPr>
      </w:pPr>
    </w:p>
    <w:p w:rsidR="00016CD9" w:rsidRPr="003E59CC" w:rsidRDefault="00016CD9" w:rsidP="00016CD9">
      <w:pPr>
        <w:pStyle w:val="Default"/>
        <w:jc w:val="both"/>
        <w:rPr>
          <w:rFonts w:ascii="Georgia" w:hAnsi="Georgia"/>
          <w:lang w:val="ro-RO"/>
        </w:rPr>
      </w:pPr>
      <w:r w:rsidRPr="003E59CC">
        <w:rPr>
          <w:rFonts w:ascii="Georgia" w:hAnsi="Georgia"/>
          <w:lang w:val="ro-RO"/>
        </w:rPr>
        <w:t>126. În ceea ce privește cerințele de competență lingvistică, Comisia de la Veneția și BIDDO au recomandat anterior să „fie prevăzut ca testarea cunoașterii limbii […] să fie rezonabilă, obiectivă, verificabilă și supusă unei revizuiri efective”.</w:t>
      </w:r>
      <w:r w:rsidRPr="003E59CC">
        <w:rPr>
          <w:rStyle w:val="Referinnotdesubsol"/>
          <w:rFonts w:ascii="Georgia" w:hAnsi="Georgia"/>
          <w:lang w:val="ro-RO"/>
        </w:rPr>
        <w:footnoteReference w:id="64"/>
      </w:r>
      <w:r w:rsidRPr="003E59CC">
        <w:rPr>
          <w:rFonts w:ascii="Georgia" w:hAnsi="Georgia"/>
          <w:lang w:val="ro-RO"/>
        </w:rPr>
        <w:t xml:space="preserve"> Se pare că pentru a aborda această recomandare, este adăugată o trimitere la Articolul 18(1) din Legea privind cetățenia Republicii Moldova, care stabilește criteriile generale pentru cunoașterea limbii. Acestea includ capacitatea de a urmări, înțelege, citi, scrie și vorbi  limba în contexte cotidiene și oficiale. Cu toate acestea, rămâne neclar cum se va desfășura verificarea pe baza acestor criterii din punct de vedere procedural (dacă vor fi solicitate certificatele de cunoaștere a limbii sau vor fi organizate teste și, dacă da, în ce condiții). În orice caz, mecanismul de verificare trebuie să fie clar stabilit pentru a asigura o aplicare obiectivă și uniformă în vederea evitării descalificării arbitrare. </w:t>
      </w:r>
      <w:r w:rsidRPr="003E59CC">
        <w:rPr>
          <w:rFonts w:ascii="Georgia" w:hAnsi="Georgia"/>
          <w:lang w:val="ro-RO"/>
        </w:rPr>
        <w:lastRenderedPageBreak/>
        <w:t xml:space="preserve">Articolul modificat nu abordează preocupările anterioare, iar recomandarea anterioară rămâne în vigoare. </w:t>
      </w:r>
    </w:p>
    <w:p w:rsidR="00016CD9" w:rsidRPr="003E59CC" w:rsidRDefault="00016CD9" w:rsidP="00016CD9">
      <w:pPr>
        <w:pStyle w:val="Default"/>
        <w:jc w:val="both"/>
        <w:rPr>
          <w:rFonts w:ascii="Georgia" w:hAnsi="Georgia"/>
          <w:lang w:val="ro-RO"/>
        </w:rPr>
      </w:pPr>
    </w:p>
    <w:p w:rsidR="00016CD9" w:rsidRPr="003E59CC" w:rsidRDefault="00016CD9" w:rsidP="00016CD9">
      <w:pPr>
        <w:pStyle w:val="Default"/>
        <w:jc w:val="both"/>
        <w:rPr>
          <w:rFonts w:ascii="Georgia" w:hAnsi="Georgia"/>
          <w:lang w:val="ro-RO"/>
        </w:rPr>
      </w:pPr>
      <w:r w:rsidRPr="003E59CC">
        <w:rPr>
          <w:rFonts w:ascii="Georgia" w:hAnsi="Georgia"/>
          <w:lang w:val="ro-RO"/>
        </w:rPr>
        <w:t>127. Articolul 68(1)(g) stipulează că un candidat la președinție trebuie să prezinte, printre alte documente, un certificat medical eliberat de o instituție medicală. Natura și scopul acestui document sunt neclare și, în orice caz, ar trebui eliminate deoarece încalcă dreptul la viață privată.</w:t>
      </w:r>
    </w:p>
    <w:p w:rsidR="00016CD9" w:rsidRPr="003E59CC" w:rsidRDefault="00016CD9" w:rsidP="00016CD9">
      <w:pPr>
        <w:pStyle w:val="Default"/>
        <w:jc w:val="both"/>
        <w:rPr>
          <w:rFonts w:ascii="Georgia" w:hAnsi="Georgia"/>
          <w:lang w:val="ro-RO"/>
        </w:rPr>
      </w:pPr>
    </w:p>
    <w:p w:rsidR="00016CD9" w:rsidRPr="003E59CC" w:rsidRDefault="00016CD9" w:rsidP="00016CD9">
      <w:pPr>
        <w:pStyle w:val="Default"/>
        <w:jc w:val="both"/>
        <w:rPr>
          <w:rFonts w:ascii="Georgia" w:hAnsi="Georgia"/>
          <w:lang w:val="ro-RO"/>
        </w:rPr>
      </w:pPr>
      <w:r w:rsidRPr="003E59CC">
        <w:rPr>
          <w:rFonts w:ascii="Georgia" w:hAnsi="Georgia"/>
          <w:b/>
          <w:bCs/>
          <w:lang w:val="ro-RO"/>
        </w:rPr>
        <w:t xml:space="preserve">3. Alegeri locale  </w:t>
      </w:r>
    </w:p>
    <w:p w:rsidR="00016CD9" w:rsidRPr="003E59CC" w:rsidRDefault="00016CD9" w:rsidP="00016CD9">
      <w:pPr>
        <w:pStyle w:val="Default"/>
        <w:jc w:val="both"/>
        <w:rPr>
          <w:rFonts w:ascii="Georgia" w:hAnsi="Georgia"/>
          <w:lang w:val="ro-RO"/>
        </w:rPr>
      </w:pPr>
    </w:p>
    <w:p w:rsidR="00016CD9" w:rsidRPr="003E59CC" w:rsidRDefault="00016CD9" w:rsidP="00016CD9">
      <w:pPr>
        <w:pStyle w:val="Default"/>
        <w:jc w:val="both"/>
        <w:rPr>
          <w:rFonts w:ascii="Georgia" w:hAnsi="Georgia"/>
          <w:lang w:val="ro-RO"/>
        </w:rPr>
      </w:pPr>
      <w:r w:rsidRPr="003E59CC">
        <w:rPr>
          <w:rFonts w:ascii="Georgia" w:hAnsi="Georgia"/>
          <w:lang w:val="ro-RO"/>
        </w:rPr>
        <w:t>128. Alegerile locale prevăd un nivel suplimentar de administrare a alegerilor în orașe și sate ca CECE de prim nivel. Consiliile electorale la nivel de raioane, municipiile Chișinău și Bălți și unitatea teritorială autonomă Găgăuzia funcționează ca CECE de nivelul doi. Articolul 174 introduce o modificare notabilă a competențelor acestora prin delegarea competenței de a certifica rezultatele alegerilor, deținută anterior de instanțele locale. Recunoscând faptul că, în aceste consilii, componența este determinată de actorii politici (CECE-urile de nivelul unu ar putea fi formate în întregime din reprezentanți politici), imparțialitatea și obiectivitatea acestora ar putea fi puse sub semnul întrebării. În plus, CECE-urile ar putea să nu aibă competențe suficiente pentru a decide cu privire la legalitatea rezultatelor. Deși stabilirea rezultatelor alegerilor locale ar trebui păstrată în cadrul consiliilor de nivel inferior, sarcina de a verifica validitatea rezultatelor ar putea reveni instanțelor locale.</w:t>
      </w:r>
    </w:p>
    <w:p w:rsidR="00016CD9" w:rsidRPr="003E59CC" w:rsidRDefault="00016CD9" w:rsidP="00016CD9">
      <w:pPr>
        <w:pStyle w:val="Default"/>
        <w:jc w:val="both"/>
        <w:rPr>
          <w:rFonts w:ascii="Georgia" w:hAnsi="Georgia"/>
          <w:lang w:val="ro-RO"/>
        </w:rPr>
      </w:pPr>
    </w:p>
    <w:p w:rsidR="00016CD9" w:rsidRPr="003E59CC" w:rsidRDefault="00016CD9" w:rsidP="00016CD9">
      <w:pPr>
        <w:pStyle w:val="Default"/>
        <w:jc w:val="both"/>
        <w:rPr>
          <w:rFonts w:ascii="Georgia" w:hAnsi="Georgia"/>
          <w:lang w:val="ro-RO"/>
        </w:rPr>
      </w:pPr>
      <w:r w:rsidRPr="003E59CC">
        <w:rPr>
          <w:rFonts w:ascii="Georgia" w:hAnsi="Georgia"/>
          <w:lang w:val="ro-RO"/>
        </w:rPr>
        <w:t>129. În mod pozitiv, rezultatele finale pentru circumscripții pot fi confirmate numai după soluționarea tuturor contestațiilor postelectorale (Articolul 100(8)). Cu toate acestea, procesul de adjudecare a plângerilor ar putea fi clarificat, deoarece este dificil de înțeles ce autoritate este competentă să soluționeze contestațiile privind votul sau rezultatele alegerilor. Potrivit Articolelor 97-98, hotărârile consiliilor electorale locale pot fi atacate la CECE de nivelul doi, la CEC sau în instanțele raionale în cadrul procedurilor administrative. Propunerea de a acorda prioritate unui organ electoral superior (dacă este depusă o plângere la administrația electorală) sau unei instanțe (dacă este depusă o plângere simultan la un organ electoral și o instanță) nu compensează potențialul conflict de jurisdicție și înlătură certitudinea procedurilor. Buna practică electorală sugerează faptul că procesul de soluționare a litigiilor este simplu și clar reglementat și că nici solicitanții, nici autoritățile nu pot alege organul de apel.</w:t>
      </w:r>
      <w:r w:rsidRPr="003E59CC">
        <w:rPr>
          <w:rStyle w:val="Referinnotdesubsol"/>
          <w:rFonts w:ascii="Georgia" w:hAnsi="Georgia"/>
          <w:lang w:val="ro-RO"/>
        </w:rPr>
        <w:footnoteReference w:id="65"/>
      </w:r>
    </w:p>
    <w:p w:rsidR="00016CD9" w:rsidRPr="003E59CC" w:rsidRDefault="00016CD9" w:rsidP="00016CD9">
      <w:pPr>
        <w:pStyle w:val="Default"/>
        <w:jc w:val="both"/>
        <w:rPr>
          <w:rFonts w:ascii="Georgia" w:hAnsi="Georgia"/>
          <w:lang w:val="ro-RO"/>
        </w:rPr>
      </w:pPr>
    </w:p>
    <w:p w:rsidR="00016CD9" w:rsidRPr="003E59CC" w:rsidRDefault="00016CD9" w:rsidP="00016CD9">
      <w:pPr>
        <w:pStyle w:val="Default"/>
        <w:jc w:val="both"/>
        <w:rPr>
          <w:rFonts w:ascii="Georgia" w:hAnsi="Georgia"/>
          <w:lang w:val="ro-RO"/>
        </w:rPr>
      </w:pPr>
      <w:r w:rsidRPr="003E59CC">
        <w:rPr>
          <w:rFonts w:ascii="Georgia" w:hAnsi="Georgia"/>
          <w:lang w:val="ro-RO"/>
        </w:rPr>
        <w:t>130. În conformitate cu standardele internaționale, numărul de semnături de sprijin necesare candidaților independenți la prim</w:t>
      </w:r>
      <w:r w:rsidR="00746CAA" w:rsidRPr="003E59CC">
        <w:rPr>
          <w:rFonts w:ascii="Georgia" w:hAnsi="Georgia"/>
          <w:lang w:val="ro-RO"/>
        </w:rPr>
        <w:t>ă</w:t>
      </w:r>
      <w:r w:rsidRPr="003E59CC">
        <w:rPr>
          <w:rFonts w:ascii="Georgia" w:hAnsi="Georgia"/>
          <w:lang w:val="ro-RO"/>
        </w:rPr>
        <w:t>rie este redus de la 5 la 1%. Împreună cu regulile mai bine elaborate privind colectarea semnăturilor și permisiunea alegătorilor de a susține mai mulți candidați (Articolele 65-67), aceste modificări abordează recomandările anterioare ale BIDDO.</w:t>
      </w:r>
      <w:r w:rsidRPr="003E59CC">
        <w:rPr>
          <w:rStyle w:val="Referinnotdesubsol"/>
          <w:rFonts w:ascii="Georgia" w:hAnsi="Georgia"/>
          <w:lang w:val="ro-RO"/>
        </w:rPr>
        <w:footnoteReference w:id="66"/>
      </w:r>
      <w:r w:rsidRPr="003E59CC">
        <w:rPr>
          <w:rFonts w:ascii="Georgia" w:hAnsi="Georgia"/>
          <w:lang w:val="ro-RO"/>
        </w:rPr>
        <w:t xml:space="preserve"> Scăderea vârstei minime pentru a fi eligibil pentru a candida la funcția de primar de la 25 la 23 de ani este, de asemenea, o schimbare binevenită. Totuși, cerința ca un candidat să fi absolvit studiile medii generale ar putea fi considerată discriminatorie. BIDDO și Comisia de la Veneția recomandă eliminarea acesteia (a se vedea și alin.126 din prezentul aviz referitor la alegerile prezidențiale).</w:t>
      </w:r>
    </w:p>
    <w:p w:rsidR="00016CD9" w:rsidRPr="003E59CC" w:rsidRDefault="00016CD9" w:rsidP="00016CD9">
      <w:pPr>
        <w:pStyle w:val="Default"/>
        <w:jc w:val="both"/>
        <w:rPr>
          <w:rFonts w:ascii="Georgia" w:hAnsi="Georgia"/>
          <w:lang w:val="ro-RO"/>
        </w:rPr>
      </w:pPr>
    </w:p>
    <w:p w:rsidR="00016CD9" w:rsidRPr="003E59CC" w:rsidRDefault="00016CD9" w:rsidP="00016CD9">
      <w:pPr>
        <w:pStyle w:val="Default"/>
        <w:jc w:val="both"/>
        <w:rPr>
          <w:rFonts w:ascii="Georgia" w:hAnsi="Georgia"/>
          <w:lang w:val="ro-RO"/>
        </w:rPr>
      </w:pPr>
      <w:r w:rsidRPr="003E59CC">
        <w:rPr>
          <w:rFonts w:ascii="Georgia" w:hAnsi="Georgia"/>
          <w:lang w:val="ro-RO"/>
        </w:rPr>
        <w:lastRenderedPageBreak/>
        <w:t>131. Articolul 156(2) din proiectul de Cod prevede că numărul membrilor consiliilor locale se stabilește de către CEC în conformitate cu prezentul Cod și cu Legea privind administrația publică locală din 2006. În Codul actual (Articolul 130(2)), numărul consilierilor locali este stabilit prin lege. Intenția proiectului de Cod de a conferi CEC-ului, care este un organ administrativ, competența de a stabili numărul consilierilor locali nu pare a fi aliniată cu Constituția, care prevede la Articolul 112(3) că „procedura de alegere a consiliilor locale și a primarilor, precum și atribuțiile și sfera de competență a acestora se stabilesc prin lege”, sugerând că această competență aparține Parlamentului. De asemenea, se poate pune întrebarea în ce măsură atribuirea unei astfel de competențe CEC-ului este în conformitate cu Carta Europeană a Autonomiei Locale.</w:t>
      </w:r>
      <w:r w:rsidRPr="003E59CC">
        <w:rPr>
          <w:rStyle w:val="Referinnotdesubsol"/>
          <w:rFonts w:ascii="Georgia" w:hAnsi="Georgia"/>
          <w:lang w:val="ro-RO"/>
        </w:rPr>
        <w:footnoteReference w:id="67"/>
      </w:r>
    </w:p>
    <w:p w:rsidR="00016CD9" w:rsidRPr="003E59CC" w:rsidRDefault="00016CD9" w:rsidP="00016CD9">
      <w:pPr>
        <w:pStyle w:val="Default"/>
        <w:jc w:val="both"/>
        <w:rPr>
          <w:rFonts w:ascii="Georgia" w:hAnsi="Georgia"/>
          <w:lang w:val="ro-RO"/>
        </w:rPr>
      </w:pPr>
    </w:p>
    <w:p w:rsidR="00016CD9" w:rsidRPr="003E59CC" w:rsidRDefault="00016CD9" w:rsidP="00016CD9">
      <w:pPr>
        <w:pStyle w:val="Default"/>
        <w:jc w:val="both"/>
        <w:rPr>
          <w:rFonts w:ascii="Georgia" w:hAnsi="Georgia"/>
          <w:b/>
          <w:bCs/>
          <w:lang w:val="ro-RO"/>
        </w:rPr>
      </w:pPr>
    </w:p>
    <w:p w:rsidR="00016CD9" w:rsidRPr="003E59CC" w:rsidRDefault="00016CD9" w:rsidP="00016CD9">
      <w:pPr>
        <w:pStyle w:val="Default"/>
        <w:jc w:val="both"/>
        <w:rPr>
          <w:rFonts w:ascii="Georgia" w:hAnsi="Georgia"/>
          <w:lang w:val="ro-RO"/>
        </w:rPr>
      </w:pPr>
      <w:r w:rsidRPr="003E59CC">
        <w:rPr>
          <w:rFonts w:ascii="Georgia" w:hAnsi="Georgia"/>
          <w:b/>
          <w:bCs/>
          <w:lang w:val="ro-RO"/>
        </w:rPr>
        <w:t xml:space="preserve">J. Dispoziții specifice referendumurilor </w:t>
      </w:r>
    </w:p>
    <w:p w:rsidR="00016CD9" w:rsidRPr="003E59CC" w:rsidRDefault="00016CD9" w:rsidP="00016CD9">
      <w:pPr>
        <w:pStyle w:val="Default"/>
        <w:jc w:val="both"/>
        <w:rPr>
          <w:rFonts w:ascii="Georgia" w:hAnsi="Georgia"/>
          <w:b/>
          <w:bCs/>
          <w:lang w:val="ro-RO"/>
        </w:rPr>
      </w:pPr>
    </w:p>
    <w:p w:rsidR="00016CD9" w:rsidRPr="003E59CC" w:rsidRDefault="00016CD9" w:rsidP="00016CD9">
      <w:pPr>
        <w:pStyle w:val="Default"/>
        <w:jc w:val="both"/>
        <w:rPr>
          <w:rFonts w:ascii="Georgia" w:hAnsi="Georgia"/>
          <w:lang w:val="ro-RO"/>
        </w:rPr>
      </w:pPr>
      <w:r w:rsidRPr="003E59CC">
        <w:rPr>
          <w:rFonts w:ascii="Georgia" w:hAnsi="Georgia"/>
          <w:b/>
          <w:bCs/>
          <w:lang w:val="ro-RO"/>
        </w:rPr>
        <w:t xml:space="preserve">1. Comentarii generale privind referendumurile  </w:t>
      </w:r>
    </w:p>
    <w:p w:rsidR="00016CD9" w:rsidRPr="003E59CC" w:rsidRDefault="00016CD9" w:rsidP="00016CD9">
      <w:pPr>
        <w:pStyle w:val="Default"/>
        <w:jc w:val="both"/>
        <w:rPr>
          <w:rFonts w:ascii="Georgia" w:hAnsi="Georgia"/>
          <w:lang w:val="ro-RO"/>
        </w:rPr>
      </w:pPr>
    </w:p>
    <w:p w:rsidR="00016CD9" w:rsidRPr="003E59CC" w:rsidRDefault="00016CD9" w:rsidP="00016CD9">
      <w:pPr>
        <w:pStyle w:val="Default"/>
        <w:jc w:val="both"/>
        <w:rPr>
          <w:rFonts w:ascii="Georgia" w:hAnsi="Georgia"/>
          <w:lang w:val="ro-RO"/>
        </w:rPr>
      </w:pPr>
      <w:r w:rsidRPr="003E59CC">
        <w:rPr>
          <w:rFonts w:ascii="Georgia" w:hAnsi="Georgia"/>
          <w:lang w:val="ro-RO"/>
        </w:rPr>
        <w:t>132. Standardele internaționale acordă o atenție deosebită respectării egalității de șanse în timpul alegerilor și referendumurilor. Codul de bune practici privind referendumurile notează în continuare caracterul distinctiv al referendumurilor, în sensul că ele nu implică neapărat o divizare pe liniile de partid; prin urmare, simpla reproducere a acelorași prevederi privind egalitatea pentru alegeri și referendumuri poate duce la o situație nesatisfăcătoare.</w:t>
      </w:r>
      <w:r w:rsidRPr="003E59CC">
        <w:rPr>
          <w:rStyle w:val="Referinnotdesubsol"/>
          <w:rFonts w:ascii="Georgia" w:hAnsi="Georgia"/>
          <w:lang w:val="ro-RO"/>
        </w:rPr>
        <w:footnoteReference w:id="68"/>
      </w:r>
    </w:p>
    <w:p w:rsidR="00016CD9" w:rsidRPr="003E59CC" w:rsidRDefault="00016CD9" w:rsidP="00016CD9">
      <w:pPr>
        <w:pStyle w:val="Default"/>
        <w:jc w:val="both"/>
        <w:rPr>
          <w:rFonts w:ascii="Georgia" w:hAnsi="Georgia"/>
          <w:lang w:val="ro-RO"/>
        </w:rPr>
      </w:pPr>
    </w:p>
    <w:p w:rsidR="00016CD9" w:rsidRPr="003E59CC" w:rsidRDefault="00016CD9" w:rsidP="00016CD9">
      <w:pPr>
        <w:pStyle w:val="Default"/>
        <w:jc w:val="both"/>
        <w:rPr>
          <w:rFonts w:ascii="Georgia" w:hAnsi="Georgia"/>
          <w:lang w:val="ro-RO"/>
        </w:rPr>
      </w:pPr>
      <w:r w:rsidRPr="003E59CC">
        <w:rPr>
          <w:rFonts w:ascii="Georgia" w:hAnsi="Georgia"/>
          <w:lang w:val="ro-RO"/>
        </w:rPr>
        <w:t>133. Proiectul de Cod aplică o abordare destul de restrictivă față de actorii care participă la o campanie pentru referendum. Definiția participanților la referendum nu se extinde dincolo de partidele și blocurile politice și, în cazul unui referendum revocator, de președinte sau de primar. Dreptul grupurilor de inițiativă de a desfășura campanii nu este prevăzut în Capitolul VIII. În plus, participarea grupurilor civice sau a organizațiilor societății civile în favoarea sau împotriva propunerii nu este în niciun fel reglementată. BIDDO și Comisia de la Veneția recomandă acordarea statutului de participant la campania pentru referendum unei liste mai exhaustive de posibili actori, inclusiv grupuri civice și organizații care susțin sau se opun problemei supuse referendumului, sau să li se permită în alt mod participarea la o campanie pentru referendum.</w:t>
      </w:r>
    </w:p>
    <w:p w:rsidR="00016CD9" w:rsidRPr="003E59CC" w:rsidRDefault="00016CD9" w:rsidP="00016CD9">
      <w:pPr>
        <w:pStyle w:val="Default"/>
        <w:jc w:val="both"/>
        <w:rPr>
          <w:rFonts w:ascii="Georgia" w:hAnsi="Georgia"/>
          <w:lang w:val="ro-RO"/>
        </w:rPr>
      </w:pPr>
    </w:p>
    <w:p w:rsidR="00016CD9" w:rsidRPr="003E59CC" w:rsidRDefault="00016CD9" w:rsidP="00016CD9">
      <w:pPr>
        <w:pStyle w:val="Default"/>
        <w:jc w:val="both"/>
        <w:rPr>
          <w:rFonts w:ascii="Georgia" w:hAnsi="Georgia"/>
          <w:lang w:val="ro-RO"/>
        </w:rPr>
      </w:pPr>
      <w:r w:rsidRPr="003E59CC">
        <w:rPr>
          <w:rFonts w:ascii="Georgia" w:hAnsi="Georgia"/>
          <w:lang w:val="ro-RO"/>
        </w:rPr>
        <w:t>134. Principiul egalității solicită, de asemenea, o reprezentare echilibrată atât a susținătorilor, cât și a oponenților propunerii la diferite niveluri ale comisiilor de referendum.</w:t>
      </w:r>
      <w:r w:rsidRPr="003E59CC">
        <w:rPr>
          <w:rStyle w:val="Referinnotdesubsol"/>
          <w:rFonts w:ascii="Georgia" w:hAnsi="Georgia"/>
          <w:lang w:val="ro-RO"/>
        </w:rPr>
        <w:footnoteReference w:id="69"/>
      </w:r>
      <w:r w:rsidRPr="003E59CC">
        <w:rPr>
          <w:rFonts w:ascii="Georgia" w:hAnsi="Georgia"/>
          <w:lang w:val="ro-RO"/>
        </w:rPr>
        <w:t xml:space="preserve"> Posibilitatea de a observa operațiunile legate de referendum de către susținătorii și oponenții inițiativei trebuie să fie acordată la toate nivelurile de comisii de referendum.</w:t>
      </w:r>
      <w:r w:rsidRPr="003E59CC">
        <w:rPr>
          <w:rStyle w:val="Referinnotdesubsol"/>
          <w:rFonts w:ascii="Georgia" w:hAnsi="Georgia"/>
          <w:lang w:val="ro-RO"/>
        </w:rPr>
        <w:footnoteReference w:id="70"/>
      </w:r>
    </w:p>
    <w:p w:rsidR="00016CD9" w:rsidRPr="003E59CC" w:rsidRDefault="00016CD9" w:rsidP="00016CD9">
      <w:pPr>
        <w:pStyle w:val="Default"/>
        <w:jc w:val="both"/>
        <w:rPr>
          <w:rFonts w:ascii="Georgia" w:hAnsi="Georgia"/>
          <w:lang w:val="ro-RO"/>
        </w:rPr>
      </w:pPr>
    </w:p>
    <w:p w:rsidR="00016CD9" w:rsidRPr="003E59CC" w:rsidRDefault="00016CD9" w:rsidP="00016CD9">
      <w:pPr>
        <w:pStyle w:val="Default"/>
        <w:jc w:val="both"/>
        <w:rPr>
          <w:rFonts w:ascii="Georgia" w:hAnsi="Georgia"/>
          <w:lang w:val="ro-RO"/>
        </w:rPr>
      </w:pPr>
      <w:r w:rsidRPr="003E59CC">
        <w:rPr>
          <w:rFonts w:ascii="Georgia" w:hAnsi="Georgia"/>
          <w:lang w:val="ro-RO"/>
        </w:rPr>
        <w:lastRenderedPageBreak/>
        <w:t>135. În proiectul de Cod, nu există nicio obligație ca CEC să furnizeze alegătorilor informații care să reflecte diferite puncte de vedere cu privire la problema referendumului. Întrucât scopul unui referendum este de a angaja cetățenii în mod direct în „conducerea și administrarea afacerilor statului” (Articolul 181(1)), principiul votului liber impune ca alegătorii să aibă acces la informații fiabile și echilibrate care să-i ajute să decidă asupra întrebării supuse votului. Din cauza opiniei publice informate, BIDDO și Comisia de la Veneția recomandă obligarea și încredințarea CEC, sau a altui organ responsabil de instruirea imparțială în problema referendumului, cu datoria de a furniza alegătorilor informații echilibrate și obiective cu suficient timp înainte de vot. După cum recomandă Codul de bune practici privind referendumurile, acest lucru ar putea fi realizat prin punerea la dispoziție a unui raport explicativ sau a materialelor de campanie echilibrate din partea susținătorilor și a oponenților propunerii cu cel puțin două săptămâni înainte de vot.</w:t>
      </w:r>
      <w:r w:rsidRPr="003E59CC">
        <w:rPr>
          <w:rStyle w:val="Referinnotdesubsol"/>
          <w:rFonts w:ascii="Georgia" w:hAnsi="Georgia"/>
          <w:lang w:val="ro-RO"/>
        </w:rPr>
        <w:footnoteReference w:id="71"/>
      </w:r>
    </w:p>
    <w:p w:rsidR="00016CD9" w:rsidRPr="003E59CC" w:rsidRDefault="00016CD9" w:rsidP="00016CD9">
      <w:pPr>
        <w:pStyle w:val="Default"/>
        <w:jc w:val="both"/>
        <w:rPr>
          <w:rFonts w:ascii="Georgia" w:hAnsi="Georgia"/>
          <w:lang w:val="ro-RO"/>
        </w:rPr>
      </w:pPr>
    </w:p>
    <w:p w:rsidR="00016CD9" w:rsidRPr="003E59CC" w:rsidRDefault="00016CD9" w:rsidP="00016CD9">
      <w:pPr>
        <w:pStyle w:val="Default"/>
        <w:jc w:val="both"/>
        <w:rPr>
          <w:rFonts w:ascii="Georgia" w:hAnsi="Georgia"/>
          <w:lang w:val="ro-RO"/>
        </w:rPr>
      </w:pPr>
      <w:r w:rsidRPr="003E59CC">
        <w:rPr>
          <w:rFonts w:ascii="Georgia" w:hAnsi="Georgia"/>
          <w:lang w:val="ro-RO"/>
        </w:rPr>
        <w:t>136. În ceea ce privește campania pentru referendum, Articolul 202 oferă o trimitere generală la Capitolul VIII, care se referă la desfășurarea campaniei electorale. Ar fi benefic să se adauge detalii specifice referendumurilor, clarificând, în special, dacă principiul egalității în campanie se aplică fiecărui participant la referendum în mod individual sau cumulativ celor care susțin opțiunea „da” sau „nu”. Regulile generale privind finanțarea campaniei electorale se aplică campaniilor pentru referendum și sunt încorporate în Capitolul V, deși fără o referire explicită în capitolul referitor la referendum.</w:t>
      </w:r>
    </w:p>
    <w:p w:rsidR="00016CD9" w:rsidRPr="003E59CC" w:rsidRDefault="00016CD9" w:rsidP="00016CD9">
      <w:pPr>
        <w:pStyle w:val="Default"/>
        <w:jc w:val="both"/>
        <w:rPr>
          <w:rFonts w:ascii="Georgia" w:hAnsi="Georgia"/>
          <w:lang w:val="ro-RO"/>
        </w:rPr>
      </w:pPr>
    </w:p>
    <w:p w:rsidR="00016CD9" w:rsidRPr="003E59CC" w:rsidRDefault="00016CD9" w:rsidP="00016CD9">
      <w:pPr>
        <w:pStyle w:val="Default"/>
        <w:jc w:val="both"/>
        <w:rPr>
          <w:rFonts w:ascii="Georgia" w:hAnsi="Georgia"/>
          <w:lang w:val="ro-RO"/>
        </w:rPr>
      </w:pPr>
      <w:r w:rsidRPr="003E59CC">
        <w:rPr>
          <w:rFonts w:ascii="Georgia" w:hAnsi="Georgia"/>
          <w:lang w:val="ro-RO"/>
        </w:rPr>
        <w:t>137. În conformitate cu Articolele 184(2) și 216(2), nici un referendum național sau local nu poate avea loc în aceeași zi cu alegerile parlamentare, prezidențiale sau locale. Aceasta este o schimbare pozitivă care contribuie la alegerile în cunoștință de cauză ale alegătorilor.</w:t>
      </w:r>
      <w:r w:rsidRPr="003E59CC">
        <w:rPr>
          <w:rStyle w:val="Referinnotdesubsol"/>
          <w:rFonts w:ascii="Georgia" w:hAnsi="Georgia"/>
          <w:lang w:val="ro-RO"/>
        </w:rPr>
        <w:footnoteReference w:id="72"/>
      </w:r>
      <w:r w:rsidRPr="003E59CC">
        <w:rPr>
          <w:rFonts w:ascii="Georgia" w:hAnsi="Georgia"/>
          <w:lang w:val="ro-RO"/>
        </w:rPr>
        <w:t xml:space="preserve"> Un alt amendament impune ca întrebările depuse la referendum să permită răspunsuri prin „da” sau „nu” (în loc de „pentru” sau „împotrivă”), o modalitate de vot preferată pentru întrebările binare.</w:t>
      </w:r>
      <w:r w:rsidRPr="003E59CC">
        <w:rPr>
          <w:rStyle w:val="Referinnotdesubsol"/>
          <w:rFonts w:ascii="Georgia" w:hAnsi="Georgia"/>
          <w:lang w:val="ro-RO"/>
        </w:rPr>
        <w:footnoteReference w:id="73"/>
      </w:r>
    </w:p>
    <w:p w:rsidR="00016CD9" w:rsidRPr="003E59CC" w:rsidRDefault="00016CD9" w:rsidP="00016CD9">
      <w:pPr>
        <w:pStyle w:val="Default"/>
        <w:jc w:val="both"/>
        <w:rPr>
          <w:rFonts w:ascii="Georgia" w:hAnsi="Georgia"/>
          <w:lang w:val="ro-RO"/>
        </w:rPr>
      </w:pPr>
    </w:p>
    <w:p w:rsidR="00016CD9" w:rsidRPr="003E59CC" w:rsidRDefault="00016CD9" w:rsidP="00016CD9">
      <w:pPr>
        <w:pStyle w:val="Default"/>
        <w:jc w:val="both"/>
        <w:rPr>
          <w:rFonts w:ascii="Georgia" w:hAnsi="Georgia"/>
          <w:lang w:val="ro-RO"/>
        </w:rPr>
      </w:pPr>
      <w:r w:rsidRPr="003E59CC">
        <w:rPr>
          <w:rFonts w:ascii="Georgia" w:hAnsi="Georgia"/>
          <w:lang w:val="ro-RO"/>
        </w:rPr>
        <w:t>138. De rând cu majoritatea simplă necesară pentru ca propunerea să fie adoptată, Articolul 208 prevede un cvorum de aprobare atunci când referendumul se referă la chestiuni legate de suveranitate și forma de guvernare (jumătate dintre alegătorii înscriși, a se vedea Articolul 142(1) din Constituție) și demiterea Președintelui sau a unui primar (un număr egal sau mai mare de alegători care au ales Președintele/primarul, dar nu mai puțin de jumătate dintre alegătorii care au votat la referendum). În plus, este necesar un cvorum de participare de o treime pentru ca un referendum constituțional, legislativ sau local să fie valabil (Articolele 211 și 240). Codul bunelor practici privind referendumurile stabilește că introducerea unui cvorum de aprobare pentru referendumuri pe chestiuni de importanță constituțională fundamentală este acceptabilă, dar nu recomandă introducerea unui cvorum de prezență la urne, deoarece acest lucru încurajează campaniile de renunțare la angajamente și poate duce la referendumuri eșuate, care au loc frecvent în Europa.</w:t>
      </w:r>
      <w:r w:rsidRPr="003E59CC">
        <w:rPr>
          <w:rStyle w:val="Referinnotdesubsol"/>
          <w:rFonts w:ascii="Georgia" w:hAnsi="Georgia"/>
          <w:lang w:val="ro-RO"/>
        </w:rPr>
        <w:footnoteReference w:id="74"/>
      </w:r>
      <w:r w:rsidRPr="003E59CC">
        <w:rPr>
          <w:rFonts w:ascii="Georgia" w:hAnsi="Georgia"/>
          <w:lang w:val="ro-RO"/>
        </w:rPr>
        <w:t xml:space="preserve"> </w:t>
      </w:r>
      <w:r w:rsidRPr="003E59CC">
        <w:rPr>
          <w:rFonts w:ascii="Georgia" w:hAnsi="Georgia"/>
          <w:lang w:val="ro-RO"/>
        </w:rPr>
        <w:lastRenderedPageBreak/>
        <w:t>BIDDO și Comisia de la Veneția recomandă revizuirea cerințelor referitoare la cvorum pentru referendum.</w:t>
      </w:r>
    </w:p>
    <w:p w:rsidR="00016CD9" w:rsidRPr="003E59CC" w:rsidRDefault="00016CD9" w:rsidP="00016CD9">
      <w:pPr>
        <w:pStyle w:val="Default"/>
        <w:jc w:val="both"/>
        <w:rPr>
          <w:rFonts w:ascii="Georgia" w:hAnsi="Georgia"/>
          <w:b/>
          <w:bCs/>
          <w:lang w:val="ro-RO"/>
        </w:rPr>
      </w:pPr>
    </w:p>
    <w:p w:rsidR="00016CD9" w:rsidRPr="003E59CC" w:rsidRDefault="00016CD9" w:rsidP="00016CD9">
      <w:pPr>
        <w:pStyle w:val="Default"/>
        <w:jc w:val="both"/>
        <w:rPr>
          <w:rFonts w:ascii="Georgia" w:hAnsi="Georgia"/>
          <w:b/>
          <w:bCs/>
          <w:lang w:val="ro-RO"/>
        </w:rPr>
      </w:pPr>
    </w:p>
    <w:p w:rsidR="00016CD9" w:rsidRPr="003E59CC" w:rsidRDefault="00016CD9" w:rsidP="00016CD9">
      <w:pPr>
        <w:pStyle w:val="Default"/>
        <w:jc w:val="both"/>
        <w:rPr>
          <w:rFonts w:ascii="Georgia" w:hAnsi="Georgia"/>
          <w:lang w:val="ro-RO"/>
        </w:rPr>
      </w:pPr>
      <w:r w:rsidRPr="003E59CC">
        <w:rPr>
          <w:rFonts w:ascii="Georgia" w:hAnsi="Georgia"/>
          <w:b/>
          <w:bCs/>
          <w:lang w:val="ro-RO"/>
        </w:rPr>
        <w:t xml:space="preserve">2. Referendumurile naționale   </w:t>
      </w:r>
    </w:p>
    <w:p w:rsidR="00016CD9" w:rsidRPr="003E59CC" w:rsidRDefault="00016CD9" w:rsidP="00016CD9">
      <w:pPr>
        <w:pStyle w:val="Default"/>
        <w:jc w:val="both"/>
        <w:rPr>
          <w:rFonts w:ascii="Georgia" w:hAnsi="Georgia"/>
          <w:lang w:val="ro-RO"/>
        </w:rPr>
      </w:pPr>
    </w:p>
    <w:p w:rsidR="00016CD9" w:rsidRPr="003E59CC" w:rsidRDefault="00016CD9" w:rsidP="00016CD9">
      <w:pPr>
        <w:pStyle w:val="Default"/>
        <w:jc w:val="both"/>
        <w:rPr>
          <w:rFonts w:ascii="Georgia" w:hAnsi="Georgia"/>
          <w:lang w:val="ro-RO"/>
        </w:rPr>
      </w:pPr>
      <w:r w:rsidRPr="003E59CC">
        <w:rPr>
          <w:rFonts w:ascii="Georgia" w:hAnsi="Georgia"/>
          <w:lang w:val="ro-RO"/>
        </w:rPr>
        <w:t>139. Articolul 182 distinge patru tipuri de referendumuri naționale – constituțional, legislativ, privind demiterea Președintelui și referendumul consultativ. Aceasta pare să însemne că referendumurile constituționale și legislative sunt obligatorii și formulate în mod specific, în timp ce referendumurile consultative ar fi formulate la modul general sau pe o chestiune de principiu – posibil de natură constituțională.</w:t>
      </w:r>
      <w:r w:rsidRPr="003E59CC">
        <w:rPr>
          <w:rStyle w:val="Referinnotdesubsol"/>
          <w:rFonts w:ascii="Georgia" w:hAnsi="Georgia"/>
          <w:lang w:val="ro-RO"/>
        </w:rPr>
        <w:footnoteReference w:id="75"/>
      </w:r>
      <w:r w:rsidRPr="003E59CC">
        <w:rPr>
          <w:rFonts w:ascii="Georgia" w:hAnsi="Georgia"/>
          <w:lang w:val="ro-RO"/>
        </w:rPr>
        <w:t xml:space="preserve"> Acest lucru ar putea fi, totuși, formulat mai explicit.</w:t>
      </w:r>
    </w:p>
    <w:p w:rsidR="00016CD9" w:rsidRPr="003E59CC" w:rsidRDefault="00016CD9" w:rsidP="00016CD9">
      <w:pPr>
        <w:pStyle w:val="Default"/>
        <w:jc w:val="both"/>
        <w:rPr>
          <w:rFonts w:ascii="Georgia" w:hAnsi="Georgia"/>
          <w:lang w:val="ro-RO"/>
        </w:rPr>
      </w:pPr>
      <w:r w:rsidRPr="003E59CC">
        <w:rPr>
          <w:rFonts w:ascii="Georgia" w:hAnsi="Georgia"/>
          <w:lang w:val="ro-RO"/>
        </w:rPr>
        <w:t xml:space="preserve"> </w:t>
      </w:r>
    </w:p>
    <w:p w:rsidR="00016CD9" w:rsidRPr="003E59CC" w:rsidRDefault="00016CD9" w:rsidP="00016CD9">
      <w:pPr>
        <w:pStyle w:val="Default"/>
        <w:jc w:val="both"/>
        <w:rPr>
          <w:rFonts w:ascii="Georgia" w:hAnsi="Georgia"/>
          <w:lang w:val="ro-RO"/>
        </w:rPr>
      </w:pPr>
      <w:r w:rsidRPr="003E59CC">
        <w:rPr>
          <w:rFonts w:ascii="Georgia" w:hAnsi="Georgia"/>
          <w:lang w:val="ro-RO"/>
        </w:rPr>
        <w:t>140. Referendumul pentru revizuirea constituțională poate fi convocat de Parlament, guvern sau printr-o inițiativă populară. Înainte de a supune votului această chestiune, Curtea Constituțională trebuie să revizuiască proiectul de text, urmat de examinarea în Parlament (Articolul 187). Aceasta este o garanție importantă pentru a proteja valabilitatea de fond a propunerii. Constituția prevede că avizul instanței este consultativ, dar trebuie de pus întrebarea dacă Parlamentul îl poate ignora sau dacă este nevoie de votul majorității calificate în Parlament.</w:t>
      </w:r>
      <w:r w:rsidRPr="003E59CC">
        <w:rPr>
          <w:rStyle w:val="Referinnotdesubsol"/>
          <w:rFonts w:ascii="Georgia" w:hAnsi="Georgia"/>
          <w:lang w:val="ro-RO"/>
        </w:rPr>
        <w:footnoteReference w:id="76"/>
      </w:r>
      <w:r w:rsidRPr="003E59CC">
        <w:rPr>
          <w:rFonts w:ascii="Georgia" w:hAnsi="Georgia"/>
          <w:lang w:val="ro-RO"/>
        </w:rPr>
        <w:t xml:space="preserve"> Acest lucru ar putea fi clarificat.</w:t>
      </w:r>
    </w:p>
    <w:p w:rsidR="00016CD9" w:rsidRPr="003E59CC" w:rsidRDefault="00016CD9" w:rsidP="00016CD9">
      <w:pPr>
        <w:pStyle w:val="Default"/>
        <w:jc w:val="both"/>
        <w:rPr>
          <w:rFonts w:ascii="Georgia" w:hAnsi="Georgia"/>
          <w:lang w:val="ro-RO"/>
        </w:rPr>
      </w:pPr>
    </w:p>
    <w:p w:rsidR="00016CD9" w:rsidRPr="003E59CC" w:rsidRDefault="00016CD9" w:rsidP="00016CD9">
      <w:pPr>
        <w:pStyle w:val="Default"/>
        <w:jc w:val="both"/>
        <w:rPr>
          <w:rFonts w:ascii="Georgia" w:hAnsi="Georgia"/>
          <w:lang w:val="ro-RO"/>
        </w:rPr>
      </w:pPr>
      <w:r w:rsidRPr="003E59CC">
        <w:rPr>
          <w:rFonts w:ascii="Georgia" w:hAnsi="Georgia"/>
          <w:lang w:val="ro-RO"/>
        </w:rPr>
        <w:t>141. Dispozițiile care reglementează referendumul legislativ ar trebui elaborate mai amănunțit. În cadrul unui referendum legislativ, fie Parlamentul, fie un grup de inițiativă cetățenească poate propune votului național proiecte de legi sau prevederile acestora. Proiectul de lege propus printr-o inițiativă populară este supus evaluării și aprobării Ministerului Justiției (Articolul 193). Această responsabilitate ar trebui mai degrabă să revină CEC-ului sau unei alte autorități imparțiale.</w:t>
      </w:r>
      <w:r w:rsidRPr="003E59CC">
        <w:rPr>
          <w:rStyle w:val="Referinnotdesubsol"/>
          <w:rFonts w:ascii="Georgia" w:hAnsi="Georgia"/>
          <w:lang w:val="ro-RO"/>
        </w:rPr>
        <w:footnoteReference w:id="77"/>
      </w:r>
      <w:r w:rsidRPr="003E59CC">
        <w:rPr>
          <w:rFonts w:ascii="Georgia" w:hAnsi="Georgia"/>
          <w:lang w:val="ro-RO"/>
        </w:rPr>
        <w:t xml:space="preserve"> De asemenea, este recomandabil ca publicul să fie informat despre poziția Parlamentului cu privire la o propunere legislativă care provine din inițiativa poporului. În acest sens, Codul de bune practici privind referendumurile recomandă ca Parlamentul să aibă posibilitatea de a emite un aviz sau de a prezenta o propunere alternativă la referendum.</w:t>
      </w:r>
      <w:r w:rsidRPr="003E59CC">
        <w:rPr>
          <w:rStyle w:val="Referinnotdesubsol"/>
          <w:rFonts w:ascii="Georgia" w:hAnsi="Georgia"/>
          <w:lang w:val="ro-RO"/>
        </w:rPr>
        <w:footnoteReference w:id="78"/>
      </w:r>
    </w:p>
    <w:p w:rsidR="00016CD9" w:rsidRPr="003E59CC" w:rsidRDefault="00016CD9" w:rsidP="00016CD9">
      <w:pPr>
        <w:pStyle w:val="Default"/>
        <w:jc w:val="both"/>
        <w:rPr>
          <w:rFonts w:ascii="Georgia" w:hAnsi="Georgia"/>
          <w:lang w:val="ro-RO"/>
        </w:rPr>
      </w:pPr>
    </w:p>
    <w:p w:rsidR="00016CD9" w:rsidRPr="003E59CC" w:rsidRDefault="00016CD9" w:rsidP="00016CD9">
      <w:pPr>
        <w:pStyle w:val="Default"/>
        <w:jc w:val="both"/>
        <w:rPr>
          <w:rFonts w:ascii="Georgia" w:hAnsi="Georgia"/>
          <w:lang w:val="ro-RO"/>
        </w:rPr>
      </w:pPr>
      <w:r w:rsidRPr="003E59CC">
        <w:rPr>
          <w:rFonts w:ascii="Georgia" w:hAnsi="Georgia"/>
          <w:lang w:val="ro-RO"/>
        </w:rPr>
        <w:t xml:space="preserve">142. Semnăturile pentru referendumurile desfășurate la cererea unei părți a electoratului trebuie să fie colectate pentru o perioadă de „nu mai puțin de 2 luni și mai mare de 3 luni” (Articolul 192(2)). BIDDO și Comisia de la Veneția nu văd de ce perioada de colectare ar trebui să varieze de la caz la caz. Ei recomandă clarificarea acestei dispoziții prin prevederea unei perioade fixe pentru colectarea semnăturilor. În ceea ce privește declanșarea referendumului, Articolul 191 prevede un proces greoi care </w:t>
      </w:r>
      <w:r w:rsidRPr="003E59CC">
        <w:rPr>
          <w:rFonts w:ascii="Georgia" w:hAnsi="Georgia"/>
          <w:lang w:val="ro-RO"/>
        </w:rPr>
        <w:lastRenderedPageBreak/>
        <w:t>implică mai întâi o adunare cu 300 de persoane și apoi un grup de inițiativă cu 100 de persoane. BIDDO și Comisia de la Veneția recomandă să fie revizuit și acest lucru.</w:t>
      </w:r>
    </w:p>
    <w:p w:rsidR="00016CD9" w:rsidRPr="003E59CC" w:rsidRDefault="00016CD9" w:rsidP="00016CD9">
      <w:pPr>
        <w:pStyle w:val="Default"/>
        <w:jc w:val="both"/>
        <w:rPr>
          <w:rFonts w:ascii="Georgia" w:hAnsi="Georgia"/>
          <w:lang w:val="ro-RO"/>
        </w:rPr>
      </w:pPr>
    </w:p>
    <w:p w:rsidR="00016CD9" w:rsidRPr="003E59CC" w:rsidRDefault="00016CD9" w:rsidP="00016CD9">
      <w:pPr>
        <w:pStyle w:val="Default"/>
        <w:jc w:val="both"/>
        <w:rPr>
          <w:rFonts w:ascii="Georgia" w:hAnsi="Georgia"/>
          <w:lang w:val="ro-RO"/>
        </w:rPr>
      </w:pPr>
      <w:r w:rsidRPr="003E59CC">
        <w:rPr>
          <w:rFonts w:ascii="Georgia" w:hAnsi="Georgia"/>
          <w:lang w:val="ro-RO"/>
        </w:rPr>
        <w:t>143. În trecut, Comisia de la Veneția și BIDDO și-au exprimat îngrijorarea că procedurile de demitere a președintelui, în special în ceea ce privește motivele de demitere, nu sunt formulate cu suficientă precizie în nicio lege.</w:t>
      </w:r>
      <w:r w:rsidRPr="003E59CC">
        <w:rPr>
          <w:rStyle w:val="Referinnotdesubsol"/>
          <w:rFonts w:ascii="Georgia" w:hAnsi="Georgia"/>
          <w:lang w:val="ro-RO"/>
        </w:rPr>
        <w:footnoteReference w:id="79"/>
      </w:r>
      <w:r w:rsidRPr="003E59CC">
        <w:rPr>
          <w:rFonts w:ascii="Georgia" w:hAnsi="Georgia"/>
          <w:lang w:val="ro-RO"/>
        </w:rPr>
        <w:t xml:space="preserve"> Proiectele de amendamente nu au abordat această chestiune. Prin urmare, reiterăm recomandarea de a stabili condiții exacte pentru inițierea demiterii președintelui.</w:t>
      </w:r>
    </w:p>
    <w:p w:rsidR="00016CD9" w:rsidRPr="003E59CC" w:rsidRDefault="00016CD9" w:rsidP="00016CD9">
      <w:pPr>
        <w:pStyle w:val="Default"/>
        <w:jc w:val="both"/>
        <w:rPr>
          <w:rFonts w:ascii="Georgia" w:hAnsi="Georgia"/>
          <w:lang w:val="ro-RO"/>
        </w:rPr>
      </w:pPr>
    </w:p>
    <w:p w:rsidR="00016CD9" w:rsidRPr="003E59CC" w:rsidRDefault="00016CD9" w:rsidP="00016CD9">
      <w:pPr>
        <w:pStyle w:val="Default"/>
        <w:jc w:val="both"/>
        <w:rPr>
          <w:rFonts w:ascii="Georgia" w:hAnsi="Georgia"/>
          <w:lang w:val="ro-RO"/>
        </w:rPr>
      </w:pPr>
      <w:r w:rsidRPr="003E59CC">
        <w:rPr>
          <w:rFonts w:ascii="Georgia" w:hAnsi="Georgia"/>
          <w:lang w:val="ro-RO"/>
        </w:rPr>
        <w:t>144. În plus, termenul prelungit propus de 60 de zile pentru desfășurarea unui referendum de demitere, deși nu este nerezonabil, pare să fie în contradicție cu Articolul 89(3) din Constituție, care impune organizarea unui referendum național în termen de 30 de zile de la adoptarea unei moțiuni de suspendare. Chestiunea includerii termenului prelungit ar trebui să fie cântărită cu atenție în ceea ce privește principiul legalității. Această modificare ar trebui introdusă în Constituție înainte de a fi încorporată în Codul Electoral.</w:t>
      </w:r>
    </w:p>
    <w:p w:rsidR="00016CD9" w:rsidRPr="003E59CC" w:rsidRDefault="00016CD9" w:rsidP="00016CD9">
      <w:pPr>
        <w:pStyle w:val="Default"/>
        <w:jc w:val="both"/>
        <w:rPr>
          <w:rFonts w:ascii="Georgia" w:hAnsi="Georgia"/>
          <w:lang w:val="ro-RO"/>
        </w:rPr>
      </w:pPr>
    </w:p>
    <w:p w:rsidR="00016CD9" w:rsidRPr="003E59CC" w:rsidRDefault="00016CD9" w:rsidP="00016CD9">
      <w:pPr>
        <w:pStyle w:val="Default"/>
        <w:jc w:val="both"/>
        <w:rPr>
          <w:rFonts w:ascii="Georgia" w:hAnsi="Georgia"/>
          <w:lang w:val="ro-RO"/>
        </w:rPr>
      </w:pPr>
      <w:r w:rsidRPr="003E59CC">
        <w:rPr>
          <w:rFonts w:ascii="Georgia" w:hAnsi="Georgia"/>
          <w:lang w:val="ro-RO"/>
        </w:rPr>
        <w:t>145. În ceea ce privește referendumul consultativ, acesta poate fi convocat de toți subiecții menționați mai sus și de Președinte. Efectele sale juridice, însă, nu sunt pe deplin clare. Articolul 181(3) prevede că toate actele adoptate prin referendum republican au putere juridică și sunt executorii în toată țara. Acest lucru ar putea fi interpretat că rezultatele tuturor tipurilor de referendum, inclusiv ale unui referendum consultativ, ar putea genera efecte obligatorii din punct de vedere juridic. Buna practică recomandă ca efectele referendumurilor obligatorii sau consultative să fie clar specificate în Constituție sau prin lege.</w:t>
      </w:r>
      <w:r w:rsidRPr="003E59CC">
        <w:rPr>
          <w:rStyle w:val="Referinnotdesubsol"/>
          <w:rFonts w:ascii="Georgia" w:hAnsi="Georgia"/>
          <w:lang w:val="ro-RO"/>
        </w:rPr>
        <w:footnoteReference w:id="80"/>
      </w:r>
      <w:r w:rsidRPr="003E59CC">
        <w:rPr>
          <w:rFonts w:ascii="Georgia" w:hAnsi="Georgia"/>
          <w:lang w:val="ro-RO"/>
        </w:rPr>
        <w:t xml:space="preserve"> Codul ar trebui să clarifice consecințele unui referendum consultativ, inclusiv deciziile care trebuie luate după referendum. În mod similar, pentru a facilita alegerea în cunoștință de cauză a alegătorilor, ar putea fi stipulate și acțiunile ulterioare referendumurilor obligatorii. În plus, procedurile de convocare a referendumului la solicitarea Guvernului sau a Președintelui lipsesc din proiectul de Cod și ar trebui să beneficieze de o elaborare ulterioară.</w:t>
      </w:r>
    </w:p>
    <w:p w:rsidR="00016CD9" w:rsidRPr="003E59CC" w:rsidRDefault="00016CD9" w:rsidP="00016CD9">
      <w:pPr>
        <w:pStyle w:val="Default"/>
        <w:jc w:val="both"/>
        <w:rPr>
          <w:rFonts w:ascii="Georgia" w:hAnsi="Georgia"/>
          <w:lang w:val="ro-RO"/>
        </w:rPr>
      </w:pPr>
    </w:p>
    <w:p w:rsidR="00016CD9" w:rsidRPr="003E59CC" w:rsidRDefault="00016CD9" w:rsidP="00016CD9">
      <w:pPr>
        <w:pStyle w:val="Default"/>
        <w:jc w:val="both"/>
        <w:rPr>
          <w:rFonts w:ascii="Georgia" w:hAnsi="Georgia"/>
          <w:lang w:val="ro-RO"/>
        </w:rPr>
      </w:pPr>
      <w:r w:rsidRPr="003E59CC">
        <w:rPr>
          <w:rFonts w:ascii="Georgia" w:hAnsi="Georgia"/>
          <w:lang w:val="ro-RO"/>
        </w:rPr>
        <w:t>146. În mod pozitiv, proiectul de Cod include prevederi specifice care cer ca o propunere de referendum să fie elaborată în mod neutru, fără ambiguitate, fără a induce în eroare sau a sugera răspunsuri (Articolul 182(5)); întrebările de natură diferită și întrebările care se exclud reciproc nu sunt permise (Articolul 183(4)), ceea ce prevede unitatea conținutului.</w:t>
      </w:r>
      <w:r w:rsidRPr="003E59CC">
        <w:rPr>
          <w:rStyle w:val="Referinnotdesubsol"/>
          <w:rFonts w:ascii="Georgia" w:hAnsi="Georgia"/>
          <w:lang w:val="ro-RO"/>
        </w:rPr>
        <w:footnoteReference w:id="81"/>
      </w:r>
      <w:r w:rsidRPr="003E59CC">
        <w:rPr>
          <w:rFonts w:ascii="Georgia" w:hAnsi="Georgia"/>
          <w:lang w:val="ro-RO"/>
        </w:rPr>
        <w:t xml:space="preserve"> Dispozițiile privind valabilitatea procedurală ar putea fi întărite în continuare încredințând în mod expres CEC-ului (sau unei instanțe ori unui alt organ potrivit) să verifice claritatea întrebărilor supuse referendumului și să verifice respectarea unității de formă și conținut.</w:t>
      </w:r>
    </w:p>
    <w:p w:rsidR="00016CD9" w:rsidRPr="003E59CC" w:rsidRDefault="00016CD9" w:rsidP="00016CD9">
      <w:pPr>
        <w:pStyle w:val="Default"/>
        <w:jc w:val="both"/>
        <w:rPr>
          <w:rFonts w:ascii="Georgia" w:hAnsi="Georgia"/>
          <w:lang w:val="ro-RO"/>
        </w:rPr>
      </w:pPr>
    </w:p>
    <w:p w:rsidR="00016CD9" w:rsidRPr="003E59CC" w:rsidRDefault="00016CD9" w:rsidP="00016CD9">
      <w:pPr>
        <w:pStyle w:val="Default"/>
        <w:jc w:val="both"/>
        <w:rPr>
          <w:rFonts w:ascii="Georgia" w:hAnsi="Georgia"/>
          <w:lang w:val="ro-RO"/>
        </w:rPr>
      </w:pPr>
      <w:r w:rsidRPr="003E59CC">
        <w:rPr>
          <w:rFonts w:ascii="Georgia" w:hAnsi="Georgia"/>
          <w:lang w:val="ro-RO"/>
        </w:rPr>
        <w:t>147. Dispoziția care impune invalidarea semnăturilor colectate într-o circumscripție electorală de nivelul doi diferită de locul de înregistrare a alegătorului (Articolul 197(7)(d)) pare să aibă sens numai în cazul unui referendum constituțional, iar acest lucru ar trebui să fie specificat mai clar.</w:t>
      </w:r>
    </w:p>
    <w:p w:rsidR="00016CD9" w:rsidRPr="003E59CC" w:rsidRDefault="00016CD9" w:rsidP="00016CD9">
      <w:pPr>
        <w:pStyle w:val="Default"/>
        <w:jc w:val="both"/>
        <w:rPr>
          <w:rFonts w:ascii="Georgia" w:hAnsi="Georgia"/>
          <w:lang w:val="ro-RO"/>
        </w:rPr>
      </w:pPr>
    </w:p>
    <w:p w:rsidR="00016CD9" w:rsidRPr="003E59CC" w:rsidRDefault="00016CD9" w:rsidP="00016CD9">
      <w:pPr>
        <w:pStyle w:val="Default"/>
        <w:jc w:val="both"/>
        <w:rPr>
          <w:rFonts w:ascii="Georgia" w:hAnsi="Georgia"/>
          <w:lang w:val="ro-RO"/>
        </w:rPr>
      </w:pPr>
      <w:r w:rsidRPr="003E59CC">
        <w:rPr>
          <w:rFonts w:ascii="Georgia" w:hAnsi="Georgia"/>
          <w:lang w:val="ro-RO"/>
        </w:rPr>
        <w:lastRenderedPageBreak/>
        <w:t>148. Data referendumului republican urmează să fie stabilită cu cel puțin 60 de zile înainte de ziua votării (Articolul 190), oferind timp suficient pentru o reflecție în conformitate cu bunele practici internaționale.</w:t>
      </w:r>
      <w:r w:rsidRPr="003E59CC">
        <w:rPr>
          <w:rStyle w:val="Referinnotdesubsol"/>
          <w:rFonts w:ascii="Georgia" w:hAnsi="Georgia"/>
          <w:lang w:val="ro-RO"/>
        </w:rPr>
        <w:footnoteReference w:id="82"/>
      </w:r>
      <w:r w:rsidRPr="003E59CC">
        <w:rPr>
          <w:rFonts w:ascii="Georgia" w:hAnsi="Georgia"/>
          <w:lang w:val="ro-RO"/>
        </w:rPr>
        <w:t xml:space="preserve"> Cu toate acestea, termenul maxim pentru organizarea unui referendum nu este oferit. Luat împreună cu o perioadă destul de lungă de șase luni pentru ca Parlamentul să anunțe votul, acest lucru poate duce la întârzieri extinse, care ar putea face întrebarea irelevantă. Legea ar trebui să prevadă o perioadă maximă între depunerea semnăturilor pentru un referendum printr-o inițiativă populară și vot.</w:t>
      </w:r>
      <w:r w:rsidRPr="003E59CC">
        <w:rPr>
          <w:rStyle w:val="Referinnotdesubsol"/>
          <w:rFonts w:ascii="Georgia" w:hAnsi="Georgia"/>
          <w:lang w:val="ro-RO"/>
        </w:rPr>
        <w:footnoteReference w:id="83"/>
      </w:r>
      <w:r w:rsidRPr="003E59CC">
        <w:rPr>
          <w:rFonts w:ascii="Georgia" w:hAnsi="Georgia"/>
          <w:lang w:val="ro-RO"/>
        </w:rPr>
        <w:t xml:space="preserve"> Din aceleași motive, ar trebui reconsiderat termenul până la care Parlamentul poate adopta o decizie privind referendumul.</w:t>
      </w:r>
      <w:r w:rsidRPr="003E59CC">
        <w:rPr>
          <w:rStyle w:val="Referinnotdesubsol"/>
          <w:rFonts w:ascii="Georgia" w:hAnsi="Georgia"/>
          <w:lang w:val="ro-RO"/>
        </w:rPr>
        <w:footnoteReference w:id="84"/>
      </w:r>
      <w:r w:rsidRPr="003E59CC">
        <w:rPr>
          <w:rFonts w:ascii="Georgia" w:hAnsi="Georgia"/>
          <w:lang w:val="ro-RO"/>
        </w:rPr>
        <w:t xml:space="preserve"> În plus, ar trebui de adăugat clarificarea cu privire la chestiunea Parlamentului care respinge o propunere și ce se va întâmpla dacă acesta nu ia o decizie.</w:t>
      </w:r>
    </w:p>
    <w:p w:rsidR="00016CD9" w:rsidRPr="003E59CC" w:rsidRDefault="00016CD9" w:rsidP="00016CD9">
      <w:pPr>
        <w:pStyle w:val="Default"/>
        <w:jc w:val="both"/>
        <w:rPr>
          <w:rFonts w:ascii="Georgia" w:hAnsi="Georgia"/>
          <w:lang w:val="ro-RO"/>
        </w:rPr>
      </w:pPr>
    </w:p>
    <w:p w:rsidR="00016CD9" w:rsidRPr="003E59CC" w:rsidRDefault="00016CD9" w:rsidP="00016CD9">
      <w:pPr>
        <w:pStyle w:val="Default"/>
        <w:jc w:val="both"/>
        <w:rPr>
          <w:rFonts w:ascii="Georgia" w:hAnsi="Georgia"/>
          <w:lang w:val="ro-RO"/>
        </w:rPr>
      </w:pPr>
      <w:r w:rsidRPr="003E59CC">
        <w:rPr>
          <w:rFonts w:ascii="Georgia" w:hAnsi="Georgia"/>
          <w:lang w:val="ro-RO"/>
        </w:rPr>
        <w:t xml:space="preserve">149. Articolul 207 stabilește un termen pentru ca CEC să transmită Curții Constituționale rezultatele referendumului, ceea ce lipsește în Codul actual. Cu toate acestea, termenul propus de trei zile diferă de cel pentru alegerile prezidențiale și parlamentare (24 de ore). Termenul mai lung nu pare justificat și ar trebui armonizat cu prevederile relevante pentru alegerile parlamentare și prezidențiale. </w:t>
      </w:r>
    </w:p>
    <w:p w:rsidR="00016CD9" w:rsidRPr="003E59CC" w:rsidRDefault="00016CD9" w:rsidP="00016CD9">
      <w:pPr>
        <w:pStyle w:val="Default"/>
        <w:jc w:val="both"/>
        <w:rPr>
          <w:rFonts w:ascii="Georgia" w:hAnsi="Georgia"/>
          <w:lang w:val="ro-RO"/>
        </w:rPr>
      </w:pPr>
    </w:p>
    <w:p w:rsidR="00016CD9" w:rsidRPr="003E59CC" w:rsidRDefault="00016CD9" w:rsidP="00016CD9">
      <w:pPr>
        <w:pStyle w:val="Default"/>
        <w:jc w:val="both"/>
        <w:rPr>
          <w:rFonts w:ascii="Georgia" w:hAnsi="Georgia"/>
          <w:lang w:val="ro-RO"/>
        </w:rPr>
      </w:pPr>
      <w:r w:rsidRPr="003E59CC">
        <w:rPr>
          <w:rFonts w:ascii="Georgia" w:hAnsi="Georgia"/>
          <w:b/>
          <w:bCs/>
          <w:lang w:val="ro-RO"/>
        </w:rPr>
        <w:t xml:space="preserve">3. Referendumurile locale </w:t>
      </w:r>
    </w:p>
    <w:p w:rsidR="00016CD9" w:rsidRPr="003E59CC" w:rsidRDefault="00016CD9" w:rsidP="00016CD9">
      <w:pPr>
        <w:pStyle w:val="Default"/>
        <w:jc w:val="both"/>
        <w:rPr>
          <w:rFonts w:ascii="Georgia" w:hAnsi="Georgia"/>
          <w:lang w:val="ro-RO"/>
        </w:rPr>
      </w:pPr>
    </w:p>
    <w:p w:rsidR="00016CD9" w:rsidRPr="003E59CC" w:rsidRDefault="00016CD9" w:rsidP="00016CD9">
      <w:pPr>
        <w:pStyle w:val="Default"/>
        <w:jc w:val="both"/>
        <w:rPr>
          <w:rFonts w:ascii="Georgia" w:hAnsi="Georgia"/>
          <w:lang w:val="ro-RO"/>
        </w:rPr>
      </w:pPr>
      <w:r w:rsidRPr="003E59CC">
        <w:rPr>
          <w:rFonts w:ascii="Georgia" w:hAnsi="Georgia"/>
          <w:lang w:val="ro-RO"/>
        </w:rPr>
        <w:t>150. Referendumul local este definit ca o formă de consultare a comunităților locale pe probleme de interes deosebit pentru unitatea administrativ-teritorială a acestora, astfel cum este prevăzut în Legea administrației publice locale și reglementat în Capitolul XV din proiectul de Cod. Cu excepția referendumurilor de revocare care conduc la noi alegeri (a se vedea Articolul 239(2)), proiectul nu specifică în mod clar dacă referendumurile locale sunt consultative sau obligatorii sau dacă se referă la propuneri formulate în mod specific sau formulate în mod general. BIDDO și Comisia de la Veneția recomandă clarificarea acestor aspecte).</w:t>
      </w:r>
    </w:p>
    <w:p w:rsidR="00016CD9" w:rsidRPr="003E59CC" w:rsidRDefault="00016CD9" w:rsidP="00016CD9">
      <w:pPr>
        <w:pStyle w:val="Default"/>
        <w:jc w:val="both"/>
        <w:rPr>
          <w:rFonts w:ascii="Georgia" w:hAnsi="Georgia"/>
          <w:lang w:val="ro-RO"/>
        </w:rPr>
      </w:pPr>
    </w:p>
    <w:p w:rsidR="00016CD9" w:rsidRPr="003E59CC" w:rsidRDefault="00016CD9" w:rsidP="00016CD9">
      <w:pPr>
        <w:pStyle w:val="Default"/>
        <w:jc w:val="both"/>
        <w:rPr>
          <w:rFonts w:ascii="Georgia" w:hAnsi="Georgia"/>
          <w:lang w:val="ro-RO"/>
        </w:rPr>
      </w:pPr>
      <w:r w:rsidRPr="003E59CC">
        <w:rPr>
          <w:rFonts w:ascii="Georgia" w:hAnsi="Georgia"/>
          <w:lang w:val="ro-RO"/>
        </w:rPr>
        <w:t>151. Articolul 218 tratează „problemele care nu pot fi supuse referendumului local”. Cele mai multe dintre ele se referă la chestiuni care nu țin de competențele municipalităților. Ar fi mult mai simplu de formulat că referendumul local poate aborda doar chestiuni care sunt de competența municipalităților, iar apoi să excludem unele dintre ele dacă este cazul. Ar putea fi util de simplificat această prevedere.</w:t>
      </w:r>
    </w:p>
    <w:p w:rsidR="00016CD9" w:rsidRPr="003E59CC" w:rsidRDefault="00016CD9" w:rsidP="00016CD9">
      <w:pPr>
        <w:pStyle w:val="Default"/>
        <w:jc w:val="both"/>
        <w:rPr>
          <w:rFonts w:ascii="Georgia" w:hAnsi="Georgia"/>
          <w:lang w:val="ro-RO"/>
        </w:rPr>
      </w:pPr>
    </w:p>
    <w:p w:rsidR="00016CD9" w:rsidRPr="003E59CC" w:rsidRDefault="00016CD9" w:rsidP="00016CD9">
      <w:pPr>
        <w:pStyle w:val="Default"/>
        <w:jc w:val="both"/>
        <w:rPr>
          <w:rFonts w:ascii="Georgia" w:hAnsi="Georgia"/>
          <w:lang w:val="ro-RO"/>
        </w:rPr>
      </w:pPr>
      <w:r w:rsidRPr="003E59CC">
        <w:rPr>
          <w:rFonts w:ascii="Georgia" w:hAnsi="Georgia"/>
          <w:lang w:val="ro-RO"/>
        </w:rPr>
        <w:t xml:space="preserve">152. Similar celor prevăzute pentru referendumurile naționale, la Articolul 221(3) sunt stabilite termene variabile pentru colectarea semnăturilor. Potrivit informațiilor furnizate în cadrul ședințelor de la </w:t>
      </w:r>
      <w:r w:rsidR="00746CAA" w:rsidRPr="003E59CC">
        <w:rPr>
          <w:rFonts w:ascii="Georgia" w:hAnsi="Georgia"/>
          <w:lang w:val="ro-RO"/>
        </w:rPr>
        <w:t>Chișin</w:t>
      </w:r>
      <w:r w:rsidR="00746CAA" w:rsidRPr="003E59CC">
        <w:rPr>
          <w:rFonts w:ascii="Cambria" w:hAnsi="Cambria" w:cs="Cambria"/>
          <w:lang w:val="ro-RO"/>
        </w:rPr>
        <w:t>ă</w:t>
      </w:r>
      <w:r w:rsidR="00746CAA" w:rsidRPr="003E59CC">
        <w:rPr>
          <w:rFonts w:ascii="Georgia" w:hAnsi="Georgia"/>
          <w:lang w:val="ro-RO"/>
        </w:rPr>
        <w:t>u</w:t>
      </w:r>
      <w:r w:rsidRPr="003E59CC">
        <w:rPr>
          <w:rFonts w:ascii="Georgia" w:hAnsi="Georgia"/>
          <w:lang w:val="ro-RO"/>
        </w:rPr>
        <w:t>, acest lucru ar depinde de num</w:t>
      </w:r>
      <w:r w:rsidRPr="003E59CC">
        <w:rPr>
          <w:rFonts w:ascii="Georgia" w:hAnsi="Georgia" w:cs="Georgia"/>
          <w:lang w:val="ro-RO"/>
        </w:rPr>
        <w:t>ă</w:t>
      </w:r>
      <w:r w:rsidRPr="003E59CC">
        <w:rPr>
          <w:rFonts w:ascii="Georgia" w:hAnsi="Georgia"/>
          <w:lang w:val="ro-RO"/>
        </w:rPr>
        <w:t>rul de aleg</w:t>
      </w:r>
      <w:r w:rsidRPr="003E59CC">
        <w:rPr>
          <w:rFonts w:ascii="Georgia" w:hAnsi="Georgia" w:cs="Georgia"/>
          <w:lang w:val="ro-RO"/>
        </w:rPr>
        <w:t>ă</w:t>
      </w:r>
      <w:r w:rsidRPr="003E59CC">
        <w:rPr>
          <w:rFonts w:ascii="Georgia" w:hAnsi="Georgia"/>
          <w:lang w:val="ro-RO"/>
        </w:rPr>
        <w:t>tori din municipii. Totu</w:t>
      </w:r>
      <w:r w:rsidRPr="003E59CC">
        <w:rPr>
          <w:rFonts w:ascii="Georgia" w:hAnsi="Georgia" w:cs="Georgia"/>
          <w:lang w:val="ro-RO"/>
        </w:rPr>
        <w:t>ș</w:t>
      </w:r>
      <w:r w:rsidRPr="003E59CC">
        <w:rPr>
          <w:rFonts w:ascii="Georgia" w:hAnsi="Georgia"/>
          <w:lang w:val="ro-RO"/>
        </w:rPr>
        <w:t>i, legea ar trebui s</w:t>
      </w:r>
      <w:r w:rsidRPr="003E59CC">
        <w:rPr>
          <w:rFonts w:ascii="Georgia" w:hAnsi="Georgia" w:cs="Georgia"/>
          <w:lang w:val="ro-RO"/>
        </w:rPr>
        <w:t>ă</w:t>
      </w:r>
      <w:r w:rsidRPr="003E59CC">
        <w:rPr>
          <w:rFonts w:ascii="Georgia" w:hAnsi="Georgia"/>
          <w:lang w:val="ro-RO"/>
        </w:rPr>
        <w:t xml:space="preserve"> fie mai exactă pentru a evita orice situa</w:t>
      </w:r>
      <w:r w:rsidRPr="003E59CC">
        <w:rPr>
          <w:rFonts w:ascii="Georgia" w:hAnsi="Georgia" w:cs="Georgia"/>
          <w:lang w:val="ro-RO"/>
        </w:rPr>
        <w:t>ț</w:t>
      </w:r>
      <w:r w:rsidRPr="003E59CC">
        <w:rPr>
          <w:rFonts w:ascii="Georgia" w:hAnsi="Georgia"/>
          <w:lang w:val="ro-RO"/>
        </w:rPr>
        <w:t>ii ambigue.</w:t>
      </w:r>
    </w:p>
    <w:p w:rsidR="00016CD9" w:rsidRPr="003E59CC" w:rsidRDefault="00016CD9" w:rsidP="00016CD9">
      <w:pPr>
        <w:pStyle w:val="Default"/>
        <w:jc w:val="both"/>
        <w:rPr>
          <w:rFonts w:ascii="Georgia" w:hAnsi="Georgia"/>
          <w:lang w:val="ro-RO"/>
        </w:rPr>
      </w:pPr>
      <w:r w:rsidRPr="003E59CC">
        <w:rPr>
          <w:rFonts w:ascii="Georgia" w:hAnsi="Georgia"/>
          <w:lang w:val="ro-RO"/>
        </w:rPr>
        <w:t xml:space="preserve"> </w:t>
      </w:r>
    </w:p>
    <w:p w:rsidR="00016CD9" w:rsidRPr="003E59CC" w:rsidRDefault="00016CD9" w:rsidP="00016CD9">
      <w:pPr>
        <w:pStyle w:val="Default"/>
        <w:jc w:val="both"/>
        <w:rPr>
          <w:rFonts w:ascii="Georgia" w:hAnsi="Georgia"/>
          <w:lang w:val="ro-RO"/>
        </w:rPr>
      </w:pPr>
      <w:r w:rsidRPr="003E59CC">
        <w:rPr>
          <w:rFonts w:ascii="Georgia" w:hAnsi="Georgia"/>
          <w:lang w:val="ro-RO"/>
        </w:rPr>
        <w:t xml:space="preserve">153. Anumite aspecte ale organizării unui referendum local de revocare nu sunt reglementate în mod clar. Se poate concluziona că problema încetării mandatului executivelor locale nu va mai fi supusă inițiativei cetățenești. Aceasta este o evoluție </w:t>
      </w:r>
      <w:r w:rsidRPr="003E59CC">
        <w:rPr>
          <w:rFonts w:ascii="Georgia" w:hAnsi="Georgia"/>
          <w:lang w:val="ro-RO"/>
        </w:rPr>
        <w:lastRenderedPageBreak/>
        <w:t>binevenită, în special având în vedere preocupările exprimate de Congresul Autorităților Locale și Regionale în raportul său din 2019.</w:t>
      </w:r>
      <w:r w:rsidRPr="003E59CC">
        <w:rPr>
          <w:rStyle w:val="Referinnotdesubsol"/>
          <w:rFonts w:ascii="Georgia" w:hAnsi="Georgia"/>
          <w:lang w:val="ro-RO"/>
        </w:rPr>
        <w:footnoteReference w:id="85"/>
      </w:r>
    </w:p>
    <w:p w:rsidR="00016CD9" w:rsidRPr="003E59CC" w:rsidRDefault="00016CD9" w:rsidP="00016CD9">
      <w:pPr>
        <w:pStyle w:val="Default"/>
        <w:jc w:val="both"/>
        <w:rPr>
          <w:rFonts w:ascii="Georgia" w:hAnsi="Georgia"/>
          <w:lang w:val="ro-RO"/>
        </w:rPr>
      </w:pPr>
    </w:p>
    <w:p w:rsidR="00016CD9" w:rsidRPr="003E59CC" w:rsidRDefault="00016CD9" w:rsidP="00016CD9">
      <w:pPr>
        <w:pStyle w:val="Default"/>
        <w:jc w:val="both"/>
        <w:rPr>
          <w:rFonts w:ascii="Georgia" w:hAnsi="Georgia"/>
          <w:lang w:val="ro-RO"/>
        </w:rPr>
      </w:pPr>
      <w:r w:rsidRPr="003E59CC">
        <w:rPr>
          <w:rFonts w:ascii="Georgia" w:hAnsi="Georgia"/>
          <w:lang w:val="ro-RO"/>
        </w:rPr>
        <w:t>154. Cu toate acestea, motivele și mecanismul de revocare anticipată a primarilor din funcție nu corespund standardelor potrivite de certitudine și previzibilitate. Articolul 217(3) prevede că demiterea primarului poate fi inițiată „dacă acesta nu respectă interesele comunității locale, nu își exercită în mod corespunzător atribuțiile de ales local prevăzute de lege, [sau] încalcă regulile morale și etice, fapte confirmate în modul prescris”. Comisia de la Veneția a subliniat anterior că practica unei revocări anticipate este acceptabilă doar în condiții specifice și clare, „însoțite de garanții procedurale potrivite și eficiente pentru a preveni utilizarea abuzivă a acesteia”.</w:t>
      </w:r>
      <w:r w:rsidRPr="003E59CC">
        <w:rPr>
          <w:rStyle w:val="Referinnotdesubsol"/>
          <w:rFonts w:ascii="Georgia" w:hAnsi="Georgia"/>
          <w:lang w:val="ro-RO"/>
        </w:rPr>
        <w:footnoteReference w:id="86"/>
      </w:r>
      <w:r w:rsidRPr="003E59CC">
        <w:rPr>
          <w:rFonts w:ascii="Georgia" w:hAnsi="Georgia"/>
          <w:lang w:val="ro-RO"/>
        </w:rPr>
        <w:t xml:space="preserve"> Se recomandă clarificarea mecanismului de revocare anticipată a primarilor, cu prevederea temeiurilor restrictive în care aceasta poate apărea.</w:t>
      </w:r>
    </w:p>
    <w:p w:rsidR="00016CD9" w:rsidRPr="003E59CC" w:rsidRDefault="00016CD9" w:rsidP="00016CD9">
      <w:pPr>
        <w:pStyle w:val="Default"/>
        <w:jc w:val="both"/>
        <w:rPr>
          <w:rFonts w:ascii="Georgia" w:hAnsi="Georgia"/>
          <w:lang w:val="ro-RO"/>
        </w:rPr>
      </w:pPr>
    </w:p>
    <w:p w:rsidR="00016CD9" w:rsidRPr="003E59CC" w:rsidRDefault="00016CD9" w:rsidP="00016CD9">
      <w:pPr>
        <w:pStyle w:val="Default"/>
        <w:jc w:val="both"/>
        <w:rPr>
          <w:rFonts w:ascii="Georgia" w:hAnsi="Georgia"/>
          <w:lang w:val="ro-RO"/>
        </w:rPr>
      </w:pPr>
      <w:r w:rsidRPr="003E59CC">
        <w:rPr>
          <w:rFonts w:ascii="Georgia" w:hAnsi="Georgia"/>
          <w:lang w:val="ro-RO"/>
        </w:rPr>
        <w:t>155. Proiectul de Cod redefinește în mod semnificativ repartizarea rolurilor în cadrul procedurilor referendumului local, atribuind mai multe responsabilități CEC-ului. În special, din Articolele 225(6) și 226(1-2) rezultă că un consiliu local convoacă un referendum la inițiativa instituțională (1/2 din consilieri sau un primar), în timp ce CEC este un organ de decizie în ceea ce privește referendumul din inițiativă populara. În plus, competențele de înregistrare a grupurilor de inițiativă locală și de verificare a listelor justificative, exercitate anterior de administrația publică locală, sunt acum transferate CEC-ului (Articolele 221(1) și 225(6)). Aceste modificări sunt în conformitate cu bunele practici.</w:t>
      </w:r>
    </w:p>
    <w:p w:rsidR="00016CD9" w:rsidRPr="003E59CC" w:rsidRDefault="00016CD9" w:rsidP="00016CD9">
      <w:pPr>
        <w:pStyle w:val="Corptext"/>
        <w:shd w:val="clear" w:color="auto" w:fill="auto"/>
        <w:tabs>
          <w:tab w:val="left" w:pos="479"/>
        </w:tabs>
        <w:jc w:val="both"/>
        <w:rPr>
          <w:rFonts w:ascii="Georgia" w:hAnsi="Georgia"/>
          <w:sz w:val="24"/>
          <w:szCs w:val="24"/>
          <w:lang w:val="ro-RO"/>
        </w:rPr>
      </w:pPr>
    </w:p>
    <w:sectPr w:rsidR="00016CD9" w:rsidRPr="003E59CC">
      <w:pgSz w:w="11900" w:h="16840"/>
      <w:pgMar w:top="1422" w:right="1387" w:bottom="1537" w:left="1393" w:header="0" w:footer="3" w:gutter="0"/>
      <w:cols w:space="720"/>
      <w:noEndnote/>
      <w:docGrid w:linePitch="360"/>
      <w15:footnoteColumns w:val="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56A13" w:rsidRDefault="00656A13">
      <w:r>
        <w:separator/>
      </w:r>
    </w:p>
  </w:endnote>
  <w:endnote w:type="continuationSeparator" w:id="0">
    <w:p w:rsidR="00656A13" w:rsidRDefault="00656A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56A13" w:rsidRDefault="00656A13">
      <w:r>
        <w:separator/>
      </w:r>
    </w:p>
  </w:footnote>
  <w:footnote w:type="continuationSeparator" w:id="0">
    <w:p w:rsidR="00656A13" w:rsidRDefault="00656A13">
      <w:r>
        <w:continuationSeparator/>
      </w:r>
    </w:p>
  </w:footnote>
  <w:footnote w:id="1">
    <w:p w:rsidR="000402D9" w:rsidRPr="00746CAA" w:rsidRDefault="000402D9" w:rsidP="008B6508">
      <w:pPr>
        <w:pStyle w:val="Footnote0"/>
        <w:pBdr>
          <w:top w:val="single" w:sz="4" w:space="24" w:color="auto"/>
        </w:pBdr>
        <w:shd w:val="clear" w:color="auto" w:fill="auto"/>
        <w:tabs>
          <w:tab w:val="left" w:pos="125"/>
        </w:tabs>
        <w:rPr>
          <w:rFonts w:ascii="Georgia" w:hAnsi="Georgia"/>
          <w:sz w:val="18"/>
          <w:szCs w:val="18"/>
        </w:rPr>
      </w:pPr>
      <w:r w:rsidRPr="00746CAA">
        <w:rPr>
          <w:rFonts w:ascii="Georgia" w:hAnsi="Georgia"/>
          <w:sz w:val="18"/>
          <w:szCs w:val="18"/>
          <w:vertAlign w:val="superscript"/>
        </w:rPr>
        <w:footnoteRef/>
      </w:r>
      <w:r w:rsidRPr="00746CAA">
        <w:rPr>
          <w:rFonts w:ascii="Georgia" w:hAnsi="Georgia"/>
          <w:sz w:val="18"/>
          <w:szCs w:val="18"/>
        </w:rPr>
        <w:tab/>
      </w:r>
      <w:hyperlink r:id="rId1" w:history="1">
        <w:r w:rsidRPr="00746CAA">
          <w:rPr>
            <w:rFonts w:ascii="Georgia" w:hAnsi="Georgia"/>
            <w:color w:val="0000FF"/>
            <w:sz w:val="18"/>
            <w:szCs w:val="18"/>
            <w:u w:val="single"/>
          </w:rPr>
          <w:t>CDL-REF(2022)036</w:t>
        </w:r>
        <w:r w:rsidRPr="00746CAA">
          <w:rPr>
            <w:rFonts w:ascii="Georgia" w:hAnsi="Georgia"/>
            <w:sz w:val="18"/>
            <w:szCs w:val="18"/>
          </w:rPr>
          <w:t>.</w:t>
        </w:r>
      </w:hyperlink>
    </w:p>
  </w:footnote>
  <w:footnote w:id="2">
    <w:p w:rsidR="000402D9" w:rsidRPr="00746CAA" w:rsidRDefault="000402D9">
      <w:pPr>
        <w:pStyle w:val="Footnote0"/>
        <w:shd w:val="clear" w:color="auto" w:fill="auto"/>
        <w:tabs>
          <w:tab w:val="left" w:pos="168"/>
        </w:tabs>
        <w:jc w:val="both"/>
        <w:rPr>
          <w:sz w:val="18"/>
          <w:szCs w:val="18"/>
          <w:lang w:val="ro-RO"/>
        </w:rPr>
      </w:pPr>
      <w:r w:rsidRPr="00746CAA">
        <w:rPr>
          <w:sz w:val="18"/>
          <w:szCs w:val="18"/>
          <w:vertAlign w:val="superscript"/>
          <w:lang w:val="ro-RO"/>
        </w:rPr>
        <w:footnoteRef/>
      </w:r>
      <w:r w:rsidRPr="00746CAA">
        <w:rPr>
          <w:sz w:val="18"/>
          <w:szCs w:val="18"/>
          <w:lang w:val="ro-RO"/>
        </w:rPr>
        <w:tab/>
        <w:t>Declarația Interpretativă a Comisiei de la Veneția privind Stabilitatea Legii Electorale (CDL- AD(2005)043) se referă la următoarele elemente fundamentale: însuși sistemul electoral, adică regulile referitoare la transformarea voturilor în mandate; regulile privitoare la componența comisiilor electorale sau a altor organe care organizează scrutinul; trasarea limitelor circumscripțiilor și regulile cu privire la distribuirea mandatelor între circumscripții.</w:t>
      </w:r>
    </w:p>
  </w:footnote>
  <w:footnote w:id="3">
    <w:p w:rsidR="000402D9" w:rsidRPr="00746CAA" w:rsidRDefault="000402D9">
      <w:pPr>
        <w:pStyle w:val="Footnote0"/>
        <w:shd w:val="clear" w:color="auto" w:fill="auto"/>
        <w:tabs>
          <w:tab w:val="left" w:pos="130"/>
        </w:tabs>
        <w:jc w:val="both"/>
        <w:rPr>
          <w:sz w:val="18"/>
          <w:szCs w:val="18"/>
          <w:lang w:val="ro-RO"/>
        </w:rPr>
      </w:pPr>
      <w:r w:rsidRPr="00746CAA">
        <w:rPr>
          <w:sz w:val="18"/>
          <w:szCs w:val="18"/>
          <w:vertAlign w:val="superscript"/>
        </w:rPr>
        <w:footnoteRef/>
      </w:r>
      <w:r w:rsidRPr="00746CAA">
        <w:rPr>
          <w:sz w:val="18"/>
          <w:szCs w:val="18"/>
          <w:lang w:val="ro-RO"/>
        </w:rPr>
        <w:tab/>
        <w:t>Pentru comparație, a se vedea articolul 54 din Constituția Norvegiei care permite amânarea sau extinderea votului “Dacă s-a produs ceva extraordinar care poate împiedica o parte semnificativă a electoratului să voteze” Mai mult ca atât, prevederea cere c</w:t>
      </w:r>
      <w:r w:rsidR="000C39A2" w:rsidRPr="00746CAA">
        <w:rPr>
          <w:sz w:val="18"/>
          <w:szCs w:val="18"/>
          <w:lang w:val="ro-RO"/>
        </w:rPr>
        <w:t>ă</w:t>
      </w:r>
      <w:r w:rsidRPr="00746CAA">
        <w:rPr>
          <w:sz w:val="18"/>
          <w:szCs w:val="18"/>
          <w:lang w:val="ro-RO"/>
        </w:rPr>
        <w:t xml:space="preserve"> “prelungirea sau amânarea sunt premise doar dacă este necesar să se asigure că alegătorii au posibilitatea să voteze”.</w:t>
      </w:r>
    </w:p>
  </w:footnote>
  <w:footnote w:id="4">
    <w:p w:rsidR="000402D9" w:rsidRPr="00746CAA" w:rsidRDefault="000402D9">
      <w:pPr>
        <w:pStyle w:val="Footnote0"/>
        <w:shd w:val="clear" w:color="auto" w:fill="auto"/>
        <w:tabs>
          <w:tab w:val="left" w:pos="130"/>
        </w:tabs>
        <w:rPr>
          <w:sz w:val="18"/>
          <w:szCs w:val="18"/>
          <w:lang w:val="ro-RO"/>
        </w:rPr>
      </w:pPr>
      <w:r w:rsidRPr="00746CAA">
        <w:rPr>
          <w:sz w:val="18"/>
          <w:szCs w:val="18"/>
          <w:vertAlign w:val="superscript"/>
          <w:lang w:val="ro-RO"/>
        </w:rPr>
        <w:footnoteRef/>
      </w:r>
      <w:r w:rsidRPr="00746CAA">
        <w:rPr>
          <w:sz w:val="18"/>
          <w:szCs w:val="18"/>
          <w:lang w:val="ro-RO"/>
        </w:rPr>
        <w:tab/>
        <w:t xml:space="preserve">Pe 27 iunie 2022, CEC a adoptat o </w:t>
      </w:r>
      <w:hyperlink r:id="rId2" w:history="1">
        <w:r w:rsidRPr="00746CAA">
          <w:rPr>
            <w:sz w:val="18"/>
            <w:szCs w:val="18"/>
            <w:lang w:val="ro-RO"/>
          </w:rPr>
          <w:t xml:space="preserve"> </w:t>
        </w:r>
        <w:r w:rsidRPr="00746CAA">
          <w:rPr>
            <w:color w:val="0000FF"/>
            <w:sz w:val="18"/>
            <w:szCs w:val="18"/>
            <w:u w:val="single"/>
            <w:lang w:val="ro-RO"/>
          </w:rPr>
          <w:t>decizie</w:t>
        </w:r>
        <w:r w:rsidRPr="00746CAA">
          <w:rPr>
            <w:color w:val="0000FF"/>
            <w:sz w:val="18"/>
            <w:szCs w:val="18"/>
            <w:lang w:val="ro-RO"/>
          </w:rPr>
          <w:t xml:space="preserve"> </w:t>
        </w:r>
      </w:hyperlink>
      <w:r w:rsidRPr="00746CAA">
        <w:rPr>
          <w:sz w:val="18"/>
          <w:szCs w:val="18"/>
          <w:lang w:val="ro-RO"/>
        </w:rPr>
        <w:t>în vederea aprobării conceptului de “e-voting” și a publicat conceptul.</w:t>
      </w:r>
    </w:p>
  </w:footnote>
  <w:footnote w:id="5">
    <w:p w:rsidR="000402D9" w:rsidRPr="00746CAA" w:rsidRDefault="000402D9">
      <w:pPr>
        <w:pStyle w:val="Footnote0"/>
        <w:shd w:val="clear" w:color="auto" w:fill="auto"/>
        <w:tabs>
          <w:tab w:val="left" w:pos="139"/>
        </w:tabs>
        <w:rPr>
          <w:sz w:val="18"/>
          <w:szCs w:val="18"/>
          <w:lang w:val="ro-RO"/>
        </w:rPr>
      </w:pPr>
      <w:r w:rsidRPr="00746CAA">
        <w:rPr>
          <w:sz w:val="18"/>
          <w:szCs w:val="18"/>
          <w:vertAlign w:val="superscript"/>
          <w:lang w:val="ro-RO"/>
        </w:rPr>
        <w:footnoteRef/>
      </w:r>
      <w:r w:rsidRPr="00746CAA">
        <w:rPr>
          <w:sz w:val="18"/>
          <w:szCs w:val="18"/>
          <w:lang w:val="ro-RO"/>
        </w:rPr>
        <w:tab/>
        <w:t>Recomandarea</w:t>
      </w:r>
      <w:hyperlink r:id="rId3" w:history="1">
        <w:r w:rsidRPr="00746CAA">
          <w:rPr>
            <w:sz w:val="18"/>
            <w:szCs w:val="18"/>
            <w:lang w:val="ro-RO"/>
          </w:rPr>
          <w:t xml:space="preserve"> </w:t>
        </w:r>
        <w:r w:rsidRPr="00746CAA">
          <w:rPr>
            <w:color w:val="0000FF"/>
            <w:sz w:val="18"/>
            <w:szCs w:val="18"/>
            <w:u w:val="single"/>
            <w:lang w:val="ro-RO"/>
          </w:rPr>
          <w:t>CM/Rec(2017)5</w:t>
        </w:r>
        <w:r w:rsidRPr="00746CAA">
          <w:rPr>
            <w:color w:val="0000FF"/>
            <w:sz w:val="18"/>
            <w:szCs w:val="18"/>
            <w:lang w:val="ro-RO"/>
          </w:rPr>
          <w:t xml:space="preserve"> </w:t>
        </w:r>
      </w:hyperlink>
      <w:r w:rsidRPr="00746CAA">
        <w:rPr>
          <w:sz w:val="18"/>
          <w:szCs w:val="18"/>
          <w:lang w:val="ro-RO"/>
        </w:rPr>
        <w:t xml:space="preserve"> a Comitetului de Miniștri ai statelor membre privind standardele de e-voting.</w:t>
      </w:r>
    </w:p>
  </w:footnote>
  <w:footnote w:id="6">
    <w:p w:rsidR="000402D9" w:rsidRPr="00746CAA" w:rsidRDefault="000402D9">
      <w:pPr>
        <w:pStyle w:val="Footnote0"/>
        <w:shd w:val="clear" w:color="auto" w:fill="auto"/>
        <w:tabs>
          <w:tab w:val="left" w:pos="139"/>
        </w:tabs>
        <w:rPr>
          <w:sz w:val="18"/>
          <w:szCs w:val="18"/>
          <w:lang w:val="ro-RO"/>
        </w:rPr>
      </w:pPr>
      <w:r w:rsidRPr="00746CAA">
        <w:rPr>
          <w:sz w:val="18"/>
          <w:szCs w:val="18"/>
          <w:vertAlign w:val="superscript"/>
          <w:lang w:val="ro-RO"/>
        </w:rPr>
        <w:footnoteRef/>
      </w:r>
      <w:r w:rsidRPr="00746CAA">
        <w:rPr>
          <w:sz w:val="18"/>
          <w:szCs w:val="18"/>
          <w:lang w:val="ro-RO"/>
        </w:rPr>
        <w:tab/>
        <w:t>Codul Bunelor Practici în materie electorală, Raport Explicativ, para 75.</w:t>
      </w:r>
    </w:p>
  </w:footnote>
  <w:footnote w:id="7">
    <w:p w:rsidR="000402D9" w:rsidRPr="00746CAA" w:rsidRDefault="000402D9">
      <w:pPr>
        <w:pStyle w:val="Footnote0"/>
        <w:shd w:val="clear" w:color="auto" w:fill="auto"/>
        <w:tabs>
          <w:tab w:val="left" w:pos="130"/>
        </w:tabs>
        <w:rPr>
          <w:sz w:val="18"/>
          <w:szCs w:val="18"/>
          <w:lang w:val="ro-RO"/>
        </w:rPr>
      </w:pPr>
      <w:r w:rsidRPr="00746CAA">
        <w:rPr>
          <w:sz w:val="18"/>
          <w:szCs w:val="18"/>
          <w:vertAlign w:val="superscript"/>
          <w:lang w:val="ro-RO"/>
        </w:rPr>
        <w:footnoteRef/>
      </w:r>
      <w:r w:rsidRPr="00746CAA">
        <w:rPr>
          <w:sz w:val="18"/>
          <w:szCs w:val="18"/>
          <w:lang w:val="ro-RO"/>
        </w:rPr>
        <w:tab/>
        <w:t>Codul Bunelor Practici în Materie Electorală, II.3.1.h; Raport Explicativ, para 80.</w:t>
      </w:r>
    </w:p>
  </w:footnote>
  <w:footnote w:id="8">
    <w:p w:rsidR="000402D9" w:rsidRPr="00746CAA" w:rsidRDefault="000402D9">
      <w:pPr>
        <w:pStyle w:val="Footnote0"/>
        <w:shd w:val="clear" w:color="auto" w:fill="auto"/>
        <w:tabs>
          <w:tab w:val="left" w:pos="130"/>
        </w:tabs>
        <w:rPr>
          <w:sz w:val="18"/>
          <w:szCs w:val="18"/>
          <w:lang w:val="ro-RO"/>
        </w:rPr>
      </w:pPr>
      <w:r w:rsidRPr="00746CAA">
        <w:rPr>
          <w:sz w:val="18"/>
          <w:szCs w:val="18"/>
          <w:vertAlign w:val="superscript"/>
          <w:lang w:val="ro-RO"/>
        </w:rPr>
        <w:footnoteRef/>
      </w:r>
      <w:r w:rsidRPr="00746CAA">
        <w:rPr>
          <w:sz w:val="18"/>
          <w:szCs w:val="18"/>
          <w:lang w:val="ro-RO"/>
        </w:rPr>
        <w:tab/>
        <w:t>Codul  Bunelor Practici în Materie Electorală, II.3.1.f; Raport Explicativ, para 77.</w:t>
      </w:r>
    </w:p>
  </w:footnote>
  <w:footnote w:id="9">
    <w:p w:rsidR="000402D9" w:rsidRPr="00746CAA" w:rsidRDefault="000402D9">
      <w:pPr>
        <w:pStyle w:val="Footnote0"/>
        <w:shd w:val="clear" w:color="auto" w:fill="auto"/>
        <w:tabs>
          <w:tab w:val="left" w:pos="178"/>
        </w:tabs>
        <w:rPr>
          <w:sz w:val="18"/>
          <w:szCs w:val="18"/>
          <w:lang w:val="ro-RO"/>
        </w:rPr>
      </w:pPr>
      <w:r w:rsidRPr="00746CAA">
        <w:rPr>
          <w:sz w:val="18"/>
          <w:szCs w:val="18"/>
          <w:vertAlign w:val="superscript"/>
          <w:lang w:val="ro-RO"/>
        </w:rPr>
        <w:footnoteRef/>
      </w:r>
      <w:hyperlink r:id="rId4" w:history="1">
        <w:r w:rsidRPr="00746CAA">
          <w:rPr>
            <w:sz w:val="18"/>
            <w:szCs w:val="18"/>
            <w:lang w:val="ro-RO"/>
          </w:rPr>
          <w:tab/>
        </w:r>
        <w:r w:rsidRPr="00746CAA">
          <w:rPr>
            <w:color w:val="0000FF"/>
            <w:sz w:val="18"/>
            <w:szCs w:val="18"/>
            <w:u w:val="single"/>
            <w:lang w:val="ro-RO"/>
          </w:rPr>
          <w:t>Recomandarea Rec (2003)3</w:t>
        </w:r>
        <w:r w:rsidRPr="00746CAA">
          <w:rPr>
            <w:color w:val="0000FF"/>
            <w:sz w:val="18"/>
            <w:szCs w:val="18"/>
            <w:lang w:val="ro-RO"/>
          </w:rPr>
          <w:t xml:space="preserve"> </w:t>
        </w:r>
      </w:hyperlink>
      <w:r w:rsidRPr="00746CAA">
        <w:rPr>
          <w:sz w:val="18"/>
          <w:szCs w:val="18"/>
          <w:lang w:val="ro-RO"/>
        </w:rPr>
        <w:t>Comitetului de Miniștri al CoE privind “Participarea echilibrată a femeilor și bărbaților la luarea deciziilor politice și publice.”</w:t>
      </w:r>
    </w:p>
  </w:footnote>
  <w:footnote w:id="10">
    <w:p w:rsidR="000402D9" w:rsidRPr="00746CAA" w:rsidRDefault="000402D9">
      <w:pPr>
        <w:pStyle w:val="Footnote0"/>
        <w:shd w:val="clear" w:color="auto" w:fill="auto"/>
        <w:tabs>
          <w:tab w:val="left" w:pos="197"/>
        </w:tabs>
        <w:rPr>
          <w:sz w:val="18"/>
          <w:szCs w:val="18"/>
          <w:lang w:val="ro-RO"/>
        </w:rPr>
      </w:pPr>
      <w:r w:rsidRPr="00746CAA">
        <w:rPr>
          <w:sz w:val="18"/>
          <w:szCs w:val="18"/>
          <w:vertAlign w:val="superscript"/>
          <w:lang w:val="ro-RO"/>
        </w:rPr>
        <w:footnoteRef/>
      </w:r>
      <w:r w:rsidRPr="00746CAA">
        <w:rPr>
          <w:sz w:val="18"/>
          <w:szCs w:val="18"/>
          <w:lang w:val="ro-RO"/>
        </w:rPr>
        <w:tab/>
        <w:t>În 2021, CEC era alcătuită exclusiv din bărbați; a se vedea Raportul Final al BIDDO în urma Alegerilor Parlamentare Anticipate din 11 iulie 2021, p.7.</w:t>
      </w:r>
    </w:p>
  </w:footnote>
  <w:footnote w:id="11">
    <w:p w:rsidR="000402D9" w:rsidRPr="00746CAA" w:rsidRDefault="000402D9">
      <w:pPr>
        <w:pStyle w:val="Footnote0"/>
        <w:shd w:val="clear" w:color="auto" w:fill="auto"/>
        <w:tabs>
          <w:tab w:val="left" w:pos="216"/>
        </w:tabs>
        <w:jc w:val="both"/>
        <w:rPr>
          <w:sz w:val="18"/>
          <w:szCs w:val="18"/>
          <w:lang w:val="ro-MD"/>
        </w:rPr>
      </w:pPr>
      <w:r w:rsidRPr="00746CAA">
        <w:rPr>
          <w:sz w:val="18"/>
          <w:szCs w:val="18"/>
          <w:vertAlign w:val="superscript"/>
          <w:lang w:val="ro-MD"/>
        </w:rPr>
        <w:footnoteRef/>
      </w:r>
      <w:r w:rsidRPr="00746CAA">
        <w:rPr>
          <w:sz w:val="18"/>
          <w:szCs w:val="18"/>
          <w:lang w:val="ro-MD"/>
        </w:rPr>
        <w:tab/>
        <w:t>Codul Bunelor Practici notează “Membrii comisiilor electorale trebuie să primească instruire de bază.” (II.3.1.g). Recomandarea e aplicabilă administrației electorale de toate nivelurile (alineatul 84 din Raportul Explicativ). Instruirile ar trebui să fie disponibile și membrilor comisiilor desemnați de partidele politice.”</w:t>
      </w:r>
    </w:p>
  </w:footnote>
  <w:footnote w:id="12">
    <w:p w:rsidR="000402D9" w:rsidRPr="00746CAA" w:rsidRDefault="000402D9">
      <w:pPr>
        <w:pStyle w:val="Footnote0"/>
        <w:shd w:val="clear" w:color="auto" w:fill="auto"/>
        <w:tabs>
          <w:tab w:val="left" w:pos="206"/>
        </w:tabs>
        <w:jc w:val="both"/>
        <w:rPr>
          <w:sz w:val="18"/>
          <w:szCs w:val="18"/>
          <w:lang w:val="ro-RO"/>
        </w:rPr>
      </w:pPr>
      <w:r w:rsidRPr="00746CAA">
        <w:rPr>
          <w:sz w:val="18"/>
          <w:szCs w:val="18"/>
          <w:vertAlign w:val="superscript"/>
          <w:lang w:val="ro-RO"/>
        </w:rPr>
        <w:footnoteRef/>
      </w:r>
      <w:r w:rsidRPr="00746CAA">
        <w:rPr>
          <w:sz w:val="18"/>
          <w:szCs w:val="18"/>
          <w:lang w:val="ro-RO"/>
        </w:rPr>
        <w:tab/>
        <w:t>Potrivit cu Articolul 308</w:t>
      </w:r>
      <w:r w:rsidRPr="00746CAA">
        <w:rPr>
          <w:sz w:val="18"/>
          <w:szCs w:val="18"/>
          <w:vertAlign w:val="superscript"/>
          <w:lang w:val="ro-RO"/>
        </w:rPr>
        <w:t>11</w:t>
      </w:r>
      <w:r w:rsidRPr="00746CAA">
        <w:rPr>
          <w:sz w:val="18"/>
          <w:szCs w:val="18"/>
          <w:lang w:val="ro-RO"/>
        </w:rPr>
        <w:t xml:space="preserve">.2 din Codul de Procedură Civilă, instanța poate lipsi o persoană de dreptul de vot în contextul unui proces de stabilire a tutelei dacă persoana nu trece testul abilităților cognitive și de înțelegere. </w:t>
      </w:r>
    </w:p>
  </w:footnote>
  <w:footnote w:id="13">
    <w:p w:rsidR="000402D9" w:rsidRPr="00746CAA" w:rsidRDefault="000402D9">
      <w:pPr>
        <w:pStyle w:val="Footnote0"/>
        <w:shd w:val="clear" w:color="auto" w:fill="auto"/>
        <w:tabs>
          <w:tab w:val="left" w:pos="192"/>
        </w:tabs>
        <w:rPr>
          <w:sz w:val="18"/>
          <w:szCs w:val="18"/>
          <w:lang w:val="ro-RO"/>
        </w:rPr>
      </w:pPr>
      <w:r w:rsidRPr="00746CAA">
        <w:rPr>
          <w:sz w:val="18"/>
          <w:szCs w:val="18"/>
          <w:vertAlign w:val="superscript"/>
          <w:lang w:val="ro-RO"/>
        </w:rPr>
        <w:footnoteRef/>
      </w:r>
      <w:r w:rsidRPr="00746CAA">
        <w:rPr>
          <w:sz w:val="18"/>
          <w:szCs w:val="18"/>
          <w:lang w:val="ro-RO"/>
        </w:rPr>
        <w:tab/>
        <w:t xml:space="preserve">A se vedea Strobye și  Rosenlind c. Danemarcei, nr. 25802/18 și 27338/18, 2 februarie 2021, para 112-120, și </w:t>
      </w:r>
      <w:r w:rsidRPr="00746CAA">
        <w:rPr>
          <w:i/>
          <w:iCs/>
          <w:sz w:val="18"/>
          <w:szCs w:val="18"/>
          <w:lang w:val="ro-RO"/>
        </w:rPr>
        <w:t>Alajos Kiss c. Ungariei nr</w:t>
      </w:r>
      <w:r w:rsidRPr="00746CAA">
        <w:rPr>
          <w:sz w:val="18"/>
          <w:szCs w:val="18"/>
          <w:lang w:val="ro-RO"/>
        </w:rPr>
        <w:t xml:space="preserve">. </w:t>
      </w:r>
      <w:r w:rsidRPr="00746CAA">
        <w:rPr>
          <w:color w:val="0069D7"/>
          <w:sz w:val="18"/>
          <w:szCs w:val="18"/>
          <w:lang w:val="ro-RO"/>
        </w:rPr>
        <w:t>38832/06</w:t>
      </w:r>
      <w:r w:rsidRPr="00746CAA">
        <w:rPr>
          <w:sz w:val="18"/>
          <w:szCs w:val="18"/>
          <w:lang w:val="ro-RO"/>
        </w:rPr>
        <w:t>, 20 mai 2010.</w:t>
      </w:r>
    </w:p>
  </w:footnote>
  <w:footnote w:id="14">
    <w:p w:rsidR="000402D9" w:rsidRPr="00746CAA" w:rsidRDefault="000402D9">
      <w:pPr>
        <w:pStyle w:val="Footnote0"/>
        <w:shd w:val="clear" w:color="auto" w:fill="auto"/>
        <w:tabs>
          <w:tab w:val="left" w:pos="235"/>
        </w:tabs>
        <w:jc w:val="both"/>
        <w:rPr>
          <w:sz w:val="18"/>
          <w:szCs w:val="18"/>
          <w:lang w:val="ro-RO"/>
        </w:rPr>
      </w:pPr>
      <w:r w:rsidRPr="00746CAA">
        <w:rPr>
          <w:sz w:val="18"/>
          <w:szCs w:val="18"/>
          <w:vertAlign w:val="superscript"/>
          <w:lang w:val="ro-RO"/>
        </w:rPr>
        <w:footnoteRef/>
      </w:r>
      <w:r w:rsidRPr="00746CAA">
        <w:rPr>
          <w:sz w:val="18"/>
          <w:szCs w:val="18"/>
          <w:lang w:val="ro-RO"/>
        </w:rPr>
        <w:tab/>
        <w:t>Potrivit cu Articolele 12 și 29 din CRPD, "Statele parte recunosc faptul că persoanele cu dizabilități au capacitate juridică la egalitate cu alții în toate sferele vieții." și le asigură "dreptul și oportunitatea … de a vota și de a fi alese.". Paragraful 48 din</w:t>
      </w:r>
      <w:hyperlink r:id="rId5" w:history="1">
        <w:r w:rsidRPr="00746CAA">
          <w:rPr>
            <w:sz w:val="18"/>
            <w:szCs w:val="18"/>
            <w:lang w:val="ro-RO"/>
          </w:rPr>
          <w:t xml:space="preserve"> </w:t>
        </w:r>
        <w:r w:rsidRPr="00746CAA">
          <w:rPr>
            <w:color w:val="0000FF"/>
            <w:sz w:val="18"/>
            <w:szCs w:val="18"/>
            <w:u w:val="single"/>
            <w:lang w:val="ro-RO"/>
          </w:rPr>
          <w:t xml:space="preserve">Comentariul General la Articolul 12 </w:t>
        </w:r>
      </w:hyperlink>
      <w:r w:rsidRPr="00746CAA">
        <w:rPr>
          <w:color w:val="0000FF"/>
          <w:sz w:val="18"/>
          <w:szCs w:val="18"/>
          <w:u w:val="single"/>
          <w:lang w:val="ro-RO"/>
        </w:rPr>
        <w:t xml:space="preserve">al </w:t>
      </w:r>
      <w:hyperlink r:id="rId6" w:history="1">
        <w:r w:rsidRPr="00746CAA">
          <w:rPr>
            <w:color w:val="0000FF"/>
            <w:sz w:val="18"/>
            <w:szCs w:val="18"/>
            <w:u w:val="single"/>
            <w:lang w:val="ro-RO"/>
          </w:rPr>
          <w:t>CRPD</w:t>
        </w:r>
        <w:r w:rsidRPr="00746CAA">
          <w:rPr>
            <w:color w:val="0000FF"/>
            <w:sz w:val="18"/>
            <w:szCs w:val="18"/>
            <w:lang w:val="ro-RO"/>
          </w:rPr>
          <w:t xml:space="preserve"> </w:t>
        </w:r>
      </w:hyperlink>
      <w:r w:rsidRPr="00746CAA">
        <w:rPr>
          <w:sz w:val="18"/>
          <w:szCs w:val="18"/>
          <w:lang w:val="ro-RO"/>
        </w:rPr>
        <w:t>enunță că “abilitatea de luare a deciziilor a unei persoane nu poate justifica nicio privare a persoanei cu dizabilități de dreptul [...] de a vota și de a candida”.</w:t>
      </w:r>
    </w:p>
  </w:footnote>
  <w:footnote w:id="15">
    <w:p w:rsidR="000402D9" w:rsidRPr="00746CAA" w:rsidRDefault="000402D9">
      <w:pPr>
        <w:pStyle w:val="Footnote0"/>
        <w:shd w:val="clear" w:color="auto" w:fill="auto"/>
        <w:tabs>
          <w:tab w:val="left" w:pos="202"/>
        </w:tabs>
        <w:rPr>
          <w:sz w:val="18"/>
          <w:szCs w:val="18"/>
          <w:lang w:val="ro-RO"/>
        </w:rPr>
      </w:pPr>
      <w:r w:rsidRPr="00746CAA">
        <w:rPr>
          <w:sz w:val="18"/>
          <w:szCs w:val="18"/>
          <w:vertAlign w:val="superscript"/>
          <w:lang w:val="ro-RO"/>
        </w:rPr>
        <w:footnoteRef/>
      </w:r>
      <w:r w:rsidRPr="00746CAA">
        <w:rPr>
          <w:sz w:val="18"/>
          <w:szCs w:val="18"/>
          <w:lang w:val="ro-RO"/>
        </w:rPr>
        <w:tab/>
        <w:t>Republica Moldova a ratificat CRPD pe 21 septembrie 2010.</w:t>
      </w:r>
    </w:p>
  </w:footnote>
  <w:footnote w:id="16">
    <w:p w:rsidR="000402D9" w:rsidRPr="00746CAA" w:rsidRDefault="000402D9">
      <w:pPr>
        <w:pStyle w:val="Footnote0"/>
        <w:shd w:val="clear" w:color="auto" w:fill="auto"/>
        <w:tabs>
          <w:tab w:val="left" w:pos="197"/>
        </w:tabs>
        <w:rPr>
          <w:sz w:val="18"/>
          <w:szCs w:val="18"/>
          <w:lang w:val="ro-RO"/>
        </w:rPr>
      </w:pPr>
      <w:r w:rsidRPr="00746CAA">
        <w:rPr>
          <w:sz w:val="18"/>
          <w:szCs w:val="18"/>
          <w:vertAlign w:val="superscript"/>
          <w:lang w:val="ro-RO"/>
        </w:rPr>
        <w:footnoteRef/>
      </w:r>
      <w:r w:rsidRPr="00746CAA">
        <w:rPr>
          <w:sz w:val="18"/>
          <w:szCs w:val="18"/>
          <w:lang w:val="ro-RO"/>
        </w:rPr>
        <w:tab/>
        <w:t>Codul de Bune Practici în materie Electorală, paragraful I.1.1.c.iii.</w:t>
      </w:r>
    </w:p>
  </w:footnote>
  <w:footnote w:id="17">
    <w:p w:rsidR="000402D9" w:rsidRPr="00746CAA" w:rsidRDefault="000402D9">
      <w:pPr>
        <w:pStyle w:val="Footnote0"/>
        <w:shd w:val="clear" w:color="auto" w:fill="auto"/>
        <w:tabs>
          <w:tab w:val="left" w:pos="197"/>
        </w:tabs>
        <w:jc w:val="both"/>
        <w:rPr>
          <w:sz w:val="18"/>
          <w:szCs w:val="18"/>
          <w:lang w:val="ro-RO"/>
        </w:rPr>
      </w:pPr>
      <w:r w:rsidRPr="00746CAA">
        <w:rPr>
          <w:sz w:val="18"/>
          <w:szCs w:val="18"/>
          <w:vertAlign w:val="superscript"/>
          <w:lang w:val="ro-RO"/>
        </w:rPr>
        <w:footnoteRef/>
      </w:r>
      <w:r w:rsidRPr="00746CAA">
        <w:rPr>
          <w:sz w:val="18"/>
          <w:szCs w:val="18"/>
          <w:lang w:val="ro-RO"/>
        </w:rPr>
        <w:tab/>
      </w:r>
      <w:hyperlink r:id="rId7" w:history="1">
        <w:r w:rsidRPr="00746CAA">
          <w:rPr>
            <w:sz w:val="18"/>
            <w:szCs w:val="18"/>
            <w:lang w:val="ro-RO"/>
          </w:rPr>
          <w:t xml:space="preserve"> </w:t>
        </w:r>
        <w:r w:rsidRPr="00746CAA">
          <w:rPr>
            <w:color w:val="0000FF"/>
            <w:sz w:val="18"/>
            <w:szCs w:val="18"/>
            <w:u w:val="single"/>
            <w:lang w:val="ro-RO"/>
          </w:rPr>
          <w:t>Raportul Final</w:t>
        </w:r>
        <w:r w:rsidRPr="00746CAA">
          <w:rPr>
            <w:color w:val="0000FF"/>
            <w:sz w:val="18"/>
            <w:szCs w:val="18"/>
            <w:lang w:val="ro-RO"/>
          </w:rPr>
          <w:t xml:space="preserve"> </w:t>
        </w:r>
      </w:hyperlink>
      <w:r w:rsidRPr="00746CAA">
        <w:rPr>
          <w:sz w:val="18"/>
          <w:szCs w:val="18"/>
          <w:lang w:val="ro-RO"/>
        </w:rPr>
        <w:t>al BIDDO privind alegerile prezidențiale de pe 1 și 15 noiembrie 202, recomandarea 11.</w:t>
      </w:r>
    </w:p>
  </w:footnote>
  <w:footnote w:id="18">
    <w:p w:rsidR="000402D9" w:rsidRPr="00746CAA" w:rsidRDefault="000402D9">
      <w:pPr>
        <w:pStyle w:val="Footnote0"/>
        <w:shd w:val="clear" w:color="auto" w:fill="auto"/>
        <w:tabs>
          <w:tab w:val="left" w:pos="216"/>
        </w:tabs>
        <w:rPr>
          <w:sz w:val="18"/>
          <w:szCs w:val="18"/>
          <w:lang w:val="ro-RO"/>
        </w:rPr>
      </w:pPr>
      <w:r w:rsidRPr="00746CAA">
        <w:rPr>
          <w:sz w:val="18"/>
          <w:szCs w:val="18"/>
          <w:vertAlign w:val="superscript"/>
        </w:rPr>
        <w:footnoteRef/>
      </w:r>
      <w:r w:rsidRPr="00746CAA">
        <w:rPr>
          <w:sz w:val="18"/>
          <w:szCs w:val="18"/>
          <w:lang w:val="ro-RO"/>
        </w:rPr>
        <w:tab/>
        <w:t>Aici ar putea fi menționate excluderea persoanelor care au decedat și adăugarea celor care au împlinit 18 ani între cele două tururi de scrutin.</w:t>
      </w:r>
    </w:p>
  </w:footnote>
  <w:footnote w:id="19">
    <w:p w:rsidR="000402D9" w:rsidRPr="00746CAA" w:rsidRDefault="000402D9">
      <w:pPr>
        <w:pStyle w:val="Footnote0"/>
        <w:shd w:val="clear" w:color="auto" w:fill="auto"/>
        <w:tabs>
          <w:tab w:val="left" w:pos="187"/>
        </w:tabs>
        <w:jc w:val="both"/>
        <w:rPr>
          <w:sz w:val="18"/>
          <w:szCs w:val="18"/>
          <w:lang w:val="ro-RO"/>
        </w:rPr>
      </w:pPr>
      <w:r w:rsidRPr="00746CAA">
        <w:rPr>
          <w:sz w:val="18"/>
          <w:szCs w:val="18"/>
          <w:vertAlign w:val="superscript"/>
          <w:lang w:val="ro-RO"/>
        </w:rPr>
        <w:footnoteRef/>
      </w:r>
      <w:r w:rsidRPr="00746CAA">
        <w:rPr>
          <w:sz w:val="18"/>
          <w:szCs w:val="18"/>
          <w:lang w:val="ro-RO"/>
        </w:rPr>
        <w:tab/>
        <w:t xml:space="preserve">Avizul comun urgent al CV și BIDDO pe marginea Legii nr. 263 de modificare a Codului Electoral, Codului Contravențional și Codului Serviciilor Media Audiovizuale ale Republicii Moldova, </w:t>
      </w:r>
      <w:hyperlink r:id="rId8" w:history="1">
        <w:r w:rsidRPr="00746CAA">
          <w:rPr>
            <w:color w:val="0000FF"/>
            <w:sz w:val="18"/>
            <w:szCs w:val="18"/>
            <w:u w:val="single"/>
            <w:lang w:val="ro-RO"/>
          </w:rPr>
          <w:t>CDL-AD(2020)027</w:t>
        </w:r>
        <w:r w:rsidRPr="00746CAA">
          <w:rPr>
            <w:sz w:val="18"/>
            <w:szCs w:val="18"/>
            <w:lang w:val="ro-RO"/>
          </w:rPr>
          <w:t>,</w:t>
        </w:r>
      </w:hyperlink>
      <w:r w:rsidRPr="00746CAA">
        <w:rPr>
          <w:sz w:val="18"/>
          <w:szCs w:val="18"/>
          <w:lang w:val="ro-RO"/>
        </w:rPr>
        <w:t xml:space="preserve"> para. 25.</w:t>
      </w:r>
    </w:p>
  </w:footnote>
  <w:footnote w:id="20">
    <w:p w:rsidR="000402D9" w:rsidRPr="00746CAA" w:rsidRDefault="000402D9">
      <w:pPr>
        <w:pStyle w:val="Footnote0"/>
        <w:shd w:val="clear" w:color="auto" w:fill="auto"/>
        <w:tabs>
          <w:tab w:val="left" w:pos="206"/>
        </w:tabs>
        <w:rPr>
          <w:sz w:val="18"/>
          <w:szCs w:val="18"/>
          <w:lang w:val="ro-RO"/>
        </w:rPr>
      </w:pPr>
      <w:r w:rsidRPr="00746CAA">
        <w:rPr>
          <w:sz w:val="18"/>
          <w:szCs w:val="18"/>
          <w:vertAlign w:val="superscript"/>
          <w:lang w:val="ro-RO"/>
        </w:rPr>
        <w:footnoteRef/>
      </w:r>
      <w:r w:rsidRPr="00746CAA">
        <w:rPr>
          <w:sz w:val="18"/>
          <w:szCs w:val="18"/>
          <w:lang w:val="ro-RO"/>
        </w:rPr>
        <w:tab/>
        <w:t>A se vedea CV și BIDDO, CDL-AD(2017)016, Bulgaria, Aviz Comun pe marginea modificărilor la Codul Electoral, para. 68.</w:t>
      </w:r>
    </w:p>
  </w:footnote>
  <w:footnote w:id="21">
    <w:p w:rsidR="000402D9" w:rsidRPr="00746CAA" w:rsidRDefault="000402D9">
      <w:pPr>
        <w:pStyle w:val="Footnote0"/>
        <w:shd w:val="clear" w:color="auto" w:fill="auto"/>
        <w:tabs>
          <w:tab w:val="left" w:pos="211"/>
        </w:tabs>
        <w:jc w:val="both"/>
        <w:rPr>
          <w:sz w:val="18"/>
          <w:szCs w:val="18"/>
          <w:lang w:val="ro-RO"/>
        </w:rPr>
      </w:pPr>
      <w:r w:rsidRPr="00746CAA">
        <w:rPr>
          <w:sz w:val="18"/>
          <w:szCs w:val="18"/>
          <w:vertAlign w:val="superscript"/>
          <w:lang w:val="ro-RO"/>
        </w:rPr>
        <w:footnoteRef/>
      </w:r>
      <w:r w:rsidRPr="00746CAA">
        <w:rPr>
          <w:sz w:val="18"/>
          <w:szCs w:val="18"/>
          <w:lang w:val="ro-RO"/>
        </w:rPr>
        <w:tab/>
        <w:t>A se vedea pentru practici relevante CoE/Congresul Autorităților Locale și Regionale, Listele electorale și ale alegătorilor care domiciliază de facto peste hotare, 28 ianuarie 2015 (CG/MON/2015(27)8), p. 15; cf. CV, Raport rezumativ privind alegătorii care domiciliază de facto peste hotare,</w:t>
      </w:r>
      <w:hyperlink r:id="rId9" w:history="1">
        <w:r w:rsidRPr="00746CAA">
          <w:rPr>
            <w:sz w:val="18"/>
            <w:szCs w:val="18"/>
            <w:lang w:val="ro-RO"/>
          </w:rPr>
          <w:t xml:space="preserve"> </w:t>
        </w:r>
        <w:r w:rsidRPr="00746CAA">
          <w:rPr>
            <w:color w:val="0000FF"/>
            <w:sz w:val="18"/>
            <w:szCs w:val="18"/>
            <w:u w:val="single"/>
            <w:lang w:val="ro-RO"/>
          </w:rPr>
          <w:t>CDL-AD(2015)040</w:t>
        </w:r>
        <w:r w:rsidRPr="00746CAA">
          <w:rPr>
            <w:sz w:val="18"/>
            <w:szCs w:val="18"/>
            <w:lang w:val="ro-RO"/>
          </w:rPr>
          <w:t>.</w:t>
        </w:r>
      </w:hyperlink>
    </w:p>
  </w:footnote>
  <w:footnote w:id="22">
    <w:p w:rsidR="000402D9" w:rsidRPr="00746CAA" w:rsidRDefault="000402D9">
      <w:pPr>
        <w:pStyle w:val="Footnote0"/>
        <w:shd w:val="clear" w:color="auto" w:fill="auto"/>
        <w:tabs>
          <w:tab w:val="left" w:pos="221"/>
        </w:tabs>
        <w:jc w:val="both"/>
        <w:rPr>
          <w:sz w:val="18"/>
          <w:szCs w:val="18"/>
        </w:rPr>
      </w:pPr>
      <w:r w:rsidRPr="00746CAA">
        <w:rPr>
          <w:sz w:val="18"/>
          <w:szCs w:val="18"/>
          <w:vertAlign w:val="superscript"/>
          <w:lang w:val="ro-RO"/>
        </w:rPr>
        <w:footnoteRef/>
      </w:r>
      <w:r w:rsidRPr="00746CAA">
        <w:rPr>
          <w:sz w:val="18"/>
          <w:szCs w:val="18"/>
          <w:lang w:val="ro-RO"/>
        </w:rPr>
        <w:tab/>
        <w:t>Nu există vreo obligație conform cu Articolul 3 Protocolul 1 la CEDO ca statele să permită acest lucru; a se vedea Sitaropoulos și Giakoumopoulos c. Greciei [G.C.], 15 martie 2012, cererea nr. 42202/07, par. 75. Același lucru reiese din Codul Bunelor Practici în Materie Electorală, item I 1.1 c. A se vedea Raportul CV privind votul în afara țării (CDL- AD(2011)022), III. A.</w:t>
      </w:r>
    </w:p>
  </w:footnote>
  <w:footnote w:id="23">
    <w:p w:rsidR="000402D9" w:rsidRPr="00746CAA" w:rsidRDefault="000402D9">
      <w:pPr>
        <w:pStyle w:val="Footnote0"/>
        <w:shd w:val="clear" w:color="auto" w:fill="auto"/>
        <w:tabs>
          <w:tab w:val="left" w:pos="197"/>
        </w:tabs>
        <w:jc w:val="both"/>
        <w:rPr>
          <w:sz w:val="18"/>
          <w:szCs w:val="18"/>
          <w:lang w:val="ro-RO"/>
        </w:rPr>
      </w:pPr>
      <w:r w:rsidRPr="00746CAA">
        <w:rPr>
          <w:sz w:val="18"/>
          <w:szCs w:val="18"/>
          <w:vertAlign w:val="superscript"/>
          <w:lang w:val="ro-RO"/>
        </w:rPr>
        <w:footnoteRef/>
      </w:r>
      <w:r w:rsidRPr="00746CAA">
        <w:rPr>
          <w:sz w:val="18"/>
          <w:szCs w:val="18"/>
          <w:lang w:val="ro-RO"/>
        </w:rPr>
        <w:tab/>
        <w:t>A se vedea hotărârile CtEDO, Hilbe c. Liechtensteinului (dec.), 7 septembrie 1999, cerere nr. 31981/96; Doyle c. Regatului Unit (dec.), 6 februarie 2007, cerere nr. 30157/06; Sitaropoulos și Giakoumopoulos c. Greciei [G.C.], 15 martie 2012, cerere nr. 42202/07, par. 69; Shindler c. Regatului Unit, 7 mai 2013, cerere nr. 19840/09, par. 105, 116.</w:t>
      </w:r>
    </w:p>
  </w:footnote>
  <w:footnote w:id="24">
    <w:p w:rsidR="000402D9" w:rsidRPr="00746CAA" w:rsidRDefault="000402D9">
      <w:pPr>
        <w:pStyle w:val="Footnote0"/>
        <w:shd w:val="clear" w:color="auto" w:fill="auto"/>
        <w:tabs>
          <w:tab w:val="left" w:pos="202"/>
        </w:tabs>
        <w:rPr>
          <w:sz w:val="18"/>
          <w:szCs w:val="18"/>
          <w:lang w:val="ro-RO"/>
        </w:rPr>
      </w:pPr>
      <w:r w:rsidRPr="00746CAA">
        <w:rPr>
          <w:sz w:val="18"/>
          <w:szCs w:val="18"/>
          <w:vertAlign w:val="superscript"/>
          <w:lang w:val="ro-RO"/>
        </w:rPr>
        <w:footnoteRef/>
      </w:r>
      <w:r w:rsidRPr="00746CAA">
        <w:rPr>
          <w:sz w:val="18"/>
          <w:szCs w:val="18"/>
          <w:lang w:val="ro-RO"/>
        </w:rPr>
        <w:tab/>
        <w:t>A se vedea CV, Raport privind votul din afara țării (CDL-AD(2011)022), para. 75.</w:t>
      </w:r>
    </w:p>
  </w:footnote>
  <w:footnote w:id="25">
    <w:p w:rsidR="000402D9" w:rsidRPr="00746CAA" w:rsidRDefault="000402D9">
      <w:pPr>
        <w:pStyle w:val="Footnote0"/>
        <w:shd w:val="clear" w:color="auto" w:fill="auto"/>
        <w:tabs>
          <w:tab w:val="left" w:pos="211"/>
        </w:tabs>
        <w:rPr>
          <w:sz w:val="18"/>
          <w:szCs w:val="18"/>
          <w:lang w:val="ro-RO"/>
        </w:rPr>
      </w:pPr>
      <w:r w:rsidRPr="00746CAA">
        <w:rPr>
          <w:sz w:val="18"/>
          <w:szCs w:val="18"/>
          <w:vertAlign w:val="superscript"/>
          <w:lang w:val="ro-RO"/>
        </w:rPr>
        <w:footnoteRef/>
      </w:r>
      <w:r w:rsidRPr="00746CAA">
        <w:rPr>
          <w:sz w:val="18"/>
          <w:szCs w:val="18"/>
          <w:lang w:val="ro-RO"/>
        </w:rPr>
        <w:t>La alegerile parlamentare din 11 iulie 2021, 14.3% din alegători au votat în secțiile de votare deschise de misiunile diplomatice de peste hotare.</w:t>
      </w:r>
    </w:p>
  </w:footnote>
  <w:footnote w:id="26">
    <w:p w:rsidR="000402D9" w:rsidRPr="00746CAA" w:rsidRDefault="000402D9">
      <w:pPr>
        <w:pStyle w:val="Footnote0"/>
        <w:shd w:val="clear" w:color="auto" w:fill="auto"/>
        <w:tabs>
          <w:tab w:val="left" w:pos="235"/>
        </w:tabs>
        <w:rPr>
          <w:sz w:val="18"/>
          <w:szCs w:val="18"/>
          <w:lang w:val="ro-RO"/>
        </w:rPr>
      </w:pPr>
      <w:r w:rsidRPr="00746CAA">
        <w:rPr>
          <w:sz w:val="18"/>
          <w:szCs w:val="18"/>
          <w:vertAlign w:val="superscript"/>
          <w:lang w:val="ro-RO"/>
        </w:rPr>
        <w:footnoteRef/>
      </w:r>
      <w:r w:rsidRPr="00746CAA">
        <w:rPr>
          <w:sz w:val="18"/>
          <w:szCs w:val="18"/>
          <w:lang w:val="ro-RO"/>
        </w:rPr>
        <w:tab/>
        <w:t>A se vedea Raportul CV privind votul din afara țării,</w:t>
      </w:r>
      <w:hyperlink r:id="rId10" w:history="1">
        <w:r w:rsidRPr="00746CAA">
          <w:rPr>
            <w:sz w:val="18"/>
            <w:szCs w:val="18"/>
            <w:lang w:val="ro-RO"/>
          </w:rPr>
          <w:t xml:space="preserve"> </w:t>
        </w:r>
        <w:r w:rsidRPr="00746CAA">
          <w:rPr>
            <w:color w:val="0000FF"/>
            <w:sz w:val="18"/>
            <w:szCs w:val="18"/>
            <w:u w:val="single"/>
            <w:lang w:val="ro-RO"/>
          </w:rPr>
          <w:t>CDL-AD(2011)022</w:t>
        </w:r>
        <w:r w:rsidRPr="00746CAA">
          <w:rPr>
            <w:sz w:val="18"/>
            <w:szCs w:val="18"/>
            <w:lang w:val="ro-RO"/>
          </w:rPr>
          <w:t>,</w:t>
        </w:r>
      </w:hyperlink>
      <w:r w:rsidRPr="00746CAA">
        <w:rPr>
          <w:sz w:val="18"/>
          <w:szCs w:val="18"/>
          <w:lang w:val="ro-RO"/>
        </w:rPr>
        <w:t xml:space="preserve"> para. 34 și 96;</w:t>
      </w:r>
      <w:hyperlink r:id="rId11" w:history="1">
        <w:r w:rsidRPr="00746CAA">
          <w:rPr>
            <w:sz w:val="18"/>
            <w:szCs w:val="18"/>
            <w:lang w:val="ro-RO"/>
          </w:rPr>
          <w:t xml:space="preserve"> </w:t>
        </w:r>
        <w:r w:rsidRPr="00746CAA">
          <w:rPr>
            <w:color w:val="0000FF"/>
            <w:sz w:val="18"/>
            <w:szCs w:val="18"/>
            <w:u w:val="single"/>
            <w:lang w:val="ro-RO"/>
          </w:rPr>
          <w:t xml:space="preserve">Raportul Final </w:t>
        </w:r>
      </w:hyperlink>
      <w:r w:rsidRPr="00746CAA">
        <w:rPr>
          <w:sz w:val="18"/>
          <w:szCs w:val="18"/>
          <w:lang w:val="ro-RO"/>
        </w:rPr>
        <w:t xml:space="preserve"> privind alegerile parlamentare anticipate din 11 iulie 2021, p.10.</w:t>
      </w:r>
    </w:p>
  </w:footnote>
  <w:footnote w:id="27">
    <w:p w:rsidR="000402D9" w:rsidRPr="00746CAA" w:rsidRDefault="000402D9">
      <w:pPr>
        <w:pStyle w:val="Footnote0"/>
        <w:shd w:val="clear" w:color="auto" w:fill="auto"/>
        <w:tabs>
          <w:tab w:val="left" w:pos="226"/>
        </w:tabs>
        <w:jc w:val="both"/>
        <w:rPr>
          <w:sz w:val="18"/>
          <w:szCs w:val="18"/>
          <w:lang w:val="ro-RO"/>
        </w:rPr>
      </w:pPr>
      <w:r w:rsidRPr="00746CAA">
        <w:rPr>
          <w:sz w:val="18"/>
          <w:szCs w:val="18"/>
          <w:vertAlign w:val="superscript"/>
        </w:rPr>
        <w:footnoteRef/>
      </w:r>
      <w:r w:rsidRPr="00746CAA">
        <w:rPr>
          <w:sz w:val="18"/>
          <w:szCs w:val="18"/>
          <w:lang w:val="ro-RO"/>
        </w:rPr>
        <w:tab/>
        <w:t xml:space="preserve">Paragraful 96 al Liniilor directoare ale BIDDO și CV din 2020 cu privire la reglementarea partidelor politice prevede că “ar trebui să fie posibilă susținerea înregistrării mai mult decât unui singur partid și legislația nu ar trebui să limiteze cetățeanul sau altă persoană </w:t>
      </w:r>
      <w:r w:rsidR="00C146F9" w:rsidRPr="00746CAA">
        <w:rPr>
          <w:sz w:val="18"/>
          <w:szCs w:val="18"/>
          <w:lang w:val="ro-RO"/>
        </w:rPr>
        <w:t>încât</w:t>
      </w:r>
      <w:r w:rsidRPr="00746CAA">
        <w:rPr>
          <w:sz w:val="18"/>
          <w:szCs w:val="18"/>
          <w:lang w:val="ro-RO"/>
        </w:rPr>
        <w:t xml:space="preserve"> să-și exprime susținerea doar pentru un partid. Orice limitare a acestui drept poate fi încălcată ușor și conduce la scoaterea din campanie a partidelor care cu bună credință au considerat că au respectat cerințele pentru colectarea de semnături suficiente.”</w:t>
      </w:r>
    </w:p>
  </w:footnote>
  <w:footnote w:id="28">
    <w:p w:rsidR="000402D9" w:rsidRPr="00746CAA" w:rsidRDefault="000402D9">
      <w:pPr>
        <w:pStyle w:val="Footnote0"/>
        <w:shd w:val="clear" w:color="auto" w:fill="auto"/>
        <w:tabs>
          <w:tab w:val="left" w:pos="197"/>
        </w:tabs>
        <w:rPr>
          <w:sz w:val="18"/>
          <w:szCs w:val="18"/>
          <w:lang w:val="ro-RO"/>
        </w:rPr>
      </w:pPr>
      <w:r w:rsidRPr="00746CAA">
        <w:rPr>
          <w:sz w:val="18"/>
          <w:szCs w:val="18"/>
          <w:vertAlign w:val="superscript"/>
          <w:lang w:val="ro-RO"/>
        </w:rPr>
        <w:footnoteRef/>
      </w:r>
      <w:r w:rsidRPr="00746CAA">
        <w:rPr>
          <w:sz w:val="18"/>
          <w:szCs w:val="18"/>
          <w:lang w:val="ro-RO"/>
        </w:rPr>
        <w:tab/>
        <w:t>A se vedea, de exemplu, Articolul 17 al Comentariului General 25 la Articolul 25 al Pactului Internațional din 1996 privind Drepturile Civile și Politice (ICCPR).</w:t>
      </w:r>
    </w:p>
  </w:footnote>
  <w:footnote w:id="29">
    <w:p w:rsidR="000402D9" w:rsidRPr="00746CAA" w:rsidRDefault="000402D9">
      <w:pPr>
        <w:pStyle w:val="Footnote0"/>
        <w:shd w:val="clear" w:color="auto" w:fill="auto"/>
        <w:tabs>
          <w:tab w:val="left" w:pos="206"/>
        </w:tabs>
        <w:rPr>
          <w:sz w:val="18"/>
          <w:szCs w:val="18"/>
        </w:rPr>
      </w:pPr>
      <w:r w:rsidRPr="00746CAA">
        <w:rPr>
          <w:sz w:val="18"/>
          <w:szCs w:val="18"/>
          <w:vertAlign w:val="superscript"/>
          <w:lang w:val="ro-RO"/>
        </w:rPr>
        <w:footnoteRef/>
      </w:r>
      <w:r w:rsidRPr="00746CAA">
        <w:rPr>
          <w:sz w:val="18"/>
          <w:szCs w:val="18"/>
          <w:lang w:val="ro-RO"/>
        </w:rPr>
        <w:tab/>
        <w:t xml:space="preserve">A se vedea </w:t>
      </w:r>
      <w:hyperlink r:id="rId12" w:history="1">
        <w:r w:rsidRPr="00746CAA">
          <w:rPr>
            <w:sz w:val="18"/>
            <w:szCs w:val="18"/>
            <w:lang w:val="ro-RO"/>
          </w:rPr>
          <w:t xml:space="preserve"> </w:t>
        </w:r>
        <w:r w:rsidRPr="00746CAA">
          <w:rPr>
            <w:color w:val="0000FF"/>
            <w:sz w:val="18"/>
            <w:szCs w:val="18"/>
            <w:u w:val="single"/>
            <w:lang w:val="ro-RO"/>
          </w:rPr>
          <w:t>Raportul Final</w:t>
        </w:r>
        <w:r w:rsidRPr="00746CAA">
          <w:rPr>
            <w:color w:val="0000FF"/>
            <w:sz w:val="18"/>
            <w:szCs w:val="18"/>
            <w:lang w:val="ro-RO"/>
          </w:rPr>
          <w:t xml:space="preserve"> </w:t>
        </w:r>
      </w:hyperlink>
      <w:r w:rsidRPr="00746CAA">
        <w:rPr>
          <w:sz w:val="18"/>
          <w:szCs w:val="18"/>
          <w:lang w:val="ro-RO"/>
        </w:rPr>
        <w:t>privind alegerile parlamentare din 30 noiembrie 2014, recomandarea</w:t>
      </w:r>
      <w:r w:rsidRPr="00746CAA">
        <w:rPr>
          <w:sz w:val="18"/>
          <w:szCs w:val="18"/>
        </w:rPr>
        <w:t xml:space="preserve"> #17.</w:t>
      </w:r>
    </w:p>
  </w:footnote>
  <w:footnote w:id="30">
    <w:p w:rsidR="000402D9" w:rsidRPr="00746CAA" w:rsidRDefault="000402D9">
      <w:pPr>
        <w:pStyle w:val="Footnote0"/>
        <w:shd w:val="clear" w:color="auto" w:fill="auto"/>
        <w:tabs>
          <w:tab w:val="left" w:pos="197"/>
        </w:tabs>
        <w:jc w:val="both"/>
        <w:rPr>
          <w:sz w:val="18"/>
          <w:szCs w:val="18"/>
        </w:rPr>
      </w:pPr>
      <w:r w:rsidRPr="00746CAA">
        <w:rPr>
          <w:sz w:val="18"/>
          <w:szCs w:val="18"/>
          <w:vertAlign w:val="superscript"/>
        </w:rPr>
        <w:footnoteRef/>
      </w:r>
      <w:r w:rsidRPr="00746CAA">
        <w:rPr>
          <w:sz w:val="18"/>
          <w:szCs w:val="18"/>
        </w:rPr>
        <w:tab/>
      </w:r>
      <w:r w:rsidRPr="00746CAA">
        <w:rPr>
          <w:sz w:val="18"/>
          <w:szCs w:val="18"/>
          <w:lang w:val="ro-RO"/>
        </w:rPr>
        <w:t>A se vedea CV, Avizul pe marginea amendamentelor la Codul Serviciilor Media Audiovizuale și unele acte normative, care cuprind interdicția simbolurilor asociate cu și folosite în acțiuni de agresiune militară (CDL-XXX).</w:t>
      </w:r>
    </w:p>
  </w:footnote>
  <w:footnote w:id="31">
    <w:p w:rsidR="00016CD9" w:rsidRPr="00746CAA" w:rsidRDefault="00016CD9" w:rsidP="00016CD9">
      <w:pPr>
        <w:pStyle w:val="Textnotdesubsol"/>
        <w:jc w:val="both"/>
        <w:rPr>
          <w:sz w:val="18"/>
          <w:szCs w:val="18"/>
        </w:rPr>
      </w:pPr>
      <w:r w:rsidRPr="00746CAA">
        <w:rPr>
          <w:rStyle w:val="Referinnotdesubsol"/>
          <w:sz w:val="18"/>
          <w:szCs w:val="18"/>
        </w:rPr>
        <w:footnoteRef/>
      </w:r>
      <w:r w:rsidRPr="00746CAA">
        <w:rPr>
          <w:sz w:val="18"/>
          <w:szCs w:val="18"/>
        </w:rPr>
        <w:t xml:space="preserve"> Interdicția prin decizia Curții Constituționale impusă Președintelui statului de a deține calitatea de membru al unui partid politic.  </w:t>
      </w:r>
    </w:p>
  </w:footnote>
  <w:footnote w:id="32">
    <w:p w:rsidR="00016CD9" w:rsidRPr="00746CAA" w:rsidRDefault="00016CD9" w:rsidP="00016CD9">
      <w:pPr>
        <w:pStyle w:val="Textnotdesubsol"/>
        <w:jc w:val="both"/>
        <w:rPr>
          <w:sz w:val="18"/>
          <w:szCs w:val="18"/>
        </w:rPr>
      </w:pPr>
      <w:r w:rsidRPr="00746CAA">
        <w:rPr>
          <w:rStyle w:val="Referinnotdesubsol"/>
          <w:sz w:val="18"/>
          <w:szCs w:val="18"/>
        </w:rPr>
        <w:footnoteRef/>
      </w:r>
      <w:r w:rsidRPr="00746CAA">
        <w:rPr>
          <w:sz w:val="18"/>
          <w:szCs w:val="18"/>
        </w:rPr>
        <w:t xml:space="preserve"> A se vedea Recomandarea 1516(2001) a Adunării Parlamentare a Consiliului Europei, conform căreia „ar trebui să se aplice următoarele prevederi: (…) plafonarea strictă a donațiilor din partea entităților juridice.” (8.v.c).  </w:t>
      </w:r>
    </w:p>
  </w:footnote>
  <w:footnote w:id="33">
    <w:p w:rsidR="00016CD9" w:rsidRPr="00746CAA" w:rsidRDefault="00016CD9" w:rsidP="00016CD9">
      <w:pPr>
        <w:pStyle w:val="Textnotdesubsol"/>
        <w:jc w:val="both"/>
        <w:rPr>
          <w:sz w:val="18"/>
          <w:szCs w:val="18"/>
        </w:rPr>
      </w:pPr>
      <w:r w:rsidRPr="00746CAA">
        <w:rPr>
          <w:rStyle w:val="Referinnotdesubsol"/>
          <w:sz w:val="18"/>
          <w:szCs w:val="18"/>
        </w:rPr>
        <w:footnoteRef/>
      </w:r>
      <w:r w:rsidRPr="00746CAA">
        <w:rPr>
          <w:sz w:val="18"/>
          <w:szCs w:val="18"/>
        </w:rPr>
        <w:t xml:space="preserve"> Liniile directorii ale Comisiei de la Veneția și BIDDO privind reglementarea partidului politic (ediția a II-a), alin.258  </w:t>
      </w:r>
    </w:p>
  </w:footnote>
  <w:footnote w:id="34">
    <w:p w:rsidR="00016CD9" w:rsidRPr="00746CAA" w:rsidRDefault="00016CD9" w:rsidP="00016CD9">
      <w:pPr>
        <w:pStyle w:val="Textnotdesubsol"/>
        <w:rPr>
          <w:sz w:val="18"/>
          <w:szCs w:val="18"/>
        </w:rPr>
      </w:pPr>
      <w:r w:rsidRPr="00746CAA">
        <w:rPr>
          <w:rStyle w:val="Referinnotdesubsol"/>
          <w:sz w:val="18"/>
          <w:szCs w:val="18"/>
        </w:rPr>
        <w:footnoteRef/>
      </w:r>
      <w:r w:rsidRPr="00746CAA">
        <w:rPr>
          <w:sz w:val="18"/>
          <w:szCs w:val="18"/>
        </w:rPr>
        <w:t xml:space="preserve"> Același.</w:t>
      </w:r>
    </w:p>
  </w:footnote>
  <w:footnote w:id="35">
    <w:p w:rsidR="00016CD9" w:rsidRPr="00746CAA" w:rsidRDefault="00016CD9" w:rsidP="00016CD9">
      <w:pPr>
        <w:pStyle w:val="Textnotdesubsol"/>
        <w:rPr>
          <w:sz w:val="18"/>
          <w:szCs w:val="18"/>
        </w:rPr>
      </w:pPr>
      <w:r w:rsidRPr="00746CAA">
        <w:rPr>
          <w:rStyle w:val="Referinnotdesubsol"/>
          <w:sz w:val="18"/>
          <w:szCs w:val="18"/>
        </w:rPr>
        <w:footnoteRef/>
      </w:r>
      <w:r w:rsidRPr="00746CAA">
        <w:rPr>
          <w:sz w:val="18"/>
          <w:szCs w:val="18"/>
        </w:rPr>
        <w:t xml:space="preserve"> Legea privind modificările Codului serviciilor media audiovizuale.</w:t>
      </w:r>
    </w:p>
  </w:footnote>
  <w:footnote w:id="36">
    <w:p w:rsidR="00016CD9" w:rsidRPr="00746CAA" w:rsidRDefault="00016CD9" w:rsidP="00016CD9">
      <w:pPr>
        <w:pStyle w:val="Textnotdesubsol"/>
        <w:jc w:val="both"/>
        <w:rPr>
          <w:sz w:val="18"/>
          <w:szCs w:val="18"/>
        </w:rPr>
      </w:pPr>
      <w:r w:rsidRPr="00746CAA">
        <w:rPr>
          <w:rStyle w:val="Referinnotdesubsol"/>
          <w:sz w:val="18"/>
          <w:szCs w:val="18"/>
        </w:rPr>
        <w:footnoteRef/>
      </w:r>
      <w:r w:rsidRPr="00746CAA">
        <w:rPr>
          <w:sz w:val="18"/>
          <w:szCs w:val="18"/>
        </w:rPr>
        <w:t xml:space="preserve"> A se vedea documentul CDL-AD(2021)025, Armenia, Aviz Comun privind modificările la Codul Electoral și legislația conexă, alin.74, al Comisiei de la Veneția și BIDDO. </w:t>
      </w:r>
    </w:p>
  </w:footnote>
  <w:footnote w:id="37">
    <w:p w:rsidR="00016CD9" w:rsidRPr="00746CAA" w:rsidRDefault="00016CD9" w:rsidP="00016CD9">
      <w:pPr>
        <w:pStyle w:val="Textnotdesubsol"/>
        <w:jc w:val="both"/>
        <w:rPr>
          <w:sz w:val="18"/>
          <w:szCs w:val="18"/>
        </w:rPr>
      </w:pPr>
      <w:r w:rsidRPr="00746CAA">
        <w:rPr>
          <w:rStyle w:val="Referinnotdesubsol"/>
          <w:sz w:val="18"/>
          <w:szCs w:val="18"/>
        </w:rPr>
        <w:footnoteRef/>
      </w:r>
      <w:r w:rsidRPr="00746CAA">
        <w:rPr>
          <w:sz w:val="18"/>
          <w:szCs w:val="18"/>
        </w:rPr>
        <w:t xml:space="preserve"> A se vedea Kość c. Poloniei, 1 iunie 2017, cererea nr. 34598/12, alin.35, Bédat c. Elveției [GC], 29 martie 2016, cererea nr. 56925/08, alin.49, Sürek c. Turciei [GC], 8 iulie 1999, cererea nr. 26682/95, alin.61 și Castells c. Spaniei, 23 aprilie 1992, cererea nr. 1798/85, alin.42.</w:t>
      </w:r>
    </w:p>
  </w:footnote>
  <w:footnote w:id="38">
    <w:p w:rsidR="00016CD9" w:rsidRPr="00746CAA" w:rsidRDefault="00016CD9" w:rsidP="00016CD9">
      <w:pPr>
        <w:pStyle w:val="Textnotdesubsol"/>
        <w:jc w:val="both"/>
        <w:rPr>
          <w:sz w:val="18"/>
          <w:szCs w:val="18"/>
        </w:rPr>
      </w:pPr>
      <w:r w:rsidRPr="00746CAA">
        <w:rPr>
          <w:rStyle w:val="Referinnotdesubsol"/>
          <w:sz w:val="18"/>
          <w:szCs w:val="18"/>
        </w:rPr>
        <w:footnoteRef/>
      </w:r>
      <w:r w:rsidRPr="00746CAA">
        <w:rPr>
          <w:sz w:val="18"/>
          <w:szCs w:val="18"/>
        </w:rPr>
        <w:t xml:space="preserve"> A se vedea Asociații Couderc și Hachette Filipacchi c. Franței [GC], nr. 40454/07, alin.119-120.  </w:t>
      </w:r>
    </w:p>
  </w:footnote>
  <w:footnote w:id="39">
    <w:p w:rsidR="00016CD9" w:rsidRPr="00746CAA" w:rsidRDefault="00016CD9" w:rsidP="00016CD9">
      <w:pPr>
        <w:pStyle w:val="Textnotdesubsol"/>
        <w:jc w:val="both"/>
        <w:rPr>
          <w:sz w:val="18"/>
          <w:szCs w:val="18"/>
        </w:rPr>
      </w:pPr>
      <w:r w:rsidRPr="00746CAA">
        <w:rPr>
          <w:rStyle w:val="Referinnotdesubsol"/>
          <w:sz w:val="18"/>
          <w:szCs w:val="18"/>
        </w:rPr>
        <w:footnoteRef/>
      </w:r>
      <w:r w:rsidRPr="00746CAA">
        <w:rPr>
          <w:sz w:val="18"/>
          <w:szCs w:val="18"/>
        </w:rPr>
        <w:t xml:space="preserve"> A se vedea Kwiecień c. Poloniei, nr.51744/99; Kita c. Poloniei, nr.57659/00; Brzeziński c. Poloniei, nr.47542/07.  </w:t>
      </w:r>
    </w:p>
  </w:footnote>
  <w:footnote w:id="40">
    <w:p w:rsidR="00016CD9" w:rsidRPr="00746CAA" w:rsidRDefault="00016CD9" w:rsidP="00016CD9">
      <w:pPr>
        <w:pStyle w:val="Textnotdesubsol"/>
        <w:jc w:val="both"/>
        <w:rPr>
          <w:sz w:val="18"/>
          <w:szCs w:val="18"/>
        </w:rPr>
      </w:pPr>
      <w:r w:rsidRPr="00746CAA">
        <w:rPr>
          <w:rStyle w:val="Referinnotdesubsol"/>
          <w:sz w:val="18"/>
          <w:szCs w:val="18"/>
        </w:rPr>
        <w:footnoteRef/>
      </w:r>
      <w:r w:rsidRPr="00746CAA">
        <w:rPr>
          <w:sz w:val="18"/>
          <w:szCs w:val="18"/>
        </w:rPr>
        <w:t xml:space="preserve"> Brzeziński c. Poloniei, nr.47542/07, alin.55.  </w:t>
      </w:r>
    </w:p>
  </w:footnote>
  <w:footnote w:id="41">
    <w:p w:rsidR="00016CD9" w:rsidRPr="00746CAA" w:rsidRDefault="00016CD9" w:rsidP="00016CD9">
      <w:pPr>
        <w:pStyle w:val="Textnotdesubsol"/>
        <w:jc w:val="both"/>
        <w:rPr>
          <w:sz w:val="18"/>
          <w:szCs w:val="18"/>
        </w:rPr>
      </w:pPr>
      <w:r w:rsidRPr="00746CAA">
        <w:rPr>
          <w:rStyle w:val="Referinnotdesubsol"/>
          <w:sz w:val="18"/>
          <w:szCs w:val="18"/>
        </w:rPr>
        <w:footnoteRef/>
      </w:r>
      <w:r w:rsidRPr="00746CAA">
        <w:rPr>
          <w:sz w:val="18"/>
          <w:szCs w:val="18"/>
        </w:rPr>
        <w:t xml:space="preserve"> A se vedea Lingens c. Austriei, nr.9815/82, alin.46; Pedersen și Baadsgaard c. Danemarcei [GC], nr.49017/99, alin.76; Lindon, Otchakovsky-Laurens și July c. Franței [GC], nr.21279/02 și 36448/02, alin.55.  </w:t>
      </w:r>
    </w:p>
  </w:footnote>
  <w:footnote w:id="42">
    <w:p w:rsidR="00016CD9" w:rsidRPr="00746CAA" w:rsidRDefault="00016CD9" w:rsidP="00016CD9">
      <w:pPr>
        <w:pStyle w:val="Textnotdesubsol"/>
        <w:rPr>
          <w:sz w:val="18"/>
          <w:szCs w:val="18"/>
        </w:rPr>
      </w:pPr>
      <w:r w:rsidRPr="00746CAA">
        <w:rPr>
          <w:rStyle w:val="Referinnotdesubsol"/>
          <w:sz w:val="18"/>
          <w:szCs w:val="18"/>
        </w:rPr>
        <w:footnoteRef/>
      </w:r>
      <w:r w:rsidRPr="00746CAA">
        <w:rPr>
          <w:sz w:val="18"/>
          <w:szCs w:val="18"/>
        </w:rPr>
        <w:t xml:space="preserve"> A se vedea Kwiecień c. Poloniei, nr.51744/99, alin.51.  </w:t>
      </w:r>
    </w:p>
  </w:footnote>
  <w:footnote w:id="43">
    <w:p w:rsidR="00016CD9" w:rsidRPr="00746CAA" w:rsidRDefault="00016CD9" w:rsidP="00016CD9">
      <w:pPr>
        <w:pStyle w:val="Textnotdesubsol"/>
        <w:jc w:val="both"/>
        <w:rPr>
          <w:sz w:val="18"/>
          <w:szCs w:val="18"/>
        </w:rPr>
      </w:pPr>
      <w:r w:rsidRPr="00746CAA">
        <w:rPr>
          <w:rStyle w:val="Referinnotdesubsol"/>
          <w:sz w:val="18"/>
          <w:szCs w:val="18"/>
        </w:rPr>
        <w:footnoteRef/>
      </w:r>
      <w:r w:rsidRPr="00746CAA">
        <w:rPr>
          <w:sz w:val="18"/>
          <w:szCs w:val="18"/>
        </w:rPr>
        <w:t xml:space="preserve"> Comisia de la Veneția, Principiile pentru utilizarea conformă cu drepturile fundamentale a tehnologiilor digitale în procesele electorale, CDL-AD(2020)037.  </w:t>
      </w:r>
    </w:p>
  </w:footnote>
  <w:footnote w:id="44">
    <w:p w:rsidR="00016CD9" w:rsidRPr="00746CAA" w:rsidRDefault="00016CD9" w:rsidP="00016CD9">
      <w:pPr>
        <w:pStyle w:val="Textnotdesubsol"/>
        <w:jc w:val="both"/>
        <w:rPr>
          <w:sz w:val="18"/>
          <w:szCs w:val="18"/>
        </w:rPr>
      </w:pPr>
      <w:r w:rsidRPr="00746CAA">
        <w:rPr>
          <w:rStyle w:val="Referinnotdesubsol"/>
          <w:sz w:val="18"/>
          <w:szCs w:val="18"/>
        </w:rPr>
        <w:footnoteRef/>
      </w:r>
      <w:r w:rsidRPr="00746CAA">
        <w:rPr>
          <w:sz w:val="18"/>
          <w:szCs w:val="18"/>
        </w:rPr>
        <w:t xml:space="preserve"> Comisia de la Veneția, Code bunelor practici în materie electorală, CDL-AD(2002)023rev2-cor, II.3.3.c.  </w:t>
      </w:r>
    </w:p>
  </w:footnote>
  <w:footnote w:id="45">
    <w:p w:rsidR="00016CD9" w:rsidRPr="00746CAA" w:rsidRDefault="00016CD9" w:rsidP="00016CD9">
      <w:pPr>
        <w:pStyle w:val="Textnotdesubsol"/>
        <w:jc w:val="both"/>
        <w:rPr>
          <w:sz w:val="18"/>
          <w:szCs w:val="18"/>
        </w:rPr>
      </w:pPr>
      <w:r w:rsidRPr="00746CAA">
        <w:rPr>
          <w:rStyle w:val="Referinnotdesubsol"/>
          <w:sz w:val="18"/>
          <w:szCs w:val="18"/>
        </w:rPr>
        <w:footnoteRef/>
      </w:r>
      <w:r w:rsidRPr="00746CAA">
        <w:rPr>
          <w:sz w:val="18"/>
          <w:szCs w:val="18"/>
        </w:rPr>
        <w:t xml:space="preserve"> Pentru a afla detalii cu privire la această comdiție, a se vedea Eirik Holmøyvik, „Dreptul la o examinare eficientă (și judiciară) a plângerilor electorale”, în: </w:t>
      </w:r>
      <w:r w:rsidRPr="00746CAA">
        <w:rPr>
          <w:i/>
          <w:iCs/>
          <w:sz w:val="18"/>
          <w:szCs w:val="18"/>
        </w:rPr>
        <w:t>Anuarul European privind Drepturile Omului 2021</w:t>
      </w:r>
      <w:r w:rsidRPr="00746CAA">
        <w:rPr>
          <w:sz w:val="18"/>
          <w:szCs w:val="18"/>
        </w:rPr>
        <w:t xml:space="preserve">, Philip Czech, Lisa Heschl, Karin Lukas, Manfred Nowak, Gerd Oberleitner, editori, Anuarul European privind Drepturile Omului 2021, Intersentia: Cambridge 2021, pp. 541-567.  </w:t>
      </w:r>
    </w:p>
  </w:footnote>
  <w:footnote w:id="46">
    <w:p w:rsidR="00016CD9" w:rsidRPr="00746CAA" w:rsidRDefault="00016CD9" w:rsidP="00016CD9">
      <w:pPr>
        <w:pStyle w:val="Textnotdesubsol"/>
        <w:jc w:val="both"/>
        <w:rPr>
          <w:sz w:val="18"/>
          <w:szCs w:val="18"/>
        </w:rPr>
      </w:pPr>
      <w:r w:rsidRPr="00746CAA">
        <w:rPr>
          <w:rStyle w:val="Referinnotdesubsol"/>
          <w:sz w:val="18"/>
          <w:szCs w:val="18"/>
        </w:rPr>
        <w:footnoteRef/>
      </w:r>
      <w:r w:rsidRPr="00746CAA">
        <w:rPr>
          <w:sz w:val="18"/>
          <w:szCs w:val="18"/>
        </w:rPr>
        <w:t xml:space="preserve"> CtEDO, Partidul Politic „Patria” ș.a. c. Republicii Moldova, nr. 5113/15 și 14 (alții), 4 august 2020, alin.38.  </w:t>
      </w:r>
    </w:p>
  </w:footnote>
  <w:footnote w:id="47">
    <w:p w:rsidR="00016CD9" w:rsidRPr="00746CAA" w:rsidRDefault="00016CD9" w:rsidP="00016CD9">
      <w:pPr>
        <w:pStyle w:val="Textnotdesubsol"/>
        <w:jc w:val="both"/>
        <w:rPr>
          <w:sz w:val="18"/>
          <w:szCs w:val="18"/>
        </w:rPr>
      </w:pPr>
      <w:r w:rsidRPr="00746CAA">
        <w:rPr>
          <w:rStyle w:val="Referinnotdesubsol"/>
          <w:sz w:val="18"/>
          <w:szCs w:val="18"/>
        </w:rPr>
        <w:footnoteRef/>
      </w:r>
      <w:r w:rsidRPr="00746CAA">
        <w:rPr>
          <w:sz w:val="18"/>
          <w:szCs w:val="18"/>
        </w:rPr>
        <w:t xml:space="preserve"> Alin.7.6 din Documentul OSCE de la Copenhaga din 1990 solicită statelor participante OSCE să se asigure că toți concurenții sunt capabili „[…] să concureze între ei pe baza unui tratament egal în fața legii și a autorităților”. Codul de bune practici, alin. I.2.3.a, prevede că „Egalitatea de șanse trebuie garantată atât pentru partide, cât și pentru candidați”. </w:t>
      </w:r>
    </w:p>
  </w:footnote>
  <w:footnote w:id="48">
    <w:p w:rsidR="00016CD9" w:rsidRPr="00746CAA" w:rsidRDefault="00016CD9" w:rsidP="00016CD9">
      <w:pPr>
        <w:pStyle w:val="Textnotdesubsol"/>
        <w:rPr>
          <w:sz w:val="18"/>
          <w:szCs w:val="18"/>
        </w:rPr>
      </w:pPr>
      <w:r w:rsidRPr="00746CAA">
        <w:rPr>
          <w:rStyle w:val="Referinnotdesubsol"/>
          <w:sz w:val="18"/>
          <w:szCs w:val="18"/>
        </w:rPr>
        <w:footnoteRef/>
      </w:r>
      <w:r w:rsidRPr="00746CAA">
        <w:rPr>
          <w:sz w:val="18"/>
          <w:szCs w:val="18"/>
        </w:rPr>
        <w:t xml:space="preserve"> A se vedea Partidul Politic „Patria” și alții c.</w:t>
      </w:r>
      <w:r w:rsidR="003E59CC">
        <w:rPr>
          <w:sz w:val="18"/>
          <w:szCs w:val="18"/>
        </w:rPr>
        <w:t xml:space="preserve"> </w:t>
      </w:r>
      <w:r w:rsidRPr="00746CAA">
        <w:rPr>
          <w:sz w:val="18"/>
          <w:szCs w:val="18"/>
        </w:rPr>
        <w:t xml:space="preserve">Republicii Moldova, nr. 5113/15 și 14 (alții), 4 august 2020.  </w:t>
      </w:r>
    </w:p>
  </w:footnote>
  <w:footnote w:id="49">
    <w:p w:rsidR="00016CD9" w:rsidRPr="00746CAA" w:rsidRDefault="00016CD9" w:rsidP="00016CD9">
      <w:pPr>
        <w:pStyle w:val="Textnotdesubsol"/>
        <w:jc w:val="both"/>
        <w:rPr>
          <w:sz w:val="18"/>
          <w:szCs w:val="18"/>
        </w:rPr>
      </w:pPr>
      <w:r w:rsidRPr="00746CAA">
        <w:rPr>
          <w:rStyle w:val="Referinnotdesubsol"/>
          <w:sz w:val="18"/>
          <w:szCs w:val="18"/>
        </w:rPr>
        <w:footnoteRef/>
      </w:r>
      <w:r w:rsidRPr="00746CAA">
        <w:rPr>
          <w:sz w:val="18"/>
          <w:szCs w:val="18"/>
        </w:rPr>
        <w:t xml:space="preserve"> Alin.11 din Rezoluția 1308(2002), cu referire la Restricțiile privind partidele politice în statele membre ale Consiliului Europei.  </w:t>
      </w:r>
    </w:p>
  </w:footnote>
  <w:footnote w:id="50">
    <w:p w:rsidR="00016CD9" w:rsidRPr="00746CAA" w:rsidRDefault="00016CD9" w:rsidP="00016CD9">
      <w:pPr>
        <w:pStyle w:val="Textnotdesubsol"/>
        <w:rPr>
          <w:sz w:val="18"/>
          <w:szCs w:val="18"/>
        </w:rPr>
      </w:pPr>
      <w:r w:rsidRPr="00746CAA">
        <w:rPr>
          <w:rStyle w:val="Referinnotdesubsol"/>
          <w:sz w:val="18"/>
          <w:szCs w:val="18"/>
        </w:rPr>
        <w:footnoteRef/>
      </w:r>
      <w:r w:rsidRPr="00746CAA">
        <w:rPr>
          <w:sz w:val="18"/>
          <w:szCs w:val="18"/>
        </w:rPr>
        <w:t xml:space="preserve"> Raportul final al BIDDO cu privire la alegerile parlamentare din 24 februarie 2019, recomandarea 20.  </w:t>
      </w:r>
    </w:p>
  </w:footnote>
  <w:footnote w:id="51">
    <w:p w:rsidR="00016CD9" w:rsidRPr="00746CAA" w:rsidRDefault="00016CD9" w:rsidP="00016CD9">
      <w:pPr>
        <w:pStyle w:val="Textnotdesubsol"/>
        <w:jc w:val="both"/>
        <w:rPr>
          <w:sz w:val="18"/>
          <w:szCs w:val="18"/>
        </w:rPr>
      </w:pPr>
      <w:r w:rsidRPr="00746CAA">
        <w:rPr>
          <w:rStyle w:val="Referinnotdesubsol"/>
          <w:sz w:val="18"/>
          <w:szCs w:val="18"/>
        </w:rPr>
        <w:footnoteRef/>
      </w:r>
      <w:r w:rsidRPr="00746CAA">
        <w:rPr>
          <w:sz w:val="18"/>
          <w:szCs w:val="18"/>
        </w:rPr>
        <w:t xml:space="preserve"> Conform Articolului 53(6) din Codul actual, buletinele de vot sunt întocmite în conformitate cu Legea privind funcționarea limbilor, care permitea BESV să solicite buletine de vot tipărite în limbile folosite în localitatea lor. Legea a fost declarată neconstituțională de Curtea Constituțională în ianuarie 2021 și a fost ulterior abrogată de Parlament. Neconstituționalitatea a rezultat din statutul preferențial acordat limbii ruse.</w:t>
      </w:r>
    </w:p>
  </w:footnote>
  <w:footnote w:id="52">
    <w:p w:rsidR="00016CD9" w:rsidRPr="00746CAA" w:rsidRDefault="00016CD9" w:rsidP="00016CD9">
      <w:pPr>
        <w:pStyle w:val="Textnotdesubsol"/>
        <w:jc w:val="both"/>
        <w:rPr>
          <w:sz w:val="18"/>
          <w:szCs w:val="18"/>
        </w:rPr>
      </w:pPr>
      <w:r w:rsidRPr="00746CAA">
        <w:rPr>
          <w:rStyle w:val="Referinnotdesubsol"/>
          <w:sz w:val="18"/>
          <w:szCs w:val="18"/>
        </w:rPr>
        <w:footnoteRef/>
      </w:r>
      <w:r w:rsidRPr="00746CAA">
        <w:rPr>
          <w:sz w:val="18"/>
          <w:szCs w:val="18"/>
        </w:rPr>
        <w:t xml:space="preserve"> Comentariul general al Comitetului ONU pentru Drepturile Omului la Articolul 25 din ICCPR recomandă ca „informațiile și materialele cu privire la votare să fie disponibile în limbile minorităților”, alin.12. Această opinie a fost susținută în mod constant și de Comisia de la Veneția și BIDDO, a se vedea de ex. CDL-AD(2017)016, Bulgaria, Aviz comun privind modificările la Codul Electoral, alin.54.</w:t>
      </w:r>
    </w:p>
  </w:footnote>
  <w:footnote w:id="53">
    <w:p w:rsidR="00016CD9" w:rsidRPr="00746CAA" w:rsidRDefault="00016CD9" w:rsidP="00016CD9">
      <w:pPr>
        <w:pStyle w:val="Textnotdesubsol"/>
        <w:jc w:val="both"/>
        <w:rPr>
          <w:sz w:val="18"/>
          <w:szCs w:val="18"/>
        </w:rPr>
      </w:pPr>
      <w:r w:rsidRPr="00746CAA">
        <w:rPr>
          <w:rStyle w:val="Referinnotdesubsol"/>
          <w:sz w:val="18"/>
          <w:szCs w:val="18"/>
        </w:rPr>
        <w:footnoteRef/>
      </w:r>
      <w:r w:rsidRPr="00746CAA">
        <w:rPr>
          <w:sz w:val="18"/>
          <w:szCs w:val="18"/>
        </w:rPr>
        <w:t xml:space="preserve"> Raportul final al BIDDO privind alegerile prezidențiale din 30 octombrie și 13 noiembrie 2016, recomandarea 5; Raportul final al BIDDO privind alegerile prezidențiale din 1 și 15 noiembrie 2020, p. 24. În mod similar, Curtea Constituțională a recomandat, în Hotărârea nr.34 din 13.12.2016, modificarea mecanismului privind determinarea numărului de buletine de vot și distribuirea acestora în străinătate.</w:t>
      </w:r>
    </w:p>
  </w:footnote>
  <w:footnote w:id="54">
    <w:p w:rsidR="00016CD9" w:rsidRPr="00746CAA" w:rsidRDefault="00016CD9" w:rsidP="00016CD9">
      <w:pPr>
        <w:pStyle w:val="Textnotdesubsol"/>
        <w:jc w:val="both"/>
        <w:rPr>
          <w:sz w:val="18"/>
          <w:szCs w:val="18"/>
        </w:rPr>
      </w:pPr>
      <w:r w:rsidRPr="00746CAA">
        <w:rPr>
          <w:rStyle w:val="Referinnotdesubsol"/>
          <w:sz w:val="18"/>
          <w:szCs w:val="18"/>
        </w:rPr>
        <w:footnoteRef/>
      </w:r>
      <w:r w:rsidRPr="00746CAA">
        <w:rPr>
          <w:sz w:val="18"/>
          <w:szCs w:val="18"/>
        </w:rPr>
        <w:t xml:space="preserve"> Raportul final al BIDDO privind alegerile prezidențiale din 1 și 15 noiembrie 2020, recomandarea 22; Raportul final al BIDDO privind alegerile parlamentare din 24 februarie 2019, recomandarea 31; Raportul final al BIDDO privind alegerile prezidențiale din 30 octombrie și 13 noiembrie 2016, recomandarea 25.</w:t>
      </w:r>
    </w:p>
  </w:footnote>
  <w:footnote w:id="55">
    <w:p w:rsidR="00016CD9" w:rsidRPr="00746CAA" w:rsidRDefault="00016CD9" w:rsidP="00016CD9">
      <w:pPr>
        <w:pStyle w:val="Textnotdesubsol"/>
        <w:jc w:val="both"/>
        <w:rPr>
          <w:sz w:val="18"/>
          <w:szCs w:val="18"/>
        </w:rPr>
      </w:pPr>
      <w:r w:rsidRPr="00746CAA">
        <w:rPr>
          <w:rStyle w:val="Referinnotdesubsol"/>
          <w:sz w:val="18"/>
          <w:szCs w:val="18"/>
        </w:rPr>
        <w:footnoteRef/>
      </w:r>
      <w:r w:rsidRPr="00746CAA">
        <w:rPr>
          <w:sz w:val="18"/>
          <w:szCs w:val="18"/>
        </w:rPr>
        <w:t xml:space="preserve"> Raportul final al BIDDO privind alegerile prezidențiale din 30 octombrie și 13 noiembrie 2016, recomandarea 8.</w:t>
      </w:r>
    </w:p>
  </w:footnote>
  <w:footnote w:id="56">
    <w:p w:rsidR="00016CD9" w:rsidRPr="00746CAA" w:rsidRDefault="00016CD9" w:rsidP="00016CD9">
      <w:pPr>
        <w:pStyle w:val="Textnotdesubsol"/>
        <w:rPr>
          <w:sz w:val="18"/>
          <w:szCs w:val="18"/>
        </w:rPr>
      </w:pPr>
      <w:r w:rsidRPr="00746CAA">
        <w:rPr>
          <w:rStyle w:val="Referinnotdesubsol"/>
          <w:sz w:val="18"/>
          <w:szCs w:val="18"/>
        </w:rPr>
        <w:footnoteRef/>
      </w:r>
      <w:r w:rsidRPr="00746CAA">
        <w:rPr>
          <w:sz w:val="18"/>
          <w:szCs w:val="18"/>
        </w:rPr>
        <w:t xml:space="preserve"> Raportul final al </w:t>
      </w:r>
      <w:bookmarkStart w:id="18" w:name="_Hlk117698333"/>
      <w:r w:rsidRPr="00746CAA">
        <w:rPr>
          <w:sz w:val="18"/>
          <w:szCs w:val="18"/>
        </w:rPr>
        <w:t>BIDDO</w:t>
      </w:r>
      <w:bookmarkEnd w:id="18"/>
      <w:r w:rsidRPr="00746CAA">
        <w:rPr>
          <w:sz w:val="18"/>
          <w:szCs w:val="18"/>
        </w:rPr>
        <w:t xml:space="preserve"> privind alegerile parlamentare din 24 februarie 2019, recomandarea 33.</w:t>
      </w:r>
    </w:p>
  </w:footnote>
  <w:footnote w:id="57">
    <w:p w:rsidR="00016CD9" w:rsidRPr="00746CAA" w:rsidRDefault="00016CD9" w:rsidP="00016CD9">
      <w:pPr>
        <w:pStyle w:val="Textnotdesubsol"/>
        <w:rPr>
          <w:sz w:val="18"/>
          <w:szCs w:val="18"/>
        </w:rPr>
      </w:pPr>
      <w:r w:rsidRPr="00746CAA">
        <w:rPr>
          <w:rStyle w:val="Referinnotdesubsol"/>
          <w:sz w:val="18"/>
          <w:szCs w:val="18"/>
        </w:rPr>
        <w:footnoteRef/>
      </w:r>
      <w:r w:rsidRPr="00746CAA">
        <w:rPr>
          <w:sz w:val="18"/>
          <w:szCs w:val="18"/>
        </w:rPr>
        <w:t xml:space="preserve"> Raportul final al BIDDO privind alegerile parlamentare anticipate din 11 iulie 2021, p. 8; Raportul final al BIDDO privind alegerile prezidențiale din 1 și 15 noiembrie 2020, recomandarea 23.</w:t>
      </w:r>
    </w:p>
  </w:footnote>
  <w:footnote w:id="58">
    <w:p w:rsidR="00016CD9" w:rsidRPr="00746CAA" w:rsidRDefault="00016CD9" w:rsidP="00016CD9">
      <w:pPr>
        <w:pStyle w:val="Textnotdesubsol"/>
        <w:rPr>
          <w:sz w:val="18"/>
          <w:szCs w:val="18"/>
        </w:rPr>
      </w:pPr>
      <w:r w:rsidRPr="00746CAA">
        <w:rPr>
          <w:rStyle w:val="Referinnotdesubsol"/>
          <w:sz w:val="18"/>
          <w:szCs w:val="18"/>
        </w:rPr>
        <w:footnoteRef/>
      </w:r>
      <w:r w:rsidRPr="00746CAA">
        <w:rPr>
          <w:sz w:val="18"/>
          <w:szCs w:val="18"/>
        </w:rPr>
        <w:t xml:space="preserve"> Articolele 1, 127, 151, 175.</w:t>
      </w:r>
    </w:p>
  </w:footnote>
  <w:footnote w:id="59">
    <w:p w:rsidR="00016CD9" w:rsidRPr="00746CAA" w:rsidRDefault="00016CD9" w:rsidP="00016CD9">
      <w:pPr>
        <w:pStyle w:val="Textnotdesubsol"/>
        <w:jc w:val="both"/>
        <w:rPr>
          <w:sz w:val="18"/>
          <w:szCs w:val="18"/>
        </w:rPr>
      </w:pPr>
      <w:r w:rsidRPr="00746CAA">
        <w:rPr>
          <w:rStyle w:val="Referinnotdesubsol"/>
          <w:sz w:val="18"/>
          <w:szCs w:val="18"/>
        </w:rPr>
        <w:footnoteRef/>
      </w:r>
      <w:r w:rsidRPr="00746CAA">
        <w:rPr>
          <w:sz w:val="18"/>
          <w:szCs w:val="18"/>
        </w:rPr>
        <w:t xml:space="preserve"> Articolul 146(5) prevede că „Este declarat ales candidatul care a obținut cel mai mare număr de voturi în al doilea tur de scrutin”.</w:t>
      </w:r>
    </w:p>
  </w:footnote>
  <w:footnote w:id="60">
    <w:p w:rsidR="00016CD9" w:rsidRPr="00746CAA" w:rsidRDefault="00016CD9" w:rsidP="00016CD9">
      <w:pPr>
        <w:pStyle w:val="Textnotdesubsol"/>
        <w:jc w:val="both"/>
        <w:rPr>
          <w:sz w:val="18"/>
          <w:szCs w:val="18"/>
        </w:rPr>
      </w:pPr>
      <w:r w:rsidRPr="00746CAA">
        <w:rPr>
          <w:rStyle w:val="Referinnotdesubsol"/>
          <w:sz w:val="18"/>
          <w:szCs w:val="18"/>
        </w:rPr>
        <w:footnoteRef/>
      </w:r>
      <w:r w:rsidRPr="00746CAA">
        <w:rPr>
          <w:sz w:val="18"/>
          <w:szCs w:val="18"/>
        </w:rPr>
        <w:t xml:space="preserve"> A se vedea, de exemplu, Avizul comun al Comisiei de la Veneția și al BIDDO privind proiectul de Cod Electoral al Armeniei, CDL-AD(2016)019, alin.39.</w:t>
      </w:r>
    </w:p>
  </w:footnote>
  <w:footnote w:id="61">
    <w:p w:rsidR="00016CD9" w:rsidRPr="00746CAA" w:rsidRDefault="00016CD9" w:rsidP="00016CD9">
      <w:pPr>
        <w:pStyle w:val="Textnotdesubsol"/>
        <w:jc w:val="both"/>
        <w:rPr>
          <w:sz w:val="18"/>
          <w:szCs w:val="18"/>
        </w:rPr>
      </w:pPr>
      <w:r w:rsidRPr="00746CAA">
        <w:rPr>
          <w:rStyle w:val="Referinnotdesubsol"/>
          <w:sz w:val="18"/>
          <w:szCs w:val="18"/>
        </w:rPr>
        <w:footnoteRef/>
      </w:r>
      <w:r w:rsidRPr="00746CAA">
        <w:rPr>
          <w:sz w:val="18"/>
          <w:szCs w:val="18"/>
        </w:rPr>
        <w:t xml:space="preserve"> A se vedea alin.22.3 din Rezoluția 1705 (2010) a Adunării Parlamentare a Consiliului Europei, care solicită statelor membre ale Consiliului Europei „să ia în considerare scăderea pragurilor legale care sunt mai mari de 3 la sută”. A se vedea, de asemenea, în avizele recente, Avizul urgent comun al Comisiei de la Veneția și BIDDO privind modificările la Codul Electoral și Legislația conexă în Armenia, CDL-AD(2021)025, alin.45-48; Avizul comun al Comisiei de la Veneția și al BIDDO privind modificările la legislația electorală și „legile de armonizare” conexe în Turcia, CDL-AD(2018)031, alin.30-36.</w:t>
      </w:r>
    </w:p>
  </w:footnote>
  <w:footnote w:id="62">
    <w:p w:rsidR="00016CD9" w:rsidRPr="00746CAA" w:rsidRDefault="00016CD9" w:rsidP="00016CD9">
      <w:pPr>
        <w:pStyle w:val="Textnotdesubsol"/>
        <w:jc w:val="both"/>
        <w:rPr>
          <w:sz w:val="18"/>
          <w:szCs w:val="18"/>
        </w:rPr>
      </w:pPr>
      <w:r w:rsidRPr="00746CAA">
        <w:rPr>
          <w:rStyle w:val="Referinnotdesubsol"/>
          <w:sz w:val="18"/>
          <w:szCs w:val="18"/>
        </w:rPr>
        <w:footnoteRef/>
      </w:r>
      <w:r w:rsidRPr="00746CAA">
        <w:rPr>
          <w:sz w:val="18"/>
          <w:szCs w:val="18"/>
        </w:rPr>
        <w:t xml:space="preserve"> Comisia de la Veneția și BIDDO, Aviz comun pe marginea proiectului de lege privind modificările la Codul Electoral al Republicii Moldova, CDL-AD(2016)021, alin.10. Referitor la restricțiile de rezidență, a se vedea și Codul de bune practici în materie electorală, alin.I.1.1.c.iii.</w:t>
      </w:r>
    </w:p>
  </w:footnote>
  <w:footnote w:id="63">
    <w:p w:rsidR="00016CD9" w:rsidRPr="00746CAA" w:rsidRDefault="00016CD9" w:rsidP="00016CD9">
      <w:pPr>
        <w:pStyle w:val="Textnotdesubsol"/>
        <w:jc w:val="both"/>
        <w:rPr>
          <w:sz w:val="18"/>
          <w:szCs w:val="18"/>
        </w:rPr>
      </w:pPr>
      <w:r w:rsidRPr="00746CAA">
        <w:rPr>
          <w:rStyle w:val="Referinnotdesubsol"/>
          <w:sz w:val="18"/>
          <w:szCs w:val="18"/>
        </w:rPr>
        <w:footnoteRef/>
      </w:r>
      <w:r w:rsidRPr="00746CAA">
        <w:rPr>
          <w:sz w:val="18"/>
          <w:szCs w:val="18"/>
        </w:rPr>
        <w:t xml:space="preserve"> Comentariul general 25 la Articolul 25 din ICCPR (Pactul internațional pentru drepturile civile și politice) stipulează că „persoanele care sunt de altfel eligibile pentru a candida la alegeri nu ar trebui să fie excluse din cauza unor cerințe nerezonabile sau discriminatorii, cum ar fi educația, reședința ori descendența, sau din cauza afilierii politice”.</w:t>
      </w:r>
    </w:p>
  </w:footnote>
  <w:footnote w:id="64">
    <w:p w:rsidR="00016CD9" w:rsidRPr="00746CAA" w:rsidRDefault="00016CD9" w:rsidP="00016CD9">
      <w:pPr>
        <w:pStyle w:val="Textnotdesubsol"/>
        <w:jc w:val="both"/>
        <w:rPr>
          <w:sz w:val="18"/>
          <w:szCs w:val="18"/>
        </w:rPr>
      </w:pPr>
      <w:r w:rsidRPr="00746CAA">
        <w:rPr>
          <w:rStyle w:val="Referinnotdesubsol"/>
          <w:sz w:val="18"/>
          <w:szCs w:val="18"/>
        </w:rPr>
        <w:footnoteRef/>
      </w:r>
      <w:r w:rsidRPr="00746CAA">
        <w:rPr>
          <w:sz w:val="18"/>
          <w:szCs w:val="18"/>
        </w:rPr>
        <w:t xml:space="preserve"> Comisia de la Veneția și BIDDO, Aviz comun asupra proiectului de lege privind modificarea Codului Electoral al Republicii Moldova, CDL-AD(2016)021, alin.11; A se vedea, de asemenea, Raportul final al BIDDO privind alegerile prezidențiale din 1 și 15 noiembrie 2020, recomandarea 12.</w:t>
      </w:r>
    </w:p>
  </w:footnote>
  <w:footnote w:id="65">
    <w:p w:rsidR="00016CD9" w:rsidRPr="00746CAA" w:rsidRDefault="00016CD9" w:rsidP="00016CD9">
      <w:pPr>
        <w:pStyle w:val="Textnotdesubsol"/>
        <w:jc w:val="both"/>
        <w:rPr>
          <w:sz w:val="18"/>
          <w:szCs w:val="18"/>
        </w:rPr>
      </w:pPr>
      <w:r w:rsidRPr="00746CAA">
        <w:rPr>
          <w:rStyle w:val="Referinnotdesubsol"/>
          <w:sz w:val="18"/>
          <w:szCs w:val="18"/>
        </w:rPr>
        <w:footnoteRef/>
      </w:r>
      <w:r w:rsidRPr="00746CAA">
        <w:rPr>
          <w:sz w:val="18"/>
          <w:szCs w:val="18"/>
        </w:rPr>
        <w:t xml:space="preserve"> Comisia de la Veneția, Codul bunelor practici în materie electorală, alin.II.3.3.b. și II.3.3.c.  </w:t>
      </w:r>
    </w:p>
  </w:footnote>
  <w:footnote w:id="66">
    <w:p w:rsidR="00016CD9" w:rsidRPr="00746CAA" w:rsidRDefault="00016CD9" w:rsidP="00016CD9">
      <w:pPr>
        <w:pStyle w:val="Textnotdesubsol"/>
        <w:rPr>
          <w:sz w:val="18"/>
          <w:szCs w:val="18"/>
        </w:rPr>
      </w:pPr>
      <w:r w:rsidRPr="00746CAA">
        <w:rPr>
          <w:rStyle w:val="Referinnotdesubsol"/>
          <w:sz w:val="18"/>
          <w:szCs w:val="18"/>
        </w:rPr>
        <w:footnoteRef/>
      </w:r>
      <w:r w:rsidRPr="00746CAA">
        <w:rPr>
          <w:sz w:val="18"/>
          <w:szCs w:val="18"/>
        </w:rPr>
        <w:t xml:space="preserve"> Raportul final al BIDDO privind alegerile locale din 14 și 28 iunie 2015, recomandarea 16.</w:t>
      </w:r>
    </w:p>
  </w:footnote>
  <w:footnote w:id="67">
    <w:p w:rsidR="00016CD9" w:rsidRPr="00746CAA" w:rsidRDefault="00016CD9" w:rsidP="00016CD9">
      <w:pPr>
        <w:pStyle w:val="Textnotdesubsol"/>
        <w:jc w:val="both"/>
        <w:rPr>
          <w:sz w:val="18"/>
          <w:szCs w:val="18"/>
        </w:rPr>
      </w:pPr>
      <w:r w:rsidRPr="00746CAA">
        <w:rPr>
          <w:rStyle w:val="Referinnotdesubsol"/>
          <w:sz w:val="18"/>
          <w:szCs w:val="18"/>
        </w:rPr>
        <w:footnoteRef/>
      </w:r>
      <w:r w:rsidRPr="00746CAA">
        <w:rPr>
          <w:sz w:val="18"/>
          <w:szCs w:val="18"/>
        </w:rPr>
        <w:t xml:space="preserve"> Carta Europeană a Autonomiei Locale prevede „dreptul și capacitatea autorităților locale, în limitele legii, de a reglementa și gestiona o parte substanțială a afacerilor publice […]”, care urmează să fie „exercitate de consilii sau adunări formate din membrii liber aleși prin vot secret pe bază de vot direct, egal, universal”.</w:t>
      </w:r>
    </w:p>
  </w:footnote>
  <w:footnote w:id="68">
    <w:p w:rsidR="00016CD9" w:rsidRPr="00746CAA" w:rsidRDefault="00016CD9" w:rsidP="00016CD9">
      <w:pPr>
        <w:pStyle w:val="Textnotdesubsol"/>
        <w:jc w:val="both"/>
        <w:rPr>
          <w:sz w:val="18"/>
          <w:szCs w:val="18"/>
        </w:rPr>
      </w:pPr>
      <w:r w:rsidRPr="00746CAA">
        <w:rPr>
          <w:rStyle w:val="Referinnotdesubsol"/>
          <w:sz w:val="18"/>
          <w:szCs w:val="18"/>
        </w:rPr>
        <w:footnoteRef/>
      </w:r>
      <w:r w:rsidRPr="00746CAA">
        <w:rPr>
          <w:sz w:val="18"/>
          <w:szCs w:val="18"/>
        </w:rPr>
        <w:t xml:space="preserve"> Comisia de la Veneția, Codul revizuit de bune practici privind referendumurile, CDL-AD(2022)025, Memorandum explicativ, alin. 5.</w:t>
      </w:r>
    </w:p>
  </w:footnote>
  <w:footnote w:id="69">
    <w:p w:rsidR="00016CD9" w:rsidRPr="00746CAA" w:rsidRDefault="00016CD9" w:rsidP="00016CD9">
      <w:pPr>
        <w:pStyle w:val="Textnotdesubsol"/>
        <w:jc w:val="both"/>
        <w:rPr>
          <w:sz w:val="18"/>
          <w:szCs w:val="18"/>
        </w:rPr>
      </w:pPr>
      <w:r w:rsidRPr="00746CAA">
        <w:rPr>
          <w:rStyle w:val="Referinnotdesubsol"/>
          <w:sz w:val="18"/>
          <w:szCs w:val="18"/>
        </w:rPr>
        <w:footnoteRef/>
      </w:r>
      <w:r w:rsidRPr="00746CAA">
        <w:rPr>
          <w:sz w:val="18"/>
          <w:szCs w:val="18"/>
        </w:rPr>
        <w:t xml:space="preserve"> Comisia de la Veneția, Codul revizuit de bune practici privind referendumurile, alin. II.4.1.e; a se vedea, de asemenea, evaluarea dispozițiilor similare din capitolul D al Avizului comun urgent al Comisiei de la Veneția și al BIDDO pe marginea proiectului de Lege 3612 privind democrația prin referendumul pentru întreaga Ucraina, CDL-AD(2020)024.</w:t>
      </w:r>
    </w:p>
  </w:footnote>
  <w:footnote w:id="70">
    <w:p w:rsidR="00016CD9" w:rsidRPr="00746CAA" w:rsidRDefault="00016CD9" w:rsidP="00016CD9">
      <w:pPr>
        <w:pStyle w:val="Textnotdesubsol"/>
        <w:rPr>
          <w:sz w:val="18"/>
          <w:szCs w:val="18"/>
        </w:rPr>
      </w:pPr>
      <w:r w:rsidRPr="00746CAA">
        <w:rPr>
          <w:rStyle w:val="Referinnotdesubsol"/>
          <w:sz w:val="18"/>
          <w:szCs w:val="18"/>
        </w:rPr>
        <w:footnoteRef/>
      </w:r>
      <w:r w:rsidRPr="00746CAA">
        <w:rPr>
          <w:sz w:val="18"/>
          <w:szCs w:val="18"/>
        </w:rPr>
        <w:t xml:space="preserve"> Comisia de la Veneția, Codul revizuit de bune practici privind referendumurile, alin.II.4.1.e.</w:t>
      </w:r>
    </w:p>
  </w:footnote>
  <w:footnote w:id="71">
    <w:p w:rsidR="00016CD9" w:rsidRPr="00746CAA" w:rsidRDefault="00016CD9" w:rsidP="00016CD9">
      <w:pPr>
        <w:pStyle w:val="Textnotdesubsol"/>
        <w:rPr>
          <w:sz w:val="18"/>
          <w:szCs w:val="18"/>
        </w:rPr>
      </w:pPr>
      <w:r w:rsidRPr="00746CAA">
        <w:rPr>
          <w:rStyle w:val="Referinnotdesubsol"/>
          <w:sz w:val="18"/>
          <w:szCs w:val="18"/>
        </w:rPr>
        <w:footnoteRef/>
      </w:r>
      <w:r w:rsidRPr="00746CAA">
        <w:rPr>
          <w:sz w:val="18"/>
          <w:szCs w:val="18"/>
        </w:rPr>
        <w:t xml:space="preserve"> Codul revizuit de bune practici privind referendumurile, alin.I.3.1.e., Memorandum explicativ, 12.</w:t>
      </w:r>
    </w:p>
  </w:footnote>
  <w:footnote w:id="72">
    <w:p w:rsidR="00016CD9" w:rsidRPr="00746CAA" w:rsidRDefault="00016CD9" w:rsidP="00016CD9">
      <w:pPr>
        <w:pStyle w:val="Textnotdesubsol"/>
        <w:jc w:val="both"/>
        <w:rPr>
          <w:sz w:val="18"/>
          <w:szCs w:val="18"/>
        </w:rPr>
      </w:pPr>
      <w:r w:rsidRPr="00746CAA">
        <w:rPr>
          <w:rStyle w:val="Referinnotdesubsol"/>
          <w:sz w:val="18"/>
          <w:szCs w:val="18"/>
        </w:rPr>
        <w:footnoteRef/>
      </w:r>
      <w:r w:rsidRPr="00746CAA">
        <w:rPr>
          <w:sz w:val="18"/>
          <w:szCs w:val="18"/>
        </w:rPr>
        <w:t xml:space="preserve"> A se vedea Rezoluția 2251 (2019) a Adunării Parlamentare a Consiliului Europei, alin.4.2: „pentru a permite alegătorilor să ia decizii în cunoștință de cauză în timp ce votează, nu ar trebui să se poată organiza referendumuri în același timp cu alte alegeri”. Cf. Comisia de la Veneția, Codul revizuit de bune practici privind referendumurile, CDL-AD(2022)025, III.9.c. Pentru anumite provocări legate de organizarea simultană a alegerilor și a referendumurilor, a se vedea și Raportul final al ODIHR privind alegerile parlamentare din 2019.</w:t>
      </w:r>
      <w:r w:rsidRPr="00746CAA">
        <w:rPr>
          <w:rStyle w:val="Referinnotdesubsol"/>
          <w:sz w:val="18"/>
          <w:szCs w:val="18"/>
        </w:rPr>
        <w:t xml:space="preserve"> </w:t>
      </w:r>
    </w:p>
  </w:footnote>
  <w:footnote w:id="73">
    <w:p w:rsidR="00016CD9" w:rsidRPr="00746CAA" w:rsidRDefault="00016CD9" w:rsidP="00016CD9">
      <w:pPr>
        <w:pStyle w:val="Textnotdesubsol"/>
        <w:rPr>
          <w:sz w:val="18"/>
          <w:szCs w:val="18"/>
        </w:rPr>
      </w:pPr>
      <w:r w:rsidRPr="00746CAA">
        <w:rPr>
          <w:rStyle w:val="Referinnotdesubsol"/>
          <w:sz w:val="18"/>
          <w:szCs w:val="18"/>
        </w:rPr>
        <w:footnoteRef/>
      </w:r>
      <w:r w:rsidRPr="00746CAA">
        <w:rPr>
          <w:sz w:val="18"/>
          <w:szCs w:val="18"/>
        </w:rPr>
        <w:t xml:space="preserve"> Codul revizuit de bune practici privind referendumurile, alin.I.3.1.c. și III.5.a. </w:t>
      </w:r>
    </w:p>
  </w:footnote>
  <w:footnote w:id="74">
    <w:p w:rsidR="00016CD9" w:rsidRPr="00746CAA" w:rsidRDefault="00016CD9" w:rsidP="00016CD9">
      <w:pPr>
        <w:pStyle w:val="Textnotdesubsol"/>
        <w:jc w:val="both"/>
        <w:rPr>
          <w:sz w:val="18"/>
          <w:szCs w:val="18"/>
        </w:rPr>
      </w:pPr>
      <w:r w:rsidRPr="00746CAA">
        <w:rPr>
          <w:rStyle w:val="Referinnotdesubsol"/>
          <w:sz w:val="18"/>
          <w:szCs w:val="18"/>
        </w:rPr>
        <w:footnoteRef/>
      </w:r>
      <w:r w:rsidRPr="00746CAA">
        <w:rPr>
          <w:sz w:val="18"/>
          <w:szCs w:val="18"/>
        </w:rPr>
        <w:t xml:space="preserve"> Codul revizuit de bune practici privind referendumurile, alin.III.7.a și b, Memorandum explicativ, alin.62-65; A se vedea, de asemenea, Linii directoare pentru actualizare ale Adunării Parlamentare pentru a asigura referendumuri echitabile în Raportul statelor membre ale Consiliului Europei, Doc.14299, alin.75-76, precum și Raportul Comisiei de la Veneția privind referendumurile în Europa, CDL-AD (2005)034, alin.162.</w:t>
      </w:r>
    </w:p>
  </w:footnote>
  <w:footnote w:id="75">
    <w:p w:rsidR="00016CD9" w:rsidRPr="00746CAA" w:rsidRDefault="00016CD9" w:rsidP="00016CD9">
      <w:pPr>
        <w:pStyle w:val="Textnotdesubsol"/>
        <w:jc w:val="both"/>
        <w:rPr>
          <w:sz w:val="18"/>
          <w:szCs w:val="18"/>
        </w:rPr>
      </w:pPr>
      <w:r w:rsidRPr="00746CAA">
        <w:rPr>
          <w:rStyle w:val="Referinnotdesubsol"/>
          <w:sz w:val="18"/>
          <w:szCs w:val="18"/>
        </w:rPr>
        <w:footnoteRef/>
      </w:r>
      <w:r w:rsidRPr="00746CAA">
        <w:rPr>
          <w:sz w:val="18"/>
          <w:szCs w:val="18"/>
        </w:rPr>
        <w:t xml:space="preserve"> Comisia de la Veneția, Republica Moldova – Aviz cu privire la propunerea Președintelui Republicii de extindere a competențelor Președintelui de dizolvare a Parlamentului, CDL-AD(2017)014, alin.46 și urm. Constituția abordează referendumurile naționale în mai multe situații (Articolele 75; 88(f); 89(3) – revocarea Președintelui – ; 142(1) – dispoziții privind suveranitatea, independența și unitatea statului, neutralitatea permanentă a acestuia. Cu referire la tipurile de referendumuri, a se vedea Codul revizuit de bune practici privind referendumurile, CDL-AD(2022)015, alin.13-15.</w:t>
      </w:r>
    </w:p>
  </w:footnote>
  <w:footnote w:id="76">
    <w:p w:rsidR="00016CD9" w:rsidRPr="00746CAA" w:rsidRDefault="00016CD9" w:rsidP="00016CD9">
      <w:pPr>
        <w:pStyle w:val="Textnotdesubsol"/>
        <w:jc w:val="both"/>
        <w:rPr>
          <w:sz w:val="18"/>
          <w:szCs w:val="18"/>
        </w:rPr>
      </w:pPr>
      <w:r w:rsidRPr="00746CAA">
        <w:rPr>
          <w:rStyle w:val="Referinnotdesubsol"/>
          <w:sz w:val="18"/>
          <w:szCs w:val="18"/>
        </w:rPr>
        <w:footnoteRef/>
      </w:r>
      <w:r w:rsidRPr="00746CAA">
        <w:rPr>
          <w:sz w:val="18"/>
          <w:szCs w:val="18"/>
        </w:rPr>
        <w:t xml:space="preserve"> De exemplu, în Raportul său privind modificarea constituțională, Comisia de la Veneția a recomandat că „o procedură bună de modificare va avea în mod normal […] o majoritate calificată în parlament, care nu ar trebui să fie prea strictă”, CDL-AD(2010)001, alin.241.</w:t>
      </w:r>
    </w:p>
  </w:footnote>
  <w:footnote w:id="77">
    <w:p w:rsidR="00016CD9" w:rsidRPr="00746CAA" w:rsidRDefault="00016CD9" w:rsidP="00016CD9">
      <w:pPr>
        <w:pStyle w:val="Textnotdesubsol"/>
        <w:jc w:val="both"/>
        <w:rPr>
          <w:sz w:val="18"/>
          <w:szCs w:val="18"/>
        </w:rPr>
      </w:pPr>
      <w:r w:rsidRPr="00746CAA">
        <w:rPr>
          <w:rStyle w:val="Referinnotdesubsol"/>
          <w:sz w:val="18"/>
          <w:szCs w:val="18"/>
        </w:rPr>
        <w:footnoteRef/>
      </w:r>
      <w:r w:rsidRPr="00746CAA">
        <w:rPr>
          <w:sz w:val="18"/>
          <w:szCs w:val="18"/>
        </w:rPr>
        <w:t xml:space="preserve"> Codul revizuit de bune practici privind referendumurile, alin.II.4.1.b.</w:t>
      </w:r>
    </w:p>
  </w:footnote>
  <w:footnote w:id="78">
    <w:p w:rsidR="00016CD9" w:rsidRPr="00746CAA" w:rsidRDefault="00016CD9" w:rsidP="00016CD9">
      <w:pPr>
        <w:pStyle w:val="Textnotdesubsol"/>
        <w:jc w:val="both"/>
        <w:rPr>
          <w:sz w:val="18"/>
          <w:szCs w:val="18"/>
        </w:rPr>
      </w:pPr>
      <w:r w:rsidRPr="00746CAA">
        <w:rPr>
          <w:rStyle w:val="Referinnotdesubsol"/>
          <w:sz w:val="18"/>
          <w:szCs w:val="18"/>
        </w:rPr>
        <w:footnoteRef/>
      </w:r>
      <w:r w:rsidRPr="00746CAA">
        <w:rPr>
          <w:sz w:val="18"/>
          <w:szCs w:val="18"/>
        </w:rPr>
        <w:t xml:space="preserve"> Codul revizuit de bune practici privind referendumurile, alin.III.6.</w:t>
      </w:r>
    </w:p>
    <w:p w:rsidR="00016CD9" w:rsidRPr="00746CAA" w:rsidRDefault="00016CD9" w:rsidP="00016CD9">
      <w:pPr>
        <w:pStyle w:val="Textnotdesubsol"/>
        <w:jc w:val="both"/>
        <w:rPr>
          <w:sz w:val="18"/>
          <w:szCs w:val="18"/>
        </w:rPr>
      </w:pPr>
      <w:r w:rsidRPr="00746CAA">
        <w:rPr>
          <w:sz w:val="18"/>
          <w:szCs w:val="18"/>
        </w:rPr>
        <w:t xml:space="preserve"> </w:t>
      </w:r>
    </w:p>
  </w:footnote>
  <w:footnote w:id="79">
    <w:p w:rsidR="00016CD9" w:rsidRPr="00746CAA" w:rsidRDefault="00016CD9" w:rsidP="00016CD9">
      <w:pPr>
        <w:pStyle w:val="Textnotdesubsol"/>
        <w:jc w:val="both"/>
        <w:rPr>
          <w:sz w:val="18"/>
          <w:szCs w:val="18"/>
        </w:rPr>
      </w:pPr>
      <w:r w:rsidRPr="00746CAA">
        <w:rPr>
          <w:rStyle w:val="Referinnotdesubsol"/>
          <w:sz w:val="18"/>
          <w:szCs w:val="18"/>
        </w:rPr>
        <w:footnoteRef/>
      </w:r>
      <w:r w:rsidRPr="00746CAA">
        <w:rPr>
          <w:sz w:val="18"/>
          <w:szCs w:val="18"/>
        </w:rPr>
        <w:t xml:space="preserve"> Aviz comun al Comisiei de la Veneția și al BIDDO pe marginea proiectului de lege privind modificarea Codului Electoral al Republicii Moldova, CDL-AD(2016)021, alin.20-21.</w:t>
      </w:r>
    </w:p>
  </w:footnote>
  <w:footnote w:id="80">
    <w:p w:rsidR="00016CD9" w:rsidRPr="00746CAA" w:rsidRDefault="00016CD9" w:rsidP="00016CD9">
      <w:pPr>
        <w:pStyle w:val="Textnotdesubsol"/>
        <w:jc w:val="both"/>
        <w:rPr>
          <w:sz w:val="18"/>
          <w:szCs w:val="18"/>
        </w:rPr>
      </w:pPr>
      <w:r w:rsidRPr="00746CAA">
        <w:rPr>
          <w:rStyle w:val="Referinnotdesubsol"/>
          <w:sz w:val="18"/>
          <w:szCs w:val="18"/>
        </w:rPr>
        <w:footnoteRef/>
      </w:r>
      <w:r w:rsidRPr="00746CAA">
        <w:rPr>
          <w:sz w:val="18"/>
          <w:szCs w:val="18"/>
        </w:rPr>
        <w:t xml:space="preserve"> Codul revizuit de bune practici privind referendumurile, alin.III.8.a., Memorandum explicativ, alin.66-69.</w:t>
      </w:r>
    </w:p>
  </w:footnote>
  <w:footnote w:id="81">
    <w:p w:rsidR="00016CD9" w:rsidRPr="00746CAA" w:rsidRDefault="00016CD9" w:rsidP="00016CD9">
      <w:pPr>
        <w:pStyle w:val="Textnotdesubsol"/>
        <w:rPr>
          <w:sz w:val="18"/>
          <w:szCs w:val="18"/>
        </w:rPr>
      </w:pPr>
      <w:r w:rsidRPr="00746CAA">
        <w:rPr>
          <w:rStyle w:val="Referinnotdesubsol"/>
          <w:sz w:val="18"/>
          <w:szCs w:val="18"/>
        </w:rPr>
        <w:footnoteRef/>
      </w:r>
      <w:r w:rsidRPr="00746CAA">
        <w:rPr>
          <w:sz w:val="18"/>
          <w:szCs w:val="18"/>
        </w:rPr>
        <w:t xml:space="preserve"> Codul revizuit de bune practici privind referendumurile, alin.III.2.</w:t>
      </w:r>
    </w:p>
  </w:footnote>
  <w:footnote w:id="82">
    <w:p w:rsidR="00016CD9" w:rsidRPr="00746CAA" w:rsidRDefault="00016CD9" w:rsidP="00016CD9">
      <w:pPr>
        <w:pStyle w:val="Textnotdesubsol"/>
        <w:rPr>
          <w:sz w:val="18"/>
          <w:szCs w:val="18"/>
        </w:rPr>
      </w:pPr>
      <w:r w:rsidRPr="00746CAA">
        <w:rPr>
          <w:rStyle w:val="Referinnotdesubsol"/>
          <w:sz w:val="18"/>
          <w:szCs w:val="18"/>
        </w:rPr>
        <w:footnoteRef/>
      </w:r>
      <w:r w:rsidRPr="00746CAA">
        <w:rPr>
          <w:sz w:val="18"/>
          <w:szCs w:val="18"/>
        </w:rPr>
        <w:t xml:space="preserve"> Codul revizuit de bune practici privind referendumurile, alin. III.8.a., Memorandum explicativ, alin.70.</w:t>
      </w:r>
    </w:p>
  </w:footnote>
  <w:footnote w:id="83">
    <w:p w:rsidR="00016CD9" w:rsidRPr="00746CAA" w:rsidRDefault="00016CD9" w:rsidP="00016CD9">
      <w:pPr>
        <w:pStyle w:val="Textnotdesubsol"/>
        <w:rPr>
          <w:sz w:val="18"/>
          <w:szCs w:val="18"/>
        </w:rPr>
      </w:pPr>
      <w:r w:rsidRPr="00746CAA">
        <w:rPr>
          <w:rStyle w:val="Referinnotdesubsol"/>
          <w:sz w:val="18"/>
          <w:szCs w:val="18"/>
        </w:rPr>
        <w:footnoteRef/>
      </w:r>
      <w:r w:rsidRPr="00746CAA">
        <w:rPr>
          <w:sz w:val="18"/>
          <w:szCs w:val="18"/>
        </w:rPr>
        <w:t xml:space="preserve"> Codul revizuit de bune practici privind referendumurile, alin. III.9.b.</w:t>
      </w:r>
    </w:p>
  </w:footnote>
  <w:footnote w:id="84">
    <w:p w:rsidR="00016CD9" w:rsidRPr="00746CAA" w:rsidRDefault="00016CD9" w:rsidP="00016CD9">
      <w:pPr>
        <w:pStyle w:val="Textnotdesubsol"/>
        <w:jc w:val="both"/>
        <w:rPr>
          <w:sz w:val="18"/>
          <w:szCs w:val="18"/>
        </w:rPr>
      </w:pPr>
      <w:r w:rsidRPr="00746CAA">
        <w:rPr>
          <w:rStyle w:val="Referinnotdesubsol"/>
          <w:sz w:val="18"/>
          <w:szCs w:val="18"/>
        </w:rPr>
        <w:footnoteRef/>
      </w:r>
      <w:r w:rsidRPr="00746CAA">
        <w:rPr>
          <w:sz w:val="18"/>
          <w:szCs w:val="18"/>
        </w:rPr>
        <w:t xml:space="preserve"> A se vedea, de asemenea, evaluarea unor prevederi similare în Avizul urgent al Comisiei de la Veneția pe marginea proiectului de lege privind referendumul și inițiativa populară din Serbia, CDL-AD(2021)033, alin.34.</w:t>
      </w:r>
    </w:p>
  </w:footnote>
  <w:footnote w:id="85">
    <w:p w:rsidR="00016CD9" w:rsidRPr="00746CAA" w:rsidRDefault="00016CD9" w:rsidP="00016CD9">
      <w:pPr>
        <w:pStyle w:val="Textnotdesubsol"/>
        <w:jc w:val="both"/>
        <w:rPr>
          <w:sz w:val="18"/>
          <w:szCs w:val="18"/>
        </w:rPr>
      </w:pPr>
      <w:r w:rsidRPr="00746CAA">
        <w:rPr>
          <w:rStyle w:val="Referinnotdesubsol"/>
          <w:sz w:val="18"/>
          <w:szCs w:val="18"/>
        </w:rPr>
        <w:footnoteRef/>
      </w:r>
      <w:r w:rsidRPr="00746CAA">
        <w:rPr>
          <w:sz w:val="18"/>
          <w:szCs w:val="18"/>
        </w:rPr>
        <w:t xml:space="preserve"> Congresul a subliniat, printre altele, că „lipsa de precizie a temeiului de activare a mecanismului referendumului de revocare deteriorează condițiile de activitate a aleșilor locali și atrage după sine o disfuncție gravă a democrației locale, întrucât primarii lucrează sub amenințarea permanentă a unui referendum de revocare”, a se vedea CG36(2019)15final, Recomandarea 436 (2019) alin.4f.</w:t>
      </w:r>
    </w:p>
    <w:p w:rsidR="00016CD9" w:rsidRPr="00746CAA" w:rsidRDefault="00016CD9" w:rsidP="00016CD9">
      <w:pPr>
        <w:pStyle w:val="Textnotdesubsol"/>
        <w:rPr>
          <w:sz w:val="18"/>
          <w:szCs w:val="18"/>
        </w:rPr>
      </w:pPr>
    </w:p>
  </w:footnote>
  <w:footnote w:id="86">
    <w:p w:rsidR="00016CD9" w:rsidRPr="00746CAA" w:rsidRDefault="00016CD9" w:rsidP="00016CD9">
      <w:pPr>
        <w:pStyle w:val="Textnotdesubsol"/>
        <w:jc w:val="both"/>
        <w:rPr>
          <w:sz w:val="18"/>
          <w:szCs w:val="18"/>
        </w:rPr>
      </w:pPr>
      <w:r w:rsidRPr="00746CAA">
        <w:rPr>
          <w:rStyle w:val="Referinnotdesubsol"/>
          <w:sz w:val="18"/>
          <w:szCs w:val="18"/>
        </w:rPr>
        <w:footnoteRef/>
      </w:r>
      <w:r w:rsidRPr="00746CAA">
        <w:rPr>
          <w:sz w:val="18"/>
          <w:szCs w:val="18"/>
        </w:rPr>
        <w:t xml:space="preserve"> Raportul Comisiei de la Veneția privind revocarea primarilor și a aleșilor locali, CDL-AD(2019)011rev, alin.122.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402D9" w:rsidRDefault="000402D9">
    <w:pPr>
      <w:spacing w:line="1" w:lineRule="exact"/>
    </w:pPr>
    <w:r>
      <w:rPr>
        <w:noProof/>
        <w:lang w:bidi="ar-SA"/>
      </w:rPr>
      <mc:AlternateContent>
        <mc:Choice Requires="wps">
          <w:drawing>
            <wp:anchor distT="0" distB="0" distL="0" distR="0" simplePos="0" relativeHeight="62914694" behindDoc="1" locked="0" layoutInCell="1" allowOverlap="1">
              <wp:simplePos x="0" y="0"/>
              <wp:positionH relativeFrom="page">
                <wp:posOffset>4611370</wp:posOffset>
              </wp:positionH>
              <wp:positionV relativeFrom="page">
                <wp:posOffset>1360170</wp:posOffset>
              </wp:positionV>
              <wp:extent cx="679450" cy="130810"/>
              <wp:effectExtent l="0" t="0" r="0" b="0"/>
              <wp:wrapNone/>
              <wp:docPr id="7" name="Shape 7"/>
              <wp:cNvGraphicFramePr/>
              <a:graphic xmlns:a="http://schemas.openxmlformats.org/drawingml/2006/main">
                <a:graphicData uri="http://schemas.microsoft.com/office/word/2010/wordprocessingShape">
                  <wps:wsp>
                    <wps:cNvSpPr txBox="1"/>
                    <wps:spPr>
                      <a:xfrm>
                        <a:off x="0" y="0"/>
                        <a:ext cx="679450" cy="130810"/>
                      </a:xfrm>
                      <a:prstGeom prst="rect">
                        <a:avLst/>
                      </a:prstGeom>
                      <a:noFill/>
                    </wps:spPr>
                    <wps:txbx>
                      <w:txbxContent>
                        <w:p w:rsidR="000402D9" w:rsidRDefault="000402D9">
                          <w:pPr>
                            <w:pStyle w:val="Headerorfooter20"/>
                            <w:shd w:val="clear" w:color="auto" w:fill="auto"/>
                            <w:rPr>
                              <w:sz w:val="17"/>
                              <w:szCs w:val="17"/>
                            </w:rPr>
                          </w:pPr>
                          <w:r>
                            <w:rPr>
                              <w:rFonts w:ascii="Arial" w:eastAsia="Arial" w:hAnsi="Arial" w:cs="Arial"/>
                              <w:color w:val="87873E"/>
                              <w:sz w:val="14"/>
                              <w:szCs w:val="14"/>
                            </w:rPr>
                            <w:t xml:space="preserve">x </w:t>
                          </w:r>
                          <w:r>
                            <w:rPr>
                              <w:rFonts w:ascii="SimSun" w:eastAsia="SimSun" w:hAnsi="SimSun" w:cs="SimSun"/>
                              <w:color w:val="59584E"/>
                              <w:sz w:val="17"/>
                              <w:szCs w:val="17"/>
                            </w:rPr>
                            <w:t>☆</w:t>
                          </w:r>
                        </w:p>
                      </w:txbxContent>
                    </wps:txbx>
                    <wps:bodyPr wrap="none" lIns="0" tIns="0" rIns="0" bIns="0">
                      <a:spAutoFit/>
                    </wps:bodyPr>
                  </wps:ws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id="_x0000_t202" coordsize="21600,21600" o:spt="202" path="m,l,21600r21600,l21600,xe">
              <v:stroke joinstyle="miter"/>
              <v:path gradientshapeok="t" o:connecttype="rect"/>
            </v:shapetype>
            <v:shape id="Shape 7" o:spid="_x0000_s1027" type="#_x0000_t202" style="position:absolute;margin-left:363.1pt;margin-top:107.1pt;width:53.5pt;height:10.3pt;z-index:-440401786;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" filled="f" stroked="f">
              <v:textbox style="mso-fit-shape-to-text:t" inset="0,0,0,0">
                <w:txbxContent>
                  <w:p w:rsidR="000402D9" w:rsidRDefault="000402D9">
                    <w:pPr>
                      <w:pStyle w:val="Headerorfooter20"/>
                      <w:shd w:val="clear" w:color="auto" w:fill="auto"/>
                      <w:rPr>
                        <w:sz w:val="17"/>
                        <w:szCs w:val="17"/>
                      </w:rPr>
                    </w:pPr>
                    <w:r>
                      <w:rPr>
                        <w:rFonts w:ascii="Arial" w:eastAsia="Arial" w:hAnsi="Arial" w:cs="Arial"/>
                        <w:color w:val="87873E"/>
                        <w:sz w:val="14"/>
                        <w:szCs w:val="14"/>
                      </w:rPr>
                      <w:t xml:space="preserve">x </w:t>
                    </w:r>
                    <w:r>
                      <w:rPr>
                        <w:rFonts w:ascii="SimSun" w:eastAsia="SimSun" w:hAnsi="SimSun" w:cs="SimSun"/>
                        <w:color w:val="59584E"/>
                        <w:sz w:val="17"/>
                        <w:szCs w:val="17"/>
                      </w:rPr>
                      <w:t>☆</w:t>
                    </w:r>
                  </w:p>
                </w:txbxContent>
              </v:textbox>
              <w10:wrap anchorx="page" anchory="page"/>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402D9" w:rsidRDefault="000402D9" w:rsidP="00891F77">
    <w:pPr>
      <w:pStyle w:val="Antet"/>
      <w:jc w:val="right"/>
    </w:pPr>
    <w:r>
      <w:rPr>
        <w:noProof/>
        <w:lang w:bidi="ar-SA"/>
      </w:rPr>
      <w:drawing>
        <wp:inline distT="0" distB="0" distL="0" distR="0" wp14:anchorId="18B8BC18" wp14:editId="15A6105C">
          <wp:extent cx="3457575" cy="116773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3542521" cy="1196419"/>
                  </a:xfrm>
                  <a:prstGeom prst="rect">
                    <a:avLst/>
                  </a:prstGeom>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402D9" w:rsidRDefault="000402D9">
    <w:pPr>
      <w:spacing w:line="1" w:lineRule="exact"/>
    </w:pPr>
    <w:r>
      <w:rPr>
        <w:noProof/>
        <w:lang w:bidi="ar-SA"/>
      </w:rPr>
      <mc:AlternateContent>
        <mc:Choice Requires="wps">
          <w:drawing>
            <wp:anchor distT="0" distB="0" distL="0" distR="0" simplePos="0" relativeHeight="62914698" behindDoc="1" locked="0" layoutInCell="1" allowOverlap="1">
              <wp:simplePos x="0" y="0"/>
              <wp:positionH relativeFrom="page">
                <wp:posOffset>911860</wp:posOffset>
              </wp:positionH>
              <wp:positionV relativeFrom="page">
                <wp:posOffset>488315</wp:posOffset>
              </wp:positionV>
              <wp:extent cx="3029585" cy="130810"/>
              <wp:effectExtent l="0" t="0" r="0" b="0"/>
              <wp:wrapNone/>
              <wp:docPr id="17" name="Shape 17"/>
              <wp:cNvGraphicFramePr/>
              <a:graphic xmlns:a="http://schemas.openxmlformats.org/drawingml/2006/main">
                <a:graphicData uri="http://schemas.microsoft.com/office/word/2010/wordprocessingShape">
                  <wps:wsp>
                    <wps:cNvSpPr txBox="1"/>
                    <wps:spPr>
                      <a:xfrm>
                        <a:off x="0" y="0"/>
                        <a:ext cx="3029585" cy="130810"/>
                      </a:xfrm>
                      <a:prstGeom prst="rect">
                        <a:avLst/>
                      </a:prstGeom>
                      <a:noFill/>
                    </wps:spPr>
                    <wps:txbx>
                      <w:txbxContent>
                        <w:p w:rsidR="000402D9" w:rsidRDefault="000402D9">
                          <w:pPr>
                            <w:pStyle w:val="Headerorfooter20"/>
                            <w:shd w:val="clear" w:color="auto" w:fill="auto"/>
                            <w:tabs>
                              <w:tab w:val="right" w:pos="4771"/>
                            </w:tabs>
                            <w:rPr>
                              <w:sz w:val="22"/>
                              <w:szCs w:val="22"/>
                            </w:rPr>
                          </w:pPr>
                          <w:r>
                            <w:rPr>
                              <w:rFonts w:ascii="Arial" w:eastAsia="Arial" w:hAnsi="Arial" w:cs="Arial"/>
                              <w:sz w:val="22"/>
                              <w:szCs w:val="22"/>
                            </w:rPr>
                            <w:t>CDL-AD(2022)025</w:t>
                          </w:r>
                          <w:r>
                            <w:rPr>
                              <w:rFonts w:ascii="Arial" w:eastAsia="Arial" w:hAnsi="Arial" w:cs="Arial"/>
                              <w:sz w:val="22"/>
                              <w:szCs w:val="22"/>
                            </w:rPr>
                            <w:tab/>
                            <w:t xml:space="preserve">- </w:t>
                          </w:r>
                          <w:r>
                            <w:fldChar w:fldCharType="begin"/>
                          </w:r>
                          <w:r>
                            <w:instrText xml:space="preserve"> PAGE \* MERGEFORMAT </w:instrText>
                          </w:r>
                          <w:r>
                            <w:fldChar w:fldCharType="separate"/>
                          </w:r>
                          <w:r w:rsidR="00B61518" w:rsidRPr="00B61518">
                            <w:rPr>
                              <w:rFonts w:ascii="Arial" w:eastAsia="Arial" w:hAnsi="Arial" w:cs="Arial"/>
                              <w:noProof/>
                              <w:sz w:val="22"/>
                              <w:szCs w:val="22"/>
                            </w:rPr>
                            <w:t>2</w:t>
                          </w:r>
                          <w:r>
                            <w:rPr>
                              <w:rFonts w:ascii="Arial" w:eastAsia="Arial" w:hAnsi="Arial" w:cs="Arial"/>
                              <w:sz w:val="22"/>
                              <w:szCs w:val="22"/>
                            </w:rPr>
                            <w:fldChar w:fldCharType="end"/>
                          </w:r>
                          <w:r>
                            <w:rPr>
                              <w:rFonts w:ascii="Arial" w:eastAsia="Arial" w:hAnsi="Arial" w:cs="Arial"/>
                              <w:sz w:val="22"/>
                              <w:szCs w:val="22"/>
                            </w:rPr>
                            <w:t xml:space="preserve"> -</w:t>
                          </w:r>
                        </w:p>
                      </w:txbxContent>
                    </wps:txbx>
                    <wps:bodyPr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17" o:spid="_x0000_s1028" type="#_x0000_t202" style="position:absolute;margin-left:71.8pt;margin-top:38.45pt;width:238.55pt;height:10.3pt;z-index:-44040178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" filled="f" stroked="f">
              <v:textbox style="mso-fit-shape-to-text:t" inset="0,0,0,0">
                <w:txbxContent>
                  <w:p w:rsidR="000402D9" w:rsidRDefault="000402D9">
                    <w:pPr>
                      <w:pStyle w:val="Headerorfooter20"/>
                      <w:shd w:val="clear" w:color="auto" w:fill="auto"/>
                      <w:tabs>
                        <w:tab w:val="right" w:pos="4771"/>
                      </w:tabs>
                      <w:rPr>
                        <w:sz w:val="22"/>
                        <w:szCs w:val="22"/>
                      </w:rPr>
                    </w:pPr>
                    <w:r>
                      <w:rPr>
                        <w:rFonts w:ascii="Arial" w:eastAsia="Arial" w:hAnsi="Arial" w:cs="Arial"/>
                        <w:sz w:val="22"/>
                        <w:szCs w:val="22"/>
                      </w:rPr>
                      <w:t>CDL-AD(2022)025</w:t>
                    </w:r>
                    <w:r>
                      <w:rPr>
                        <w:rFonts w:ascii="Arial" w:eastAsia="Arial" w:hAnsi="Arial" w:cs="Arial"/>
                        <w:sz w:val="22"/>
                        <w:szCs w:val="22"/>
                      </w:rPr>
                      <w:tab/>
                      <w:t xml:space="preserve">- </w:t>
                    </w:r>
                    <w:r>
                      <w:fldChar w:fldCharType="begin"/>
                    </w:r>
                    <w:r>
                      <w:instrText xml:space="preserve"> PAGE \* MERGEFORMAT </w:instrText>
                    </w:r>
                    <w:r>
                      <w:fldChar w:fldCharType="separate"/>
                    </w:r>
                    <w:r w:rsidR="00B61518" w:rsidRPr="00B61518">
                      <w:rPr>
                        <w:rFonts w:ascii="Arial" w:eastAsia="Arial" w:hAnsi="Arial" w:cs="Arial"/>
                        <w:noProof/>
                        <w:sz w:val="22"/>
                        <w:szCs w:val="22"/>
                      </w:rPr>
                      <w:t>2</w:t>
                    </w:r>
                    <w:r>
                      <w:rPr>
                        <w:rFonts w:ascii="Arial" w:eastAsia="Arial" w:hAnsi="Arial" w:cs="Arial"/>
                        <w:sz w:val="22"/>
                        <w:szCs w:val="22"/>
                      </w:rPr>
                      <w:fldChar w:fldCharType="end"/>
                    </w:r>
                    <w:r>
                      <w:rPr>
                        <w:rFonts w:ascii="Arial" w:eastAsia="Arial" w:hAnsi="Arial" w:cs="Arial"/>
                        <w:sz w:val="22"/>
                        <w:szCs w:val="22"/>
                      </w:rPr>
                      <w:t xml:space="preserve"> -</w:t>
                    </w:r>
                  </w:p>
                </w:txbxContent>
              </v:textbox>
              <w10:wrap anchorx="page" anchory="page"/>
            </v:shape>
          </w:pict>
        </mc:Fallback>
      </mc:AlternateConten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402D9" w:rsidRDefault="000402D9">
    <w:pPr>
      <w:spacing w:line="1" w:lineRule="exact"/>
    </w:pPr>
    <w:r>
      <w:rPr>
        <w:noProof/>
        <w:lang w:bidi="ar-SA"/>
      </w:rPr>
      <mc:AlternateContent>
        <mc:Choice Requires="wps">
          <w:drawing>
            <wp:anchor distT="0" distB="0" distL="0" distR="0" simplePos="0" relativeHeight="62914696" behindDoc="1" locked="0" layoutInCell="1" allowOverlap="1">
              <wp:simplePos x="0" y="0"/>
              <wp:positionH relativeFrom="page">
                <wp:posOffset>3630930</wp:posOffset>
              </wp:positionH>
              <wp:positionV relativeFrom="page">
                <wp:posOffset>488315</wp:posOffset>
              </wp:positionV>
              <wp:extent cx="3014345" cy="130810"/>
              <wp:effectExtent l="0" t="0" r="0" b="0"/>
              <wp:wrapNone/>
              <wp:docPr id="15" name="Shape 15"/>
              <wp:cNvGraphicFramePr/>
              <a:graphic xmlns:a="http://schemas.openxmlformats.org/drawingml/2006/main">
                <a:graphicData uri="http://schemas.microsoft.com/office/word/2010/wordprocessingShape">
                  <wps:wsp>
                    <wps:cNvSpPr txBox="1"/>
                    <wps:spPr>
                      <a:xfrm>
                        <a:off x="0" y="0"/>
                        <a:ext cx="3014345" cy="130810"/>
                      </a:xfrm>
                      <a:prstGeom prst="rect">
                        <a:avLst/>
                      </a:prstGeom>
                      <a:noFill/>
                    </wps:spPr>
                    <wps:txbx>
                      <w:txbxContent>
                        <w:p w:rsidR="000402D9" w:rsidRDefault="000402D9">
                          <w:pPr>
                            <w:pStyle w:val="Headerorfooter20"/>
                            <w:shd w:val="clear" w:color="auto" w:fill="auto"/>
                            <w:tabs>
                              <w:tab w:val="right" w:pos="4747"/>
                            </w:tabs>
                            <w:rPr>
                              <w:sz w:val="22"/>
                              <w:szCs w:val="22"/>
                            </w:rPr>
                          </w:pPr>
                          <w:r>
                            <w:rPr>
                              <w:rFonts w:ascii="Arial" w:eastAsia="Arial" w:hAnsi="Arial" w:cs="Arial"/>
                              <w:sz w:val="22"/>
                              <w:szCs w:val="22"/>
                            </w:rPr>
                            <w:t xml:space="preserve">- </w:t>
                          </w:r>
                          <w:r>
                            <w:fldChar w:fldCharType="begin"/>
                          </w:r>
                          <w:r>
                            <w:instrText xml:space="preserve"> PAGE \* MERGEFORMAT </w:instrText>
                          </w:r>
                          <w:r>
                            <w:fldChar w:fldCharType="separate"/>
                          </w:r>
                          <w:r w:rsidR="00B61518" w:rsidRPr="00B61518">
                            <w:rPr>
                              <w:rFonts w:ascii="Arial" w:eastAsia="Arial" w:hAnsi="Arial" w:cs="Arial"/>
                              <w:noProof/>
                              <w:sz w:val="22"/>
                              <w:szCs w:val="22"/>
                            </w:rPr>
                            <w:t>21</w:t>
                          </w:r>
                          <w:r>
                            <w:rPr>
                              <w:rFonts w:ascii="Arial" w:eastAsia="Arial" w:hAnsi="Arial" w:cs="Arial"/>
                              <w:sz w:val="22"/>
                              <w:szCs w:val="22"/>
                            </w:rPr>
                            <w:fldChar w:fldCharType="end"/>
                          </w:r>
                          <w:r>
                            <w:rPr>
                              <w:rFonts w:ascii="Arial" w:eastAsia="Arial" w:hAnsi="Arial" w:cs="Arial"/>
                              <w:sz w:val="22"/>
                              <w:szCs w:val="22"/>
                            </w:rPr>
                            <w:t xml:space="preserve"> -</w:t>
                          </w:r>
                          <w:r>
                            <w:rPr>
                              <w:rFonts w:ascii="Arial" w:eastAsia="Arial" w:hAnsi="Arial" w:cs="Arial"/>
                              <w:sz w:val="22"/>
                              <w:szCs w:val="22"/>
                            </w:rPr>
                            <w:tab/>
                            <w:t>CDL-AD(2022)025</w:t>
                          </w:r>
                        </w:p>
                      </w:txbxContent>
                    </wps:txbx>
                    <wps:bodyPr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15" o:spid="_x0000_s1029" type="#_x0000_t202" style="position:absolute;margin-left:285.9pt;margin-top:38.45pt;width:237.35pt;height:10.3pt;z-index:-4404017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" filled="f" stroked="f">
              <v:textbox style="mso-fit-shape-to-text:t" inset="0,0,0,0">
                <w:txbxContent>
                  <w:p w:rsidR="000402D9" w:rsidRDefault="000402D9">
                    <w:pPr>
                      <w:pStyle w:val="Headerorfooter20"/>
                      <w:shd w:val="clear" w:color="auto" w:fill="auto"/>
                      <w:tabs>
                        <w:tab w:val="right" w:pos="4747"/>
                      </w:tabs>
                      <w:rPr>
                        <w:sz w:val="22"/>
                        <w:szCs w:val="22"/>
                      </w:rPr>
                    </w:pPr>
                    <w:r>
                      <w:rPr>
                        <w:rFonts w:ascii="Arial" w:eastAsia="Arial" w:hAnsi="Arial" w:cs="Arial"/>
                        <w:sz w:val="22"/>
                        <w:szCs w:val="22"/>
                      </w:rPr>
                      <w:t xml:space="preserve">- </w:t>
                    </w:r>
                    <w:r>
                      <w:fldChar w:fldCharType="begin"/>
                    </w:r>
                    <w:r>
                      <w:instrText xml:space="preserve"> PAGE \* MERGEFORMAT </w:instrText>
                    </w:r>
                    <w:r>
                      <w:fldChar w:fldCharType="separate"/>
                    </w:r>
                    <w:r w:rsidR="00B61518" w:rsidRPr="00B61518">
                      <w:rPr>
                        <w:rFonts w:ascii="Arial" w:eastAsia="Arial" w:hAnsi="Arial" w:cs="Arial"/>
                        <w:noProof/>
                        <w:sz w:val="22"/>
                        <w:szCs w:val="22"/>
                      </w:rPr>
                      <w:t>21</w:t>
                    </w:r>
                    <w:r>
                      <w:rPr>
                        <w:rFonts w:ascii="Arial" w:eastAsia="Arial" w:hAnsi="Arial" w:cs="Arial"/>
                        <w:sz w:val="22"/>
                        <w:szCs w:val="22"/>
                      </w:rPr>
                      <w:fldChar w:fldCharType="end"/>
                    </w:r>
                    <w:r>
                      <w:rPr>
                        <w:rFonts w:ascii="Arial" w:eastAsia="Arial" w:hAnsi="Arial" w:cs="Arial"/>
                        <w:sz w:val="22"/>
                        <w:szCs w:val="22"/>
                      </w:rPr>
                      <w:t xml:space="preserve"> -</w:t>
                    </w:r>
                    <w:r>
                      <w:rPr>
                        <w:rFonts w:ascii="Arial" w:eastAsia="Arial" w:hAnsi="Arial" w:cs="Arial"/>
                        <w:sz w:val="22"/>
                        <w:szCs w:val="22"/>
                      </w:rPr>
                      <w:tab/>
                      <w:t>CDL-AD(2022)025</w:t>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4E5314"/>
    <w:multiLevelType w:val="multilevel"/>
    <w:tmpl w:val="D1DEAC10"/>
    <w:lvl w:ilvl="0">
      <w:start w:val="1"/>
      <w:numFmt w:val="upperLetter"/>
      <w:lvlText w:val="%1."/>
      <w:lvlJc w:val="left"/>
      <w:rPr>
        <w:rFonts w:ascii="Arial" w:eastAsia="Arial" w:hAnsi="Arial" w:cs="Arial"/>
        <w:b w:val="0"/>
        <w:bCs w:val="0"/>
        <w:i w:val="0"/>
        <w:iCs w:val="0"/>
        <w:smallCaps w:val="0"/>
        <w:strike w:val="0"/>
        <w:color w:val="000000"/>
        <w:spacing w:val="0"/>
        <w:w w:val="100"/>
        <w:position w:val="0"/>
        <w:sz w:val="22"/>
        <w:szCs w:val="22"/>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6FE5DB8"/>
    <w:multiLevelType w:val="multilevel"/>
    <w:tmpl w:val="618EF548"/>
    <w:lvl w:ilvl="0">
      <w:start w:val="1"/>
      <w:numFmt w:val="upperLetter"/>
      <w:lvlText w:val="%1."/>
      <w:lvlJc w:val="left"/>
      <w:rPr>
        <w:rFonts w:ascii="Arial" w:eastAsia="Arial" w:hAnsi="Arial" w:cs="Arial"/>
        <w:b/>
        <w:bCs/>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7A450D8"/>
    <w:multiLevelType w:val="multilevel"/>
    <w:tmpl w:val="5EE4A8C8"/>
    <w:lvl w:ilvl="0">
      <w:start w:val="1"/>
      <w:numFmt w:val="upperRoman"/>
      <w:lvlText w:val="%1."/>
      <w:lvlJc w:val="left"/>
      <w:rPr>
        <w:rFonts w:ascii="Arial" w:eastAsia="Arial" w:hAnsi="Arial" w:cs="Arial"/>
        <w:b w:val="0"/>
        <w:bCs w:val="0"/>
        <w:i w:val="0"/>
        <w:iCs w:val="0"/>
        <w:smallCaps w:val="0"/>
        <w:strike w:val="0"/>
        <w:color w:val="000000"/>
        <w:spacing w:val="0"/>
        <w:w w:val="100"/>
        <w:position w:val="0"/>
        <w:sz w:val="22"/>
        <w:szCs w:val="22"/>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91F11D8"/>
    <w:multiLevelType w:val="multilevel"/>
    <w:tmpl w:val="9EDCD964"/>
    <w:lvl w:ilvl="0">
      <w:start w:val="2"/>
      <w:numFmt w:val="decimal"/>
      <w:lvlText w:val="%1."/>
      <w:lvlJc w:val="left"/>
      <w:rPr>
        <w:rFonts w:ascii="Arial" w:eastAsia="Arial" w:hAnsi="Arial" w:cs="Arial"/>
        <w:b w:val="0"/>
        <w:bCs w:val="0"/>
        <w:i w:val="0"/>
        <w:iCs w:val="0"/>
        <w:smallCaps w:val="0"/>
        <w:strike w:val="0"/>
        <w:color w:val="000000"/>
        <w:spacing w:val="0"/>
        <w:w w:val="100"/>
        <w:position w:val="0"/>
        <w:sz w:val="22"/>
        <w:szCs w:val="22"/>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D213CC6"/>
    <w:multiLevelType w:val="multilevel"/>
    <w:tmpl w:val="7424030A"/>
    <w:lvl w:ilvl="0">
      <w:start w:val="1"/>
      <w:numFmt w:val="upperLetter"/>
      <w:lvlText w:val="%1."/>
      <w:lvlJc w:val="left"/>
      <w:rPr>
        <w:rFonts w:ascii="Arial" w:eastAsia="Arial" w:hAnsi="Arial" w:cs="Arial"/>
        <w:b w:val="0"/>
        <w:bCs w:val="0"/>
        <w:i w:val="0"/>
        <w:iCs w:val="0"/>
        <w:smallCaps w:val="0"/>
        <w:strike w:val="0"/>
        <w:color w:val="000000"/>
        <w:spacing w:val="0"/>
        <w:w w:val="100"/>
        <w:position w:val="0"/>
        <w:sz w:val="22"/>
        <w:szCs w:val="22"/>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20F04BBF"/>
    <w:multiLevelType w:val="multilevel"/>
    <w:tmpl w:val="6784C824"/>
    <w:lvl w:ilvl="0">
      <w:start w:val="1"/>
      <w:numFmt w:val="decimal"/>
      <w:lvlText w:val="%1."/>
      <w:lvlJc w:val="left"/>
      <w:rPr>
        <w:rFonts w:ascii="Arial" w:eastAsia="Arial" w:hAnsi="Arial" w:cs="Arial"/>
        <w:b/>
        <w:bCs/>
        <w:i w:val="0"/>
        <w:iCs w:val="0"/>
        <w:smallCaps w:val="0"/>
        <w:strike w:val="0"/>
        <w:color w:val="000000"/>
        <w:spacing w:val="0"/>
        <w:w w:val="100"/>
        <w:position w:val="0"/>
        <w:sz w:val="22"/>
        <w:szCs w:val="22"/>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25945DB8"/>
    <w:multiLevelType w:val="multilevel"/>
    <w:tmpl w:val="6B34134A"/>
    <w:lvl w:ilvl="0">
      <w:start w:val="1"/>
      <w:numFmt w:val="lowerLetter"/>
      <w:lvlText w:val="%1)"/>
      <w:lvlJc w:val="left"/>
      <w:rPr>
        <w:rFonts w:ascii="Arial" w:eastAsia="Arial" w:hAnsi="Arial" w:cs="Arial"/>
        <w:b w:val="0"/>
        <w:bCs w:val="0"/>
        <w:i w:val="0"/>
        <w:iCs w:val="0"/>
        <w:smallCaps w:val="0"/>
        <w:strike w:val="0"/>
        <w:color w:val="000000"/>
        <w:spacing w:val="0"/>
        <w:w w:val="100"/>
        <w:position w:val="0"/>
        <w:sz w:val="22"/>
        <w:szCs w:val="22"/>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28492F93"/>
    <w:multiLevelType w:val="multilevel"/>
    <w:tmpl w:val="97C87872"/>
    <w:lvl w:ilvl="0">
      <w:start w:val="1"/>
      <w:numFmt w:val="decimal"/>
      <w:lvlText w:val="%1."/>
      <w:lvlJc w:val="left"/>
      <w:rPr>
        <w:rFonts w:ascii="Arial" w:eastAsia="Arial" w:hAnsi="Arial" w:cs="Arial"/>
        <w:b/>
        <w:bCs/>
        <w:i w:val="0"/>
        <w:iCs w:val="0"/>
        <w:smallCaps w:val="0"/>
        <w:strike w:val="0"/>
        <w:color w:val="000000"/>
        <w:spacing w:val="0"/>
        <w:w w:val="100"/>
        <w:position w:val="0"/>
        <w:sz w:val="22"/>
        <w:szCs w:val="22"/>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2CAF694E"/>
    <w:multiLevelType w:val="hybridMultilevel"/>
    <w:tmpl w:val="A2D43F30"/>
    <w:lvl w:ilvl="0" w:tplc="5CFE1414">
      <w:start w:val="1"/>
      <w:numFmt w:val="upperRoman"/>
      <w:lvlText w:val="%1."/>
      <w:lvlJc w:val="left"/>
      <w:pPr>
        <w:ind w:left="1080" w:hanging="72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9">
    <w:nsid w:val="3ECF5075"/>
    <w:multiLevelType w:val="multilevel"/>
    <w:tmpl w:val="C2D03576"/>
    <w:lvl w:ilvl="0">
      <w:start w:val="1"/>
      <w:numFmt w:val="decimal"/>
      <w:lvlText w:val="%1."/>
      <w:lvlJc w:val="left"/>
      <w:rPr>
        <w:rFonts w:ascii="Arial" w:eastAsia="Arial" w:hAnsi="Arial" w:cs="Arial"/>
        <w:b/>
        <w:bCs/>
        <w:i w:val="0"/>
        <w:iCs w:val="0"/>
        <w:smallCaps w:val="0"/>
        <w:strike w:val="0"/>
        <w:color w:val="000000"/>
        <w:spacing w:val="0"/>
        <w:w w:val="100"/>
        <w:position w:val="0"/>
        <w:sz w:val="22"/>
        <w:szCs w:val="22"/>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3EDE00DC"/>
    <w:multiLevelType w:val="multilevel"/>
    <w:tmpl w:val="46048DCA"/>
    <w:lvl w:ilvl="0">
      <w:start w:val="1"/>
      <w:numFmt w:val="upperRoman"/>
      <w:lvlText w:val="%1."/>
      <w:lvlJc w:val="left"/>
      <w:rPr>
        <w:rFonts w:ascii="Arial" w:eastAsia="Arial" w:hAnsi="Arial" w:cs="Arial"/>
        <w:b/>
        <w:bCs/>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414A07E8"/>
    <w:multiLevelType w:val="multilevel"/>
    <w:tmpl w:val="FDBEF208"/>
    <w:lvl w:ilvl="0">
      <w:start w:val="1"/>
      <w:numFmt w:val="upperLetter"/>
      <w:lvlText w:val="%1."/>
      <w:lvlJc w:val="left"/>
      <w:rPr>
        <w:rFonts w:ascii="Arial" w:eastAsia="Arial" w:hAnsi="Arial" w:cs="Arial"/>
        <w:b w:val="0"/>
        <w:bCs w:val="0"/>
        <w:i w:val="0"/>
        <w:iCs w:val="0"/>
        <w:smallCaps w:val="0"/>
        <w:strike w:val="0"/>
        <w:color w:val="000000"/>
        <w:spacing w:val="0"/>
        <w:w w:val="100"/>
        <w:position w:val="0"/>
        <w:sz w:val="22"/>
        <w:szCs w:val="22"/>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478443C5"/>
    <w:multiLevelType w:val="multilevel"/>
    <w:tmpl w:val="548015C8"/>
    <w:lvl w:ilvl="0">
      <w:start w:val="1"/>
      <w:numFmt w:val="decimal"/>
      <w:lvlText w:val="%1."/>
      <w:lvlJc w:val="left"/>
      <w:rPr>
        <w:rFonts w:ascii="Arial" w:eastAsia="Arial" w:hAnsi="Arial" w:cs="Arial"/>
        <w:b/>
        <w:bCs/>
        <w:i w:val="0"/>
        <w:iCs w:val="0"/>
        <w:smallCaps w:val="0"/>
        <w:strike w:val="0"/>
        <w:color w:val="000000"/>
        <w:spacing w:val="0"/>
        <w:w w:val="100"/>
        <w:position w:val="0"/>
        <w:sz w:val="22"/>
        <w:szCs w:val="22"/>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5191750E"/>
    <w:multiLevelType w:val="multilevel"/>
    <w:tmpl w:val="D12E63D0"/>
    <w:lvl w:ilvl="0">
      <w:start w:val="1"/>
      <w:numFmt w:val="upperLetter"/>
      <w:lvlText w:val="%1."/>
      <w:lvlJc w:val="left"/>
      <w:rPr>
        <w:rFonts w:ascii="Arial" w:eastAsia="Arial" w:hAnsi="Arial" w:cs="Arial"/>
        <w:b w:val="0"/>
        <w:bCs w:val="0"/>
        <w:i/>
        <w:iCs/>
        <w:smallCaps w:val="0"/>
        <w:strike w:val="0"/>
        <w:color w:val="000000"/>
        <w:spacing w:val="0"/>
        <w:w w:val="100"/>
        <w:position w:val="0"/>
        <w:sz w:val="22"/>
        <w:szCs w:val="22"/>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65397EE9"/>
    <w:multiLevelType w:val="multilevel"/>
    <w:tmpl w:val="20BADD5E"/>
    <w:lvl w:ilvl="0">
      <w:start w:val="1"/>
      <w:numFmt w:val="decimal"/>
      <w:lvlText w:val="%1)"/>
      <w:lvlJc w:val="left"/>
      <w:rPr>
        <w:rFonts w:ascii="Arial" w:eastAsia="Arial" w:hAnsi="Arial" w:cs="Arial"/>
        <w:b w:val="0"/>
        <w:bCs w:val="0"/>
        <w:i w:val="0"/>
        <w:iCs w:val="0"/>
        <w:smallCaps w:val="0"/>
        <w:strike w:val="0"/>
        <w:color w:val="000000"/>
        <w:spacing w:val="0"/>
        <w:w w:val="100"/>
        <w:position w:val="0"/>
        <w:sz w:val="22"/>
        <w:szCs w:val="22"/>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65B5136E"/>
    <w:multiLevelType w:val="multilevel"/>
    <w:tmpl w:val="317CB7E2"/>
    <w:lvl w:ilvl="0">
      <w:start w:val="138"/>
      <w:numFmt w:val="decimal"/>
      <w:lvlText w:val="%1."/>
      <w:lvlJc w:val="left"/>
      <w:rPr>
        <w:rFonts w:ascii="Arial" w:eastAsia="Arial" w:hAnsi="Arial" w:cs="Arial"/>
        <w:b w:val="0"/>
        <w:bCs w:val="0"/>
        <w:i w:val="0"/>
        <w:iCs w:val="0"/>
        <w:smallCaps w:val="0"/>
        <w:strike w:val="0"/>
        <w:color w:val="000000"/>
        <w:spacing w:val="0"/>
        <w:w w:val="100"/>
        <w:position w:val="0"/>
        <w:sz w:val="22"/>
        <w:szCs w:val="22"/>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6F6A79EE"/>
    <w:multiLevelType w:val="multilevel"/>
    <w:tmpl w:val="D7626AE2"/>
    <w:lvl w:ilvl="0">
      <w:start w:val="2"/>
      <w:numFmt w:val="decimal"/>
      <w:lvlText w:val="%1."/>
      <w:lvlJc w:val="left"/>
      <w:rPr>
        <w:rFonts w:ascii="Arial" w:eastAsia="Arial" w:hAnsi="Arial" w:cs="Arial"/>
        <w:b/>
        <w:bCs/>
        <w:i w:val="0"/>
        <w:iCs w:val="0"/>
        <w:smallCaps w:val="0"/>
        <w:strike w:val="0"/>
        <w:color w:val="000000"/>
        <w:spacing w:val="0"/>
        <w:w w:val="100"/>
        <w:position w:val="0"/>
        <w:sz w:val="22"/>
        <w:szCs w:val="22"/>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761316BC"/>
    <w:multiLevelType w:val="multilevel"/>
    <w:tmpl w:val="E118F2EC"/>
    <w:lvl w:ilvl="0">
      <w:start w:val="2"/>
      <w:numFmt w:val="decimal"/>
      <w:lvlText w:val="%1."/>
      <w:lvlJc w:val="left"/>
      <w:rPr>
        <w:rFonts w:ascii="Arial" w:eastAsia="Arial" w:hAnsi="Arial" w:cs="Arial"/>
        <w:b/>
        <w:bCs/>
        <w:i w:val="0"/>
        <w:iCs w:val="0"/>
        <w:smallCaps w:val="0"/>
        <w:strike w:val="0"/>
        <w:color w:val="000000"/>
        <w:spacing w:val="0"/>
        <w:w w:val="100"/>
        <w:position w:val="0"/>
        <w:sz w:val="22"/>
        <w:szCs w:val="22"/>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
  </w:num>
  <w:num w:numId="2">
    <w:abstractNumId w:val="13"/>
  </w:num>
  <w:num w:numId="3">
    <w:abstractNumId w:val="10"/>
  </w:num>
  <w:num w:numId="4">
    <w:abstractNumId w:val="3"/>
  </w:num>
  <w:num w:numId="5">
    <w:abstractNumId w:val="7"/>
  </w:num>
  <w:num w:numId="6">
    <w:abstractNumId w:val="4"/>
  </w:num>
  <w:num w:numId="7">
    <w:abstractNumId w:val="0"/>
  </w:num>
  <w:num w:numId="8">
    <w:abstractNumId w:val="11"/>
  </w:num>
  <w:num w:numId="9">
    <w:abstractNumId w:val="14"/>
  </w:num>
  <w:num w:numId="10">
    <w:abstractNumId w:val="1"/>
  </w:num>
  <w:num w:numId="11">
    <w:abstractNumId w:val="9"/>
  </w:num>
  <w:num w:numId="12">
    <w:abstractNumId w:val="6"/>
  </w:num>
  <w:num w:numId="13">
    <w:abstractNumId w:val="5"/>
  </w:num>
  <w:num w:numId="14">
    <w:abstractNumId w:val="12"/>
  </w:num>
  <w:num w:numId="15">
    <w:abstractNumId w:val="17"/>
  </w:num>
  <w:num w:numId="16">
    <w:abstractNumId w:val="15"/>
  </w:num>
  <w:num w:numId="17">
    <w:abstractNumId w:val="16"/>
  </w:num>
  <w:num w:numId="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proofState w:spelling="clean" w:grammar="clean"/>
  <w:defaultTabStop w:val="720"/>
  <w:evenAndOddHeaders/>
  <w:drawingGridHorizontalSpacing w:val="181"/>
  <w:drawingGridVerticalSpacing w:val="181"/>
  <w:characterSpacingControl w:val="compressPunctuation"/>
  <w:hdrShapeDefaults>
    <o:shapedefaults v:ext="edit" spidmax="2049"/>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0003"/>
    <w:rsid w:val="00005DE0"/>
    <w:rsid w:val="00006C20"/>
    <w:rsid w:val="00010DF0"/>
    <w:rsid w:val="00015CCA"/>
    <w:rsid w:val="00016CD9"/>
    <w:rsid w:val="000203CB"/>
    <w:rsid w:val="000214A6"/>
    <w:rsid w:val="000244A4"/>
    <w:rsid w:val="00027BE7"/>
    <w:rsid w:val="000402D9"/>
    <w:rsid w:val="0005324B"/>
    <w:rsid w:val="00054A00"/>
    <w:rsid w:val="00062A5D"/>
    <w:rsid w:val="00077B17"/>
    <w:rsid w:val="000817DF"/>
    <w:rsid w:val="00081F59"/>
    <w:rsid w:val="00094B05"/>
    <w:rsid w:val="000A3EBF"/>
    <w:rsid w:val="000C39A2"/>
    <w:rsid w:val="000D7ACF"/>
    <w:rsid w:val="000E0D8F"/>
    <w:rsid w:val="000E2B3E"/>
    <w:rsid w:val="0010433D"/>
    <w:rsid w:val="0012781B"/>
    <w:rsid w:val="001415FC"/>
    <w:rsid w:val="00142AD5"/>
    <w:rsid w:val="0015503C"/>
    <w:rsid w:val="00156F58"/>
    <w:rsid w:val="00171E79"/>
    <w:rsid w:val="00177F61"/>
    <w:rsid w:val="00181B03"/>
    <w:rsid w:val="001B54A1"/>
    <w:rsid w:val="001C0CC7"/>
    <w:rsid w:val="001C69C0"/>
    <w:rsid w:val="001D0003"/>
    <w:rsid w:val="001E3896"/>
    <w:rsid w:val="001E481F"/>
    <w:rsid w:val="00205AF8"/>
    <w:rsid w:val="0026594A"/>
    <w:rsid w:val="00267828"/>
    <w:rsid w:val="002741C6"/>
    <w:rsid w:val="0027475D"/>
    <w:rsid w:val="0028059F"/>
    <w:rsid w:val="002838C9"/>
    <w:rsid w:val="002C3FAF"/>
    <w:rsid w:val="002D42D3"/>
    <w:rsid w:val="002E48BB"/>
    <w:rsid w:val="002E7217"/>
    <w:rsid w:val="002F4A47"/>
    <w:rsid w:val="00324C0B"/>
    <w:rsid w:val="003358E7"/>
    <w:rsid w:val="00353956"/>
    <w:rsid w:val="003637D2"/>
    <w:rsid w:val="00365883"/>
    <w:rsid w:val="0037161D"/>
    <w:rsid w:val="003735F8"/>
    <w:rsid w:val="003766F5"/>
    <w:rsid w:val="003B6AED"/>
    <w:rsid w:val="003C218E"/>
    <w:rsid w:val="003C3D59"/>
    <w:rsid w:val="003D2DC6"/>
    <w:rsid w:val="003E59CC"/>
    <w:rsid w:val="003F0CFA"/>
    <w:rsid w:val="004114E9"/>
    <w:rsid w:val="004264F3"/>
    <w:rsid w:val="0042728C"/>
    <w:rsid w:val="004570A3"/>
    <w:rsid w:val="00457A83"/>
    <w:rsid w:val="00457CBE"/>
    <w:rsid w:val="00467B21"/>
    <w:rsid w:val="00475C35"/>
    <w:rsid w:val="00476A80"/>
    <w:rsid w:val="004A1744"/>
    <w:rsid w:val="004B19B4"/>
    <w:rsid w:val="004B2390"/>
    <w:rsid w:val="004D6FFE"/>
    <w:rsid w:val="004E612D"/>
    <w:rsid w:val="004F096F"/>
    <w:rsid w:val="004F10CC"/>
    <w:rsid w:val="004F39BF"/>
    <w:rsid w:val="004F39C8"/>
    <w:rsid w:val="004F6497"/>
    <w:rsid w:val="00500DC6"/>
    <w:rsid w:val="005117D0"/>
    <w:rsid w:val="00522B43"/>
    <w:rsid w:val="005256CD"/>
    <w:rsid w:val="00534620"/>
    <w:rsid w:val="0053664B"/>
    <w:rsid w:val="0054512F"/>
    <w:rsid w:val="005556FB"/>
    <w:rsid w:val="00561C79"/>
    <w:rsid w:val="0057019C"/>
    <w:rsid w:val="00570B9C"/>
    <w:rsid w:val="005722CB"/>
    <w:rsid w:val="005728A8"/>
    <w:rsid w:val="005A50B5"/>
    <w:rsid w:val="005B7D63"/>
    <w:rsid w:val="005E43CA"/>
    <w:rsid w:val="005E4A4F"/>
    <w:rsid w:val="00602B53"/>
    <w:rsid w:val="00616B9C"/>
    <w:rsid w:val="00626DFF"/>
    <w:rsid w:val="00641E90"/>
    <w:rsid w:val="00654D1E"/>
    <w:rsid w:val="00656A13"/>
    <w:rsid w:val="006627DD"/>
    <w:rsid w:val="00663365"/>
    <w:rsid w:val="00664062"/>
    <w:rsid w:val="006939BA"/>
    <w:rsid w:val="006A56DF"/>
    <w:rsid w:val="006A7175"/>
    <w:rsid w:val="006B2323"/>
    <w:rsid w:val="006C37CC"/>
    <w:rsid w:val="006C74C4"/>
    <w:rsid w:val="006D0293"/>
    <w:rsid w:val="006D0E02"/>
    <w:rsid w:val="006E4F0C"/>
    <w:rsid w:val="006E6CC0"/>
    <w:rsid w:val="006E7572"/>
    <w:rsid w:val="006E78A6"/>
    <w:rsid w:val="006F0D5C"/>
    <w:rsid w:val="006F2B02"/>
    <w:rsid w:val="006F3564"/>
    <w:rsid w:val="006F53E7"/>
    <w:rsid w:val="0070450B"/>
    <w:rsid w:val="00734AFD"/>
    <w:rsid w:val="00746CAA"/>
    <w:rsid w:val="00751665"/>
    <w:rsid w:val="007531B1"/>
    <w:rsid w:val="00754941"/>
    <w:rsid w:val="00762FAC"/>
    <w:rsid w:val="007B5615"/>
    <w:rsid w:val="007D6E7C"/>
    <w:rsid w:val="007F7B3A"/>
    <w:rsid w:val="00802A98"/>
    <w:rsid w:val="00806C80"/>
    <w:rsid w:val="00880736"/>
    <w:rsid w:val="00884BA6"/>
    <w:rsid w:val="00891F77"/>
    <w:rsid w:val="008A6D37"/>
    <w:rsid w:val="008B6508"/>
    <w:rsid w:val="008D0ABB"/>
    <w:rsid w:val="008D10E7"/>
    <w:rsid w:val="008D1351"/>
    <w:rsid w:val="008F264A"/>
    <w:rsid w:val="008F4B83"/>
    <w:rsid w:val="009070C3"/>
    <w:rsid w:val="00914A2B"/>
    <w:rsid w:val="00923F92"/>
    <w:rsid w:val="0093261E"/>
    <w:rsid w:val="00936EFC"/>
    <w:rsid w:val="009511DD"/>
    <w:rsid w:val="00951FE2"/>
    <w:rsid w:val="00965543"/>
    <w:rsid w:val="0097018F"/>
    <w:rsid w:val="00971DDB"/>
    <w:rsid w:val="0099150B"/>
    <w:rsid w:val="00997A64"/>
    <w:rsid w:val="009A3098"/>
    <w:rsid w:val="009A5FF7"/>
    <w:rsid w:val="009A700B"/>
    <w:rsid w:val="009B3A19"/>
    <w:rsid w:val="009D0DB9"/>
    <w:rsid w:val="009D1257"/>
    <w:rsid w:val="009D6DB8"/>
    <w:rsid w:val="009D7868"/>
    <w:rsid w:val="009E34A8"/>
    <w:rsid w:val="009F3C7C"/>
    <w:rsid w:val="009F7AF4"/>
    <w:rsid w:val="00A07191"/>
    <w:rsid w:val="00A45589"/>
    <w:rsid w:val="00A536BB"/>
    <w:rsid w:val="00A57C9F"/>
    <w:rsid w:val="00A620F3"/>
    <w:rsid w:val="00A675DB"/>
    <w:rsid w:val="00A8508C"/>
    <w:rsid w:val="00A90370"/>
    <w:rsid w:val="00A91173"/>
    <w:rsid w:val="00A97D75"/>
    <w:rsid w:val="00AB24B4"/>
    <w:rsid w:val="00AB2C0E"/>
    <w:rsid w:val="00AB6179"/>
    <w:rsid w:val="00AC380D"/>
    <w:rsid w:val="00AE1672"/>
    <w:rsid w:val="00AF0FE5"/>
    <w:rsid w:val="00B03C45"/>
    <w:rsid w:val="00B20787"/>
    <w:rsid w:val="00B36ED9"/>
    <w:rsid w:val="00B427BC"/>
    <w:rsid w:val="00B43749"/>
    <w:rsid w:val="00B4505A"/>
    <w:rsid w:val="00B55B4F"/>
    <w:rsid w:val="00B61171"/>
    <w:rsid w:val="00B61518"/>
    <w:rsid w:val="00B640E9"/>
    <w:rsid w:val="00B66124"/>
    <w:rsid w:val="00B77ADE"/>
    <w:rsid w:val="00BA0EDB"/>
    <w:rsid w:val="00BA53D1"/>
    <w:rsid w:val="00BB1358"/>
    <w:rsid w:val="00BB245B"/>
    <w:rsid w:val="00BC7062"/>
    <w:rsid w:val="00BD3AE9"/>
    <w:rsid w:val="00BE3A89"/>
    <w:rsid w:val="00BF11FA"/>
    <w:rsid w:val="00BF30A9"/>
    <w:rsid w:val="00C0487E"/>
    <w:rsid w:val="00C146F9"/>
    <w:rsid w:val="00C25395"/>
    <w:rsid w:val="00C41EC8"/>
    <w:rsid w:val="00C66F26"/>
    <w:rsid w:val="00C71722"/>
    <w:rsid w:val="00C82CC6"/>
    <w:rsid w:val="00C8764F"/>
    <w:rsid w:val="00C91C78"/>
    <w:rsid w:val="00C94896"/>
    <w:rsid w:val="00CC0AC8"/>
    <w:rsid w:val="00CC2319"/>
    <w:rsid w:val="00CC41E1"/>
    <w:rsid w:val="00CC7368"/>
    <w:rsid w:val="00CD0B2D"/>
    <w:rsid w:val="00CE334E"/>
    <w:rsid w:val="00CF24CE"/>
    <w:rsid w:val="00D232F5"/>
    <w:rsid w:val="00D31AE8"/>
    <w:rsid w:val="00D31C26"/>
    <w:rsid w:val="00D34306"/>
    <w:rsid w:val="00D47A08"/>
    <w:rsid w:val="00D52A87"/>
    <w:rsid w:val="00D61493"/>
    <w:rsid w:val="00DA3A78"/>
    <w:rsid w:val="00DA4B49"/>
    <w:rsid w:val="00DE2316"/>
    <w:rsid w:val="00DF2C93"/>
    <w:rsid w:val="00DF3A3D"/>
    <w:rsid w:val="00DF4712"/>
    <w:rsid w:val="00E01D92"/>
    <w:rsid w:val="00E30B8B"/>
    <w:rsid w:val="00E62007"/>
    <w:rsid w:val="00EC2B94"/>
    <w:rsid w:val="00EE53EB"/>
    <w:rsid w:val="00EF3263"/>
    <w:rsid w:val="00F0357D"/>
    <w:rsid w:val="00F0378E"/>
    <w:rsid w:val="00F31C1E"/>
    <w:rsid w:val="00F40730"/>
    <w:rsid w:val="00F444C7"/>
    <w:rsid w:val="00F477FC"/>
    <w:rsid w:val="00F52283"/>
    <w:rsid w:val="00F524A7"/>
    <w:rsid w:val="00F55511"/>
    <w:rsid w:val="00F60DBF"/>
    <w:rsid w:val="00F62400"/>
    <w:rsid w:val="00F74D96"/>
    <w:rsid w:val="00F870E7"/>
    <w:rsid w:val="00F87AAC"/>
    <w:rsid w:val="00F96E2F"/>
    <w:rsid w:val="00FA2EB8"/>
    <w:rsid w:val="00FA71B5"/>
    <w:rsid w:val="00FB1F92"/>
    <w:rsid w:val="00FC482E"/>
    <w:rsid w:val="00FC7E76"/>
    <w:rsid w:val="00FD6B4B"/>
    <w:rsid w:val="00FE5124"/>
    <w:rsid w:val="00FF3A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74882EA-F553-4042-9F1D-AABDC4BB36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ourier New" w:eastAsia="Courier New" w:hAnsi="Courier New" w:cs="Courier New"/>
        <w:sz w:val="24"/>
        <w:szCs w:val="24"/>
        <w:lang w:val="en-US" w:eastAsia="en-US" w:bidi="en-US"/>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color w:val="00000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Footnote">
    <w:name w:val="Footnote_"/>
    <w:basedOn w:val="Fontdeparagrafimplicit"/>
    <w:link w:val="Footnote0"/>
    <w:rPr>
      <w:rFonts w:ascii="Arial" w:eastAsia="Arial" w:hAnsi="Arial" w:cs="Arial"/>
      <w:b w:val="0"/>
      <w:bCs w:val="0"/>
      <w:i w:val="0"/>
      <w:iCs w:val="0"/>
      <w:smallCaps w:val="0"/>
      <w:strike w:val="0"/>
      <w:sz w:val="20"/>
      <w:szCs w:val="20"/>
      <w:u w:val="none"/>
    </w:rPr>
  </w:style>
  <w:style w:type="character" w:customStyle="1" w:styleId="Picturecaption">
    <w:name w:val="Picture caption_"/>
    <w:basedOn w:val="Fontdeparagrafimplicit"/>
    <w:link w:val="Picturecaption0"/>
    <w:rPr>
      <w:rFonts w:ascii="Arial" w:eastAsia="Arial" w:hAnsi="Arial" w:cs="Arial"/>
      <w:b w:val="0"/>
      <w:bCs w:val="0"/>
      <w:i w:val="0"/>
      <w:iCs w:val="0"/>
      <w:smallCaps w:val="0"/>
      <w:strike w:val="0"/>
      <w:color w:val="244E94"/>
      <w:sz w:val="16"/>
      <w:szCs w:val="16"/>
      <w:u w:val="none"/>
    </w:rPr>
  </w:style>
  <w:style w:type="character" w:customStyle="1" w:styleId="Bodytext5">
    <w:name w:val="Body text (5)_"/>
    <w:basedOn w:val="Fontdeparagrafimplicit"/>
    <w:link w:val="Bodytext50"/>
    <w:rPr>
      <w:rFonts w:ascii="Arial" w:eastAsia="Arial" w:hAnsi="Arial" w:cs="Arial"/>
      <w:b w:val="0"/>
      <w:bCs w:val="0"/>
      <w:i w:val="0"/>
      <w:iCs w:val="0"/>
      <w:smallCaps w:val="0"/>
      <w:strike w:val="0"/>
      <w:color w:val="3E3D37"/>
      <w:sz w:val="14"/>
      <w:szCs w:val="14"/>
      <w:u w:val="none"/>
    </w:rPr>
  </w:style>
  <w:style w:type="character" w:customStyle="1" w:styleId="Bodytext4">
    <w:name w:val="Body text (4)_"/>
    <w:basedOn w:val="Fontdeparagrafimplicit"/>
    <w:link w:val="Bodytext40"/>
    <w:rPr>
      <w:rFonts w:ascii="Arial" w:eastAsia="Arial" w:hAnsi="Arial" w:cs="Arial"/>
      <w:b w:val="0"/>
      <w:bCs w:val="0"/>
      <w:i/>
      <w:iCs/>
      <w:smallCaps w:val="0"/>
      <w:strike w:val="0"/>
      <w:sz w:val="18"/>
      <w:szCs w:val="18"/>
      <w:u w:val="none"/>
    </w:rPr>
  </w:style>
  <w:style w:type="character" w:customStyle="1" w:styleId="Headerorfooter2">
    <w:name w:val="Header or footer (2)_"/>
    <w:basedOn w:val="Fontdeparagrafimplicit"/>
    <w:link w:val="Headerorfooter20"/>
    <w:rPr>
      <w:rFonts w:ascii="Times New Roman" w:eastAsia="Times New Roman" w:hAnsi="Times New Roman" w:cs="Times New Roman"/>
      <w:b w:val="0"/>
      <w:bCs w:val="0"/>
      <w:i w:val="0"/>
      <w:iCs w:val="0"/>
      <w:smallCaps w:val="0"/>
      <w:strike w:val="0"/>
      <w:sz w:val="20"/>
      <w:szCs w:val="20"/>
      <w:u w:val="none"/>
    </w:rPr>
  </w:style>
  <w:style w:type="character" w:customStyle="1" w:styleId="Bodytext3">
    <w:name w:val="Body text (3)_"/>
    <w:basedOn w:val="Fontdeparagrafimplicit"/>
    <w:link w:val="Bodytext30"/>
    <w:rPr>
      <w:rFonts w:ascii="Arial" w:eastAsia="Arial" w:hAnsi="Arial" w:cs="Arial"/>
      <w:b/>
      <w:bCs/>
      <w:i w:val="0"/>
      <w:iCs w:val="0"/>
      <w:smallCaps w:val="0"/>
      <w:strike w:val="0"/>
      <w:u w:val="single"/>
    </w:rPr>
  </w:style>
  <w:style w:type="character" w:customStyle="1" w:styleId="Bodytext2">
    <w:name w:val="Body text (2)_"/>
    <w:basedOn w:val="Fontdeparagrafimplicit"/>
    <w:link w:val="Bodytext20"/>
    <w:rPr>
      <w:rFonts w:ascii="Arial" w:eastAsia="Arial" w:hAnsi="Arial" w:cs="Arial"/>
      <w:b/>
      <w:bCs/>
      <w:i w:val="0"/>
      <w:iCs w:val="0"/>
      <w:smallCaps w:val="0"/>
      <w:strike w:val="0"/>
      <w:sz w:val="28"/>
      <w:szCs w:val="28"/>
      <w:u w:val="none"/>
    </w:rPr>
  </w:style>
  <w:style w:type="character" w:customStyle="1" w:styleId="CorptextCaracter">
    <w:name w:val="Corp text Caracter"/>
    <w:basedOn w:val="Fontdeparagrafimplicit"/>
    <w:link w:val="Corptext"/>
    <w:rPr>
      <w:rFonts w:ascii="Arial" w:eastAsia="Arial" w:hAnsi="Arial" w:cs="Arial"/>
      <w:b w:val="0"/>
      <w:bCs w:val="0"/>
      <w:i w:val="0"/>
      <w:iCs w:val="0"/>
      <w:smallCaps w:val="0"/>
      <w:strike w:val="0"/>
      <w:sz w:val="22"/>
      <w:szCs w:val="22"/>
      <w:u w:val="none"/>
    </w:rPr>
  </w:style>
  <w:style w:type="character" w:customStyle="1" w:styleId="Heading1">
    <w:name w:val="Heading #1_"/>
    <w:basedOn w:val="Fontdeparagrafimplicit"/>
    <w:link w:val="Heading10"/>
    <w:rPr>
      <w:rFonts w:ascii="Arial" w:eastAsia="Arial" w:hAnsi="Arial" w:cs="Arial"/>
      <w:b/>
      <w:bCs/>
      <w:i w:val="0"/>
      <w:iCs w:val="0"/>
      <w:smallCaps w:val="0"/>
      <w:strike w:val="0"/>
      <w:sz w:val="22"/>
      <w:szCs w:val="22"/>
      <w:u w:val="none"/>
    </w:rPr>
  </w:style>
  <w:style w:type="paragraph" w:customStyle="1" w:styleId="Footnote0">
    <w:name w:val="Footnote"/>
    <w:basedOn w:val="Normal"/>
    <w:link w:val="Footnote"/>
    <w:pPr>
      <w:shd w:val="clear" w:color="auto" w:fill="FFFFFF"/>
    </w:pPr>
    <w:rPr>
      <w:rFonts w:ascii="Arial" w:eastAsia="Arial" w:hAnsi="Arial" w:cs="Arial"/>
      <w:sz w:val="20"/>
      <w:szCs w:val="20"/>
    </w:rPr>
  </w:style>
  <w:style w:type="paragraph" w:customStyle="1" w:styleId="Picturecaption0">
    <w:name w:val="Picture caption"/>
    <w:basedOn w:val="Normal"/>
    <w:link w:val="Picturecaption"/>
    <w:pPr>
      <w:shd w:val="clear" w:color="auto" w:fill="FFFFFF"/>
      <w:spacing w:after="120" w:line="252" w:lineRule="auto"/>
    </w:pPr>
    <w:rPr>
      <w:rFonts w:ascii="Arial" w:eastAsia="Arial" w:hAnsi="Arial" w:cs="Arial"/>
      <w:color w:val="244E94"/>
      <w:sz w:val="16"/>
      <w:szCs w:val="16"/>
    </w:rPr>
  </w:style>
  <w:style w:type="paragraph" w:customStyle="1" w:styleId="Bodytext50">
    <w:name w:val="Body text (5)"/>
    <w:basedOn w:val="Normal"/>
    <w:link w:val="Bodytext5"/>
    <w:pPr>
      <w:shd w:val="clear" w:color="auto" w:fill="FFFFFF"/>
      <w:ind w:firstLine="140"/>
    </w:pPr>
    <w:rPr>
      <w:rFonts w:ascii="Arial" w:eastAsia="Arial" w:hAnsi="Arial" w:cs="Arial"/>
      <w:color w:val="3E3D37"/>
      <w:sz w:val="14"/>
      <w:szCs w:val="14"/>
    </w:rPr>
  </w:style>
  <w:style w:type="paragraph" w:customStyle="1" w:styleId="Bodytext40">
    <w:name w:val="Body text (4)"/>
    <w:basedOn w:val="Normal"/>
    <w:link w:val="Bodytext4"/>
    <w:pPr>
      <w:shd w:val="clear" w:color="auto" w:fill="FFFFFF"/>
    </w:pPr>
    <w:rPr>
      <w:rFonts w:ascii="Arial" w:eastAsia="Arial" w:hAnsi="Arial" w:cs="Arial"/>
      <w:i/>
      <w:iCs/>
      <w:sz w:val="18"/>
      <w:szCs w:val="18"/>
    </w:rPr>
  </w:style>
  <w:style w:type="paragraph" w:customStyle="1" w:styleId="Headerorfooter20">
    <w:name w:val="Header or footer (2)"/>
    <w:basedOn w:val="Normal"/>
    <w:link w:val="Headerorfooter2"/>
    <w:pPr>
      <w:shd w:val="clear" w:color="auto" w:fill="FFFFFF"/>
    </w:pPr>
    <w:rPr>
      <w:rFonts w:ascii="Times New Roman" w:eastAsia="Times New Roman" w:hAnsi="Times New Roman" w:cs="Times New Roman"/>
      <w:sz w:val="20"/>
      <w:szCs w:val="20"/>
    </w:rPr>
  </w:style>
  <w:style w:type="paragraph" w:customStyle="1" w:styleId="Bodytext30">
    <w:name w:val="Body text (3)"/>
    <w:basedOn w:val="Normal"/>
    <w:link w:val="Bodytext3"/>
    <w:pPr>
      <w:shd w:val="clear" w:color="auto" w:fill="FFFFFF"/>
      <w:spacing w:after="240"/>
    </w:pPr>
    <w:rPr>
      <w:rFonts w:ascii="Arial" w:eastAsia="Arial" w:hAnsi="Arial" w:cs="Arial"/>
      <w:b/>
      <w:bCs/>
      <w:u w:val="single"/>
    </w:rPr>
  </w:style>
  <w:style w:type="paragraph" w:customStyle="1" w:styleId="Bodytext20">
    <w:name w:val="Body text (2)"/>
    <w:basedOn w:val="Normal"/>
    <w:link w:val="Bodytext2"/>
    <w:pPr>
      <w:shd w:val="clear" w:color="auto" w:fill="FFFFFF"/>
      <w:spacing w:after="240"/>
      <w:jc w:val="center"/>
    </w:pPr>
    <w:rPr>
      <w:rFonts w:ascii="Arial" w:eastAsia="Arial" w:hAnsi="Arial" w:cs="Arial"/>
      <w:b/>
      <w:bCs/>
      <w:sz w:val="28"/>
      <w:szCs w:val="28"/>
    </w:rPr>
  </w:style>
  <w:style w:type="paragraph" w:styleId="Corptext">
    <w:name w:val="Body Text"/>
    <w:basedOn w:val="Normal"/>
    <w:link w:val="CorptextCaracter"/>
    <w:qFormat/>
    <w:pPr>
      <w:shd w:val="clear" w:color="auto" w:fill="FFFFFF"/>
      <w:spacing w:after="240"/>
    </w:pPr>
    <w:rPr>
      <w:rFonts w:ascii="Arial" w:eastAsia="Arial" w:hAnsi="Arial" w:cs="Arial"/>
      <w:sz w:val="22"/>
      <w:szCs w:val="22"/>
    </w:rPr>
  </w:style>
  <w:style w:type="paragraph" w:customStyle="1" w:styleId="Heading10">
    <w:name w:val="Heading #1"/>
    <w:basedOn w:val="Normal"/>
    <w:link w:val="Heading1"/>
    <w:pPr>
      <w:shd w:val="clear" w:color="auto" w:fill="FFFFFF"/>
      <w:spacing w:after="240"/>
      <w:ind w:firstLine="380"/>
      <w:outlineLvl w:val="0"/>
    </w:pPr>
    <w:rPr>
      <w:rFonts w:ascii="Arial" w:eastAsia="Arial" w:hAnsi="Arial" w:cs="Arial"/>
      <w:b/>
      <w:bCs/>
      <w:sz w:val="22"/>
      <w:szCs w:val="22"/>
    </w:rPr>
  </w:style>
  <w:style w:type="paragraph" w:styleId="Subsol">
    <w:name w:val="footer"/>
    <w:basedOn w:val="Normal"/>
    <w:link w:val="SubsolCaracter"/>
    <w:uiPriority w:val="99"/>
    <w:unhideWhenUsed/>
    <w:rsid w:val="00891F77"/>
    <w:pPr>
      <w:tabs>
        <w:tab w:val="center" w:pos="4677"/>
        <w:tab w:val="right" w:pos="9355"/>
      </w:tabs>
    </w:pPr>
  </w:style>
  <w:style w:type="character" w:customStyle="1" w:styleId="SubsolCaracter">
    <w:name w:val="Subsol Caracter"/>
    <w:basedOn w:val="Fontdeparagrafimplicit"/>
    <w:link w:val="Subsol"/>
    <w:uiPriority w:val="99"/>
    <w:rsid w:val="00891F77"/>
    <w:rPr>
      <w:color w:val="000000"/>
    </w:rPr>
  </w:style>
  <w:style w:type="paragraph" w:styleId="Antet">
    <w:name w:val="header"/>
    <w:basedOn w:val="Normal"/>
    <w:link w:val="AntetCaracter"/>
    <w:uiPriority w:val="99"/>
    <w:unhideWhenUsed/>
    <w:rsid w:val="00891F77"/>
    <w:pPr>
      <w:tabs>
        <w:tab w:val="center" w:pos="4677"/>
        <w:tab w:val="right" w:pos="9355"/>
      </w:tabs>
    </w:pPr>
  </w:style>
  <w:style w:type="character" w:customStyle="1" w:styleId="AntetCaracter">
    <w:name w:val="Antet Caracter"/>
    <w:basedOn w:val="Fontdeparagrafimplicit"/>
    <w:link w:val="Antet"/>
    <w:uiPriority w:val="99"/>
    <w:rsid w:val="00891F77"/>
    <w:rPr>
      <w:color w:val="000000"/>
    </w:rPr>
  </w:style>
  <w:style w:type="paragraph" w:customStyle="1" w:styleId="Default">
    <w:name w:val="Default"/>
    <w:rsid w:val="00016CD9"/>
    <w:pPr>
      <w:widowControl/>
      <w:autoSpaceDE w:val="0"/>
      <w:autoSpaceDN w:val="0"/>
      <w:adjustRightInd w:val="0"/>
    </w:pPr>
    <w:rPr>
      <w:rFonts w:ascii="Arial" w:eastAsiaTheme="minorHAnsi" w:hAnsi="Arial" w:cs="Arial"/>
      <w:color w:val="000000"/>
      <w:lang w:val="ro-MD" w:bidi="ar-SA"/>
    </w:rPr>
  </w:style>
  <w:style w:type="paragraph" w:styleId="Textnotdesubsol">
    <w:name w:val="footnote text"/>
    <w:basedOn w:val="Normal"/>
    <w:link w:val="TextnotdesubsolCaracter"/>
    <w:uiPriority w:val="99"/>
    <w:semiHidden/>
    <w:unhideWhenUsed/>
    <w:rsid w:val="00016CD9"/>
    <w:pPr>
      <w:widowControl/>
    </w:pPr>
    <w:rPr>
      <w:rFonts w:ascii="Georgia" w:eastAsiaTheme="minorHAnsi" w:hAnsi="Georgia" w:cstheme="minorBidi"/>
      <w:color w:val="auto"/>
      <w:sz w:val="20"/>
      <w:szCs w:val="20"/>
      <w:lang w:val="ro-MD" w:bidi="ar-SA"/>
    </w:rPr>
  </w:style>
  <w:style w:type="character" w:customStyle="1" w:styleId="TextnotdesubsolCaracter">
    <w:name w:val="Text notă de subsol Caracter"/>
    <w:basedOn w:val="Fontdeparagrafimplicit"/>
    <w:link w:val="Textnotdesubsol"/>
    <w:uiPriority w:val="99"/>
    <w:semiHidden/>
    <w:rsid w:val="00016CD9"/>
    <w:rPr>
      <w:rFonts w:ascii="Georgia" w:eastAsiaTheme="minorHAnsi" w:hAnsi="Georgia" w:cstheme="minorBidi"/>
      <w:sz w:val="20"/>
      <w:szCs w:val="20"/>
      <w:lang w:val="ro-MD" w:bidi="ar-SA"/>
    </w:rPr>
  </w:style>
  <w:style w:type="character" w:styleId="Referinnotdesubsol">
    <w:name w:val="footnote reference"/>
    <w:basedOn w:val="Fontdeparagrafimplicit"/>
    <w:uiPriority w:val="99"/>
    <w:semiHidden/>
    <w:unhideWhenUsed/>
    <w:rsid w:val="00016CD9"/>
    <w:rPr>
      <w:vertAlign w:val="superscript"/>
    </w:rPr>
  </w:style>
  <w:style w:type="paragraph" w:styleId="Listparagraf">
    <w:name w:val="List Paragraph"/>
    <w:basedOn w:val="Normal"/>
    <w:uiPriority w:val="34"/>
    <w:qFormat/>
    <w:rsid w:val="005E43C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s://neighbourhood-enlargement.ec.europa.eu/document/download/0e2c1ba2-a821-439a-b697-101014d372c7_en?filename=Republic%20of%20Moldova%20Opinion%20and%20Annex.pdf" TargetMode="External"/><Relationship Id="rId18" Type="http://schemas.openxmlformats.org/officeDocument/2006/relationships/hyperlink" Target="https://www.osce.org/odihr/elections/14304" TargetMode="External"/><Relationship Id="rId26" Type="http://schemas.openxmlformats.org/officeDocument/2006/relationships/customXml" Target="../customXml/item3.xml"/><Relationship Id="rId3" Type="http://schemas.openxmlformats.org/officeDocument/2006/relationships/settings" Target="settings.xml"/><Relationship Id="rId21" Type="http://schemas.openxmlformats.org/officeDocument/2006/relationships/hyperlink" Target="https://www.venice.coe.int/webforms/documents/?pdf=CDL-AD(2022)015-e" TargetMode="External"/><Relationship Id="rId7" Type="http://schemas.openxmlformats.org/officeDocument/2006/relationships/header" Target="header1.xml"/><Relationship Id="rId12" Type="http://schemas.openxmlformats.org/officeDocument/2006/relationships/header" Target="header4.xml"/><Relationship Id="rId17" Type="http://schemas.openxmlformats.org/officeDocument/2006/relationships/hyperlink" Target="https://www.echr.coe.int/documents/convention_eng.pdf" TargetMode="External"/><Relationship Id="rId25"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hyperlink" Target="https://www.echr.coe.int/documents/convention_eng.pdf" TargetMode="External"/><Relationship Id="rId20" Type="http://schemas.openxmlformats.org/officeDocument/2006/relationships/hyperlink" Target="https://venice.coe.int/webforms/documents/?pdf=CDL-AD(2002)023rev2-cor-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customXml" Target="../customXml/item1.xml"/><Relationship Id="rId5" Type="http://schemas.openxmlformats.org/officeDocument/2006/relationships/footnotes" Target="footnotes.xml"/><Relationship Id="rId15" Type="http://schemas.openxmlformats.org/officeDocument/2006/relationships/hyperlink" Target="https://www.ohchr.org/en/professionalinterest/pages/ccpr.aspx" TargetMode="External"/><Relationship Id="rId23" Type="http://schemas.openxmlformats.org/officeDocument/2006/relationships/theme" Target="theme/theme1.xml"/><Relationship Id="rId10" Type="http://schemas.openxmlformats.org/officeDocument/2006/relationships/hyperlink" Target="http://www.venice.coe.int/" TargetMode="External"/><Relationship Id="rId19" Type="http://schemas.openxmlformats.org/officeDocument/2006/relationships/hyperlink" Target="https://venice.coe.int/webforms/documents/?pdf=CDL-AD(2002)023rev2-cor-e" TargetMode="Externa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hyperlink" Target="https://www.ohchr.org/en/professionalinterest/pages/ccpr.aspx" TargetMode="External"/><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ww.venice.coe.int/webforms/documents/?pdf=CDL-AD(2020)027-e" TargetMode="External"/><Relationship Id="rId3" Type="http://schemas.openxmlformats.org/officeDocument/2006/relationships/hyperlink" Target="https://rm.coe.int/0900001680726f6f" TargetMode="External"/><Relationship Id="rId7" Type="http://schemas.openxmlformats.org/officeDocument/2006/relationships/hyperlink" Target="https://www.osce.org/odihr/elections/moldova/479972" TargetMode="External"/><Relationship Id="rId12" Type="http://schemas.openxmlformats.org/officeDocument/2006/relationships/hyperlink" Target="https://www.osce.org/odihr/elections/moldova/144196" TargetMode="External"/><Relationship Id="rId2" Type="http://schemas.openxmlformats.org/officeDocument/2006/relationships/hyperlink" Target="https://a.cec.md/ro/cu-privire-la-aprobarea-conceptului-sistemului-de-vot-prin-internet-2751_102035.html" TargetMode="External"/><Relationship Id="rId1" Type="http://schemas.openxmlformats.org/officeDocument/2006/relationships/hyperlink" Target="https://www.venice.coe.int/webforms/documents/?pdf=CDL-REF(2022)036-e" TargetMode="External"/><Relationship Id="rId6" Type="http://schemas.openxmlformats.org/officeDocument/2006/relationships/hyperlink" Target="https://digitallibrary.un.org/record/779679" TargetMode="External"/><Relationship Id="rId11" Type="http://schemas.openxmlformats.org/officeDocument/2006/relationships/hyperlink" Target="https://www.osce.org/odihr/elections/508979" TargetMode="External"/><Relationship Id="rId5" Type="http://schemas.openxmlformats.org/officeDocument/2006/relationships/hyperlink" Target="https://digitallibrary.un.org/record/779679" TargetMode="External"/><Relationship Id="rId10" Type="http://schemas.openxmlformats.org/officeDocument/2006/relationships/hyperlink" Target="https://www.venice.coe.int/webforms/documents/default.aspx?pdffile=CDL-AD(2011)022-e" TargetMode="External"/><Relationship Id="rId4" Type="http://schemas.openxmlformats.org/officeDocument/2006/relationships/hyperlink" Target="https://rm.coe.int/1680519084" TargetMode="External"/><Relationship Id="rId9" Type="http://schemas.openxmlformats.org/officeDocument/2006/relationships/hyperlink" Target="https://www.venice.coe.int/webforms/documents/?pdf=CDL-AD(2015)040-e"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Scopul</Tipul_x0020_documentului_x0020_de_x0020_Initiere>
  </documentManagement>
</p:properties>
</file>

<file path=customXml/itemProps1.xml><?xml version="1.0" encoding="utf-8"?>
<ds:datastoreItem xmlns:ds="http://schemas.openxmlformats.org/officeDocument/2006/customXml" ds:itemID="{5A775B3D-8E03-49B9-9543-C09089A986F5}"/>
</file>

<file path=customXml/itemProps2.xml><?xml version="1.0" encoding="utf-8"?>
<ds:datastoreItem xmlns:ds="http://schemas.openxmlformats.org/officeDocument/2006/customXml" ds:itemID="{66473EF6-17E8-4812-9DE4-05BD46EF5D7F}"/>
</file>

<file path=customXml/itemProps3.xml><?xml version="1.0" encoding="utf-8"?>
<ds:datastoreItem xmlns:ds="http://schemas.openxmlformats.org/officeDocument/2006/customXml" ds:itemID="{AB86A909-2690-4BDF-B766-FA488044CEFC}"/>
</file>

<file path=docProps/app.xml><?xml version="1.0" encoding="utf-8"?>
<Properties xmlns="http://schemas.openxmlformats.org/officeDocument/2006/extended-properties" xmlns:vt="http://schemas.openxmlformats.org/officeDocument/2006/docPropsVTypes">
  <Template>Normal</Template>
  <TotalTime>1477</TotalTime>
  <Pages>1</Pages>
  <Words>19218</Words>
  <Characters>109547</Characters>
  <Application>Microsoft Office Word</Application>
  <DocSecurity>0</DocSecurity>
  <Lines>912</Lines>
  <Paragraphs>257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128508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288.2022.Aviz Comisia de la Veneția.traducere.ro</dc:title>
  <dc:subject/>
  <dc:creator>MYCHELOVA</dc:creator>
  <cp:keywords/>
  <cp:revision>169</cp:revision>
  <dcterms:created xsi:type="dcterms:W3CDTF">2022-10-25T12:36:00Z</dcterms:created>
  <dcterms:modified xsi:type="dcterms:W3CDTF">2022-10-28T17:48:00Z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