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4E57" w:rsidRPr="00886F2C" w:rsidRDefault="00984E57" w:rsidP="00984E57">
      <w:pPr>
        <w:jc w:val="right"/>
        <w:rPr>
          <w:rFonts w:ascii="Times New Roman" w:hAnsi="Times New Roman" w:cs="Times New Roman"/>
          <w:b/>
          <w:bCs/>
          <w:sz w:val="28"/>
          <w:szCs w:val="28"/>
          <w:lang w:val="ro-RO"/>
        </w:rPr>
      </w:pPr>
      <w:bookmarkStart w:id="0" w:name="_GoBack"/>
      <w:bookmarkEnd w:id="0"/>
    </w:p>
    <w:p w:rsidR="00984E57" w:rsidRPr="00886F2C" w:rsidRDefault="00984E57" w:rsidP="00984E57">
      <w:pPr>
        <w:jc w:val="right"/>
        <w:rPr>
          <w:rFonts w:ascii="Times New Roman" w:hAnsi="Times New Roman" w:cs="Times New Roman"/>
          <w:b/>
          <w:bCs/>
          <w:sz w:val="28"/>
          <w:szCs w:val="28"/>
          <w:lang w:val="ro-RO"/>
        </w:rPr>
      </w:pPr>
    </w:p>
    <w:p w:rsidR="00984E57" w:rsidRPr="00886F2C" w:rsidRDefault="00984E57" w:rsidP="00984E57">
      <w:pPr>
        <w:jc w:val="right"/>
        <w:rPr>
          <w:rFonts w:ascii="Times New Roman" w:hAnsi="Times New Roman" w:cs="Times New Roman"/>
          <w:b/>
          <w:bCs/>
          <w:sz w:val="28"/>
          <w:szCs w:val="28"/>
          <w:lang w:val="ro-RO"/>
        </w:rPr>
      </w:pPr>
    </w:p>
    <w:p w:rsidR="00984E57" w:rsidRPr="00886F2C" w:rsidRDefault="00984E57" w:rsidP="00984E57">
      <w:pPr>
        <w:jc w:val="right"/>
        <w:rPr>
          <w:rFonts w:ascii="Times New Roman" w:hAnsi="Times New Roman" w:cs="Times New Roman"/>
          <w:b/>
          <w:bCs/>
          <w:sz w:val="28"/>
          <w:szCs w:val="28"/>
          <w:lang w:val="ro-RO"/>
        </w:rPr>
      </w:pPr>
    </w:p>
    <w:p w:rsidR="00984E57" w:rsidRPr="00886F2C" w:rsidRDefault="00984E57" w:rsidP="00984E57">
      <w:pPr>
        <w:jc w:val="right"/>
        <w:rPr>
          <w:rFonts w:ascii="Times New Roman" w:hAnsi="Times New Roman" w:cs="Times New Roman"/>
          <w:b/>
          <w:bCs/>
          <w:sz w:val="28"/>
          <w:szCs w:val="28"/>
          <w:lang w:val="ro-RO"/>
        </w:rPr>
      </w:pPr>
    </w:p>
    <w:p w:rsidR="00984E57" w:rsidRPr="00886F2C" w:rsidRDefault="00984E57" w:rsidP="00984E57">
      <w:pPr>
        <w:jc w:val="right"/>
        <w:rPr>
          <w:rFonts w:ascii="Times New Roman" w:hAnsi="Times New Roman" w:cs="Times New Roman"/>
          <w:b/>
          <w:bCs/>
          <w:sz w:val="28"/>
          <w:szCs w:val="28"/>
          <w:lang w:val="ro-RO"/>
        </w:rPr>
      </w:pPr>
      <w:r w:rsidRPr="00886F2C">
        <w:rPr>
          <w:rFonts w:ascii="Times New Roman" w:hAnsi="Times New Roman" w:cs="Times New Roman"/>
          <w:b/>
          <w:bCs/>
          <w:sz w:val="28"/>
          <w:szCs w:val="28"/>
          <w:lang w:val="ro-RO"/>
        </w:rPr>
        <w:t xml:space="preserve">Biroului permanent al </w:t>
      </w:r>
    </w:p>
    <w:p w:rsidR="00984E57" w:rsidRPr="00886F2C" w:rsidRDefault="00984E57" w:rsidP="00984E57">
      <w:pPr>
        <w:jc w:val="right"/>
        <w:rPr>
          <w:rFonts w:ascii="Times New Roman" w:hAnsi="Times New Roman" w:cs="Times New Roman"/>
          <w:b/>
          <w:bCs/>
          <w:sz w:val="28"/>
          <w:szCs w:val="28"/>
          <w:lang w:val="ro-RO"/>
        </w:rPr>
      </w:pPr>
      <w:r w:rsidRPr="00886F2C">
        <w:rPr>
          <w:rFonts w:ascii="Times New Roman" w:hAnsi="Times New Roman" w:cs="Times New Roman"/>
          <w:b/>
          <w:bCs/>
          <w:sz w:val="28"/>
          <w:szCs w:val="28"/>
          <w:lang w:val="ro-RO"/>
        </w:rPr>
        <w:t>Parlamentului Republicii Moldova</w:t>
      </w:r>
    </w:p>
    <w:p w:rsidR="00984E57" w:rsidRPr="00886F2C" w:rsidRDefault="00984E57" w:rsidP="00984E57">
      <w:pPr>
        <w:spacing w:line="360" w:lineRule="auto"/>
        <w:jc w:val="right"/>
        <w:rPr>
          <w:rFonts w:ascii="Times New Roman" w:hAnsi="Times New Roman" w:cs="Times New Roman"/>
          <w:sz w:val="28"/>
          <w:szCs w:val="28"/>
          <w:lang w:val="ro-RO"/>
        </w:rPr>
      </w:pPr>
    </w:p>
    <w:p w:rsidR="00984E57" w:rsidRPr="00886F2C" w:rsidRDefault="00984E57" w:rsidP="00984E57">
      <w:pPr>
        <w:spacing w:line="360" w:lineRule="auto"/>
        <w:jc w:val="right"/>
        <w:rPr>
          <w:rFonts w:ascii="Times New Roman" w:hAnsi="Times New Roman" w:cs="Times New Roman"/>
          <w:sz w:val="28"/>
          <w:szCs w:val="28"/>
          <w:lang w:val="ro-RO"/>
        </w:rPr>
      </w:pPr>
    </w:p>
    <w:p w:rsidR="00984E57" w:rsidRPr="00886F2C" w:rsidRDefault="00984E57" w:rsidP="00984E57">
      <w:pPr>
        <w:spacing w:line="360" w:lineRule="auto"/>
        <w:jc w:val="right"/>
        <w:rPr>
          <w:rFonts w:ascii="Times New Roman" w:hAnsi="Times New Roman" w:cs="Times New Roman"/>
          <w:sz w:val="28"/>
          <w:szCs w:val="28"/>
          <w:lang w:val="ro-RO"/>
        </w:rPr>
      </w:pPr>
    </w:p>
    <w:p w:rsidR="00984E57" w:rsidRPr="00886F2C" w:rsidRDefault="00984E57" w:rsidP="00984E57">
      <w:pPr>
        <w:pStyle w:val="a3"/>
        <w:rPr>
          <w:b/>
          <w:sz w:val="28"/>
          <w:szCs w:val="28"/>
          <w:lang w:val="ro-RO"/>
        </w:rPr>
      </w:pPr>
      <w:r w:rsidRPr="00886F2C">
        <w:rPr>
          <w:color w:val="000000"/>
          <w:sz w:val="28"/>
          <w:szCs w:val="28"/>
          <w:lang w:val="ro-RO"/>
        </w:rPr>
        <w:t>În conformitate cu prevederile art. 73 din Constituţia Republicii Moldova şi art. 47 din Regulamentul Parlamentului se înaintează cu titlu de iniţiativă legislativă proiectul de lege</w:t>
      </w:r>
      <w:r w:rsidRPr="00886F2C">
        <w:rPr>
          <w:sz w:val="28"/>
          <w:szCs w:val="28"/>
          <w:lang w:val="ro-RO"/>
        </w:rPr>
        <w:t xml:space="preserve"> </w:t>
      </w:r>
      <w:r w:rsidRPr="00886F2C">
        <w:rPr>
          <w:bCs/>
          <w:sz w:val="28"/>
          <w:szCs w:val="28"/>
          <w:lang w:val="ro-RO" w:eastAsia="ro-RO"/>
        </w:rPr>
        <w:t xml:space="preserve">pentru modificarea </w:t>
      </w:r>
      <w:r w:rsidRPr="00886F2C">
        <w:rPr>
          <w:sz w:val="28"/>
          <w:szCs w:val="28"/>
          <w:lang w:val="ro-RO"/>
        </w:rPr>
        <w:t>articolului 27 din Legea privind partidele politice nr. 294/2007.</w:t>
      </w:r>
    </w:p>
    <w:p w:rsidR="00984E57" w:rsidRPr="00886F2C" w:rsidRDefault="00984E57" w:rsidP="00984E57">
      <w:pPr>
        <w:spacing w:line="360" w:lineRule="auto"/>
        <w:ind w:firstLine="540"/>
        <w:jc w:val="both"/>
        <w:rPr>
          <w:rFonts w:ascii="Times New Roman" w:hAnsi="Times New Roman" w:cs="Times New Roman"/>
          <w:bCs/>
          <w:sz w:val="28"/>
          <w:szCs w:val="28"/>
          <w:lang w:val="ro-RO"/>
        </w:rPr>
      </w:pPr>
    </w:p>
    <w:p w:rsidR="00984E57" w:rsidRPr="00886F2C" w:rsidRDefault="00984E57" w:rsidP="00984E57">
      <w:pPr>
        <w:spacing w:line="360" w:lineRule="auto"/>
        <w:ind w:firstLine="540"/>
        <w:jc w:val="both"/>
        <w:rPr>
          <w:rFonts w:ascii="Times New Roman" w:hAnsi="Times New Roman" w:cs="Times New Roman"/>
          <w:bCs/>
          <w:sz w:val="26"/>
          <w:szCs w:val="26"/>
          <w:lang w:val="ro-RO"/>
        </w:rPr>
      </w:pPr>
      <w:r w:rsidRPr="00886F2C">
        <w:rPr>
          <w:rFonts w:ascii="Times New Roman" w:hAnsi="Times New Roman" w:cs="Times New Roman"/>
          <w:bCs/>
          <w:sz w:val="26"/>
          <w:szCs w:val="26"/>
          <w:lang w:val="ro-RO"/>
        </w:rPr>
        <w:t xml:space="preserve">Anexe: </w:t>
      </w:r>
    </w:p>
    <w:p w:rsidR="00984E57" w:rsidRPr="00886F2C" w:rsidRDefault="00984E57" w:rsidP="00984E57">
      <w:pPr>
        <w:numPr>
          <w:ilvl w:val="0"/>
          <w:numId w:val="1"/>
        </w:numPr>
        <w:spacing w:after="0" w:line="240" w:lineRule="auto"/>
        <w:jc w:val="both"/>
        <w:rPr>
          <w:rFonts w:ascii="Times New Roman" w:hAnsi="Times New Roman" w:cs="Times New Roman"/>
          <w:bCs/>
          <w:sz w:val="26"/>
          <w:szCs w:val="26"/>
          <w:lang w:val="ro-RO"/>
        </w:rPr>
      </w:pPr>
      <w:r w:rsidRPr="00886F2C">
        <w:rPr>
          <w:rFonts w:ascii="Times New Roman" w:hAnsi="Times New Roman" w:cs="Times New Roman"/>
          <w:sz w:val="26"/>
          <w:szCs w:val="26"/>
          <w:lang w:val="ro-RO"/>
        </w:rPr>
        <w:t xml:space="preserve">Proiectul de lege </w:t>
      </w:r>
    </w:p>
    <w:p w:rsidR="00984E57" w:rsidRPr="00886F2C" w:rsidRDefault="00984E57" w:rsidP="00984E57">
      <w:pPr>
        <w:numPr>
          <w:ilvl w:val="0"/>
          <w:numId w:val="1"/>
        </w:numPr>
        <w:spacing w:after="0" w:line="240" w:lineRule="auto"/>
        <w:jc w:val="both"/>
        <w:rPr>
          <w:rFonts w:ascii="Times New Roman" w:hAnsi="Times New Roman" w:cs="Times New Roman"/>
          <w:bCs/>
          <w:sz w:val="26"/>
          <w:szCs w:val="26"/>
          <w:lang w:val="ro-RO"/>
        </w:rPr>
      </w:pPr>
      <w:r w:rsidRPr="00886F2C">
        <w:rPr>
          <w:rFonts w:ascii="Times New Roman" w:hAnsi="Times New Roman" w:cs="Times New Roman"/>
          <w:bCs/>
          <w:sz w:val="26"/>
          <w:szCs w:val="26"/>
          <w:lang w:val="ro-RO"/>
        </w:rPr>
        <w:t>Nota informativă</w:t>
      </w: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84E57" w:rsidRPr="00886F2C" w:rsidRDefault="00984E57" w:rsidP="009426EE">
      <w:pPr>
        <w:pStyle w:val="a3"/>
        <w:jc w:val="right"/>
        <w:rPr>
          <w:sz w:val="28"/>
          <w:szCs w:val="28"/>
          <w:lang w:val="ro-RO"/>
        </w:rPr>
      </w:pPr>
    </w:p>
    <w:p w:rsidR="009426EE" w:rsidRPr="00886F2C" w:rsidRDefault="009426EE" w:rsidP="009426EE">
      <w:pPr>
        <w:pStyle w:val="a3"/>
        <w:jc w:val="right"/>
        <w:rPr>
          <w:sz w:val="28"/>
          <w:szCs w:val="28"/>
          <w:lang w:val="ro-RO"/>
        </w:rPr>
      </w:pPr>
      <w:r w:rsidRPr="00886F2C">
        <w:rPr>
          <w:sz w:val="28"/>
          <w:szCs w:val="28"/>
          <w:lang w:val="ro-RO"/>
        </w:rPr>
        <w:t>Proiect</w:t>
      </w:r>
    </w:p>
    <w:p w:rsidR="009426EE" w:rsidRPr="00886F2C" w:rsidRDefault="009426EE" w:rsidP="009426EE">
      <w:pPr>
        <w:pStyle w:val="a3"/>
        <w:jc w:val="right"/>
        <w:rPr>
          <w:sz w:val="28"/>
          <w:szCs w:val="28"/>
          <w:lang w:val="ro-RO"/>
        </w:rPr>
      </w:pPr>
    </w:p>
    <w:p w:rsidR="009426EE" w:rsidRPr="00886F2C" w:rsidRDefault="009426EE" w:rsidP="009426EE">
      <w:pPr>
        <w:pStyle w:val="a3"/>
        <w:jc w:val="right"/>
        <w:rPr>
          <w:b/>
          <w:sz w:val="28"/>
          <w:szCs w:val="28"/>
          <w:lang w:val="ro-RO"/>
        </w:rPr>
      </w:pPr>
    </w:p>
    <w:p w:rsidR="009426EE" w:rsidRPr="00886F2C" w:rsidRDefault="009426EE" w:rsidP="009426EE">
      <w:pPr>
        <w:pStyle w:val="a3"/>
        <w:jc w:val="center"/>
        <w:rPr>
          <w:b/>
          <w:sz w:val="28"/>
          <w:szCs w:val="28"/>
          <w:lang w:val="ro-RO"/>
        </w:rPr>
      </w:pPr>
      <w:r w:rsidRPr="00886F2C">
        <w:rPr>
          <w:b/>
          <w:sz w:val="28"/>
          <w:szCs w:val="28"/>
          <w:lang w:val="ro-RO"/>
        </w:rPr>
        <w:t>LEGE</w:t>
      </w:r>
    </w:p>
    <w:p w:rsidR="009426EE" w:rsidRPr="00886F2C" w:rsidRDefault="009426EE" w:rsidP="009426EE">
      <w:pPr>
        <w:pStyle w:val="a3"/>
        <w:jc w:val="center"/>
        <w:rPr>
          <w:b/>
          <w:sz w:val="28"/>
          <w:szCs w:val="28"/>
          <w:lang w:val="ro-RO"/>
        </w:rPr>
      </w:pPr>
      <w:r w:rsidRPr="00886F2C">
        <w:rPr>
          <w:b/>
          <w:sz w:val="28"/>
          <w:szCs w:val="28"/>
          <w:lang w:val="ro-RO"/>
        </w:rPr>
        <w:t xml:space="preserve">cu privire la </w:t>
      </w:r>
      <w:r w:rsidR="001C608E" w:rsidRPr="00886F2C">
        <w:rPr>
          <w:b/>
          <w:sz w:val="28"/>
          <w:szCs w:val="28"/>
          <w:lang w:val="ro-RO"/>
        </w:rPr>
        <w:t>modificarea</w:t>
      </w:r>
      <w:r w:rsidRPr="00886F2C">
        <w:rPr>
          <w:b/>
          <w:sz w:val="28"/>
          <w:szCs w:val="28"/>
          <w:lang w:val="ro-RO"/>
        </w:rPr>
        <w:t xml:space="preserve"> articolului 27 din Legea privind </w:t>
      </w:r>
    </w:p>
    <w:p w:rsidR="009426EE" w:rsidRPr="00886F2C" w:rsidRDefault="009426EE" w:rsidP="009426EE">
      <w:pPr>
        <w:pStyle w:val="a3"/>
        <w:jc w:val="center"/>
        <w:rPr>
          <w:b/>
          <w:sz w:val="28"/>
          <w:szCs w:val="28"/>
          <w:lang w:val="ro-RO"/>
        </w:rPr>
      </w:pPr>
      <w:r w:rsidRPr="00886F2C">
        <w:rPr>
          <w:b/>
          <w:sz w:val="28"/>
          <w:szCs w:val="28"/>
          <w:lang w:val="ro-RO"/>
        </w:rPr>
        <w:t>partidele politice nr. 294/2007</w:t>
      </w:r>
    </w:p>
    <w:p w:rsidR="009426EE" w:rsidRPr="00886F2C" w:rsidRDefault="009426EE" w:rsidP="009426EE">
      <w:pPr>
        <w:pStyle w:val="a3"/>
        <w:jc w:val="center"/>
        <w:rPr>
          <w:sz w:val="28"/>
          <w:szCs w:val="28"/>
          <w:lang w:val="ro-RO"/>
        </w:rPr>
      </w:pPr>
    </w:p>
    <w:p w:rsidR="009426EE" w:rsidRPr="00886F2C" w:rsidRDefault="009426EE" w:rsidP="009426EE">
      <w:pPr>
        <w:pStyle w:val="a3"/>
        <w:jc w:val="center"/>
        <w:rPr>
          <w:sz w:val="28"/>
          <w:szCs w:val="28"/>
          <w:lang w:val="ro-RO"/>
        </w:rPr>
      </w:pPr>
    </w:p>
    <w:p w:rsidR="009426EE" w:rsidRPr="00886F2C" w:rsidRDefault="009426EE" w:rsidP="009426EE">
      <w:pPr>
        <w:pStyle w:val="a3"/>
        <w:jc w:val="center"/>
        <w:rPr>
          <w:sz w:val="28"/>
          <w:szCs w:val="28"/>
          <w:lang w:val="ro-RO"/>
        </w:rPr>
      </w:pPr>
    </w:p>
    <w:p w:rsidR="009426EE" w:rsidRPr="00886F2C" w:rsidRDefault="009426EE" w:rsidP="009426EE">
      <w:pPr>
        <w:pStyle w:val="a3"/>
        <w:rPr>
          <w:sz w:val="28"/>
          <w:szCs w:val="28"/>
          <w:lang w:val="ro-RO"/>
        </w:rPr>
      </w:pPr>
      <w:r w:rsidRPr="00886F2C">
        <w:rPr>
          <w:sz w:val="28"/>
          <w:szCs w:val="28"/>
          <w:lang w:val="ro-RO"/>
        </w:rPr>
        <w:t>Parlamentul adoptă prezenta lege organică</w:t>
      </w:r>
    </w:p>
    <w:p w:rsidR="009426EE" w:rsidRPr="00886F2C" w:rsidRDefault="009426EE" w:rsidP="009426EE">
      <w:pPr>
        <w:pStyle w:val="a3"/>
        <w:rPr>
          <w:sz w:val="28"/>
          <w:szCs w:val="28"/>
          <w:lang w:val="ro-RO"/>
        </w:rPr>
      </w:pPr>
    </w:p>
    <w:p w:rsidR="009426EE" w:rsidRPr="00886F2C" w:rsidRDefault="009426EE" w:rsidP="009426EE">
      <w:pPr>
        <w:pStyle w:val="a3"/>
        <w:jc w:val="center"/>
        <w:rPr>
          <w:sz w:val="28"/>
          <w:szCs w:val="28"/>
          <w:lang w:val="ro-RO"/>
        </w:rPr>
      </w:pPr>
    </w:p>
    <w:p w:rsidR="00984E57" w:rsidRPr="00886F2C" w:rsidRDefault="0086049E" w:rsidP="009426EE">
      <w:pPr>
        <w:pStyle w:val="a3"/>
        <w:rPr>
          <w:sz w:val="28"/>
          <w:szCs w:val="28"/>
          <w:lang w:val="ro-RO"/>
        </w:rPr>
      </w:pPr>
      <w:r>
        <w:rPr>
          <w:b/>
          <w:sz w:val="28"/>
          <w:szCs w:val="28"/>
          <w:lang w:val="ro-RO"/>
        </w:rPr>
        <w:t>Art</w:t>
      </w:r>
      <w:r w:rsidR="009426EE" w:rsidRPr="00886F2C">
        <w:rPr>
          <w:b/>
          <w:sz w:val="28"/>
          <w:szCs w:val="28"/>
          <w:lang w:val="ro-RO"/>
        </w:rPr>
        <w:t>.</w:t>
      </w:r>
      <w:r>
        <w:rPr>
          <w:b/>
          <w:sz w:val="28"/>
          <w:szCs w:val="28"/>
          <w:lang w:val="ro-RO"/>
        </w:rPr>
        <w:t xml:space="preserve"> I</w:t>
      </w:r>
      <w:r w:rsidR="009426EE" w:rsidRPr="00886F2C">
        <w:rPr>
          <w:sz w:val="28"/>
          <w:szCs w:val="28"/>
          <w:lang w:val="ro-RO"/>
        </w:rPr>
        <w:t xml:space="preserve"> – Articolul 27 </w:t>
      </w:r>
      <w:r w:rsidR="001C608E" w:rsidRPr="00886F2C">
        <w:rPr>
          <w:sz w:val="28"/>
          <w:szCs w:val="28"/>
          <w:lang w:val="ro-RO"/>
        </w:rPr>
        <w:t xml:space="preserve">alineatul (1) </w:t>
      </w:r>
      <w:r w:rsidR="009426EE" w:rsidRPr="00886F2C">
        <w:rPr>
          <w:sz w:val="28"/>
          <w:szCs w:val="28"/>
          <w:lang w:val="ro-RO"/>
        </w:rPr>
        <w:t xml:space="preserve">din Legea privind partidele politice (Monitorul Oficial al Republicii Moldova, 2008, nr.42–44, art.119) cu modificările și completările ulterioare </w:t>
      </w:r>
      <w:r w:rsidR="00984E57" w:rsidRPr="00886F2C">
        <w:rPr>
          <w:sz w:val="28"/>
          <w:szCs w:val="28"/>
          <w:lang w:val="ro-RO"/>
        </w:rPr>
        <w:t>va fi expus în următoarea redacție:</w:t>
      </w:r>
    </w:p>
    <w:p w:rsidR="001C608E" w:rsidRPr="00886F2C" w:rsidRDefault="001C608E" w:rsidP="009426EE">
      <w:pPr>
        <w:pStyle w:val="a3"/>
        <w:rPr>
          <w:sz w:val="28"/>
          <w:szCs w:val="28"/>
          <w:lang w:val="ro-RO"/>
        </w:rPr>
      </w:pPr>
    </w:p>
    <w:p w:rsidR="00984E57" w:rsidRPr="00886F2C" w:rsidRDefault="00984E57" w:rsidP="00984E57">
      <w:pPr>
        <w:pStyle w:val="a3"/>
        <w:shd w:val="clear" w:color="auto" w:fill="FFFFFF"/>
        <w:rPr>
          <w:color w:val="000000"/>
          <w:sz w:val="28"/>
          <w:szCs w:val="28"/>
          <w:lang w:val="ro-RO"/>
        </w:rPr>
      </w:pPr>
      <w:r w:rsidRPr="00886F2C">
        <w:rPr>
          <w:sz w:val="28"/>
          <w:szCs w:val="28"/>
          <w:lang w:val="ro-RO"/>
        </w:rPr>
        <w:t xml:space="preserve">„(1) </w:t>
      </w:r>
      <w:r w:rsidRPr="00886F2C">
        <w:rPr>
          <w:color w:val="000000"/>
          <w:sz w:val="28"/>
          <w:szCs w:val="28"/>
          <w:lang w:val="ro-RO"/>
        </w:rPr>
        <w:t>Partidele politice au dreptul să primească anual finanţare de la bugetul de stat prin intermedi</w:t>
      </w:r>
      <w:r w:rsidR="001C608E" w:rsidRPr="00886F2C">
        <w:rPr>
          <w:color w:val="000000"/>
          <w:sz w:val="28"/>
          <w:szCs w:val="28"/>
          <w:lang w:val="ro-RO"/>
        </w:rPr>
        <w:t>ul Comisiei Electorale Centrale.</w:t>
      </w:r>
      <w:r w:rsidRPr="00886F2C">
        <w:rPr>
          <w:color w:val="000000"/>
          <w:sz w:val="28"/>
          <w:szCs w:val="28"/>
          <w:lang w:val="ro-RO"/>
        </w:rPr>
        <w:t xml:space="preserve"> </w:t>
      </w:r>
      <w:r w:rsidR="001C608E" w:rsidRPr="00886F2C">
        <w:rPr>
          <w:color w:val="000000"/>
          <w:sz w:val="28"/>
          <w:szCs w:val="28"/>
          <w:lang w:val="ro-RO"/>
        </w:rPr>
        <w:t xml:space="preserve">Regulamentul privind finanțarea partidelor politice, inclusiv metodologia de calcul va fi aprobată de către Comisia Electorală Centrală. </w:t>
      </w:r>
      <w:r w:rsidRPr="00886F2C">
        <w:rPr>
          <w:color w:val="000000"/>
          <w:sz w:val="28"/>
          <w:szCs w:val="28"/>
          <w:lang w:val="ro-RO"/>
        </w:rPr>
        <w:t>Cuantumul alocaţiilor pentru acest scop se aprobă în legea bugetară anuală, cota procentuală constituind nu mai mult de 0,2% din veniturile bugetului de stat, cu excepţia veniturilor cu destinaţie specială prevăzute de legislaţie, şi se distribuie după cum urmează:</w:t>
      </w:r>
    </w:p>
    <w:p w:rsidR="00984E57" w:rsidRPr="00886F2C" w:rsidRDefault="002E32FD" w:rsidP="002E32FD">
      <w:pPr>
        <w:pStyle w:val="a4"/>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val="ro-RO"/>
        </w:rPr>
      </w:pPr>
      <w:r w:rsidRPr="00886F2C">
        <w:rPr>
          <w:rFonts w:ascii="Times New Roman" w:eastAsia="Times New Roman" w:hAnsi="Times New Roman" w:cs="Times New Roman"/>
          <w:color w:val="000000"/>
          <w:sz w:val="28"/>
          <w:szCs w:val="28"/>
          <w:lang w:val="ro-RO"/>
        </w:rPr>
        <w:t>87</w:t>
      </w:r>
      <w:r w:rsidR="00984E57" w:rsidRPr="00886F2C">
        <w:rPr>
          <w:rFonts w:ascii="Times New Roman" w:eastAsia="Times New Roman" w:hAnsi="Times New Roman" w:cs="Times New Roman"/>
          <w:color w:val="000000"/>
          <w:sz w:val="28"/>
          <w:szCs w:val="28"/>
          <w:lang w:val="ro-RO"/>
        </w:rPr>
        <w:t>% – partidelor politice proporţional cu performanţele obţinute</w:t>
      </w:r>
      <w:r w:rsidRPr="00886F2C">
        <w:rPr>
          <w:rFonts w:ascii="Times New Roman" w:eastAsia="Times New Roman" w:hAnsi="Times New Roman" w:cs="Times New Roman"/>
          <w:color w:val="000000"/>
          <w:sz w:val="28"/>
          <w:szCs w:val="28"/>
          <w:lang w:val="ro-RO"/>
        </w:rPr>
        <w:t>,</w:t>
      </w:r>
      <w:r w:rsidR="00984E57" w:rsidRPr="00886F2C">
        <w:rPr>
          <w:rFonts w:ascii="Times New Roman" w:eastAsia="Times New Roman" w:hAnsi="Times New Roman" w:cs="Times New Roman"/>
          <w:color w:val="000000"/>
          <w:sz w:val="28"/>
          <w:szCs w:val="28"/>
          <w:lang w:val="ro-RO"/>
        </w:rPr>
        <w:t xml:space="preserve"> </w:t>
      </w:r>
      <w:r w:rsidRPr="00886F2C">
        <w:rPr>
          <w:rFonts w:ascii="Times New Roman" w:eastAsia="Times New Roman" w:hAnsi="Times New Roman" w:cs="Times New Roman"/>
          <w:color w:val="000000"/>
          <w:sz w:val="28"/>
          <w:szCs w:val="28"/>
          <w:lang w:val="ro-RO"/>
        </w:rPr>
        <w:t xml:space="preserve">în egală măsură, atît </w:t>
      </w:r>
      <w:r w:rsidR="00984E57" w:rsidRPr="00886F2C">
        <w:rPr>
          <w:rFonts w:ascii="Times New Roman" w:eastAsia="Times New Roman" w:hAnsi="Times New Roman" w:cs="Times New Roman"/>
          <w:color w:val="000000"/>
          <w:sz w:val="28"/>
          <w:szCs w:val="28"/>
          <w:lang w:val="ro-RO"/>
        </w:rPr>
        <w:t>în ale</w:t>
      </w:r>
      <w:r w:rsidRPr="00886F2C">
        <w:rPr>
          <w:rFonts w:ascii="Times New Roman" w:eastAsia="Times New Roman" w:hAnsi="Times New Roman" w:cs="Times New Roman"/>
          <w:color w:val="000000"/>
          <w:sz w:val="28"/>
          <w:szCs w:val="28"/>
          <w:lang w:val="ro-RO"/>
        </w:rPr>
        <w:t>gerile parlamentare cît și în alegerile locale generale;</w:t>
      </w:r>
    </w:p>
    <w:p w:rsidR="002E32FD" w:rsidRPr="00886F2C" w:rsidRDefault="002E32FD" w:rsidP="002E32FD">
      <w:pPr>
        <w:pStyle w:val="a4"/>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val="ro-RO"/>
        </w:rPr>
      </w:pPr>
      <w:r w:rsidRPr="00886F2C">
        <w:rPr>
          <w:rFonts w:ascii="Times New Roman" w:eastAsia="Times New Roman" w:hAnsi="Times New Roman" w:cs="Times New Roman"/>
          <w:color w:val="000000"/>
          <w:sz w:val="28"/>
          <w:szCs w:val="28"/>
          <w:lang w:val="ro-RO"/>
        </w:rPr>
        <w:t>10% –  partidelor politice proportional care vor respecta cota de cel puțin 40% candidați femei înaintați în circumscripțiile uninominale în alegerile parlamentare;</w:t>
      </w:r>
    </w:p>
    <w:p w:rsidR="002E32FD" w:rsidRPr="00886F2C" w:rsidRDefault="002E32FD" w:rsidP="002E32FD">
      <w:pPr>
        <w:pStyle w:val="a4"/>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val="ro-RO"/>
        </w:rPr>
      </w:pPr>
      <w:r w:rsidRPr="00886F2C">
        <w:rPr>
          <w:rFonts w:ascii="Times New Roman" w:eastAsia="Times New Roman" w:hAnsi="Times New Roman" w:cs="Times New Roman"/>
          <w:color w:val="000000"/>
          <w:sz w:val="28"/>
          <w:szCs w:val="28"/>
          <w:lang w:val="ro-RO"/>
        </w:rPr>
        <w:t>3% – partidelor politice proporțional cu numărul de femei alese în funcția de deputat în Parlament pe circumscripții uninominale.”</w:t>
      </w:r>
    </w:p>
    <w:p w:rsidR="00984E57" w:rsidRPr="00886F2C" w:rsidRDefault="00984E57" w:rsidP="009426EE">
      <w:pPr>
        <w:pStyle w:val="a3"/>
        <w:rPr>
          <w:sz w:val="28"/>
          <w:szCs w:val="28"/>
          <w:lang w:val="ro-RO"/>
        </w:rPr>
      </w:pPr>
    </w:p>
    <w:p w:rsidR="009426EE" w:rsidRPr="00886F2C" w:rsidRDefault="009426EE" w:rsidP="001C608E">
      <w:pPr>
        <w:pStyle w:val="a3"/>
        <w:ind w:firstLine="0"/>
        <w:rPr>
          <w:sz w:val="28"/>
          <w:szCs w:val="28"/>
          <w:lang w:val="ro-RO"/>
        </w:rPr>
      </w:pPr>
    </w:p>
    <w:p w:rsidR="0052059F" w:rsidRPr="00886F2C" w:rsidRDefault="0086049E" w:rsidP="009426EE">
      <w:pPr>
        <w:pStyle w:val="a3"/>
        <w:rPr>
          <w:sz w:val="28"/>
          <w:szCs w:val="28"/>
          <w:lang w:val="ro-RO"/>
        </w:rPr>
      </w:pPr>
      <w:r w:rsidRPr="0086049E">
        <w:rPr>
          <w:b/>
          <w:sz w:val="28"/>
          <w:szCs w:val="28"/>
          <w:lang w:val="ro-RO"/>
        </w:rPr>
        <w:t>Art. II</w:t>
      </w:r>
      <w:r>
        <w:rPr>
          <w:sz w:val="28"/>
          <w:szCs w:val="28"/>
          <w:lang w:val="ro-RO"/>
        </w:rPr>
        <w:t xml:space="preserve"> – Prevederile prezentei legi vor fi puse în aplicare începînd cu anul bugetar 2019.</w:t>
      </w:r>
    </w:p>
    <w:p w:rsidR="009426EE" w:rsidRDefault="009426EE" w:rsidP="009426EE">
      <w:pPr>
        <w:pStyle w:val="a3"/>
        <w:rPr>
          <w:sz w:val="28"/>
          <w:szCs w:val="28"/>
          <w:lang w:val="ro-RO"/>
        </w:rPr>
      </w:pPr>
    </w:p>
    <w:p w:rsidR="0086049E" w:rsidRPr="00886F2C" w:rsidRDefault="0086049E" w:rsidP="009426EE">
      <w:pPr>
        <w:pStyle w:val="a3"/>
        <w:rPr>
          <w:sz w:val="28"/>
          <w:szCs w:val="28"/>
          <w:lang w:val="ro-RO"/>
        </w:rPr>
      </w:pPr>
    </w:p>
    <w:p w:rsidR="009426EE" w:rsidRPr="00886F2C" w:rsidRDefault="009426EE" w:rsidP="009426EE">
      <w:pPr>
        <w:pStyle w:val="a3"/>
        <w:jc w:val="center"/>
        <w:rPr>
          <w:b/>
          <w:sz w:val="28"/>
          <w:szCs w:val="28"/>
          <w:lang w:val="ro-RO"/>
        </w:rPr>
      </w:pPr>
      <w:r w:rsidRPr="00886F2C">
        <w:rPr>
          <w:b/>
          <w:sz w:val="28"/>
          <w:szCs w:val="28"/>
          <w:lang w:val="ro-RO"/>
        </w:rPr>
        <w:t>PREȘEDINTELE PARLAMENTULUI</w:t>
      </w:r>
    </w:p>
    <w:p w:rsidR="009426EE" w:rsidRPr="00886F2C" w:rsidRDefault="009426EE" w:rsidP="009426EE">
      <w:pPr>
        <w:pStyle w:val="a3"/>
        <w:rPr>
          <w:sz w:val="28"/>
          <w:szCs w:val="28"/>
          <w:lang w:val="ro-RO"/>
        </w:rPr>
      </w:pPr>
    </w:p>
    <w:p w:rsidR="001C608E" w:rsidRPr="00886F2C" w:rsidRDefault="001C608E" w:rsidP="009426EE">
      <w:pPr>
        <w:pStyle w:val="a3"/>
        <w:rPr>
          <w:sz w:val="28"/>
          <w:szCs w:val="28"/>
          <w:lang w:val="ro-RO"/>
        </w:rPr>
      </w:pPr>
    </w:p>
    <w:p w:rsidR="001C608E" w:rsidRPr="00886F2C" w:rsidRDefault="001C608E" w:rsidP="009426EE">
      <w:pPr>
        <w:pStyle w:val="a3"/>
        <w:rPr>
          <w:sz w:val="28"/>
          <w:szCs w:val="28"/>
          <w:lang w:val="ro-RO"/>
        </w:rPr>
      </w:pPr>
    </w:p>
    <w:p w:rsidR="001C608E" w:rsidRPr="00886F2C" w:rsidRDefault="001C608E" w:rsidP="009426EE">
      <w:pPr>
        <w:pStyle w:val="a3"/>
        <w:rPr>
          <w:sz w:val="28"/>
          <w:szCs w:val="28"/>
          <w:lang w:val="ro-RO"/>
        </w:rPr>
      </w:pPr>
    </w:p>
    <w:p w:rsidR="001C608E" w:rsidRPr="00886F2C" w:rsidRDefault="001C608E" w:rsidP="009426EE">
      <w:pPr>
        <w:pStyle w:val="a3"/>
        <w:rPr>
          <w:sz w:val="28"/>
          <w:szCs w:val="28"/>
          <w:lang w:val="ro-RO"/>
        </w:rPr>
      </w:pPr>
    </w:p>
    <w:p w:rsidR="001C608E" w:rsidRPr="00886F2C" w:rsidRDefault="001C608E" w:rsidP="001C608E">
      <w:pPr>
        <w:pStyle w:val="a3"/>
        <w:jc w:val="center"/>
        <w:rPr>
          <w:b/>
          <w:sz w:val="28"/>
          <w:szCs w:val="28"/>
          <w:lang w:val="ro-RO"/>
        </w:rPr>
      </w:pPr>
      <w:r w:rsidRPr="00886F2C">
        <w:rPr>
          <w:b/>
          <w:sz w:val="28"/>
          <w:szCs w:val="28"/>
          <w:lang w:val="ro-RO"/>
        </w:rPr>
        <w:t>NOTĂ  INFORMATIVĂ</w:t>
      </w:r>
    </w:p>
    <w:p w:rsidR="001C608E" w:rsidRPr="00886F2C" w:rsidRDefault="001C608E" w:rsidP="001C608E">
      <w:pPr>
        <w:pStyle w:val="a3"/>
        <w:jc w:val="center"/>
        <w:rPr>
          <w:sz w:val="28"/>
          <w:szCs w:val="28"/>
          <w:lang w:val="ro-RO"/>
        </w:rPr>
      </w:pPr>
      <w:r w:rsidRPr="00886F2C">
        <w:rPr>
          <w:sz w:val="28"/>
          <w:szCs w:val="28"/>
          <w:lang w:val="ro-RO"/>
        </w:rPr>
        <w:t xml:space="preserve">la proiectul de lege pentru modificarea articolului 27 din Legea privind </w:t>
      </w:r>
    </w:p>
    <w:p w:rsidR="001C608E" w:rsidRPr="00886F2C" w:rsidRDefault="001C608E" w:rsidP="001C608E">
      <w:pPr>
        <w:pStyle w:val="a3"/>
        <w:jc w:val="center"/>
        <w:rPr>
          <w:b/>
          <w:sz w:val="28"/>
          <w:szCs w:val="28"/>
          <w:lang w:val="ro-RO"/>
        </w:rPr>
      </w:pPr>
      <w:r w:rsidRPr="00886F2C">
        <w:rPr>
          <w:sz w:val="28"/>
          <w:szCs w:val="28"/>
          <w:lang w:val="ro-RO"/>
        </w:rPr>
        <w:t>partidele politice nr. 294/2007</w:t>
      </w:r>
    </w:p>
    <w:p w:rsidR="001C608E" w:rsidRPr="00886F2C" w:rsidRDefault="001C608E" w:rsidP="009426EE">
      <w:pPr>
        <w:pStyle w:val="a3"/>
        <w:rPr>
          <w:sz w:val="28"/>
          <w:szCs w:val="28"/>
          <w:lang w:val="ro-RO"/>
        </w:rPr>
      </w:pPr>
    </w:p>
    <w:p w:rsidR="001C608E" w:rsidRPr="00886F2C" w:rsidRDefault="001C608E" w:rsidP="009426EE">
      <w:pPr>
        <w:pStyle w:val="a3"/>
        <w:rPr>
          <w:sz w:val="28"/>
          <w:szCs w:val="28"/>
          <w:lang w:val="ro-RO"/>
        </w:rPr>
      </w:pPr>
    </w:p>
    <w:p w:rsidR="001C608E" w:rsidRPr="00886F2C" w:rsidRDefault="00E16629" w:rsidP="009426EE">
      <w:pPr>
        <w:pStyle w:val="a3"/>
        <w:rPr>
          <w:sz w:val="28"/>
          <w:szCs w:val="28"/>
          <w:lang w:val="ro-RO"/>
        </w:rPr>
      </w:pPr>
      <w:r w:rsidRPr="00886F2C">
        <w:rPr>
          <w:sz w:val="28"/>
          <w:szCs w:val="28"/>
          <w:lang w:val="ro-RO"/>
        </w:rPr>
        <w:t>Prezentul proiect de lege a fost elaborat în vederea aducerii Legii privind partidele politice în concordanță cu prevederile legislației electorale care a fost modificată în anul 2017.</w:t>
      </w:r>
    </w:p>
    <w:p w:rsidR="00E16629" w:rsidRPr="00886F2C" w:rsidRDefault="00E16629" w:rsidP="009426EE">
      <w:pPr>
        <w:pStyle w:val="a3"/>
        <w:rPr>
          <w:color w:val="000000"/>
          <w:sz w:val="28"/>
          <w:szCs w:val="28"/>
          <w:shd w:val="clear" w:color="auto" w:fill="FFFFFF"/>
          <w:lang w:val="ro-RO"/>
        </w:rPr>
      </w:pPr>
      <w:r w:rsidRPr="00886F2C">
        <w:rPr>
          <w:sz w:val="28"/>
          <w:szCs w:val="28"/>
          <w:lang w:val="ro-RO"/>
        </w:rPr>
        <w:t xml:space="preserve">Astfel potrivit art. 46 alin. (4) din Codul electoral, republicat la 29 decembrie 2017, </w:t>
      </w:r>
      <w:r w:rsidRPr="00886F2C">
        <w:rPr>
          <w:color w:val="000000"/>
          <w:sz w:val="28"/>
          <w:szCs w:val="28"/>
          <w:shd w:val="clear" w:color="auto" w:fill="FFFFFF"/>
          <w:lang w:val="ro-RO"/>
        </w:rPr>
        <w:t>partidele politice care vor respecta cota de cel puţin 40% de candidaţi femei înaintaţi în circumscripţiile uninominale vor beneficia de o majorare a suportului bugetar de cel puţin 10% din suma alocată pentru anul bugetar respectivului partid şi de un coeficient de multiplicare pentru fiecare candidat femeie ales în circumscripţia uninominală conform legislaţiei privind partidele politice şi procedurii stabilite de Comisia Electorală Centrală.</w:t>
      </w:r>
    </w:p>
    <w:p w:rsidR="00E16629" w:rsidRPr="00886F2C" w:rsidRDefault="00E16629" w:rsidP="009426EE">
      <w:pPr>
        <w:pStyle w:val="a3"/>
        <w:rPr>
          <w:color w:val="000000"/>
          <w:sz w:val="28"/>
          <w:szCs w:val="28"/>
          <w:shd w:val="clear" w:color="auto" w:fill="FFFFFF"/>
          <w:lang w:val="ro-RO"/>
        </w:rPr>
      </w:pPr>
      <w:r w:rsidRPr="00886F2C">
        <w:rPr>
          <w:color w:val="000000"/>
          <w:sz w:val="28"/>
          <w:szCs w:val="28"/>
          <w:shd w:val="clear" w:color="auto" w:fill="FFFFFF"/>
          <w:lang w:val="ro-RO"/>
        </w:rPr>
        <w:t>Aceste norme au fost introduse în vederea continuării procesului de perfecționare a legislației cu scopul de a crea condiții favorabile femeilor de accedere în funcții publice, inclusiv elective și de a încuraja doamnele să fie implicate mai activ în politică.</w:t>
      </w:r>
    </w:p>
    <w:p w:rsidR="00E16629" w:rsidRPr="00886F2C" w:rsidRDefault="00E16629" w:rsidP="009426EE">
      <w:pPr>
        <w:pStyle w:val="a3"/>
        <w:rPr>
          <w:color w:val="000000"/>
          <w:sz w:val="28"/>
          <w:szCs w:val="28"/>
          <w:shd w:val="clear" w:color="auto" w:fill="FFFFFF"/>
          <w:lang w:val="ro-RO"/>
        </w:rPr>
      </w:pPr>
      <w:r w:rsidRPr="00886F2C">
        <w:rPr>
          <w:color w:val="000000"/>
          <w:sz w:val="28"/>
          <w:szCs w:val="28"/>
          <w:shd w:val="clear" w:color="auto" w:fill="FFFFFF"/>
          <w:lang w:val="ro-RO"/>
        </w:rPr>
        <w:t xml:space="preserve">De menționat faptul că </w:t>
      </w:r>
      <w:r w:rsidR="00886F2C" w:rsidRPr="00886F2C">
        <w:rPr>
          <w:color w:val="000000"/>
          <w:sz w:val="28"/>
          <w:szCs w:val="28"/>
          <w:shd w:val="clear" w:color="auto" w:fill="FFFFFF"/>
          <w:lang w:val="ro-RO"/>
        </w:rPr>
        <w:t>mecanismul</w:t>
      </w:r>
      <w:r w:rsidRPr="00886F2C">
        <w:rPr>
          <w:color w:val="000000"/>
          <w:sz w:val="28"/>
          <w:szCs w:val="28"/>
          <w:shd w:val="clear" w:color="auto" w:fill="FFFFFF"/>
          <w:lang w:val="ro-RO"/>
        </w:rPr>
        <w:t xml:space="preserve"> de promovare a femeilor conține un șir întreg de măsuri, precum obligațiunea ca listele </w:t>
      </w:r>
      <w:r w:rsidR="00886F2C" w:rsidRPr="00886F2C">
        <w:rPr>
          <w:color w:val="000000"/>
          <w:sz w:val="28"/>
          <w:szCs w:val="28"/>
          <w:shd w:val="clear" w:color="auto" w:fill="FFFFFF"/>
          <w:lang w:val="ro-RO"/>
        </w:rPr>
        <w:t>candidaților</w:t>
      </w:r>
      <w:r w:rsidRPr="00886F2C">
        <w:rPr>
          <w:color w:val="000000"/>
          <w:sz w:val="28"/>
          <w:szCs w:val="28"/>
          <w:shd w:val="clear" w:color="auto" w:fill="FFFFFF"/>
          <w:lang w:val="ro-RO"/>
        </w:rPr>
        <w:t xml:space="preserve"> pentru alegerile parlamentare şi locale să fie întocmite respectîndu-se cota minimă de reprezentare de 40% pentru ambele sexe. De asemenea, femeile candidate vor trebui să colecteze de două ori mai puține semnături decît bărbații pentru a fi </w:t>
      </w:r>
      <w:r w:rsidR="00A72B8F" w:rsidRPr="00886F2C">
        <w:rPr>
          <w:color w:val="000000"/>
          <w:sz w:val="28"/>
          <w:szCs w:val="28"/>
          <w:shd w:val="clear" w:color="auto" w:fill="FFFFFF"/>
          <w:lang w:val="ro-RO"/>
        </w:rPr>
        <w:t>înregistrați</w:t>
      </w:r>
      <w:r w:rsidRPr="00886F2C">
        <w:rPr>
          <w:color w:val="000000"/>
          <w:sz w:val="28"/>
          <w:szCs w:val="28"/>
          <w:shd w:val="clear" w:color="auto" w:fill="FFFFFF"/>
          <w:lang w:val="ro-RO"/>
        </w:rPr>
        <w:t>.</w:t>
      </w:r>
    </w:p>
    <w:p w:rsidR="00886F2C" w:rsidRPr="00886F2C" w:rsidRDefault="00886F2C" w:rsidP="009426EE">
      <w:pPr>
        <w:pStyle w:val="a3"/>
        <w:rPr>
          <w:color w:val="000000"/>
          <w:sz w:val="28"/>
          <w:szCs w:val="28"/>
          <w:shd w:val="clear" w:color="auto" w:fill="FFFFFF"/>
          <w:lang w:val="ro-RO"/>
        </w:rPr>
      </w:pPr>
      <w:r w:rsidRPr="00886F2C">
        <w:rPr>
          <w:color w:val="000000"/>
          <w:sz w:val="28"/>
          <w:szCs w:val="28"/>
          <w:shd w:val="clear" w:color="auto" w:fill="FFFFFF"/>
          <w:lang w:val="ro-RO"/>
        </w:rPr>
        <w:t>Promovarea femeilor în politică și instituirea unui mecanism adecvat de motivare reiese și din angajamentele și recomandările partenerilor și experților străini.</w:t>
      </w:r>
    </w:p>
    <w:p w:rsidR="00886F2C" w:rsidRPr="00886F2C" w:rsidRDefault="00886F2C" w:rsidP="00886F2C">
      <w:pPr>
        <w:pStyle w:val="a3"/>
        <w:rPr>
          <w:sz w:val="28"/>
          <w:szCs w:val="28"/>
          <w:lang w:val="ro-RO"/>
        </w:rPr>
      </w:pPr>
      <w:r w:rsidRPr="00886F2C">
        <w:rPr>
          <w:color w:val="000000"/>
          <w:sz w:val="28"/>
          <w:szCs w:val="28"/>
          <w:shd w:val="clear" w:color="auto" w:fill="FFFFFF"/>
          <w:lang w:val="ro-RO"/>
        </w:rPr>
        <w:t xml:space="preserve">Potrivit ultimului aviz al Comisiei de la Veneția și OSCE/ODIHR din iunie 2017 au fost înaintate recomandări de a identifica măsuri </w:t>
      </w:r>
      <w:r w:rsidRPr="00886F2C">
        <w:rPr>
          <w:sz w:val="28"/>
          <w:szCs w:val="28"/>
          <w:lang w:val="ro-RO"/>
        </w:rPr>
        <w:t>măsuri adiționale temporare care ar încuraja partidele politice să înainteze o reprezentare echilibrată din punct de vedere al genului pe circumscripții.</w:t>
      </w:r>
    </w:p>
    <w:p w:rsidR="00886F2C" w:rsidRDefault="00886F2C" w:rsidP="009426EE">
      <w:pPr>
        <w:pStyle w:val="a3"/>
        <w:rPr>
          <w:color w:val="000000"/>
          <w:sz w:val="28"/>
          <w:szCs w:val="28"/>
          <w:shd w:val="clear" w:color="auto" w:fill="FFFFFF"/>
          <w:lang w:val="ro-RO"/>
        </w:rPr>
      </w:pPr>
    </w:p>
    <w:p w:rsidR="00886F2C" w:rsidRPr="00886F2C" w:rsidRDefault="0086049E" w:rsidP="009426EE">
      <w:pPr>
        <w:pStyle w:val="a3"/>
        <w:rPr>
          <w:color w:val="000000"/>
          <w:sz w:val="28"/>
          <w:szCs w:val="28"/>
          <w:shd w:val="clear" w:color="auto" w:fill="FFFFFF"/>
          <w:lang w:val="ro-RO"/>
        </w:rPr>
      </w:pPr>
      <w:r>
        <w:rPr>
          <w:color w:val="000000"/>
          <w:sz w:val="28"/>
          <w:szCs w:val="28"/>
          <w:shd w:val="clear" w:color="auto" w:fill="FFFFFF"/>
          <w:lang w:val="ro-RO"/>
        </w:rPr>
        <w:t xml:space="preserve">Astfel, în vederea punerii în aplicare a recomandărilor și noilor prevederi din Codul electoral se propune modificarea articolului 27 din legea privind partidele politice la capitolul finanțarea de la bugetul de stat a partidelor. </w:t>
      </w:r>
    </w:p>
    <w:p w:rsidR="001C608E" w:rsidRPr="00886F2C" w:rsidRDefault="0086049E" w:rsidP="001C608E">
      <w:pPr>
        <w:pStyle w:val="a3"/>
        <w:shd w:val="clear" w:color="auto" w:fill="FFFFFF"/>
        <w:rPr>
          <w:color w:val="000000"/>
          <w:sz w:val="28"/>
          <w:szCs w:val="28"/>
          <w:lang w:val="ro-RO"/>
        </w:rPr>
      </w:pPr>
      <w:r>
        <w:rPr>
          <w:color w:val="000000"/>
          <w:sz w:val="28"/>
          <w:szCs w:val="28"/>
          <w:lang w:val="ro-RO"/>
        </w:rPr>
        <w:t>Deci, partidele politice vor fi în</w:t>
      </w:r>
      <w:r w:rsidR="001C608E" w:rsidRPr="00886F2C">
        <w:rPr>
          <w:color w:val="000000"/>
          <w:sz w:val="28"/>
          <w:szCs w:val="28"/>
          <w:lang w:val="ro-RO"/>
        </w:rPr>
        <w:t xml:space="preserve"> drept să primească anual finanţare de la bugetul de stat prin intermediul Comisiei Electorale Centrale. Regulamentul privind finanțarea partidelor politice, inclusiv metodologia de calcul va fi aprobată de către Comisia Electorală Centrală. Cuantumul alocaţiilor pentru acest scop se </w:t>
      </w:r>
      <w:r>
        <w:rPr>
          <w:color w:val="000000"/>
          <w:sz w:val="28"/>
          <w:szCs w:val="28"/>
          <w:lang w:val="ro-RO"/>
        </w:rPr>
        <w:t>va aproba</w:t>
      </w:r>
      <w:r w:rsidR="001C608E" w:rsidRPr="00886F2C">
        <w:rPr>
          <w:color w:val="000000"/>
          <w:sz w:val="28"/>
          <w:szCs w:val="28"/>
          <w:lang w:val="ro-RO"/>
        </w:rPr>
        <w:t xml:space="preserve"> în legea bugetară anuală, cota procentuală constituind nu mai mult de 0,2% din veniturile bugetului de stat, cu excepţia veniturilor cu destinaţie specială prevăzute de legislaţie, şi se </w:t>
      </w:r>
      <w:r>
        <w:rPr>
          <w:color w:val="000000"/>
          <w:sz w:val="28"/>
          <w:szCs w:val="28"/>
          <w:lang w:val="ro-RO"/>
        </w:rPr>
        <w:t>va distribui</w:t>
      </w:r>
      <w:r w:rsidR="001C608E" w:rsidRPr="00886F2C">
        <w:rPr>
          <w:color w:val="000000"/>
          <w:sz w:val="28"/>
          <w:szCs w:val="28"/>
          <w:lang w:val="ro-RO"/>
        </w:rPr>
        <w:t xml:space="preserve"> după cum urmează:</w:t>
      </w:r>
    </w:p>
    <w:p w:rsidR="001C608E" w:rsidRPr="00886F2C" w:rsidRDefault="001C608E" w:rsidP="001C608E">
      <w:pPr>
        <w:pStyle w:val="a4"/>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val="ro-RO"/>
        </w:rPr>
      </w:pPr>
      <w:r w:rsidRPr="00886F2C">
        <w:rPr>
          <w:rFonts w:ascii="Times New Roman" w:eastAsia="Times New Roman" w:hAnsi="Times New Roman" w:cs="Times New Roman"/>
          <w:color w:val="000000"/>
          <w:sz w:val="28"/>
          <w:szCs w:val="28"/>
          <w:lang w:val="ro-RO"/>
        </w:rPr>
        <w:lastRenderedPageBreak/>
        <w:t>87% – partidelor politice proporţional cu performanţele obţinute, în egală măsură, atît în alegerile parlamentare cît și în alegerile locale generale;</w:t>
      </w:r>
    </w:p>
    <w:p w:rsidR="001C608E" w:rsidRPr="00886F2C" w:rsidRDefault="001C608E" w:rsidP="001C608E">
      <w:pPr>
        <w:pStyle w:val="a4"/>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val="ro-RO"/>
        </w:rPr>
      </w:pPr>
      <w:r w:rsidRPr="00886F2C">
        <w:rPr>
          <w:rFonts w:ascii="Times New Roman" w:eastAsia="Times New Roman" w:hAnsi="Times New Roman" w:cs="Times New Roman"/>
          <w:color w:val="000000"/>
          <w:sz w:val="28"/>
          <w:szCs w:val="28"/>
          <w:lang w:val="ro-RO"/>
        </w:rPr>
        <w:t>10% –  partidelor politice proportional care vor respecta cota de cel puțin 40% candidați femei înaintați în circumscripțiile uninominale în alegerile parlamentare;</w:t>
      </w:r>
    </w:p>
    <w:p w:rsidR="001C608E" w:rsidRPr="00886F2C" w:rsidRDefault="001C608E" w:rsidP="001C608E">
      <w:pPr>
        <w:pStyle w:val="a4"/>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val="ro-RO"/>
        </w:rPr>
      </w:pPr>
      <w:r w:rsidRPr="00886F2C">
        <w:rPr>
          <w:rFonts w:ascii="Times New Roman" w:eastAsia="Times New Roman" w:hAnsi="Times New Roman" w:cs="Times New Roman"/>
          <w:color w:val="000000"/>
          <w:sz w:val="28"/>
          <w:szCs w:val="28"/>
          <w:lang w:val="ro-RO"/>
        </w:rPr>
        <w:t>3% – partidelor politice proporțional cu numărul de femei alese în funcția de deputat în Parlament</w:t>
      </w:r>
      <w:r w:rsidR="0086049E">
        <w:rPr>
          <w:rFonts w:ascii="Times New Roman" w:eastAsia="Times New Roman" w:hAnsi="Times New Roman" w:cs="Times New Roman"/>
          <w:color w:val="000000"/>
          <w:sz w:val="28"/>
          <w:szCs w:val="28"/>
          <w:lang w:val="ro-RO"/>
        </w:rPr>
        <w:t xml:space="preserve"> pe circumscripții uninominale.</w:t>
      </w:r>
    </w:p>
    <w:p w:rsidR="001C608E" w:rsidRPr="00886F2C" w:rsidRDefault="001C608E" w:rsidP="009426EE">
      <w:pPr>
        <w:pStyle w:val="a3"/>
        <w:rPr>
          <w:sz w:val="28"/>
          <w:szCs w:val="28"/>
          <w:lang w:val="ro-RO"/>
        </w:rPr>
      </w:pPr>
    </w:p>
    <w:p w:rsidR="00DF07CD" w:rsidRDefault="0086049E" w:rsidP="0086049E">
      <w:pPr>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Atestăm, în comparație cu prevederile în vigoare o redistribuire de 13% din suma anuală prevăzută în bugetul de stat pentru finanțarea partidelor în favoarea celor partide care vor promova femei.</w:t>
      </w:r>
    </w:p>
    <w:p w:rsidR="0086049E" w:rsidRDefault="0086049E" w:rsidP="0086049E">
      <w:pPr>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Considerăm că este un pas important pe de o parte de asigura un echilibru de gen în procesul de accedere la funcții de demnitate publică, și pe de altă parte un pas important în modernizarea clasei politice.</w:t>
      </w:r>
    </w:p>
    <w:p w:rsidR="0086049E" w:rsidRPr="00886F2C" w:rsidRDefault="0086049E" w:rsidP="0086049E">
      <w:pPr>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Acest proiect de lege nu va necesita surse financiare suplimentare de la bugetul de stat.</w:t>
      </w:r>
    </w:p>
    <w:sectPr w:rsidR="0086049E" w:rsidRPr="00886F2C" w:rsidSect="00DF07CD">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6EE0" w:rsidRDefault="00436EE0" w:rsidP="00886F2C">
      <w:pPr>
        <w:spacing w:after="0" w:line="240" w:lineRule="auto"/>
      </w:pPr>
      <w:r>
        <w:separator/>
      </w:r>
    </w:p>
  </w:endnote>
  <w:endnote w:type="continuationSeparator" w:id="0">
    <w:p w:rsidR="00436EE0" w:rsidRDefault="00436EE0" w:rsidP="00886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6EE0" w:rsidRDefault="00436EE0" w:rsidP="00886F2C">
      <w:pPr>
        <w:spacing w:after="0" w:line="240" w:lineRule="auto"/>
      </w:pPr>
      <w:r>
        <w:separator/>
      </w:r>
    </w:p>
  </w:footnote>
  <w:footnote w:type="continuationSeparator" w:id="0">
    <w:p w:rsidR="00436EE0" w:rsidRDefault="00436EE0" w:rsidP="00886F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624019"/>
    <w:multiLevelType w:val="hybridMultilevel"/>
    <w:tmpl w:val="A01249AE"/>
    <w:lvl w:ilvl="0" w:tplc="91200C7E">
      <w:start w:val="1"/>
      <w:numFmt w:val="decimal"/>
      <w:lvlText w:val="%1."/>
      <w:lvlJc w:val="left"/>
      <w:pPr>
        <w:tabs>
          <w:tab w:val="num" w:pos="1483"/>
        </w:tabs>
        <w:ind w:left="1483" w:hanging="91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788F6097"/>
    <w:multiLevelType w:val="hybridMultilevel"/>
    <w:tmpl w:val="63D0C2F8"/>
    <w:lvl w:ilvl="0" w:tplc="CC78B0C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6EE"/>
    <w:rsid w:val="0010676F"/>
    <w:rsid w:val="001C608E"/>
    <w:rsid w:val="002E32FD"/>
    <w:rsid w:val="00351743"/>
    <w:rsid w:val="00380D28"/>
    <w:rsid w:val="00436EE0"/>
    <w:rsid w:val="0052059F"/>
    <w:rsid w:val="006543BD"/>
    <w:rsid w:val="0084282D"/>
    <w:rsid w:val="0086049E"/>
    <w:rsid w:val="00886F2C"/>
    <w:rsid w:val="009426EE"/>
    <w:rsid w:val="00984E57"/>
    <w:rsid w:val="00A72B8F"/>
    <w:rsid w:val="00DF07CD"/>
    <w:rsid w:val="00E16629"/>
    <w:rsid w:val="00E56D68"/>
    <w:rsid w:val="00FA02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7A8D98-3E33-4C20-ABD7-0F67EA76B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07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426EE"/>
    <w:pPr>
      <w:spacing w:after="0" w:line="240" w:lineRule="auto"/>
      <w:ind w:firstLine="567"/>
      <w:jc w:val="both"/>
    </w:pPr>
    <w:rPr>
      <w:rFonts w:ascii="Times New Roman" w:eastAsia="Times New Roman" w:hAnsi="Times New Roman" w:cs="Times New Roman"/>
      <w:sz w:val="24"/>
      <w:szCs w:val="24"/>
    </w:rPr>
  </w:style>
  <w:style w:type="paragraph" w:styleId="a4">
    <w:name w:val="List Paragraph"/>
    <w:basedOn w:val="a"/>
    <w:uiPriority w:val="34"/>
    <w:qFormat/>
    <w:rsid w:val="002E32FD"/>
    <w:pPr>
      <w:ind w:left="720"/>
      <w:contextualSpacing/>
    </w:pPr>
  </w:style>
  <w:style w:type="paragraph" w:styleId="a5">
    <w:name w:val="footnote text"/>
    <w:basedOn w:val="a"/>
    <w:link w:val="a6"/>
    <w:uiPriority w:val="99"/>
    <w:semiHidden/>
    <w:unhideWhenUsed/>
    <w:rsid w:val="00886F2C"/>
    <w:pPr>
      <w:spacing w:after="0" w:line="240" w:lineRule="auto"/>
    </w:pPr>
    <w:rPr>
      <w:rFonts w:ascii="Times New Roman" w:hAnsi="Times New Roman" w:cs="Times New Roman"/>
      <w:sz w:val="20"/>
      <w:szCs w:val="20"/>
      <w:lang w:val="en-GB"/>
    </w:rPr>
  </w:style>
  <w:style w:type="character" w:customStyle="1" w:styleId="a6">
    <w:name w:val="Текст сноски Знак"/>
    <w:basedOn w:val="a0"/>
    <w:link w:val="a5"/>
    <w:uiPriority w:val="99"/>
    <w:semiHidden/>
    <w:rsid w:val="00886F2C"/>
    <w:rPr>
      <w:rFonts w:ascii="Times New Roman" w:hAnsi="Times New Roman" w:cs="Times New Roman"/>
      <w:sz w:val="20"/>
      <w:szCs w:val="20"/>
      <w:lang w:val="en-GB"/>
    </w:rPr>
  </w:style>
  <w:style w:type="character" w:styleId="a7">
    <w:name w:val="footnote reference"/>
    <w:basedOn w:val="a0"/>
    <w:uiPriority w:val="99"/>
    <w:semiHidden/>
    <w:unhideWhenUsed/>
    <w:rsid w:val="00886F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343812">
      <w:bodyDiv w:val="1"/>
      <w:marLeft w:val="0"/>
      <w:marRight w:val="0"/>
      <w:marTop w:val="0"/>
      <w:marBottom w:val="0"/>
      <w:divBdr>
        <w:top w:val="none" w:sz="0" w:space="0" w:color="auto"/>
        <w:left w:val="none" w:sz="0" w:space="0" w:color="auto"/>
        <w:bottom w:val="none" w:sz="0" w:space="0" w:color="auto"/>
        <w:right w:val="none" w:sz="0" w:space="0" w:color="auto"/>
      </w:divBdr>
    </w:div>
    <w:div w:id="562060749">
      <w:bodyDiv w:val="1"/>
      <w:marLeft w:val="0"/>
      <w:marRight w:val="0"/>
      <w:marTop w:val="0"/>
      <w:marBottom w:val="0"/>
      <w:divBdr>
        <w:top w:val="none" w:sz="0" w:space="0" w:color="auto"/>
        <w:left w:val="none" w:sz="0" w:space="0" w:color="auto"/>
        <w:bottom w:val="none" w:sz="0" w:space="0" w:color="auto"/>
        <w:right w:val="none" w:sz="0" w:space="0" w:color="auto"/>
      </w:divBdr>
    </w:div>
    <w:div w:id="142429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FFD7F19-3F86-4F86-97B9-0BD016DE935F}"/>
</file>

<file path=customXml/itemProps2.xml><?xml version="1.0" encoding="utf-8"?>
<ds:datastoreItem xmlns:ds="http://schemas.openxmlformats.org/officeDocument/2006/customXml" ds:itemID="{9C85AD7C-EA63-4C99-AD9D-ED260CE00632}"/>
</file>

<file path=customXml/itemProps3.xml><?xml version="1.0" encoding="utf-8"?>
<ds:datastoreItem xmlns:ds="http://schemas.openxmlformats.org/officeDocument/2006/customXml" ds:itemID="{DFD6CA08-334F-4573-A8E3-7D62317A3584}"/>
</file>

<file path=docProps/app.xml><?xml version="1.0" encoding="utf-8"?>
<Properties xmlns="http://schemas.openxmlformats.org/officeDocument/2006/extended-properties" xmlns:vt="http://schemas.openxmlformats.org/officeDocument/2006/docPropsVTypes">
  <Template>Normal</Template>
  <TotalTime>0</TotalTime>
  <Pages>4</Pages>
  <Words>827</Words>
  <Characters>4718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41.2018.ro</dc:title>
  <dc:subject/>
  <dc:creator>andrei.guceac</dc:creator>
  <cp:keywords/>
  <dc:description/>
  <cp:lastModifiedBy>Asd Asdf</cp:lastModifiedBy>
  <cp:revision>2</cp:revision>
  <dcterms:created xsi:type="dcterms:W3CDTF">2018-03-29T11:48:00Z</dcterms:created>
  <dcterms:modified xsi:type="dcterms:W3CDTF">2018-03-29T11:48:00Z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