
<file path=[Content_Types].xml><?xml version="1.0" encoding="utf-8"?>
<Types xmlns="http://schemas.openxmlformats.org/package/2006/content-types">
  <Default Extension="rels" ContentType="application/vnd.openxmlformats-package.relationships+xml"/>
  <Default Extension="xml" ContentType="application/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custom-properties" Target="docProps/custom.xml"/><Relationship Id="rId2" Type="http://schemas.openxmlformats.org/officeDocument/2006/relationships/officeDocument" Target="word/document.xml"/><Relationship Id="rId1" Type="http://schemas.openxmlformats.org/package/2006/relationships/metadata/core-properties" Target="docProps/core.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ind w:left="567" w:firstLine="0"/>
        <w:jc w:val="right"/>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02">
      <w:pPr>
        <w:spacing w:line="360" w:lineRule="auto"/>
        <w:ind w:left="567" w:firstLine="0"/>
        <w:jc w:val="right"/>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03">
      <w:pPr>
        <w:spacing w:line="360" w:lineRule="auto"/>
        <w:ind w:left="567" w:firstLine="0"/>
        <w:jc w:val="right"/>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04">
      <w:pPr>
        <w:spacing w:line="360" w:lineRule="auto"/>
        <w:ind w:left="567" w:firstLine="0"/>
        <w:jc w:val="right"/>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05">
      <w:pPr>
        <w:spacing w:line="360" w:lineRule="auto"/>
        <w:ind w:left="567" w:firstLine="0"/>
        <w:jc w:val="right"/>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06">
      <w:pPr>
        <w:spacing w:line="360" w:lineRule="auto"/>
        <w:ind w:left="567" w:firstLine="0"/>
        <w:jc w:val="right"/>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07">
      <w:pPr>
        <w:spacing w:line="360" w:lineRule="auto"/>
        <w:ind w:left="567" w:firstLine="0"/>
        <w:jc w:val="right"/>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Biroul Permanent al Parlamentului Republicii Moldova</w:t>
      </w:r>
    </w:p>
    <w:p w:rsidR="00000000" w:rsidDel="00000000" w:rsidP="00000000" w:rsidRDefault="00000000" w:rsidRPr="00000000" w14:paraId="00000008">
      <w:pPr>
        <w:spacing w:line="360" w:lineRule="auto"/>
        <w:ind w:left="567" w:firstLine="0"/>
        <w:jc w:val="right"/>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09">
      <w:pPr>
        <w:spacing w:line="360" w:lineRule="auto"/>
        <w:ind w:left="567" w:firstLine="0"/>
        <w:jc w:val="right"/>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0A">
      <w:pPr>
        <w:ind w:left="567" w:firstLine="0"/>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     În temeiul art. 73 din Constituția Republicii Moldova și art. 47 din Regulamentul Parlamentului, se înaintează spre examinare Parlamentului, cu titlu de inițiativa legislativă, proiectul de Lege pentru modificarea unor acte normative.</w:t>
      </w:r>
    </w:p>
    <w:p w:rsidR="00000000" w:rsidDel="00000000" w:rsidP="00000000" w:rsidRDefault="00000000" w:rsidRPr="00000000" w14:paraId="0000000B">
      <w:pPr>
        <w:spacing w:line="360" w:lineRule="auto"/>
        <w:ind w:left="567" w:firstLine="567"/>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0C">
      <w:pPr>
        <w:spacing w:line="360" w:lineRule="auto"/>
        <w:ind w:left="567" w:firstLine="567"/>
        <w:rPr>
          <w:rFonts w:ascii="Georgia" w:cs="Georgia" w:eastAsia="Georgia" w:hAnsi="Georgia"/>
          <w:i w:val="1"/>
          <w:sz w:val="28"/>
          <w:szCs w:val="28"/>
        </w:rPr>
      </w:pPr>
      <w:r w:rsidDel="00000000" w:rsidR="00000000" w:rsidRPr="00000000">
        <w:rPr>
          <w:rFonts w:ascii="Georgia" w:cs="Georgia" w:eastAsia="Georgia" w:hAnsi="Georgia"/>
          <w:i w:val="1"/>
          <w:sz w:val="28"/>
          <w:szCs w:val="28"/>
          <w:rtl w:val="0"/>
        </w:rPr>
        <w:t xml:space="preserve">Anexă:   Proiectul de lege</w:t>
      </w:r>
    </w:p>
    <w:p w:rsidR="00000000" w:rsidDel="00000000" w:rsidP="00000000" w:rsidRDefault="00000000" w:rsidRPr="00000000" w14:paraId="0000000D">
      <w:pPr>
        <w:spacing w:line="276" w:lineRule="auto"/>
        <w:ind w:left="567" w:firstLine="567"/>
        <w:rPr>
          <w:rFonts w:ascii="Georgia" w:cs="Georgia" w:eastAsia="Georgia" w:hAnsi="Georgia"/>
          <w:i w:val="1"/>
          <w:sz w:val="28"/>
          <w:szCs w:val="28"/>
        </w:rPr>
      </w:pPr>
      <w:r w:rsidDel="00000000" w:rsidR="00000000" w:rsidRPr="00000000">
        <w:rPr>
          <w:rFonts w:ascii="Georgia" w:cs="Georgia" w:eastAsia="Georgia" w:hAnsi="Georgia"/>
          <w:i w:val="1"/>
          <w:sz w:val="28"/>
          <w:szCs w:val="28"/>
          <w:rtl w:val="0"/>
        </w:rPr>
        <w:t xml:space="preserve">                Nota informativă</w:t>
      </w:r>
    </w:p>
    <w:p w:rsidR="00000000" w:rsidDel="00000000" w:rsidP="00000000" w:rsidRDefault="00000000" w:rsidRPr="00000000" w14:paraId="0000000E">
      <w:pPr>
        <w:spacing w:line="360" w:lineRule="auto"/>
        <w:ind w:left="567" w:firstLine="0"/>
        <w:jc w:val="both"/>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0F">
      <w:pPr>
        <w:spacing w:line="360" w:lineRule="auto"/>
        <w:ind w:left="567" w:firstLine="0"/>
        <w:jc w:val="both"/>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10">
      <w:pPr>
        <w:spacing w:line="360" w:lineRule="auto"/>
        <w:ind w:left="567" w:firstLine="0"/>
        <w:jc w:val="both"/>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11">
      <w:pPr>
        <w:spacing w:line="360" w:lineRule="auto"/>
        <w:ind w:left="567" w:firstLine="0"/>
        <w:jc w:val="right"/>
        <w:rPr>
          <w:rFonts w:ascii="Georgia" w:cs="Georgia" w:eastAsia="Georgia" w:hAnsi="Georgia"/>
          <w:b w:val="1"/>
          <w:sz w:val="28"/>
          <w:szCs w:val="28"/>
        </w:rPr>
      </w:pPr>
      <w:sdt>
        <w:sdtPr>
          <w:tag w:val="goog_rdk_0"/>
        </w:sdtPr>
        <w:sdtContent>
          <w:r w:rsidDel="00000000" w:rsidR="00000000" w:rsidRPr="00000000">
            <w:rPr>
              <w:rFonts w:ascii="Times New Roman" w:cs="Times New Roman" w:eastAsia="Times New Roman" w:hAnsi="Times New Roman"/>
              <w:b w:val="1"/>
              <w:sz w:val="28"/>
              <w:szCs w:val="28"/>
              <w:rtl w:val="0"/>
            </w:rPr>
            <w:t xml:space="preserve">Deputați în Parlament</w:t>
            <w:tab/>
          </w:r>
        </w:sdtContent>
      </w:sdt>
    </w:p>
    <w:p w:rsidR="00000000" w:rsidDel="00000000" w:rsidP="00000000" w:rsidRDefault="00000000" w:rsidRPr="00000000" w14:paraId="00000012">
      <w:pPr>
        <w:spacing w:line="360" w:lineRule="auto"/>
        <w:ind w:left="567" w:firstLine="0"/>
        <w:jc w:val="right"/>
        <w:rPr>
          <w:rFonts w:ascii="Georgia" w:cs="Georgia" w:eastAsia="Georgia" w:hAnsi="Georgia"/>
          <w:b w:val="1"/>
          <w:sz w:val="28"/>
          <w:szCs w:val="28"/>
          <w:highlight w:val="cyan"/>
        </w:rPr>
      </w:pPr>
      <w:r w:rsidDel="00000000" w:rsidR="00000000" w:rsidRPr="00000000">
        <w:rPr>
          <w:rFonts w:ascii="Georgia" w:cs="Georgia" w:eastAsia="Georgia" w:hAnsi="Georgia"/>
          <w:b w:val="1"/>
          <w:sz w:val="28"/>
          <w:szCs w:val="28"/>
          <w:rtl w:val="0"/>
        </w:rPr>
        <w:t xml:space="preserve">Dumitru ALAIBA</w:t>
        <w:tab/>
        <w:tab/>
      </w:r>
      <w:r w:rsidDel="00000000" w:rsidR="00000000" w:rsidRPr="00000000">
        <w:rPr>
          <w:rtl w:val="0"/>
        </w:rPr>
      </w:r>
    </w:p>
    <w:p w:rsidR="00000000" w:rsidDel="00000000" w:rsidP="00000000" w:rsidRDefault="00000000" w:rsidRPr="00000000" w14:paraId="00000013">
      <w:pPr>
        <w:shd w:fill="ffffff" w:val="clear"/>
        <w:ind w:left="0" w:firstLine="0"/>
        <w:jc w:val="left"/>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14">
      <w:pPr>
        <w:shd w:fill="ffffff" w:val="clear"/>
        <w:ind w:firstLine="720"/>
        <w:jc w:val="right"/>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15">
      <w:pPr>
        <w:shd w:fill="ffffff" w:val="clear"/>
        <w:ind w:firstLine="720"/>
        <w:jc w:val="right"/>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16">
      <w:pPr>
        <w:shd w:fill="ffffff" w:val="clear"/>
        <w:ind w:firstLine="720"/>
        <w:jc w:val="right"/>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17">
      <w:pPr>
        <w:shd w:fill="ffffff" w:val="clear"/>
        <w:ind w:firstLine="720"/>
        <w:jc w:val="right"/>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18">
      <w:pPr>
        <w:shd w:fill="ffffff" w:val="clear"/>
        <w:ind w:left="0" w:firstLine="0"/>
        <w:jc w:val="left"/>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19">
      <w:pPr>
        <w:shd w:fill="ffffff" w:val="clear"/>
        <w:ind w:left="0" w:firstLine="0"/>
        <w:jc w:val="left"/>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1A">
      <w:pPr>
        <w:shd w:fill="ffffff" w:val="clear"/>
        <w:ind w:left="0" w:firstLine="0"/>
        <w:jc w:val="left"/>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1B">
      <w:pPr>
        <w:shd w:fill="ffffff" w:val="clear"/>
        <w:ind w:left="0" w:firstLine="0"/>
        <w:jc w:val="left"/>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1C">
      <w:pPr>
        <w:shd w:fill="ffffff" w:val="clear"/>
        <w:ind w:left="0" w:firstLine="0"/>
        <w:jc w:val="left"/>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1D">
      <w:pPr>
        <w:shd w:fill="ffffff" w:val="clear"/>
        <w:ind w:left="0" w:firstLine="0"/>
        <w:jc w:val="left"/>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1E">
      <w:pPr>
        <w:shd w:fill="ffffff" w:val="clear"/>
        <w:ind w:left="0" w:firstLine="0"/>
        <w:jc w:val="left"/>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1F">
      <w:pPr>
        <w:shd w:fill="ffffff" w:val="clear"/>
        <w:ind w:left="0" w:firstLine="0"/>
        <w:jc w:val="left"/>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20">
      <w:pPr>
        <w:shd w:fill="ffffff" w:val="clear"/>
        <w:ind w:left="0" w:firstLine="0"/>
        <w:jc w:val="left"/>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21">
      <w:pPr>
        <w:shd w:fill="ffffff" w:val="clear"/>
        <w:ind w:left="0" w:firstLine="0"/>
        <w:jc w:val="left"/>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22">
      <w:pPr>
        <w:shd w:fill="ffffff" w:val="clear"/>
        <w:ind w:left="0" w:firstLine="0"/>
        <w:jc w:val="left"/>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23">
      <w:pPr>
        <w:shd w:fill="ffffff" w:val="clear"/>
        <w:ind w:left="0" w:firstLine="0"/>
        <w:jc w:val="left"/>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24">
      <w:pPr>
        <w:shd w:fill="ffffff" w:val="clear"/>
        <w:ind w:left="0" w:firstLine="0"/>
        <w:jc w:val="left"/>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25">
      <w:pPr>
        <w:shd w:fill="ffffff" w:val="clear"/>
        <w:ind w:firstLine="720"/>
        <w:jc w:val="right"/>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26">
      <w:pPr>
        <w:shd w:fill="ffffff" w:val="clear"/>
        <w:ind w:firstLine="720"/>
        <w:jc w:val="right"/>
        <w:rPr>
          <w:rFonts w:ascii="Georgia" w:cs="Georgia" w:eastAsia="Georgia" w:hAnsi="Georgia"/>
          <w:i w:val="1"/>
          <w:sz w:val="28"/>
          <w:szCs w:val="28"/>
        </w:rPr>
      </w:pPr>
      <w:r w:rsidDel="00000000" w:rsidR="00000000" w:rsidRPr="00000000">
        <w:rPr>
          <w:rFonts w:ascii="Georgia" w:cs="Georgia" w:eastAsia="Georgia" w:hAnsi="Georgia"/>
          <w:i w:val="1"/>
          <w:sz w:val="28"/>
          <w:szCs w:val="28"/>
          <w:rtl w:val="0"/>
        </w:rPr>
        <w:t xml:space="preserve">Proiect</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Georgia" w:cs="Georgia" w:eastAsia="Georgia" w:hAnsi="Georgia"/>
          <w:b w:val="1"/>
          <w:i w:val="0"/>
          <w:smallCaps w:val="0"/>
          <w:strike w:val="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720"/>
        <w:jc w:val="center"/>
        <w:rPr>
          <w:rFonts w:ascii="Georgia" w:cs="Georgia" w:eastAsia="Georgia" w:hAnsi="Georgia"/>
          <w:b w:val="1"/>
          <w:i w:val="0"/>
          <w:smallCaps w:val="0"/>
          <w:strike w:val="0"/>
          <w:sz w:val="28"/>
          <w:szCs w:val="28"/>
          <w:u w:val="none"/>
          <w:shd w:fill="auto" w:val="clear"/>
          <w:vertAlign w:val="baseline"/>
        </w:rPr>
      </w:pPr>
      <w:r w:rsidDel="00000000" w:rsidR="00000000" w:rsidRPr="00000000">
        <w:rPr>
          <w:rFonts w:ascii="Georgia" w:cs="Georgia" w:eastAsia="Georgia" w:hAnsi="Georgia"/>
          <w:b w:val="1"/>
          <w:i w:val="0"/>
          <w:smallCaps w:val="0"/>
          <w:strike w:val="0"/>
          <w:sz w:val="28"/>
          <w:szCs w:val="28"/>
          <w:u w:val="none"/>
          <w:shd w:fill="auto" w:val="clear"/>
          <w:vertAlign w:val="baseline"/>
          <w:rtl w:val="0"/>
        </w:rPr>
        <w:t xml:space="preserve">L E G E</w:t>
      </w:r>
    </w:p>
    <w:p w:rsidR="00000000" w:rsidDel="00000000" w:rsidP="00000000" w:rsidRDefault="00000000" w:rsidRPr="00000000" w14:paraId="00000029">
      <w:pPr>
        <w:shd w:fill="ffffff" w:val="clear"/>
        <w:ind w:firstLine="720"/>
        <w:jc w:val="center"/>
        <w:rPr>
          <w:rFonts w:ascii="Georgia" w:cs="Georgia" w:eastAsia="Georgia" w:hAnsi="Georgia"/>
          <w:sz w:val="28"/>
          <w:szCs w:val="28"/>
        </w:rPr>
      </w:pPr>
      <w:r w:rsidDel="00000000" w:rsidR="00000000" w:rsidRPr="00000000">
        <w:rPr>
          <w:rFonts w:ascii="Georgia" w:cs="Georgia" w:eastAsia="Georgia" w:hAnsi="Georgia"/>
          <w:b w:val="1"/>
          <w:sz w:val="28"/>
          <w:szCs w:val="28"/>
          <w:rtl w:val="0"/>
        </w:rPr>
        <w:t xml:space="preserve">pentru modificarea unor acte normative</w:t>
      </w:r>
      <w:r w:rsidDel="00000000" w:rsidR="00000000" w:rsidRPr="00000000">
        <w:rPr>
          <w:rtl w:val="0"/>
        </w:rPr>
      </w:r>
    </w:p>
    <w:p w:rsidR="00000000" w:rsidDel="00000000" w:rsidP="00000000" w:rsidRDefault="00000000" w:rsidRPr="00000000" w14:paraId="0000002A">
      <w:pPr>
        <w:shd w:fill="ffffff" w:val="clear"/>
        <w:ind w:firstLine="720"/>
        <w:jc w:val="center"/>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2B">
      <w:pPr>
        <w:shd w:fill="ffffff" w:val="clear"/>
        <w:ind w:firstLine="720"/>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Parlamentul adoptă prezenta lege organică</w:t>
      </w:r>
    </w:p>
    <w:p w:rsidR="00000000" w:rsidDel="00000000" w:rsidP="00000000" w:rsidRDefault="00000000" w:rsidRPr="00000000" w14:paraId="0000002C">
      <w:pPr>
        <w:shd w:fill="ffffff" w:val="clear"/>
        <w:ind w:firstLine="720"/>
        <w:jc w:val="center"/>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2D">
      <w:pPr>
        <w:shd w:fill="ffffff" w:val="clear"/>
        <w:tabs>
          <w:tab w:val="left" w:pos="4704"/>
        </w:tabs>
        <w:ind w:left="0" w:firstLine="0"/>
        <w:jc w:val="both"/>
        <w:rPr>
          <w:rFonts w:ascii="Georgia" w:cs="Georgia" w:eastAsia="Georgia" w:hAnsi="Georgia"/>
          <w:sz w:val="28"/>
          <w:szCs w:val="28"/>
        </w:rPr>
      </w:pPr>
      <w:r w:rsidDel="00000000" w:rsidR="00000000" w:rsidRPr="00000000">
        <w:rPr>
          <w:rFonts w:ascii="Georgia" w:cs="Georgia" w:eastAsia="Georgia" w:hAnsi="Georgia"/>
          <w:b w:val="1"/>
          <w:sz w:val="28"/>
          <w:szCs w:val="28"/>
          <w:rtl w:val="0"/>
        </w:rPr>
        <w:t xml:space="preserve">Art.I</w:t>
      </w:r>
      <w:r w:rsidDel="00000000" w:rsidR="00000000" w:rsidRPr="00000000">
        <w:rPr>
          <w:rFonts w:ascii="Georgia" w:cs="Georgia" w:eastAsia="Georgia" w:hAnsi="Georgia"/>
          <w:sz w:val="28"/>
          <w:szCs w:val="28"/>
          <w:rtl w:val="0"/>
        </w:rPr>
        <w:t xml:space="preserve"> – Codul fiscal nr.1163-XIII din 24 aprilie 1997 (republicat în Monitorul Oficial al Republicii Moldova, 2007, ediție specială), cu modificările ulterioare, se modifică şi se completează după cum urmează:</w:t>
      </w:r>
    </w:p>
    <w:p w:rsidR="00000000" w:rsidDel="00000000" w:rsidP="00000000" w:rsidRDefault="00000000" w:rsidRPr="00000000" w14:paraId="0000002E">
      <w:pPr>
        <w:shd w:fill="ffffff" w:val="clear"/>
        <w:tabs>
          <w:tab w:val="left" w:pos="1260"/>
        </w:tabs>
        <w:ind w:left="0" w:firstLine="0"/>
        <w:jc w:val="both"/>
        <w:rPr>
          <w:rFonts w:ascii="Georgia" w:cs="Georgia" w:eastAsia="Georgia" w:hAnsi="Georgia"/>
          <w:sz w:val="28"/>
          <w:szCs w:val="28"/>
        </w:rPr>
      </w:pPr>
      <w:r w:rsidDel="00000000" w:rsidR="00000000" w:rsidRPr="00000000">
        <w:rPr>
          <w:rFonts w:ascii="Georgia" w:cs="Georgia" w:eastAsia="Georgia" w:hAnsi="Georgia"/>
          <w:b w:val="1"/>
          <w:sz w:val="28"/>
          <w:szCs w:val="28"/>
          <w:rtl w:val="0"/>
        </w:rPr>
        <w:t xml:space="preserve">1</w:t>
      </w:r>
      <w:r w:rsidDel="00000000" w:rsidR="00000000" w:rsidRPr="00000000">
        <w:rPr>
          <w:rFonts w:ascii="Georgia" w:cs="Georgia" w:eastAsia="Georgia" w:hAnsi="Georgia"/>
          <w:sz w:val="28"/>
          <w:szCs w:val="28"/>
          <w:rtl w:val="0"/>
        </w:rPr>
        <w:t xml:space="preserve">. Articolul 8 alineatul (2):</w:t>
      </w:r>
    </w:p>
    <w:p w:rsidR="00000000" w:rsidDel="00000000" w:rsidP="00000000" w:rsidRDefault="00000000" w:rsidRPr="00000000" w14:paraId="0000002F">
      <w:pPr>
        <w:shd w:fill="ffffff" w:val="clear"/>
        <w:tabs>
          <w:tab w:val="left" w:pos="1260"/>
        </w:tabs>
        <w:ind w:left="0" w:firstLine="0"/>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la lit. c), după textul „dările de seamă fiscale” se completează cu textul „și informațiile.”.</w:t>
      </w:r>
    </w:p>
    <w:p w:rsidR="00000000" w:rsidDel="00000000" w:rsidP="00000000" w:rsidRDefault="00000000" w:rsidRPr="00000000" w14:paraId="00000030">
      <w:pPr>
        <w:shd w:fill="ffffff" w:val="clear"/>
        <w:tabs>
          <w:tab w:val="left" w:pos="1260"/>
        </w:tabs>
        <w:ind w:left="0" w:firstLine="0"/>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se completează cu lit. l) și m), cu următorul cuprins: </w:t>
      </w:r>
    </w:p>
    <w:p w:rsidR="00000000" w:rsidDel="00000000" w:rsidP="00000000" w:rsidRDefault="00000000" w:rsidRPr="00000000" w14:paraId="00000031">
      <w:pPr>
        <w:shd w:fill="ffffff" w:val="clear"/>
        <w:tabs>
          <w:tab w:val="left" w:pos="1260"/>
        </w:tabs>
        <w:ind w:left="0" w:firstLine="0"/>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,,l) să întocmească și să prezinte dosarul prețurilor de transfer;</w:t>
      </w:r>
    </w:p>
    <w:p w:rsidR="00000000" w:rsidDel="00000000" w:rsidP="00000000" w:rsidRDefault="00000000" w:rsidRPr="00000000" w14:paraId="00000032">
      <w:pPr>
        <w:shd w:fill="ffffff" w:val="clear"/>
        <w:tabs>
          <w:tab w:val="left" w:pos="1260"/>
        </w:tabs>
        <w:ind w:left="0" w:firstLine="0"/>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m) să respecte regulile prevăzute în Capitolul 11</w:t>
      </w:r>
      <w:r w:rsidDel="00000000" w:rsidR="00000000" w:rsidRPr="00000000">
        <w:rPr>
          <w:rFonts w:ascii="Georgia" w:cs="Georgia" w:eastAsia="Georgia" w:hAnsi="Georgia"/>
          <w:sz w:val="28"/>
          <w:szCs w:val="28"/>
          <w:vertAlign w:val="superscript"/>
          <w:rtl w:val="0"/>
        </w:rPr>
        <w:t xml:space="preserve">2</w:t>
      </w:r>
      <w:r w:rsidDel="00000000" w:rsidR="00000000" w:rsidRPr="00000000">
        <w:rPr>
          <w:rFonts w:ascii="Georgia" w:cs="Georgia" w:eastAsia="Georgia" w:hAnsi="Georgia"/>
          <w:sz w:val="28"/>
          <w:szCs w:val="28"/>
          <w:rtl w:val="0"/>
        </w:rPr>
        <w:t xml:space="preserve"> Titlu V din prezentul cod.”.</w:t>
      </w:r>
    </w:p>
    <w:p w:rsidR="00000000" w:rsidDel="00000000" w:rsidP="00000000" w:rsidRDefault="00000000" w:rsidRPr="00000000" w14:paraId="00000033">
      <w:pPr>
        <w:shd w:fill="ffffff" w:val="clear"/>
        <w:tabs>
          <w:tab w:val="left" w:pos="1260"/>
        </w:tabs>
        <w:jc w:val="both"/>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34">
      <w:pPr>
        <w:shd w:fill="ffffff" w:val="clear"/>
        <w:tabs>
          <w:tab w:val="left" w:pos="1260"/>
        </w:tabs>
        <w:ind w:left="0" w:firstLine="0"/>
        <w:jc w:val="both"/>
        <w:rPr>
          <w:rFonts w:ascii="Georgia" w:cs="Georgia" w:eastAsia="Georgia" w:hAnsi="Georgia"/>
          <w:sz w:val="28"/>
          <w:szCs w:val="28"/>
        </w:rPr>
      </w:pPr>
      <w:r w:rsidDel="00000000" w:rsidR="00000000" w:rsidRPr="00000000">
        <w:rPr>
          <w:rFonts w:ascii="Georgia" w:cs="Georgia" w:eastAsia="Georgia" w:hAnsi="Georgia"/>
          <w:b w:val="1"/>
          <w:sz w:val="28"/>
          <w:szCs w:val="28"/>
          <w:rtl w:val="0"/>
        </w:rPr>
        <w:t xml:space="preserve">2.</w:t>
      </w:r>
      <w:r w:rsidDel="00000000" w:rsidR="00000000" w:rsidRPr="00000000">
        <w:rPr>
          <w:rFonts w:ascii="Georgia" w:cs="Georgia" w:eastAsia="Georgia" w:hAnsi="Georgia"/>
          <w:sz w:val="28"/>
          <w:szCs w:val="28"/>
          <w:rtl w:val="0"/>
        </w:rPr>
        <w:t xml:space="preserve"> Articolul 134 alineatul (1) se completează cu pct. 12</w:t>
      </w:r>
      <w:r w:rsidDel="00000000" w:rsidR="00000000" w:rsidRPr="00000000">
        <w:rPr>
          <w:rFonts w:ascii="Georgia" w:cs="Georgia" w:eastAsia="Georgia" w:hAnsi="Georgia"/>
          <w:sz w:val="28"/>
          <w:szCs w:val="28"/>
          <w:vertAlign w:val="superscript"/>
          <w:rtl w:val="0"/>
        </w:rPr>
        <w:t xml:space="preserve">1</w:t>
      </w:r>
      <w:sdt>
        <w:sdtPr>
          <w:tag w:val="goog_rdk_1"/>
        </w:sdtPr>
        <w:sdtContent>
          <w:r w:rsidDel="00000000" w:rsidR="00000000" w:rsidRPr="00000000">
            <w:rPr>
              <w:rFonts w:ascii="Times New Roman" w:cs="Times New Roman" w:eastAsia="Times New Roman" w:hAnsi="Times New Roman"/>
              <w:sz w:val="28"/>
              <w:szCs w:val="28"/>
              <w:rtl w:val="0"/>
            </w:rPr>
            <w:t xml:space="preserve"> și 12</w:t>
          </w:r>
        </w:sdtContent>
      </w:sdt>
      <w:r w:rsidDel="00000000" w:rsidR="00000000" w:rsidRPr="00000000">
        <w:rPr>
          <w:rFonts w:ascii="Georgia" w:cs="Georgia" w:eastAsia="Georgia" w:hAnsi="Georgia"/>
          <w:sz w:val="28"/>
          <w:szCs w:val="28"/>
          <w:vertAlign w:val="superscript"/>
          <w:rtl w:val="0"/>
        </w:rPr>
        <w:t xml:space="preserve">2</w:t>
      </w:r>
      <w:r w:rsidDel="00000000" w:rsidR="00000000" w:rsidRPr="00000000">
        <w:rPr>
          <w:rFonts w:ascii="Georgia" w:cs="Georgia" w:eastAsia="Georgia" w:hAnsi="Georgia"/>
          <w:sz w:val="28"/>
          <w:szCs w:val="28"/>
          <w:rtl w:val="0"/>
        </w:rPr>
        <w:t xml:space="preserve">, cu următorul cuprins: </w:t>
      </w:r>
    </w:p>
    <w:p w:rsidR="00000000" w:rsidDel="00000000" w:rsidP="00000000" w:rsidRDefault="00000000" w:rsidRPr="00000000" w14:paraId="00000035">
      <w:pPr>
        <w:shd w:fill="ffffff" w:val="clear"/>
        <w:ind w:left="0" w:firstLine="0"/>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„12</w:t>
      </w:r>
      <w:r w:rsidDel="00000000" w:rsidR="00000000" w:rsidRPr="00000000">
        <w:rPr>
          <w:rFonts w:ascii="Georgia" w:cs="Georgia" w:eastAsia="Georgia" w:hAnsi="Georgia"/>
          <w:sz w:val="28"/>
          <w:szCs w:val="28"/>
          <w:vertAlign w:val="superscript"/>
          <w:rtl w:val="0"/>
        </w:rPr>
        <w:t xml:space="preserve">1</w:t>
      </w:r>
      <w:sdt>
        <w:sdtPr>
          <w:tag w:val="goog_rdk_2"/>
        </w:sdtPr>
        <w:sdtContent>
          <w:r w:rsidDel="00000000" w:rsidR="00000000" w:rsidRPr="00000000">
            <w:rPr>
              <w:rFonts w:ascii="Times New Roman" w:cs="Times New Roman" w:eastAsia="Times New Roman" w:hAnsi="Times New Roman"/>
              <w:sz w:val="28"/>
              <w:szCs w:val="28"/>
              <w:rtl w:val="0"/>
            </w:rPr>
            <w:t xml:space="preserve">) verificarea corectitudinii și stabilirii prețului de transfer conform principiului lungimii brațului;</w:t>
          </w:r>
        </w:sdtContent>
      </w:sdt>
    </w:p>
    <w:p w:rsidR="00000000" w:rsidDel="00000000" w:rsidP="00000000" w:rsidRDefault="00000000" w:rsidRPr="00000000" w14:paraId="00000036">
      <w:pPr>
        <w:shd w:fill="ffffff" w:val="clear"/>
        <w:ind w:left="0" w:firstLine="0"/>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12</w:t>
      </w:r>
      <w:r w:rsidDel="00000000" w:rsidR="00000000" w:rsidRPr="00000000">
        <w:rPr>
          <w:rFonts w:ascii="Georgia" w:cs="Georgia" w:eastAsia="Georgia" w:hAnsi="Georgia"/>
          <w:sz w:val="28"/>
          <w:szCs w:val="28"/>
          <w:vertAlign w:val="superscript"/>
          <w:rtl w:val="0"/>
        </w:rPr>
        <w:t xml:space="preserve">2</w:t>
      </w:r>
      <w:r w:rsidDel="00000000" w:rsidR="00000000" w:rsidRPr="00000000">
        <w:rPr>
          <w:rFonts w:ascii="Georgia" w:cs="Georgia" w:eastAsia="Georgia" w:hAnsi="Georgia"/>
          <w:sz w:val="28"/>
          <w:szCs w:val="28"/>
          <w:rtl w:val="0"/>
        </w:rPr>
        <w:t xml:space="preserve">) să nu accepte sau să recalifice tranzacțiile, cu recalcularea obligațiilor aferente față de Bugetul Public Național.”.</w:t>
      </w:r>
    </w:p>
    <w:p w:rsidR="00000000" w:rsidDel="00000000" w:rsidP="00000000" w:rsidRDefault="00000000" w:rsidRPr="00000000" w14:paraId="00000037">
      <w:pPr>
        <w:shd w:fill="ffffff" w:val="clear"/>
        <w:ind w:left="0" w:firstLine="0"/>
        <w:jc w:val="both"/>
        <w:rPr>
          <w:rFonts w:ascii="Georgia" w:cs="Georgia" w:eastAsia="Georgia" w:hAnsi="Georgia"/>
          <w:strike w:val="1"/>
          <w:sz w:val="28"/>
          <w:szCs w:val="28"/>
        </w:rPr>
      </w:pPr>
      <w:r w:rsidDel="00000000" w:rsidR="00000000" w:rsidRPr="00000000">
        <w:rPr>
          <w:rtl w:val="0"/>
        </w:rPr>
      </w:r>
    </w:p>
    <w:p w:rsidR="00000000" w:rsidDel="00000000" w:rsidP="00000000" w:rsidRDefault="00000000" w:rsidRPr="00000000" w14:paraId="00000038">
      <w:pPr>
        <w:shd w:fill="ffffff" w:val="clear"/>
        <w:ind w:left="0" w:firstLine="0"/>
        <w:jc w:val="both"/>
        <w:rPr>
          <w:rFonts w:ascii="Georgia" w:cs="Georgia" w:eastAsia="Georgia" w:hAnsi="Georgia"/>
          <w:sz w:val="28"/>
          <w:szCs w:val="28"/>
        </w:rPr>
      </w:pPr>
      <w:r w:rsidDel="00000000" w:rsidR="00000000" w:rsidRPr="00000000">
        <w:rPr>
          <w:rFonts w:ascii="Georgia" w:cs="Georgia" w:eastAsia="Georgia" w:hAnsi="Georgia"/>
          <w:b w:val="1"/>
          <w:sz w:val="28"/>
          <w:szCs w:val="28"/>
          <w:rtl w:val="0"/>
        </w:rPr>
        <w:t xml:space="preserve">3.</w:t>
      </w:r>
      <w:r w:rsidDel="00000000" w:rsidR="00000000" w:rsidRPr="00000000">
        <w:rPr>
          <w:rFonts w:ascii="Georgia" w:cs="Georgia" w:eastAsia="Georgia" w:hAnsi="Georgia"/>
          <w:sz w:val="28"/>
          <w:szCs w:val="28"/>
          <w:rtl w:val="0"/>
        </w:rPr>
        <w:t xml:space="preserve"> Articolul 216, se completează cu alineatul (4</w:t>
      </w:r>
      <w:r w:rsidDel="00000000" w:rsidR="00000000" w:rsidRPr="00000000">
        <w:rPr>
          <w:rFonts w:ascii="Georgia" w:cs="Georgia" w:eastAsia="Georgia" w:hAnsi="Georgia"/>
          <w:sz w:val="28"/>
          <w:szCs w:val="28"/>
          <w:vertAlign w:val="superscript"/>
          <w:rtl w:val="0"/>
        </w:rPr>
        <w:t xml:space="preserve">1</w:t>
      </w:r>
      <w:r w:rsidDel="00000000" w:rsidR="00000000" w:rsidRPr="00000000">
        <w:rPr>
          <w:rFonts w:ascii="Georgia" w:cs="Georgia" w:eastAsia="Georgia" w:hAnsi="Georgia"/>
          <w:sz w:val="28"/>
          <w:szCs w:val="28"/>
          <w:rtl w:val="0"/>
        </w:rPr>
        <w:t xml:space="preserve">), cu următorul cuprins:</w:t>
      </w:r>
    </w:p>
    <w:p w:rsidR="00000000" w:rsidDel="00000000" w:rsidP="00000000" w:rsidRDefault="00000000" w:rsidRPr="00000000" w14:paraId="00000039">
      <w:pPr>
        <w:shd w:fill="ffffff" w:val="clear"/>
        <w:ind w:left="0" w:firstLine="0"/>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„(4</w:t>
      </w:r>
      <w:r w:rsidDel="00000000" w:rsidR="00000000" w:rsidRPr="00000000">
        <w:rPr>
          <w:rFonts w:ascii="Georgia" w:cs="Georgia" w:eastAsia="Georgia" w:hAnsi="Georgia"/>
          <w:sz w:val="28"/>
          <w:szCs w:val="28"/>
          <w:vertAlign w:val="superscript"/>
          <w:rtl w:val="0"/>
        </w:rPr>
        <w:t xml:space="preserve">1</w:t>
      </w:r>
      <w:r w:rsidDel="00000000" w:rsidR="00000000" w:rsidRPr="00000000">
        <w:rPr>
          <w:rFonts w:ascii="Georgia" w:cs="Georgia" w:eastAsia="Georgia" w:hAnsi="Georgia"/>
          <w:sz w:val="28"/>
          <w:szCs w:val="28"/>
          <w:rtl w:val="0"/>
        </w:rPr>
        <w:t xml:space="preserve">) Prin derogare de la alin. (4), dacă în cadrul controlului sunt supuse verificării tranzacții conform principiului lungimii brațului, durata controlului nu va depăși 12 luni calendaristice. În cazuri excepționale, Directorul/Directorul adjunct al SFS poate să decidă prelungirea duratei controlului cu cel mult 6 luni calendaristice sau să sisteze controlul. Controlul fiscal poate fi sistat la apariția uneia din următoarele condiții ce țin de obiectul controlului:</w:t>
      </w:r>
    </w:p>
    <w:p w:rsidR="00000000" w:rsidDel="00000000" w:rsidP="00000000" w:rsidRDefault="00000000" w:rsidRPr="00000000" w14:paraId="0000003A">
      <w:pPr>
        <w:shd w:fill="ffffff" w:val="clear"/>
        <w:ind w:left="0" w:firstLine="0"/>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a) necesitatea obținerii de la terți a unor documente, informații, explicații şi/sau probe suplimentare;</w:t>
      </w:r>
    </w:p>
    <w:p w:rsidR="00000000" w:rsidDel="00000000" w:rsidP="00000000" w:rsidRDefault="00000000" w:rsidRPr="00000000" w14:paraId="0000003B">
      <w:pPr>
        <w:shd w:fill="ffffff" w:val="clear"/>
        <w:ind w:left="0" w:firstLine="0"/>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b) solicitarea efectuării expertizei;</w:t>
      </w:r>
    </w:p>
    <w:p w:rsidR="00000000" w:rsidDel="00000000" w:rsidP="00000000" w:rsidRDefault="00000000" w:rsidRPr="00000000" w14:paraId="0000003C">
      <w:pPr>
        <w:shd w:fill="ffffff" w:val="clear"/>
        <w:ind w:left="0" w:firstLine="0"/>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c) solicitarea de la persoana supusă verificării a unor documente, informații, explicații şi/sau probe suplimentare;”.</w:t>
      </w:r>
    </w:p>
    <w:p w:rsidR="00000000" w:rsidDel="00000000" w:rsidP="00000000" w:rsidRDefault="00000000" w:rsidRPr="00000000" w14:paraId="0000003D">
      <w:pPr>
        <w:shd w:fill="ffffff" w:val="clear"/>
        <w:ind w:firstLine="708"/>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3E">
      <w:pPr>
        <w:shd w:fill="ffffff" w:val="clear"/>
        <w:ind w:left="0" w:firstLine="0"/>
        <w:jc w:val="both"/>
        <w:rPr>
          <w:rFonts w:ascii="Georgia" w:cs="Georgia" w:eastAsia="Georgia" w:hAnsi="Georgia"/>
          <w:sz w:val="28"/>
          <w:szCs w:val="28"/>
        </w:rPr>
      </w:pPr>
      <w:r w:rsidDel="00000000" w:rsidR="00000000" w:rsidRPr="00000000">
        <w:rPr>
          <w:rFonts w:ascii="Georgia" w:cs="Georgia" w:eastAsia="Georgia" w:hAnsi="Georgia"/>
          <w:b w:val="1"/>
          <w:sz w:val="28"/>
          <w:szCs w:val="28"/>
          <w:rtl w:val="0"/>
        </w:rPr>
        <w:t xml:space="preserve">4.</w:t>
      </w:r>
      <w:r w:rsidDel="00000000" w:rsidR="00000000" w:rsidRPr="00000000">
        <w:rPr>
          <w:rFonts w:ascii="Georgia" w:cs="Georgia" w:eastAsia="Georgia" w:hAnsi="Georgia"/>
          <w:sz w:val="28"/>
          <w:szCs w:val="28"/>
          <w:rtl w:val="0"/>
        </w:rPr>
        <w:t xml:space="preserve"> La art. 225:</w:t>
      </w:r>
    </w:p>
    <w:p w:rsidR="00000000" w:rsidDel="00000000" w:rsidP="00000000" w:rsidRDefault="00000000" w:rsidRPr="00000000" w14:paraId="0000003F">
      <w:pPr>
        <w:shd w:fill="ffffff" w:val="clear"/>
        <w:ind w:left="0" w:firstLine="0"/>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în denumirea articolului, după cuvântul ,,fiscale” se completează cu textul ,, și recalificarea tranzacțiilor”.</w:t>
      </w:r>
    </w:p>
    <w:p w:rsidR="00000000" w:rsidDel="00000000" w:rsidP="00000000" w:rsidRDefault="00000000" w:rsidRPr="00000000" w14:paraId="00000040">
      <w:pPr>
        <w:shd w:fill="ffffff" w:val="clear"/>
        <w:ind w:left="0" w:firstLine="0"/>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la alin. (1), după sintagma ,,conform legii”, se completează cu textul ,, precum și poate să nu accepte sau să recalifice tranzacțiile în cazurile prevăzute la art.189</w:t>
      </w:r>
      <w:r w:rsidDel="00000000" w:rsidR="00000000" w:rsidRPr="00000000">
        <w:rPr>
          <w:rFonts w:ascii="Georgia" w:cs="Georgia" w:eastAsia="Georgia" w:hAnsi="Georgia"/>
          <w:sz w:val="28"/>
          <w:szCs w:val="28"/>
          <w:vertAlign w:val="superscript"/>
          <w:rtl w:val="0"/>
        </w:rPr>
        <w:t xml:space="preserve">1</w:t>
      </w:r>
      <w:r w:rsidDel="00000000" w:rsidR="00000000" w:rsidRPr="00000000">
        <w:rPr>
          <w:rFonts w:ascii="Georgia" w:cs="Georgia" w:eastAsia="Georgia" w:hAnsi="Georgia"/>
          <w:sz w:val="28"/>
          <w:szCs w:val="28"/>
          <w:rtl w:val="0"/>
        </w:rPr>
        <w:t xml:space="preserve">.”.</w:t>
      </w:r>
    </w:p>
    <w:p w:rsidR="00000000" w:rsidDel="00000000" w:rsidP="00000000" w:rsidRDefault="00000000" w:rsidRPr="00000000" w14:paraId="00000041">
      <w:pPr>
        <w:shd w:fill="ffffff" w:val="clear"/>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42">
      <w:pPr>
        <w:shd w:fill="ffffff" w:val="clear"/>
        <w:ind w:left="0" w:firstLine="0"/>
        <w:jc w:val="both"/>
        <w:rPr>
          <w:rFonts w:ascii="Georgia" w:cs="Georgia" w:eastAsia="Georgia" w:hAnsi="Georgia"/>
          <w:sz w:val="28"/>
          <w:szCs w:val="28"/>
        </w:rPr>
      </w:pPr>
      <w:r w:rsidDel="00000000" w:rsidR="00000000" w:rsidRPr="00000000">
        <w:rPr>
          <w:rFonts w:ascii="Georgia" w:cs="Georgia" w:eastAsia="Georgia" w:hAnsi="Georgia"/>
          <w:b w:val="1"/>
          <w:sz w:val="28"/>
          <w:szCs w:val="28"/>
          <w:rtl w:val="0"/>
        </w:rPr>
        <w:t xml:space="preserve">5.</w:t>
      </w:r>
      <w:r w:rsidDel="00000000" w:rsidR="00000000" w:rsidRPr="00000000">
        <w:rPr>
          <w:rFonts w:ascii="Georgia" w:cs="Georgia" w:eastAsia="Georgia" w:hAnsi="Georgia"/>
          <w:sz w:val="28"/>
          <w:szCs w:val="28"/>
          <w:rtl w:val="0"/>
        </w:rPr>
        <w:t xml:space="preserve"> Articolul 260 se completează cu alineatele (6) și (7), cu următorul cuprins:</w:t>
      </w:r>
    </w:p>
    <w:p w:rsidR="00000000" w:rsidDel="00000000" w:rsidP="00000000" w:rsidRDefault="00000000" w:rsidRPr="00000000" w14:paraId="00000043">
      <w:pPr>
        <w:shd w:fill="ffffff" w:val="clear"/>
        <w:ind w:left="0" w:firstLine="0"/>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(6) Neprezentarea, prezentarea incompletă sau tardivă a dosarului prețului de transfer se sancționează cu amendă de la 300 000 lei la 500 000 lei.</w:t>
      </w:r>
      <w:r w:rsidDel="00000000" w:rsidR="00000000" w:rsidRPr="00000000">
        <w:rPr>
          <w:rtl w:val="0"/>
        </w:rPr>
      </w:r>
    </w:p>
    <w:p w:rsidR="00000000" w:rsidDel="00000000" w:rsidP="00000000" w:rsidRDefault="00000000" w:rsidRPr="00000000" w14:paraId="00000044">
      <w:pPr>
        <w:shd w:fill="ffffff" w:val="clear"/>
        <w:ind w:left="0" w:firstLine="0"/>
        <w:jc w:val="both"/>
        <w:rPr>
          <w:rFonts w:ascii="Georgia" w:cs="Georgia" w:eastAsia="Georgia" w:hAnsi="Georgia"/>
          <w:sz w:val="28"/>
          <w:szCs w:val="28"/>
        </w:rPr>
      </w:pPr>
      <w:sdt>
        <w:sdtPr>
          <w:tag w:val="goog_rdk_3"/>
        </w:sdtPr>
        <w:sdtContent>
          <w:r w:rsidDel="00000000" w:rsidR="00000000" w:rsidRPr="00000000">
            <w:rPr>
              <w:rFonts w:ascii="Times New Roman" w:cs="Times New Roman" w:eastAsia="Times New Roman" w:hAnsi="Times New Roman"/>
              <w:sz w:val="28"/>
              <w:szCs w:val="28"/>
              <w:rtl w:val="0"/>
            </w:rPr>
            <w:t xml:space="preserve">(7) Prezentarea informației neveridice stabilite la art.226</w:t>
          </w:r>
        </w:sdtContent>
      </w:sdt>
      <w:r w:rsidDel="00000000" w:rsidR="00000000" w:rsidRPr="00000000">
        <w:rPr>
          <w:rFonts w:ascii="Georgia" w:cs="Georgia" w:eastAsia="Georgia" w:hAnsi="Georgia"/>
          <w:sz w:val="28"/>
          <w:szCs w:val="28"/>
          <w:vertAlign w:val="superscript"/>
          <w:rtl w:val="0"/>
        </w:rPr>
        <w:t xml:space="preserve">19</w:t>
      </w:r>
      <w:r w:rsidDel="00000000" w:rsidR="00000000" w:rsidRPr="00000000">
        <w:rPr>
          <w:rFonts w:ascii="Georgia" w:cs="Georgia" w:eastAsia="Georgia" w:hAnsi="Georgia"/>
          <w:sz w:val="28"/>
          <w:szCs w:val="28"/>
          <w:rtl w:val="0"/>
        </w:rPr>
        <w:t xml:space="preserve"> se sancționează cu amendă în mărime de la 30 000 lei la 50 000 lei pentru fiecare informație neveridică, dar nu mai mult de 500 000 de lei.</w:t>
      </w:r>
    </w:p>
    <w:p w:rsidR="00000000" w:rsidDel="00000000" w:rsidP="00000000" w:rsidRDefault="00000000" w:rsidRPr="00000000" w14:paraId="00000045">
      <w:pPr>
        <w:shd w:fill="ffffff" w:val="clear"/>
        <w:ind w:firstLine="708"/>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46">
      <w:pPr>
        <w:shd w:fill="ffffff" w:val="clear"/>
        <w:ind w:left="0" w:firstLine="0"/>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6.</w:t>
      </w:r>
      <w:r w:rsidDel="00000000" w:rsidR="00000000" w:rsidRPr="00000000">
        <w:rPr>
          <w:rFonts w:ascii="Georgia" w:cs="Georgia" w:eastAsia="Georgia" w:hAnsi="Georgia"/>
          <w:sz w:val="28"/>
          <w:szCs w:val="28"/>
          <w:rtl w:val="0"/>
        </w:rPr>
        <w:t xml:space="preserve"> Se completează cu articolul 189</w:t>
      </w:r>
      <w:r w:rsidDel="00000000" w:rsidR="00000000" w:rsidRPr="00000000">
        <w:rPr>
          <w:rFonts w:ascii="Georgia" w:cs="Georgia" w:eastAsia="Georgia" w:hAnsi="Georgia"/>
          <w:sz w:val="28"/>
          <w:szCs w:val="28"/>
          <w:vertAlign w:val="superscript"/>
          <w:rtl w:val="0"/>
        </w:rPr>
        <w:t xml:space="preserve">1</w:t>
      </w:r>
      <w:r w:rsidDel="00000000" w:rsidR="00000000" w:rsidRPr="00000000">
        <w:rPr>
          <w:rFonts w:ascii="Georgia" w:cs="Georgia" w:eastAsia="Georgia" w:hAnsi="Georgia"/>
          <w:sz w:val="28"/>
          <w:szCs w:val="28"/>
          <w:rtl w:val="0"/>
        </w:rPr>
        <w:t xml:space="preserve">, cu următorul cuprins:</w:t>
      </w:r>
      <w:r w:rsidDel="00000000" w:rsidR="00000000" w:rsidRPr="00000000">
        <w:rPr>
          <w:rtl w:val="0"/>
        </w:rPr>
      </w:r>
    </w:p>
    <w:p w:rsidR="00000000" w:rsidDel="00000000" w:rsidP="00000000" w:rsidRDefault="00000000" w:rsidRPr="00000000" w14:paraId="00000047">
      <w:pPr>
        <w:shd w:fill="ffffff" w:val="clear"/>
        <w:ind w:left="0" w:firstLine="0"/>
        <w:jc w:val="both"/>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,,Articolul 189</w:t>
      </w:r>
      <w:r w:rsidDel="00000000" w:rsidR="00000000" w:rsidRPr="00000000">
        <w:rPr>
          <w:rFonts w:ascii="Georgia" w:cs="Georgia" w:eastAsia="Georgia" w:hAnsi="Georgia"/>
          <w:b w:val="1"/>
          <w:sz w:val="28"/>
          <w:szCs w:val="28"/>
          <w:vertAlign w:val="superscript"/>
          <w:rtl w:val="0"/>
        </w:rPr>
        <w:t xml:space="preserve">1</w:t>
      </w:r>
      <w:r w:rsidDel="00000000" w:rsidR="00000000" w:rsidRPr="00000000">
        <w:rPr>
          <w:rFonts w:ascii="Georgia" w:cs="Georgia" w:eastAsia="Georgia" w:hAnsi="Georgia"/>
          <w:b w:val="1"/>
          <w:sz w:val="28"/>
          <w:szCs w:val="28"/>
          <w:rtl w:val="0"/>
        </w:rPr>
        <w:t xml:space="preserve">. Neacceptarea sau recalificarea tranzacțiilor de către Serviciul Fiscal de Stat </w:t>
      </w:r>
    </w:p>
    <w:p w:rsidR="00000000" w:rsidDel="00000000" w:rsidP="00000000" w:rsidRDefault="00000000" w:rsidRPr="00000000" w14:paraId="00000048">
      <w:pPr>
        <w:shd w:fill="ffffff" w:val="clear"/>
        <w:ind w:left="0" w:firstLine="0"/>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(1) În cazul în care, în cadrul controlului fiscal, se va stabili că o anumită tranzacție a fost încheiată și/sau realizată în scopul evitării sau reducerii obligațiilor față de Bugetul Public Național, Serviciul Fiscal de Stat nu va lua în considerare această tranzacție sau o va recalifica conform scopului economic real al acesteia, cu calcularea, după caz, a obligațiilor aferente corespunzător recalificării efectuate.</w:t>
      </w:r>
    </w:p>
    <w:p w:rsidR="00000000" w:rsidDel="00000000" w:rsidP="00000000" w:rsidRDefault="00000000" w:rsidRPr="00000000" w14:paraId="00000049">
      <w:pPr>
        <w:shd w:fill="ffffff" w:val="clear"/>
        <w:ind w:left="0" w:firstLine="0"/>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(2) Neacceptarea sau recalificarea tranzacției se efectuează pentru următoarele situații: </w:t>
      </w:r>
    </w:p>
    <w:p w:rsidR="00000000" w:rsidDel="00000000" w:rsidP="00000000" w:rsidRDefault="00000000" w:rsidRPr="00000000" w14:paraId="0000004A">
      <w:pPr>
        <w:numPr>
          <w:ilvl w:val="0"/>
          <w:numId w:val="3"/>
        </w:numPr>
        <w:shd w:fill="ffffff" w:val="clear"/>
        <w:ind w:left="720" w:hanging="360"/>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Tranzacția reflectă o altă situație sau conținut economic decât cel pretins de contribuabil;</w:t>
      </w:r>
    </w:p>
    <w:p w:rsidR="00000000" w:rsidDel="00000000" w:rsidP="00000000" w:rsidRDefault="00000000" w:rsidRPr="00000000" w14:paraId="0000004B">
      <w:pPr>
        <w:numPr>
          <w:ilvl w:val="0"/>
          <w:numId w:val="3"/>
        </w:numPr>
        <w:shd w:fill="ffffff" w:val="clear"/>
        <w:ind w:left="720" w:hanging="360"/>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Tranzacția a fost încheiată și/sau realizată în scopul evitării sau reducerii obligațiilor față de Bugetul Public Național;</w:t>
      </w:r>
    </w:p>
    <w:p w:rsidR="00000000" w:rsidDel="00000000" w:rsidP="00000000" w:rsidRDefault="00000000" w:rsidRPr="00000000" w14:paraId="0000004C">
      <w:pPr>
        <w:numPr>
          <w:ilvl w:val="0"/>
          <w:numId w:val="3"/>
        </w:numPr>
        <w:shd w:fill="ffffff" w:val="clear"/>
        <w:ind w:left="720" w:hanging="360"/>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În temeiul tranzacției contribuabilul a obținut sau urmează să obțină, direct sau indirect, avantaje fiscale și/sau tranzacția schimbă esențial situația fiscală a contribuabilului. </w:t>
      </w:r>
    </w:p>
    <w:p w:rsidR="00000000" w:rsidDel="00000000" w:rsidP="00000000" w:rsidRDefault="00000000" w:rsidRPr="00000000" w14:paraId="0000004D">
      <w:pPr>
        <w:shd w:fill="ffffff" w:val="clear"/>
        <w:ind w:left="0" w:firstLine="0"/>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(3) În scopul aplicării prevederilor prezentului articol și calculării obligațiilor ca urmare a neacceptării sau recalificării tranzacțiilor, Serviciul Fiscal de Stat va efectua controlul fiscal și poate determina obligațiile în privința tuturor părților implicate.</w:t>
      </w:r>
    </w:p>
    <w:p w:rsidR="00000000" w:rsidDel="00000000" w:rsidP="00000000" w:rsidRDefault="00000000" w:rsidRPr="00000000" w14:paraId="0000004E">
      <w:pPr>
        <w:shd w:fill="ffffff" w:val="clear"/>
        <w:ind w:left="0" w:firstLine="0"/>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(4) Sarcina probațiunii în vederea demonstrării scopului de încheiere și/sau realizare a tranzacției în condițiile pretinse de contribuabil, aparține acestuia din urmă.</w:t>
      </w:r>
    </w:p>
    <w:p w:rsidR="00000000" w:rsidDel="00000000" w:rsidP="00000000" w:rsidRDefault="00000000" w:rsidRPr="00000000" w14:paraId="0000004F">
      <w:pPr>
        <w:shd w:fill="ffffff" w:val="clear"/>
        <w:ind w:left="0" w:firstLine="0"/>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(5) În vederea stabilirii scopului real și recalificării unui împrumut, Serviciul Fiscal de Stat se va axa, în principal, pe următorii factori: </w:t>
      </w:r>
    </w:p>
    <w:p w:rsidR="00000000" w:rsidDel="00000000" w:rsidP="00000000" w:rsidRDefault="00000000" w:rsidRPr="00000000" w14:paraId="00000050">
      <w:pPr>
        <w:numPr>
          <w:ilvl w:val="0"/>
          <w:numId w:val="8"/>
        </w:numPr>
        <w:shd w:fill="ffffff" w:val="clear"/>
        <w:ind w:left="720" w:hanging="360"/>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Prezența sau absența unei date de scadență fixă;</w:t>
      </w:r>
    </w:p>
    <w:p w:rsidR="00000000" w:rsidDel="00000000" w:rsidP="00000000" w:rsidRDefault="00000000" w:rsidRPr="00000000" w14:paraId="00000051">
      <w:pPr>
        <w:numPr>
          <w:ilvl w:val="0"/>
          <w:numId w:val="8"/>
        </w:numPr>
        <w:shd w:fill="ffffff" w:val="clear"/>
        <w:ind w:left="720" w:hanging="360"/>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Nerambursarea împrumutului la data scadentă sau modificarea acesteia;</w:t>
      </w:r>
    </w:p>
    <w:p w:rsidR="00000000" w:rsidDel="00000000" w:rsidP="00000000" w:rsidRDefault="00000000" w:rsidRPr="00000000" w14:paraId="00000052">
      <w:pPr>
        <w:numPr>
          <w:ilvl w:val="0"/>
          <w:numId w:val="8"/>
        </w:numPr>
        <w:shd w:fill="ffffff" w:val="clear"/>
        <w:ind w:left="720" w:hanging="360"/>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Intenția părților și circumstanțele tranzacției;</w:t>
      </w:r>
    </w:p>
    <w:p w:rsidR="00000000" w:rsidDel="00000000" w:rsidP="00000000" w:rsidRDefault="00000000" w:rsidRPr="00000000" w14:paraId="00000053">
      <w:pPr>
        <w:numPr>
          <w:ilvl w:val="0"/>
          <w:numId w:val="8"/>
        </w:numPr>
        <w:shd w:fill="ffffff" w:val="clear"/>
        <w:ind w:left="720" w:hanging="360"/>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Prevederea unei rate fixe a dobânzii;</w:t>
      </w:r>
    </w:p>
    <w:p w:rsidR="00000000" w:rsidDel="00000000" w:rsidP="00000000" w:rsidRDefault="00000000" w:rsidRPr="00000000" w14:paraId="00000054">
      <w:pPr>
        <w:numPr>
          <w:ilvl w:val="0"/>
          <w:numId w:val="8"/>
        </w:numPr>
        <w:shd w:fill="ffffff" w:val="clear"/>
        <w:ind w:left="720" w:hanging="360"/>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Capacitatea de a rambursa împrumutul (existența activelor și lichidităților);</w:t>
      </w:r>
    </w:p>
    <w:p w:rsidR="00000000" w:rsidDel="00000000" w:rsidP="00000000" w:rsidRDefault="00000000" w:rsidRPr="00000000" w14:paraId="00000055">
      <w:pPr>
        <w:numPr>
          <w:ilvl w:val="0"/>
          <w:numId w:val="8"/>
        </w:numPr>
        <w:shd w:fill="ffffff" w:val="clear"/>
        <w:ind w:left="720" w:hanging="360"/>
        <w:jc w:val="both"/>
        <w:rPr>
          <w:rFonts w:ascii="Georgia" w:cs="Georgia" w:eastAsia="Georgia" w:hAnsi="Georgia"/>
          <w:sz w:val="28"/>
          <w:szCs w:val="28"/>
        </w:rPr>
      </w:pPr>
      <w:sdt>
        <w:sdtPr>
          <w:tag w:val="goog_rdk_4"/>
        </w:sdtPr>
        <w:sdtContent>
          <w:r w:rsidDel="00000000" w:rsidR="00000000" w:rsidRPr="00000000">
            <w:rPr>
              <w:rFonts w:ascii="Times New Roman" w:cs="Times New Roman" w:eastAsia="Times New Roman" w:hAnsi="Times New Roman"/>
              <w:sz w:val="28"/>
              <w:szCs w:val="28"/>
              <w:rtl w:val="0"/>
            </w:rPr>
            <w:t xml:space="preserve">Capacitatea de a obține fonduri din instituții financiare;</w:t>
          </w:r>
        </w:sdtContent>
      </w:sdt>
    </w:p>
    <w:p w:rsidR="00000000" w:rsidDel="00000000" w:rsidP="00000000" w:rsidRDefault="00000000" w:rsidRPr="00000000" w14:paraId="00000056">
      <w:pPr>
        <w:numPr>
          <w:ilvl w:val="0"/>
          <w:numId w:val="8"/>
        </w:numPr>
        <w:shd w:fill="ffffff" w:val="clear"/>
        <w:ind w:left="720" w:hanging="360"/>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Comportamentul părților în privința rambursării împrumutului;</w:t>
      </w:r>
    </w:p>
    <w:p w:rsidR="00000000" w:rsidDel="00000000" w:rsidP="00000000" w:rsidRDefault="00000000" w:rsidRPr="00000000" w14:paraId="00000057">
      <w:pPr>
        <w:numPr>
          <w:ilvl w:val="0"/>
          <w:numId w:val="8"/>
        </w:numPr>
        <w:shd w:fill="ffffff" w:val="clear"/>
        <w:ind w:left="720" w:hanging="360"/>
        <w:jc w:val="both"/>
        <w:rPr>
          <w:rFonts w:ascii="Georgia" w:cs="Georgia" w:eastAsia="Georgia" w:hAnsi="Georgia"/>
          <w:sz w:val="28"/>
          <w:szCs w:val="28"/>
        </w:rPr>
      </w:pPr>
      <w:sdt>
        <w:sdtPr>
          <w:tag w:val="goog_rdk_5"/>
        </w:sdtPr>
        <w:sdtContent>
          <w:r w:rsidDel="00000000" w:rsidR="00000000" w:rsidRPr="00000000">
            <w:rPr>
              <w:rFonts w:ascii="Times New Roman" w:cs="Times New Roman" w:eastAsia="Times New Roman" w:hAnsi="Times New Roman"/>
              <w:sz w:val="28"/>
              <w:szCs w:val="28"/>
              <w:rtl w:val="0"/>
            </w:rPr>
            <w:t xml:space="preserve">Comportamentul împrumutatului în raport cu alți creditori;</w:t>
          </w:r>
        </w:sdtContent>
      </w:sdt>
    </w:p>
    <w:p w:rsidR="00000000" w:rsidDel="00000000" w:rsidP="00000000" w:rsidRDefault="00000000" w:rsidRPr="00000000" w14:paraId="00000058">
      <w:pPr>
        <w:numPr>
          <w:ilvl w:val="0"/>
          <w:numId w:val="8"/>
        </w:numPr>
        <w:shd w:fill="ffffff" w:val="clear"/>
        <w:ind w:left="720" w:hanging="360"/>
        <w:jc w:val="both"/>
        <w:rPr>
          <w:rFonts w:ascii="Georgia" w:cs="Georgia" w:eastAsia="Georgia" w:hAnsi="Georgia"/>
          <w:sz w:val="28"/>
          <w:szCs w:val="28"/>
        </w:rPr>
      </w:pPr>
      <w:sdt>
        <w:sdtPr>
          <w:tag w:val="goog_rdk_6"/>
        </w:sdtPr>
        <w:sdtContent>
          <w:r w:rsidDel="00000000" w:rsidR="00000000" w:rsidRPr="00000000">
            <w:rPr>
              <w:rFonts w:ascii="Times New Roman" w:cs="Times New Roman" w:eastAsia="Times New Roman" w:hAnsi="Times New Roman"/>
              <w:sz w:val="28"/>
              <w:szCs w:val="28"/>
              <w:rtl w:val="0"/>
            </w:rPr>
            <w:t xml:space="preserve">Clauze contractuale simulate, în mod special în ce privește obligația de rambursare a împrumutului;</w:t>
          </w:r>
        </w:sdtContent>
      </w:sdt>
    </w:p>
    <w:p w:rsidR="00000000" w:rsidDel="00000000" w:rsidP="00000000" w:rsidRDefault="00000000" w:rsidRPr="00000000" w14:paraId="00000059">
      <w:pPr>
        <w:numPr>
          <w:ilvl w:val="0"/>
          <w:numId w:val="8"/>
        </w:numPr>
        <w:shd w:fill="ffffff" w:val="clear"/>
        <w:ind w:left="720" w:hanging="360"/>
        <w:jc w:val="both"/>
        <w:rPr>
          <w:rFonts w:ascii="Georgia" w:cs="Georgia" w:eastAsia="Georgia" w:hAnsi="Georgia"/>
          <w:sz w:val="28"/>
          <w:szCs w:val="28"/>
        </w:rPr>
      </w:pPr>
      <w:sdt>
        <w:sdtPr>
          <w:tag w:val="goog_rdk_7"/>
        </w:sdtPr>
        <w:sdtContent>
          <w:r w:rsidDel="00000000" w:rsidR="00000000" w:rsidRPr="00000000">
            <w:rPr>
              <w:rFonts w:ascii="Times New Roman" w:cs="Times New Roman" w:eastAsia="Times New Roman" w:hAnsi="Times New Roman"/>
              <w:sz w:val="28"/>
              <w:szCs w:val="28"/>
              <w:rtl w:val="0"/>
            </w:rPr>
            <w:t xml:space="preserve">Raportul dintre datorie și capitalul propriu;</w:t>
          </w:r>
        </w:sdtContent>
      </w:sdt>
    </w:p>
    <w:p w:rsidR="00000000" w:rsidDel="00000000" w:rsidP="00000000" w:rsidRDefault="00000000" w:rsidRPr="00000000" w14:paraId="0000005A">
      <w:pPr>
        <w:numPr>
          <w:ilvl w:val="0"/>
          <w:numId w:val="8"/>
        </w:numPr>
        <w:shd w:fill="ffffff" w:val="clear"/>
        <w:ind w:left="720" w:hanging="360"/>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Sursa de restituire a împrumutului.”.</w:t>
      </w:r>
    </w:p>
    <w:p w:rsidR="00000000" w:rsidDel="00000000" w:rsidP="00000000" w:rsidRDefault="00000000" w:rsidRPr="00000000" w14:paraId="0000005B">
      <w:pPr>
        <w:shd w:fill="ffffff" w:val="clear"/>
        <w:tabs>
          <w:tab w:val="left" w:pos="1260"/>
        </w:tabs>
        <w:ind w:firstLine="709"/>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5C">
      <w:pPr>
        <w:shd w:fill="ffffff" w:val="clear"/>
        <w:tabs>
          <w:tab w:val="left" w:pos="1260"/>
        </w:tabs>
        <w:ind w:left="0" w:firstLine="0"/>
        <w:jc w:val="both"/>
        <w:rPr>
          <w:rFonts w:ascii="Georgia" w:cs="Georgia" w:eastAsia="Georgia" w:hAnsi="Georgia"/>
          <w:sz w:val="28"/>
          <w:szCs w:val="28"/>
        </w:rPr>
      </w:pPr>
      <w:r w:rsidDel="00000000" w:rsidR="00000000" w:rsidRPr="00000000">
        <w:rPr>
          <w:rFonts w:ascii="Georgia" w:cs="Georgia" w:eastAsia="Georgia" w:hAnsi="Georgia"/>
          <w:b w:val="1"/>
          <w:sz w:val="28"/>
          <w:szCs w:val="28"/>
          <w:rtl w:val="0"/>
        </w:rPr>
        <w:t xml:space="preserve">7.</w:t>
      </w:r>
      <w:r w:rsidDel="00000000" w:rsidR="00000000" w:rsidRPr="00000000">
        <w:rPr>
          <w:rFonts w:ascii="Georgia" w:cs="Georgia" w:eastAsia="Georgia" w:hAnsi="Georgia"/>
          <w:sz w:val="28"/>
          <w:szCs w:val="28"/>
          <w:rtl w:val="0"/>
        </w:rPr>
        <w:t xml:space="preserve"> Titlul V se completează cu capitolul 11</w:t>
      </w:r>
      <w:r w:rsidDel="00000000" w:rsidR="00000000" w:rsidRPr="00000000">
        <w:rPr>
          <w:rFonts w:ascii="Georgia" w:cs="Georgia" w:eastAsia="Georgia" w:hAnsi="Georgia"/>
          <w:sz w:val="28"/>
          <w:szCs w:val="28"/>
          <w:vertAlign w:val="superscript"/>
          <w:rtl w:val="0"/>
        </w:rPr>
        <w:t xml:space="preserve">2</w:t>
      </w:r>
      <w:r w:rsidDel="00000000" w:rsidR="00000000" w:rsidRPr="00000000">
        <w:rPr>
          <w:rFonts w:ascii="Georgia" w:cs="Georgia" w:eastAsia="Georgia" w:hAnsi="Georgia"/>
          <w:sz w:val="28"/>
          <w:szCs w:val="28"/>
          <w:rtl w:val="0"/>
        </w:rPr>
        <w:t xml:space="preserve">, cu următorul cuprins:</w:t>
      </w:r>
    </w:p>
    <w:p w:rsidR="00000000" w:rsidDel="00000000" w:rsidP="00000000" w:rsidRDefault="00000000" w:rsidRPr="00000000" w14:paraId="0000005D">
      <w:pPr>
        <w:shd w:fill="ffffff" w:val="clear"/>
        <w:tabs>
          <w:tab w:val="left" w:pos="1260"/>
        </w:tabs>
        <w:ind w:firstLine="720"/>
        <w:jc w:val="both"/>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 </w:t>
      </w:r>
    </w:p>
    <w:p w:rsidR="00000000" w:rsidDel="00000000" w:rsidP="00000000" w:rsidRDefault="00000000" w:rsidRPr="00000000" w14:paraId="0000005E">
      <w:pPr>
        <w:shd w:fill="ffffff" w:val="clear"/>
        <w:tabs>
          <w:tab w:val="left" w:pos="1260"/>
        </w:tabs>
        <w:ind w:firstLine="720"/>
        <w:jc w:val="center"/>
        <w:rPr>
          <w:rFonts w:ascii="Georgia" w:cs="Georgia" w:eastAsia="Georgia" w:hAnsi="Georgia"/>
          <w:b w:val="1"/>
          <w:sz w:val="28"/>
          <w:szCs w:val="28"/>
          <w:vertAlign w:val="superscript"/>
        </w:rPr>
      </w:pPr>
      <w:r w:rsidDel="00000000" w:rsidR="00000000" w:rsidRPr="00000000">
        <w:rPr>
          <w:rFonts w:ascii="Georgia" w:cs="Georgia" w:eastAsia="Georgia" w:hAnsi="Georgia"/>
          <w:b w:val="1"/>
          <w:sz w:val="28"/>
          <w:szCs w:val="28"/>
          <w:rtl w:val="0"/>
        </w:rPr>
        <w:t xml:space="preserve">Capitolul 11</w:t>
      </w:r>
      <w:r w:rsidDel="00000000" w:rsidR="00000000" w:rsidRPr="00000000">
        <w:rPr>
          <w:rFonts w:ascii="Georgia" w:cs="Georgia" w:eastAsia="Georgia" w:hAnsi="Georgia"/>
          <w:b w:val="1"/>
          <w:sz w:val="28"/>
          <w:szCs w:val="28"/>
          <w:vertAlign w:val="superscript"/>
          <w:rtl w:val="0"/>
        </w:rPr>
        <w:t xml:space="preserve">2</w:t>
      </w:r>
    </w:p>
    <w:p w:rsidR="00000000" w:rsidDel="00000000" w:rsidP="00000000" w:rsidRDefault="00000000" w:rsidRPr="00000000" w14:paraId="0000005F">
      <w:pPr>
        <w:shd w:fill="ffffff" w:val="clear"/>
        <w:tabs>
          <w:tab w:val="left" w:pos="1260"/>
        </w:tabs>
        <w:ind w:firstLine="720"/>
        <w:jc w:val="center"/>
        <w:rPr>
          <w:rFonts w:ascii="Georgia" w:cs="Georgia" w:eastAsia="Georgia" w:hAnsi="Georgia"/>
          <w:b w:val="1"/>
          <w:sz w:val="28"/>
          <w:szCs w:val="28"/>
        </w:rPr>
      </w:pPr>
      <w:sdt>
        <w:sdtPr>
          <w:tag w:val="goog_rdk_8"/>
        </w:sdtPr>
        <w:sdtContent>
          <w:r w:rsidDel="00000000" w:rsidR="00000000" w:rsidRPr="00000000">
            <w:rPr>
              <w:rFonts w:ascii="Times New Roman" w:cs="Times New Roman" w:eastAsia="Times New Roman" w:hAnsi="Times New Roman"/>
              <w:b w:val="1"/>
              <w:sz w:val="28"/>
              <w:szCs w:val="28"/>
              <w:rtl w:val="0"/>
            </w:rPr>
            <w:t xml:space="preserve">REGULI SPECIALE REFERITOR LA DETERMINAREA PREȚURILOR DE TRANSFER CONFORM PRINCIPIULUI LUNGIMII BRAȚULUI</w:t>
          </w:r>
        </w:sdtContent>
      </w:sdt>
    </w:p>
    <w:p w:rsidR="00000000" w:rsidDel="00000000" w:rsidP="00000000" w:rsidRDefault="00000000" w:rsidRPr="00000000" w14:paraId="00000060">
      <w:pPr>
        <w:shd w:fill="ffffff" w:val="clear"/>
        <w:tabs>
          <w:tab w:val="left" w:pos="1260"/>
        </w:tabs>
        <w:ind w:firstLine="720"/>
        <w:jc w:val="center"/>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61">
      <w:pPr>
        <w:shd w:fill="ffffff" w:val="clear"/>
        <w:tabs>
          <w:tab w:val="left" w:pos="1260"/>
        </w:tabs>
        <w:ind w:firstLine="720"/>
        <w:jc w:val="both"/>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Articolul 226</w:t>
      </w:r>
      <w:r w:rsidDel="00000000" w:rsidR="00000000" w:rsidRPr="00000000">
        <w:rPr>
          <w:rFonts w:ascii="Georgia" w:cs="Georgia" w:eastAsia="Georgia" w:hAnsi="Georgia"/>
          <w:b w:val="1"/>
          <w:sz w:val="28"/>
          <w:szCs w:val="28"/>
          <w:vertAlign w:val="superscript"/>
          <w:rtl w:val="0"/>
        </w:rPr>
        <w:t xml:space="preserve">17 </w:t>
      </w:r>
      <w:sdt>
        <w:sdtPr>
          <w:tag w:val="goog_rdk_9"/>
        </w:sdtPr>
        <w:sdtContent>
          <w:r w:rsidDel="00000000" w:rsidR="00000000" w:rsidRPr="00000000">
            <w:rPr>
              <w:rFonts w:ascii="Times New Roman" w:cs="Times New Roman" w:eastAsia="Times New Roman" w:hAnsi="Times New Roman"/>
              <w:sz w:val="28"/>
              <w:szCs w:val="28"/>
              <w:rtl w:val="0"/>
            </w:rPr>
            <w:t xml:space="preserve">. Noțiuni</w:t>
          </w:r>
        </w:sdtContent>
      </w:sdt>
      <w:r w:rsidDel="00000000" w:rsidR="00000000" w:rsidRPr="00000000">
        <w:rPr>
          <w:rFonts w:ascii="Georgia" w:cs="Georgia" w:eastAsia="Georgia" w:hAnsi="Georgia"/>
          <w:b w:val="1"/>
          <w:sz w:val="28"/>
          <w:szCs w:val="28"/>
          <w:rtl w:val="0"/>
        </w:rPr>
        <w:t xml:space="preserve"> </w:t>
      </w:r>
    </w:p>
    <w:p w:rsidR="00000000" w:rsidDel="00000000" w:rsidP="00000000" w:rsidRDefault="00000000" w:rsidRPr="00000000" w14:paraId="00000062">
      <w:pPr>
        <w:shd w:fill="ffffff" w:val="clear"/>
        <w:tabs>
          <w:tab w:val="left" w:pos="1260"/>
        </w:tabs>
        <w:ind w:firstLine="720"/>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În sensul prezentului capitol, se definesc următoarele noţiuni:</w:t>
      </w:r>
    </w:p>
    <w:p w:rsidR="00000000" w:rsidDel="00000000" w:rsidP="00000000" w:rsidRDefault="00000000" w:rsidRPr="00000000" w14:paraId="0000006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tabs>
          <w:tab w:val="left" w:pos="993"/>
        </w:tabs>
        <w:spacing w:after="0" w:before="0" w:line="240" w:lineRule="auto"/>
        <w:ind w:left="0" w:right="0" w:firstLine="709"/>
        <w:jc w:val="both"/>
        <w:rPr>
          <w:rFonts w:ascii="Georgia" w:cs="Georgia" w:eastAsia="Georgia" w:hAnsi="Georgia"/>
          <w:i w:val="0"/>
          <w:smallCaps w:val="0"/>
          <w:strike w:val="0"/>
          <w:sz w:val="28"/>
          <w:szCs w:val="28"/>
          <w:shd w:fill="auto" w:val="clear"/>
          <w:vertAlign w:val="baseline"/>
        </w:rPr>
      </w:pPr>
      <w:r w:rsidDel="00000000" w:rsidR="00000000" w:rsidRPr="00000000">
        <w:rPr>
          <w:rFonts w:ascii="Georgia" w:cs="Georgia" w:eastAsia="Georgia" w:hAnsi="Georgia"/>
          <w:i w:val="1"/>
          <w:smallCaps w:val="0"/>
          <w:strike w:val="0"/>
          <w:sz w:val="28"/>
          <w:szCs w:val="28"/>
          <w:u w:val="none"/>
          <w:shd w:fill="auto" w:val="clear"/>
          <w:vertAlign w:val="baseline"/>
          <w:rtl w:val="0"/>
        </w:rPr>
        <w:t xml:space="preserve">Persoane afiliate</w:t>
      </w: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 – o persoană este considerată afiliată cu o altă persoană dacă relația dintre acestea este definită de cel puțin unul din următoarele cazuri:</w:t>
      </w:r>
    </w:p>
    <w:p w:rsidR="00000000" w:rsidDel="00000000" w:rsidP="00000000" w:rsidRDefault="00000000" w:rsidRPr="00000000" w14:paraId="0000006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ffffff" w:val="clear"/>
        <w:tabs>
          <w:tab w:val="left" w:pos="4704"/>
        </w:tabs>
        <w:spacing w:after="0" w:before="0" w:line="240" w:lineRule="auto"/>
        <w:ind w:left="720" w:right="0" w:hanging="360"/>
        <w:jc w:val="both"/>
        <w:rPr>
          <w:rFonts w:ascii="Georgia" w:cs="Georgia" w:eastAsia="Georgia" w:hAnsi="Georgia"/>
          <w:i w:val="0"/>
          <w:smallCaps w:val="0"/>
          <w:strike w:val="0"/>
          <w:sz w:val="28"/>
          <w:szCs w:val="28"/>
          <w:shd w:fill="auto" w:val="clear"/>
          <w:vertAlign w:val="baseline"/>
        </w:rPr>
      </w:pP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persoană fizică este afiliată cu altă persoană fizică dacă acestea sunt soț/soție sau rude până la gradul al II-lea inclusiv;</w:t>
      </w:r>
    </w:p>
    <w:p w:rsidR="00000000" w:rsidDel="00000000" w:rsidP="00000000" w:rsidRDefault="00000000" w:rsidRPr="00000000" w14:paraId="0000006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ffffff" w:val="clear"/>
        <w:tabs>
          <w:tab w:val="left" w:pos="4704"/>
        </w:tabs>
        <w:spacing w:after="0" w:before="0" w:line="240" w:lineRule="auto"/>
        <w:ind w:left="720" w:right="0" w:hanging="360"/>
        <w:jc w:val="both"/>
        <w:rPr>
          <w:rFonts w:ascii="Georgia" w:cs="Georgia" w:eastAsia="Georgia" w:hAnsi="Georgia"/>
          <w:i w:val="0"/>
          <w:smallCaps w:val="0"/>
          <w:strike w:val="0"/>
          <w:sz w:val="28"/>
          <w:szCs w:val="28"/>
          <w:shd w:fill="auto" w:val="clear"/>
          <w:vertAlign w:val="baseline"/>
        </w:rPr>
      </w:pP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o persoană fizică este afiliată cu o persoană juridică dacă persoana fizică deține, în mod direct sau indirect, inclusiv deținerile persoanelor afiliate, minimum 25% din participațiuni cu drept de vot ori dacă controlează în mod efectiv persoana juridică;</w:t>
      </w:r>
    </w:p>
    <w:p w:rsidR="00000000" w:rsidDel="00000000" w:rsidP="00000000" w:rsidRDefault="00000000" w:rsidRPr="00000000" w14:paraId="0000006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ffffff" w:val="clear"/>
        <w:tabs>
          <w:tab w:val="left" w:pos="4704"/>
        </w:tabs>
        <w:spacing w:after="0" w:before="0" w:line="240" w:lineRule="auto"/>
        <w:ind w:left="720" w:right="0" w:hanging="360"/>
        <w:jc w:val="both"/>
        <w:rPr>
          <w:rFonts w:ascii="Georgia" w:cs="Georgia" w:eastAsia="Georgia" w:hAnsi="Georgia"/>
          <w:i w:val="0"/>
          <w:smallCaps w:val="0"/>
          <w:strike w:val="0"/>
          <w:sz w:val="28"/>
          <w:szCs w:val="28"/>
          <w:shd w:fill="auto" w:val="clear"/>
          <w:vertAlign w:val="baseline"/>
        </w:rPr>
      </w:pP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o persoană juridică este afiliată cu altă persoană juridică dacă cel puțin aceasta deține, în mod direct sau indirect, inclusiv deținerile persoanelor afiliate, minimum 25% din participațiuni cu drept de vot ori dacă controlează în mod efectiv acea persoană juridică;</w:t>
      </w:r>
    </w:p>
    <w:p w:rsidR="00000000" w:rsidDel="00000000" w:rsidP="00000000" w:rsidRDefault="00000000" w:rsidRPr="00000000" w14:paraId="0000006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ffffff" w:val="clear"/>
        <w:tabs>
          <w:tab w:val="left" w:pos="4704"/>
        </w:tabs>
        <w:spacing w:after="0" w:before="0" w:line="240" w:lineRule="auto"/>
        <w:ind w:left="720" w:right="0" w:hanging="360"/>
        <w:jc w:val="both"/>
        <w:rPr>
          <w:rFonts w:ascii="Georgia" w:cs="Georgia" w:eastAsia="Georgia" w:hAnsi="Georgia"/>
          <w:i w:val="0"/>
          <w:smallCaps w:val="0"/>
          <w:strike w:val="0"/>
          <w:sz w:val="28"/>
          <w:szCs w:val="28"/>
          <w:shd w:fill="auto" w:val="clear"/>
          <w:vertAlign w:val="baseline"/>
        </w:rPr>
      </w:pP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o persoană juridică este afiliată cu altă persoană juridică dacă o persoană terță, deține în mod direct sau indirect, inclusiv deținerile persoanelor sale afiliate, minimum 25% participațiuni cu drept de vot la prima persoană juridică, cât și la cea de-a doua ori dacă le controlează în mod efectiv;</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4704"/>
        </w:tabs>
        <w:spacing w:after="0" w:before="0" w:line="240" w:lineRule="auto"/>
        <w:ind w:left="0" w:right="0" w:firstLine="709"/>
        <w:jc w:val="both"/>
        <w:rPr>
          <w:rFonts w:ascii="Georgia" w:cs="Georgia" w:eastAsia="Georgia" w:hAnsi="Georgia"/>
          <w:i w:val="0"/>
          <w:smallCaps w:val="0"/>
          <w:strike w:val="0"/>
          <w:sz w:val="28"/>
          <w:szCs w:val="28"/>
          <w:u w:val="none"/>
          <w:shd w:fill="auto" w:val="clear"/>
          <w:vertAlign w:val="baseline"/>
        </w:rPr>
      </w:pP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Se consideră că o persoană controlează în mod efectiv o persoană juridică dacă se stabilește faptul că, atât din punct de vedere faptic cât și legal, are capacitatea de decizie asupra activității persoanei juridice vizate prin:</w:t>
      </w:r>
    </w:p>
    <w:p w:rsidR="00000000" w:rsidDel="00000000" w:rsidP="00000000" w:rsidRDefault="00000000" w:rsidRPr="00000000" w14:paraId="0000006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ffffff" w:val="clear"/>
        <w:tabs>
          <w:tab w:val="left" w:pos="4704"/>
        </w:tabs>
        <w:spacing w:after="0" w:before="0" w:line="240" w:lineRule="auto"/>
        <w:ind w:left="1069" w:right="0" w:hanging="360"/>
        <w:jc w:val="both"/>
        <w:rPr>
          <w:rFonts w:ascii="Georgia" w:cs="Georgia" w:eastAsia="Georgia" w:hAnsi="Georgia"/>
          <w:i w:val="0"/>
          <w:smallCaps w:val="0"/>
          <w:strike w:val="0"/>
          <w:sz w:val="28"/>
          <w:szCs w:val="28"/>
          <w:shd w:fill="auto" w:val="clear"/>
          <w:vertAlign w:val="baseline"/>
        </w:rPr>
      </w:pP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numirea ori revocarea majorității membrilor organului de supraveghere (consiliului) al persoanei juridice, organului executiv sau majorității membrilor organului executiv şi/sau cenzorului ori majorității membrilor comisiei de cenzori;</w:t>
      </w:r>
    </w:p>
    <w:p w:rsidR="00000000" w:rsidDel="00000000" w:rsidP="00000000" w:rsidRDefault="00000000" w:rsidRPr="00000000" w14:paraId="0000006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ffffff" w:val="clear"/>
        <w:tabs>
          <w:tab w:val="left" w:pos="4704"/>
        </w:tabs>
        <w:spacing w:after="0" w:before="0" w:line="240" w:lineRule="auto"/>
        <w:ind w:left="1069" w:right="0" w:hanging="360"/>
        <w:jc w:val="both"/>
        <w:rPr>
          <w:rFonts w:ascii="Georgia" w:cs="Georgia" w:eastAsia="Georgia" w:hAnsi="Georgia"/>
          <w:i w:val="0"/>
          <w:smallCaps w:val="0"/>
          <w:strike w:val="0"/>
          <w:sz w:val="28"/>
          <w:szCs w:val="28"/>
          <w:shd w:fill="auto" w:val="clear"/>
          <w:vertAlign w:val="baseline"/>
        </w:rPr>
      </w:pP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exercitarea controlului în temeiul unui contract încheiat cu persoana juridică, al unei clauze din actul de constituire ori din statutul persoanei juridice sau în temeiul unui acord încheiat cu alte persoane cu participațiuni cu drept de vot ai persoanei juridice.</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4704"/>
        </w:tabs>
        <w:spacing w:after="0" w:before="0" w:line="240" w:lineRule="auto"/>
        <w:ind w:left="0" w:right="0" w:firstLine="709"/>
        <w:jc w:val="both"/>
        <w:rPr>
          <w:rFonts w:ascii="Georgia" w:cs="Georgia" w:eastAsia="Georgia" w:hAnsi="Georgia"/>
          <w:i w:val="0"/>
          <w:smallCaps w:val="0"/>
          <w:strike w:val="0"/>
          <w:sz w:val="28"/>
          <w:szCs w:val="28"/>
          <w:u w:val="none"/>
          <w:shd w:fill="auto" w:val="clear"/>
          <w:vertAlign w:val="baseline"/>
        </w:rPr>
      </w:pP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Se consideră că o persoană controlează în mod indirect în cazul care persoana deține participațiuni cu drept de vot la o persoană juridică prin intermediul unei alte persoane fizice și/sau juridice sau mai multor persoane fizice și/sau juridice.</w:t>
      </w:r>
    </w:p>
    <w:p w:rsidR="00000000" w:rsidDel="00000000" w:rsidP="00000000" w:rsidRDefault="00000000" w:rsidRPr="00000000" w14:paraId="0000006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tabs>
          <w:tab w:val="left" w:pos="993"/>
        </w:tabs>
        <w:spacing w:after="0" w:before="0" w:line="240" w:lineRule="auto"/>
        <w:ind w:left="0" w:right="0" w:firstLine="709"/>
        <w:jc w:val="both"/>
        <w:rPr>
          <w:rFonts w:ascii="Georgia" w:cs="Georgia" w:eastAsia="Georgia" w:hAnsi="Georgia"/>
          <w:i w:val="1"/>
          <w:smallCaps w:val="0"/>
          <w:strike w:val="0"/>
          <w:sz w:val="28"/>
          <w:szCs w:val="28"/>
          <w:shd w:fill="auto" w:val="clear"/>
          <w:vertAlign w:val="baseline"/>
        </w:rPr>
      </w:pPr>
      <w:bookmarkStart w:colFirst="0" w:colLast="0" w:name="_heading=h.gjdgxs" w:id="0"/>
      <w:bookmarkEnd w:id="0"/>
      <w:r w:rsidDel="00000000" w:rsidR="00000000" w:rsidRPr="00000000">
        <w:rPr>
          <w:rFonts w:ascii="Georgia" w:cs="Georgia" w:eastAsia="Georgia" w:hAnsi="Georgia"/>
          <w:i w:val="1"/>
          <w:smallCaps w:val="0"/>
          <w:strike w:val="0"/>
          <w:sz w:val="28"/>
          <w:szCs w:val="28"/>
          <w:u w:val="none"/>
          <w:shd w:fill="auto" w:val="clear"/>
          <w:vertAlign w:val="baseline"/>
          <w:rtl w:val="0"/>
        </w:rPr>
        <w:t xml:space="preserve">Persoana independentă – </w:t>
      </w: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reprezintă alte persoane decât persoanele afiliate;</w:t>
      </w:r>
      <w:r w:rsidDel="00000000" w:rsidR="00000000" w:rsidRPr="00000000">
        <w:rPr>
          <w:rtl w:val="0"/>
        </w:rPr>
      </w:r>
    </w:p>
    <w:p w:rsidR="00000000" w:rsidDel="00000000" w:rsidP="00000000" w:rsidRDefault="00000000" w:rsidRPr="00000000" w14:paraId="0000006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tabs>
          <w:tab w:val="left" w:pos="993"/>
        </w:tabs>
        <w:spacing w:after="0" w:before="0" w:line="240" w:lineRule="auto"/>
        <w:ind w:left="0" w:right="0" w:firstLine="709"/>
        <w:jc w:val="both"/>
        <w:rPr>
          <w:rFonts w:ascii="Georgia" w:cs="Georgia" w:eastAsia="Georgia" w:hAnsi="Georgia"/>
          <w:i w:val="0"/>
          <w:smallCaps w:val="0"/>
          <w:strike w:val="0"/>
          <w:sz w:val="28"/>
          <w:szCs w:val="28"/>
          <w:shd w:fill="auto" w:val="clear"/>
          <w:vertAlign w:val="baseline"/>
        </w:rPr>
      </w:pPr>
      <w:sdt>
        <w:sdtPr>
          <w:tag w:val="goog_rdk_10"/>
        </w:sdtPr>
        <w:sdtContent>
          <w:r w:rsidDel="00000000" w:rsidR="00000000" w:rsidRPr="00000000">
            <w:rPr>
              <w:rFonts w:ascii="Times New Roman" w:cs="Times New Roman" w:eastAsia="Times New Roman" w:hAnsi="Times New Roman"/>
              <w:i w:val="1"/>
              <w:smallCaps w:val="0"/>
              <w:strike w:val="0"/>
              <w:sz w:val="28"/>
              <w:szCs w:val="28"/>
              <w:u w:val="none"/>
              <w:shd w:fill="auto" w:val="clear"/>
              <w:vertAlign w:val="baseline"/>
              <w:rtl w:val="0"/>
            </w:rPr>
            <w:t xml:space="preserve">Preț de transfer – </w:t>
          </w:r>
        </w:sdtContent>
      </w:sdt>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reprezintă condițiile, regulile, metodele stabilite sau impuse de formare a prețurilor în relațiile comerciale sau financiare între două persoane afiliate care diferă de acelea care ar fi existat între persoane independente;</w:t>
      </w:r>
    </w:p>
    <w:p w:rsidR="00000000" w:rsidDel="00000000" w:rsidP="00000000" w:rsidRDefault="00000000" w:rsidRPr="00000000" w14:paraId="0000006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tabs>
          <w:tab w:val="left" w:pos="993"/>
        </w:tabs>
        <w:spacing w:after="0" w:before="0" w:line="240" w:lineRule="auto"/>
        <w:ind w:left="0" w:right="0" w:firstLine="709"/>
        <w:jc w:val="both"/>
        <w:rPr>
          <w:rFonts w:ascii="Times New Roman" w:cs="Times New Roman" w:eastAsia="Times New Roman" w:hAnsi="Times New Roman"/>
          <w:b w:val="0"/>
          <w:i w:val="0"/>
          <w:smallCaps w:val="0"/>
          <w:strike w:val="0"/>
          <w:sz w:val="28"/>
          <w:szCs w:val="28"/>
          <w:shd w:fill="auto" w:val="clear"/>
          <w:vertAlign w:val="baseline"/>
        </w:rPr>
      </w:pPr>
      <w:sdt>
        <w:sdtPr>
          <w:tag w:val="goog_rdk_11"/>
        </w:sdtPr>
        <w:sdtContent>
          <w:r w:rsidDel="00000000" w:rsidR="00000000" w:rsidRPr="00000000">
            <w:rPr>
              <w:rFonts w:ascii="Times New Roman" w:cs="Times New Roman" w:eastAsia="Times New Roman" w:hAnsi="Times New Roman"/>
              <w:i w:val="1"/>
              <w:smallCaps w:val="0"/>
              <w:strike w:val="0"/>
              <w:sz w:val="28"/>
              <w:szCs w:val="28"/>
              <w:u w:val="none"/>
              <w:shd w:fill="auto" w:val="clear"/>
              <w:vertAlign w:val="baseline"/>
              <w:rtl w:val="0"/>
            </w:rPr>
            <w:t xml:space="preserve">Principiul lungimii brațului –</w:t>
          </w:r>
        </w:sdtContent>
      </w:sdt>
      <w:r w:rsidDel="00000000" w:rsidR="00000000" w:rsidRPr="00000000">
        <w:rPr>
          <w:rFonts w:ascii="Georgia" w:cs="Georgia" w:eastAsia="Georgia" w:hAnsi="Georgia"/>
          <w:b w:val="1"/>
          <w:i w:val="1"/>
          <w:smallCaps w:val="0"/>
          <w:strike w:val="0"/>
          <w:sz w:val="28"/>
          <w:szCs w:val="28"/>
          <w:u w:val="none"/>
          <w:shd w:fill="auto" w:val="clear"/>
          <w:vertAlign w:val="baseline"/>
          <w:rtl w:val="0"/>
        </w:rPr>
        <w:t xml:space="preserve"> </w:t>
      </w: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reprezintă standardul internațional care prevede că, în cazul în care condițiile în relațiile comerciale sau financiare între persoanele afiliate sunt diferite de cele între persoanele independente, atunci orice venit care s-ar fi acumulat, în lipsa acestor condiții, pentru una dintre persoane, dar din cauza acestor condiții, nu s-a acumulat, pot fi incluse în venitul acelei persoane și impozitate în mod corespunzător.</w:t>
      </w:r>
    </w:p>
    <w:p w:rsidR="00000000" w:rsidDel="00000000" w:rsidP="00000000" w:rsidRDefault="00000000" w:rsidRPr="00000000" w14:paraId="0000006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tabs>
          <w:tab w:val="left" w:pos="993"/>
        </w:tabs>
        <w:spacing w:after="0" w:before="0" w:line="240" w:lineRule="auto"/>
        <w:ind w:left="0" w:right="0" w:firstLine="709"/>
        <w:jc w:val="both"/>
        <w:rPr>
          <w:rFonts w:ascii="Georgia" w:cs="Georgia" w:eastAsia="Georgia" w:hAnsi="Georgia"/>
          <w:i w:val="0"/>
          <w:smallCaps w:val="0"/>
          <w:strike w:val="0"/>
          <w:sz w:val="28"/>
          <w:szCs w:val="28"/>
          <w:shd w:fill="auto" w:val="clear"/>
          <w:vertAlign w:val="baseline"/>
        </w:rPr>
      </w:pPr>
      <w:sdt>
        <w:sdtPr>
          <w:tag w:val="goog_rdk_12"/>
        </w:sdtPr>
        <w:sdtContent>
          <w:r w:rsidDel="00000000" w:rsidR="00000000" w:rsidRPr="00000000">
            <w:rPr>
              <w:rFonts w:ascii="Times New Roman" w:cs="Times New Roman" w:eastAsia="Times New Roman" w:hAnsi="Times New Roman"/>
              <w:i w:val="1"/>
              <w:smallCaps w:val="0"/>
              <w:strike w:val="0"/>
              <w:sz w:val="28"/>
              <w:szCs w:val="28"/>
              <w:u w:val="none"/>
              <w:shd w:fill="auto" w:val="clear"/>
              <w:vertAlign w:val="baseline"/>
              <w:rtl w:val="0"/>
            </w:rPr>
            <w:t xml:space="preserve">Prețul determinat conform principiului lungimii brațului</w:t>
          </w:r>
        </w:sdtContent>
      </w:sdt>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 – prețul care ar fi plătit de o persoană independentă unei alte persoane independente în același moment și în același loc, pentru același bun sau serviciu ori pentru unul similar, în condiții de concurență loială; </w:t>
      </w:r>
    </w:p>
    <w:p w:rsidR="00000000" w:rsidDel="00000000" w:rsidP="00000000" w:rsidRDefault="00000000" w:rsidRPr="00000000" w14:paraId="0000007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tabs>
          <w:tab w:val="left" w:pos="993"/>
        </w:tabs>
        <w:spacing w:after="0" w:before="0" w:line="240" w:lineRule="auto"/>
        <w:ind w:left="0" w:right="0" w:firstLine="709"/>
        <w:jc w:val="both"/>
        <w:rPr>
          <w:rFonts w:ascii="Georgia" w:cs="Georgia" w:eastAsia="Georgia" w:hAnsi="Georgia"/>
          <w:i w:val="0"/>
          <w:smallCaps w:val="0"/>
          <w:strike w:val="0"/>
          <w:sz w:val="28"/>
          <w:szCs w:val="28"/>
          <w:shd w:fill="auto" w:val="clear"/>
          <w:vertAlign w:val="baseline"/>
        </w:rPr>
      </w:pPr>
      <w:sdt>
        <w:sdtPr>
          <w:tag w:val="goog_rdk_13"/>
        </w:sdtPr>
        <w:sdtContent>
          <w:r w:rsidDel="00000000" w:rsidR="00000000" w:rsidRPr="00000000">
            <w:rPr>
              <w:rFonts w:ascii="Times New Roman" w:cs="Times New Roman" w:eastAsia="Times New Roman" w:hAnsi="Times New Roman"/>
              <w:i w:val="1"/>
              <w:smallCaps w:val="0"/>
              <w:strike w:val="0"/>
              <w:sz w:val="28"/>
              <w:szCs w:val="28"/>
              <w:u w:val="none"/>
              <w:shd w:fill="auto" w:val="clear"/>
              <w:vertAlign w:val="baseline"/>
              <w:rtl w:val="0"/>
            </w:rPr>
            <w:t xml:space="preserve">Tranzacție </w:t>
          </w:r>
        </w:sdtContent>
      </w:sdt>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 înseamnă orice vânzare, cesiune, leasing, licență, credit, împrumut, avans, contribuție sau orice alt transfer al oricărui interes sau dreptul de a utiliza orice proprietate (indiferent dacă este tangibilă sau intangibilă, bunuri imobiliare, mobiliare sau personale) sau bani, indiferent de modul în care se efectuează o astfel de tranzacție și dacă termenii unei astfel de tranzacții sunt documentați în mod oficial sau nu. O tranzacție include, de asemenea, efectuarea oricărui serviciu în favoarea sau în numele unui alt contribuabil.</w:t>
      </w:r>
    </w:p>
    <w:p w:rsidR="00000000" w:rsidDel="00000000" w:rsidP="00000000" w:rsidRDefault="00000000" w:rsidRPr="00000000" w14:paraId="0000007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tabs>
          <w:tab w:val="left" w:pos="993"/>
        </w:tabs>
        <w:spacing w:after="0" w:before="0" w:line="240" w:lineRule="auto"/>
        <w:ind w:left="0" w:right="0" w:firstLine="709"/>
        <w:jc w:val="both"/>
        <w:rPr>
          <w:rFonts w:ascii="Georgia" w:cs="Georgia" w:eastAsia="Georgia" w:hAnsi="Georgia"/>
          <w:i w:val="0"/>
          <w:smallCaps w:val="0"/>
          <w:strike w:val="0"/>
          <w:sz w:val="28"/>
          <w:szCs w:val="28"/>
          <w:shd w:fill="auto" w:val="clear"/>
          <w:vertAlign w:val="baseline"/>
        </w:rPr>
      </w:pPr>
      <w:r w:rsidDel="00000000" w:rsidR="00000000" w:rsidRPr="00000000">
        <w:rPr>
          <w:rFonts w:ascii="Georgia" w:cs="Georgia" w:eastAsia="Georgia" w:hAnsi="Georgia"/>
          <w:i w:val="1"/>
          <w:smallCaps w:val="0"/>
          <w:strike w:val="0"/>
          <w:sz w:val="28"/>
          <w:szCs w:val="28"/>
          <w:u w:val="none"/>
          <w:shd w:fill="auto" w:val="clear"/>
          <w:vertAlign w:val="baseline"/>
          <w:rtl w:val="0"/>
        </w:rPr>
        <w:t xml:space="preserve">Tranzacție controlată – </w:t>
      </w: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tranzacție efectuată între persoane afiliate.</w:t>
      </w:r>
    </w:p>
    <w:p w:rsidR="00000000" w:rsidDel="00000000" w:rsidP="00000000" w:rsidRDefault="00000000" w:rsidRPr="00000000" w14:paraId="0000007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tabs>
          <w:tab w:val="left" w:pos="993"/>
        </w:tabs>
        <w:spacing w:after="0" w:before="0" w:line="240" w:lineRule="auto"/>
        <w:ind w:left="0" w:right="0" w:firstLine="709"/>
        <w:jc w:val="both"/>
        <w:rPr>
          <w:rFonts w:ascii="Georgia" w:cs="Georgia" w:eastAsia="Georgia" w:hAnsi="Georgia"/>
          <w:i w:val="0"/>
          <w:smallCaps w:val="0"/>
          <w:strike w:val="0"/>
          <w:sz w:val="28"/>
          <w:szCs w:val="28"/>
          <w:shd w:fill="auto" w:val="clear"/>
          <w:vertAlign w:val="baseline"/>
        </w:rPr>
      </w:pPr>
      <w:r w:rsidDel="00000000" w:rsidR="00000000" w:rsidRPr="00000000">
        <w:rPr>
          <w:rFonts w:ascii="Georgia" w:cs="Georgia" w:eastAsia="Georgia" w:hAnsi="Georgia"/>
          <w:i w:val="1"/>
          <w:smallCaps w:val="0"/>
          <w:strike w:val="0"/>
          <w:sz w:val="28"/>
          <w:szCs w:val="28"/>
          <w:u w:val="none"/>
          <w:shd w:fill="auto" w:val="clear"/>
          <w:vertAlign w:val="baseline"/>
          <w:rtl w:val="0"/>
        </w:rPr>
        <w:t xml:space="preserve">Tranzacție comparabilă – </w:t>
      </w: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tranzacție efectuată între persoane independente, care, datorită similitudinii condițiilor, poate fi utilizată ca referință de comparabilitate pentru tranzacția controlată.</w:t>
      </w:r>
    </w:p>
    <w:p w:rsidR="00000000" w:rsidDel="00000000" w:rsidP="00000000" w:rsidRDefault="00000000" w:rsidRPr="00000000" w14:paraId="00000073">
      <w:pPr>
        <w:shd w:fill="ffffff" w:val="clear"/>
        <w:tabs>
          <w:tab w:val="left" w:pos="1260"/>
        </w:tabs>
        <w:ind w:firstLine="709"/>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74">
      <w:pPr>
        <w:shd w:fill="ffffff" w:val="clear"/>
        <w:tabs>
          <w:tab w:val="left" w:pos="1260"/>
        </w:tabs>
        <w:ind w:firstLine="709"/>
        <w:jc w:val="both"/>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Articolul 226</w:t>
      </w:r>
      <w:r w:rsidDel="00000000" w:rsidR="00000000" w:rsidRPr="00000000">
        <w:rPr>
          <w:rFonts w:ascii="Georgia" w:cs="Georgia" w:eastAsia="Georgia" w:hAnsi="Georgia"/>
          <w:b w:val="1"/>
          <w:sz w:val="28"/>
          <w:szCs w:val="28"/>
          <w:vertAlign w:val="superscript"/>
          <w:rtl w:val="0"/>
        </w:rPr>
        <w:t xml:space="preserve">18</w:t>
      </w:r>
      <w:sdt>
        <w:sdtPr>
          <w:tag w:val="goog_rdk_14"/>
        </w:sdtPr>
        <w:sdtContent>
          <w:r w:rsidDel="00000000" w:rsidR="00000000" w:rsidRPr="00000000">
            <w:rPr>
              <w:rFonts w:ascii="Times New Roman" w:cs="Times New Roman" w:eastAsia="Times New Roman" w:hAnsi="Times New Roman"/>
              <w:sz w:val="28"/>
              <w:szCs w:val="28"/>
              <w:rtl w:val="0"/>
            </w:rPr>
            <w:t xml:space="preserve">. Dispoziții generale</w:t>
          </w:r>
        </w:sdtContent>
      </w:sdt>
      <w:r w:rsidDel="00000000" w:rsidR="00000000" w:rsidRPr="00000000">
        <w:rPr>
          <w:rtl w:val="0"/>
        </w:rPr>
      </w:r>
    </w:p>
    <w:p w:rsidR="00000000" w:rsidDel="00000000" w:rsidP="00000000" w:rsidRDefault="00000000" w:rsidRPr="00000000" w14:paraId="0000007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ffffff" w:val="clear"/>
        <w:tabs>
          <w:tab w:val="left" w:pos="1134"/>
        </w:tabs>
        <w:spacing w:after="0" w:before="0" w:line="240" w:lineRule="auto"/>
        <w:ind w:left="0" w:right="0" w:firstLine="709"/>
        <w:jc w:val="both"/>
        <w:rPr>
          <w:rFonts w:ascii="Georgia" w:cs="Georgia" w:eastAsia="Georgia" w:hAnsi="Georgia"/>
          <w:i w:val="0"/>
          <w:smallCaps w:val="0"/>
          <w:strike w:val="0"/>
          <w:sz w:val="28"/>
          <w:szCs w:val="28"/>
          <w:shd w:fill="auto" w:val="clear"/>
          <w:vertAlign w:val="baseline"/>
        </w:rPr>
      </w:pP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Persoanele afiliate sunt obligate să încheie tranzacții cu respectarea principiului lungimii brațului, potrivit căruia condițiile regulile, metodele stabilite sau impuse de formare a prețurilor în cadrul tranzacțiilor între persoanele afiliate nu trebuie să difere de tranzacțiile care ar fi existat între persoane independente.</w:t>
      </w:r>
    </w:p>
    <w:p w:rsidR="00000000" w:rsidDel="00000000" w:rsidP="00000000" w:rsidRDefault="00000000" w:rsidRPr="00000000" w14:paraId="0000007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ffffff" w:val="clear"/>
        <w:tabs>
          <w:tab w:val="left" w:pos="1134"/>
        </w:tabs>
        <w:spacing w:after="0" w:before="0" w:line="240" w:lineRule="auto"/>
        <w:ind w:left="0" w:right="0" w:firstLine="720"/>
        <w:jc w:val="both"/>
        <w:rPr>
          <w:rFonts w:ascii="Georgia" w:cs="Georgia" w:eastAsia="Georgia" w:hAnsi="Georgia"/>
          <w:i w:val="0"/>
          <w:smallCaps w:val="0"/>
          <w:strike w:val="0"/>
          <w:sz w:val="28"/>
          <w:szCs w:val="28"/>
          <w:shd w:fill="auto" w:val="clear"/>
          <w:vertAlign w:val="baseline"/>
        </w:rPr>
      </w:pP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La stabilirea veniturilor sau a pierderilor fiscale a persoanelor afiliate se ţine cont de principiul lungimii brațului.</w:t>
      </w:r>
      <w:r w:rsidDel="00000000" w:rsidR="00000000" w:rsidRPr="00000000">
        <w:rPr>
          <w:rtl w:val="0"/>
        </w:rPr>
      </w:r>
    </w:p>
    <w:p w:rsidR="00000000" w:rsidDel="00000000" w:rsidP="00000000" w:rsidRDefault="00000000" w:rsidRPr="00000000" w14:paraId="0000007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ffffff" w:val="clear"/>
        <w:tabs>
          <w:tab w:val="left" w:pos="1134"/>
        </w:tabs>
        <w:spacing w:after="0" w:before="0" w:line="240" w:lineRule="auto"/>
        <w:ind w:left="0" w:right="0" w:firstLine="720"/>
        <w:jc w:val="both"/>
        <w:rPr>
          <w:rFonts w:ascii="Georgia" w:cs="Georgia" w:eastAsia="Georgia" w:hAnsi="Georgia"/>
          <w:i w:val="0"/>
          <w:smallCaps w:val="0"/>
          <w:strike w:val="0"/>
          <w:sz w:val="28"/>
          <w:szCs w:val="28"/>
          <w:shd w:fill="auto" w:val="clear"/>
          <w:vertAlign w:val="baseline"/>
        </w:rPr>
      </w:pP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În cazul efectuării tranzacțiilor cu persoane afiliate fără justificarea cuantumului prețurilor de transfer practicate, Serviciul Fiscal de Stat va estima cuantumul prețurilor conform principiului lungimii brațului, fără a ține cont de condițiile rezultate din acestea relații, conform prezentului capitol şi modului stabilit de Ministerul Finanțelor.</w:t>
      </w:r>
    </w:p>
    <w:p w:rsidR="00000000" w:rsidDel="00000000" w:rsidP="00000000" w:rsidRDefault="00000000" w:rsidRPr="00000000" w14:paraId="0000007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ffffff" w:val="clear"/>
        <w:tabs>
          <w:tab w:val="left" w:pos="1134"/>
        </w:tabs>
        <w:spacing w:after="0" w:before="0" w:line="240" w:lineRule="auto"/>
        <w:ind w:left="0" w:right="0" w:firstLine="720"/>
        <w:jc w:val="both"/>
        <w:rPr>
          <w:rFonts w:ascii="Georgia" w:cs="Georgia" w:eastAsia="Georgia" w:hAnsi="Georgia"/>
          <w:i w:val="0"/>
          <w:smallCaps w:val="0"/>
          <w:strike w:val="0"/>
          <w:sz w:val="28"/>
          <w:szCs w:val="28"/>
          <w:shd w:fill="auto" w:val="clear"/>
          <w:vertAlign w:val="baseline"/>
        </w:rPr>
      </w:pP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La aplicarea prevederilor prezentului capitol se va ţine cont de liniile directoare privind prețurile de transfer, emise de Organizația pentru Cooperare şi Dezvoltare Economică.</w:t>
      </w:r>
    </w:p>
    <w:p w:rsidR="00000000" w:rsidDel="00000000" w:rsidP="00000000" w:rsidRDefault="00000000" w:rsidRPr="00000000" w14:paraId="00000079">
      <w:pPr>
        <w:shd w:fill="ffffff" w:val="clear"/>
        <w:tabs>
          <w:tab w:val="left" w:pos="1260"/>
        </w:tabs>
        <w:ind w:firstLine="720"/>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7A">
      <w:pPr>
        <w:shd w:fill="ffffff" w:val="clear"/>
        <w:tabs>
          <w:tab w:val="left" w:pos="1260"/>
        </w:tabs>
        <w:ind w:firstLine="720"/>
        <w:jc w:val="both"/>
        <w:rPr>
          <w:rFonts w:ascii="Georgia" w:cs="Georgia" w:eastAsia="Georgia" w:hAnsi="Georgia"/>
          <w:sz w:val="28"/>
          <w:szCs w:val="28"/>
        </w:rPr>
      </w:pPr>
      <w:r w:rsidDel="00000000" w:rsidR="00000000" w:rsidRPr="00000000">
        <w:rPr>
          <w:rFonts w:ascii="Georgia" w:cs="Georgia" w:eastAsia="Georgia" w:hAnsi="Georgia"/>
          <w:b w:val="1"/>
          <w:sz w:val="28"/>
          <w:szCs w:val="28"/>
          <w:rtl w:val="0"/>
        </w:rPr>
        <w:t xml:space="preserve">Articolul 226</w:t>
      </w:r>
      <w:r w:rsidDel="00000000" w:rsidR="00000000" w:rsidRPr="00000000">
        <w:rPr>
          <w:rFonts w:ascii="Georgia" w:cs="Georgia" w:eastAsia="Georgia" w:hAnsi="Georgia"/>
          <w:b w:val="1"/>
          <w:sz w:val="28"/>
          <w:szCs w:val="28"/>
          <w:vertAlign w:val="superscript"/>
          <w:rtl w:val="0"/>
        </w:rPr>
        <w:t xml:space="preserve">19</w:t>
      </w:r>
      <w:r w:rsidDel="00000000" w:rsidR="00000000" w:rsidRPr="00000000">
        <w:rPr>
          <w:rFonts w:ascii="Georgia" w:cs="Georgia" w:eastAsia="Georgia" w:hAnsi="Georgia"/>
          <w:b w:val="1"/>
          <w:sz w:val="28"/>
          <w:szCs w:val="28"/>
          <w:rtl w:val="0"/>
        </w:rPr>
        <w:t xml:space="preserve">.</w:t>
      </w:r>
      <w:sdt>
        <w:sdtPr>
          <w:tag w:val="goog_rdk_15"/>
        </w:sdtPr>
        <w:sdtContent>
          <w:r w:rsidDel="00000000" w:rsidR="00000000" w:rsidRPr="00000000">
            <w:rPr>
              <w:rFonts w:ascii="Times New Roman" w:cs="Times New Roman" w:eastAsia="Times New Roman" w:hAnsi="Times New Roman"/>
              <w:sz w:val="28"/>
              <w:szCs w:val="28"/>
              <w:rtl w:val="0"/>
            </w:rPr>
            <w:t xml:space="preserve"> Prezentarea informației privind prețurile de transfer</w:t>
          </w:r>
        </w:sdtContent>
      </w:sdt>
    </w:p>
    <w:p w:rsidR="00000000" w:rsidDel="00000000" w:rsidP="00000000" w:rsidRDefault="00000000" w:rsidRPr="00000000" w14:paraId="0000007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tabs>
          <w:tab w:val="left" w:pos="1260"/>
        </w:tabs>
        <w:spacing w:after="0" w:before="0" w:line="240" w:lineRule="auto"/>
        <w:ind w:left="0" w:right="0" w:firstLine="720"/>
        <w:jc w:val="both"/>
        <w:rPr>
          <w:rFonts w:ascii="Georgia" w:cs="Georgia" w:eastAsia="Georgia" w:hAnsi="Georgia"/>
          <w:i w:val="0"/>
          <w:smallCaps w:val="0"/>
          <w:strike w:val="0"/>
          <w:sz w:val="28"/>
          <w:szCs w:val="28"/>
          <w:shd w:fill="auto" w:val="clear"/>
          <w:vertAlign w:val="baseline"/>
        </w:rPr>
      </w:pP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Contribuabilul este obligat să prezinte informația privind prețurile de transfer, aferent tranzacțiilor încheiate cu persoanele afiliate.</w:t>
      </w:r>
    </w:p>
    <w:p w:rsidR="00000000" w:rsidDel="00000000" w:rsidP="00000000" w:rsidRDefault="00000000" w:rsidRPr="00000000" w14:paraId="0000007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tabs>
          <w:tab w:val="left" w:pos="1260"/>
        </w:tabs>
        <w:spacing w:after="0" w:before="0" w:line="240" w:lineRule="auto"/>
        <w:ind w:left="0" w:right="0" w:firstLine="720"/>
        <w:jc w:val="both"/>
        <w:rPr>
          <w:rFonts w:ascii="Georgia" w:cs="Georgia" w:eastAsia="Georgia" w:hAnsi="Georgia"/>
          <w:i w:val="0"/>
          <w:smallCaps w:val="0"/>
          <w:strike w:val="0"/>
          <w:sz w:val="28"/>
          <w:szCs w:val="28"/>
          <w:shd w:fill="auto" w:val="clear"/>
          <w:vertAlign w:val="baseline"/>
        </w:rPr>
      </w:pP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Modul și forma de prezentare se stabilește de Ministerul Finanțelor. Informația privind prețurile de transfer se prezintă nu mai târziu de data de 25 a lunii a treia după finele perioadei fiscale de gestiune.</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1260"/>
        </w:tabs>
        <w:spacing w:after="0" w:before="0" w:line="240" w:lineRule="auto"/>
        <w:ind w:left="0" w:right="0" w:firstLine="720"/>
        <w:jc w:val="both"/>
        <w:rPr>
          <w:rFonts w:ascii="Georgia" w:cs="Georgia" w:eastAsia="Georgia" w:hAnsi="Georgia"/>
          <w:i w:val="0"/>
          <w:smallCaps w:val="0"/>
          <w:strike w:val="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E">
      <w:pPr>
        <w:shd w:fill="ffffff" w:val="clear"/>
        <w:tabs>
          <w:tab w:val="left" w:pos="1260"/>
        </w:tabs>
        <w:ind w:firstLine="720"/>
        <w:jc w:val="both"/>
        <w:rPr>
          <w:rFonts w:ascii="Georgia" w:cs="Georgia" w:eastAsia="Georgia" w:hAnsi="Georgia"/>
          <w:sz w:val="28"/>
          <w:szCs w:val="28"/>
        </w:rPr>
      </w:pPr>
      <w:r w:rsidDel="00000000" w:rsidR="00000000" w:rsidRPr="00000000">
        <w:rPr>
          <w:rFonts w:ascii="Georgia" w:cs="Georgia" w:eastAsia="Georgia" w:hAnsi="Georgia"/>
          <w:b w:val="1"/>
          <w:sz w:val="28"/>
          <w:szCs w:val="28"/>
          <w:rtl w:val="0"/>
        </w:rPr>
        <w:t xml:space="preserve">Articolul 226</w:t>
      </w:r>
      <w:r w:rsidDel="00000000" w:rsidR="00000000" w:rsidRPr="00000000">
        <w:rPr>
          <w:rFonts w:ascii="Georgia" w:cs="Georgia" w:eastAsia="Georgia" w:hAnsi="Georgia"/>
          <w:b w:val="1"/>
          <w:sz w:val="28"/>
          <w:szCs w:val="28"/>
          <w:vertAlign w:val="superscript"/>
          <w:rtl w:val="0"/>
        </w:rPr>
        <w:t xml:space="preserve">20</w:t>
      </w:r>
      <w:r w:rsidDel="00000000" w:rsidR="00000000" w:rsidRPr="00000000">
        <w:rPr>
          <w:rFonts w:ascii="Georgia" w:cs="Georgia" w:eastAsia="Georgia" w:hAnsi="Georgia"/>
          <w:b w:val="1"/>
          <w:sz w:val="28"/>
          <w:szCs w:val="28"/>
          <w:rtl w:val="0"/>
        </w:rPr>
        <w:t xml:space="preserve">.</w:t>
      </w:r>
      <w:sdt>
        <w:sdtPr>
          <w:tag w:val="goog_rdk_16"/>
        </w:sdtPr>
        <w:sdtContent>
          <w:r w:rsidDel="00000000" w:rsidR="00000000" w:rsidRPr="00000000">
            <w:rPr>
              <w:rFonts w:ascii="Times New Roman" w:cs="Times New Roman" w:eastAsia="Times New Roman" w:hAnsi="Times New Roman"/>
              <w:sz w:val="28"/>
              <w:szCs w:val="28"/>
              <w:rtl w:val="0"/>
            </w:rPr>
            <w:t xml:space="preserve"> Întocmirea și prezentarea dosarului privind prețurile de transfer</w:t>
          </w:r>
        </w:sdtContent>
      </w:sdt>
    </w:p>
    <w:p w:rsidR="00000000" w:rsidDel="00000000" w:rsidP="00000000" w:rsidRDefault="00000000" w:rsidRPr="00000000" w14:paraId="0000007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ffffff" w:val="clear"/>
        <w:tabs>
          <w:tab w:val="left" w:pos="1260"/>
        </w:tabs>
        <w:spacing w:after="0" w:before="0" w:line="240" w:lineRule="auto"/>
        <w:ind w:left="0" w:right="0" w:firstLine="720"/>
        <w:jc w:val="both"/>
        <w:rPr>
          <w:rFonts w:ascii="Georgia" w:cs="Georgia" w:eastAsia="Georgia" w:hAnsi="Georgia"/>
          <w:i w:val="0"/>
          <w:smallCaps w:val="0"/>
          <w:strike w:val="0"/>
          <w:sz w:val="28"/>
          <w:szCs w:val="28"/>
          <w:shd w:fill="auto" w:val="clear"/>
          <w:vertAlign w:val="baseline"/>
        </w:rPr>
      </w:pP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Contribuabilul care încheie tranzacții cu persoane afiliate cu o valoare totală pe parcursul unei perioade fiscale, calculată prin însumarea valorii tranzacțiilor efectuate cu toate persoanele afiliate, fără TVA, mai mare sau egală cu pragul de semnificație, prevăzut la alin. (2), au obligația întocmirii dosarului privind prețurile de transfer.</w:t>
      </w:r>
    </w:p>
    <w:p w:rsidR="00000000" w:rsidDel="00000000" w:rsidP="00000000" w:rsidRDefault="00000000" w:rsidRPr="00000000" w14:paraId="0000008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ffffff" w:val="clear"/>
        <w:tabs>
          <w:tab w:val="left" w:pos="1260"/>
        </w:tabs>
        <w:spacing w:after="0" w:before="0" w:line="240" w:lineRule="auto"/>
        <w:ind w:left="0" w:right="0" w:firstLine="720"/>
        <w:jc w:val="both"/>
        <w:rPr>
          <w:rFonts w:ascii="Georgia" w:cs="Georgia" w:eastAsia="Georgia" w:hAnsi="Georgia"/>
          <w:i w:val="0"/>
          <w:smallCaps w:val="0"/>
          <w:strike w:val="0"/>
          <w:sz w:val="28"/>
          <w:szCs w:val="28"/>
          <w:shd w:fill="auto" w:val="clear"/>
          <w:vertAlign w:val="baseline"/>
        </w:rPr>
      </w:pP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Pragul de semnificație a valorii totale anuale aferentă tranzacțiilor efectuate cu toate persoanele afiliate pe parcursul unei perioade fiscale constituie 20 000 000 lei.</w:t>
      </w:r>
    </w:p>
    <w:p w:rsidR="00000000" w:rsidDel="00000000" w:rsidP="00000000" w:rsidRDefault="00000000" w:rsidRPr="00000000" w14:paraId="0000008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ffffff" w:val="clear"/>
        <w:tabs>
          <w:tab w:val="left" w:pos="1260"/>
        </w:tabs>
        <w:spacing w:after="0" w:before="0" w:line="240" w:lineRule="auto"/>
        <w:ind w:left="0" w:right="0" w:firstLine="720"/>
        <w:jc w:val="both"/>
        <w:rPr>
          <w:rFonts w:ascii="Georgia" w:cs="Georgia" w:eastAsia="Georgia" w:hAnsi="Georgia"/>
          <w:i w:val="0"/>
          <w:smallCaps w:val="0"/>
          <w:strike w:val="0"/>
          <w:sz w:val="28"/>
          <w:szCs w:val="28"/>
          <w:shd w:fill="auto" w:val="clear"/>
          <w:vertAlign w:val="baseline"/>
        </w:rPr>
      </w:pP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Dosarul prețurilor de transfer urmează a fi întocmit de contribuabilul specificat la alin. (1), până la data de 25 a lunii a treia după finele perioadei fiscale de gestiune.</w:t>
      </w:r>
    </w:p>
    <w:p w:rsidR="00000000" w:rsidDel="00000000" w:rsidP="00000000" w:rsidRDefault="00000000" w:rsidRPr="00000000" w14:paraId="0000008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ffffff" w:val="clear"/>
        <w:tabs>
          <w:tab w:val="left" w:pos="1260"/>
        </w:tabs>
        <w:spacing w:after="0" w:before="0" w:line="240" w:lineRule="auto"/>
        <w:ind w:left="0" w:right="0" w:firstLine="720"/>
        <w:jc w:val="both"/>
        <w:rPr>
          <w:rFonts w:ascii="Georgia" w:cs="Georgia" w:eastAsia="Georgia" w:hAnsi="Georgia"/>
          <w:i w:val="0"/>
          <w:smallCaps w:val="0"/>
          <w:strike w:val="0"/>
          <w:sz w:val="28"/>
          <w:szCs w:val="28"/>
          <w:shd w:fill="auto" w:val="clear"/>
          <w:vertAlign w:val="baseline"/>
        </w:rPr>
      </w:pP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Contribuabilul care se încadrează la prevederile alin. (1), are obligația să prezinte dosarul prețurilor de transfer, la solicitarea Serviciului Fiscal de Stat.</w:t>
      </w:r>
    </w:p>
    <w:p w:rsidR="00000000" w:rsidDel="00000000" w:rsidP="00000000" w:rsidRDefault="00000000" w:rsidRPr="00000000" w14:paraId="0000008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ffffff" w:val="clear"/>
        <w:tabs>
          <w:tab w:val="left" w:pos="720"/>
          <w:tab w:val="left" w:pos="851"/>
          <w:tab w:val="left" w:pos="1134"/>
        </w:tabs>
        <w:spacing w:after="0" w:before="0" w:line="240" w:lineRule="auto"/>
        <w:ind w:left="0" w:right="0" w:firstLine="720"/>
        <w:jc w:val="both"/>
        <w:rPr>
          <w:rFonts w:ascii="Georgia" w:cs="Georgia" w:eastAsia="Georgia" w:hAnsi="Georgia"/>
          <w:i w:val="0"/>
          <w:smallCaps w:val="0"/>
          <w:strike w:val="0"/>
          <w:sz w:val="28"/>
          <w:szCs w:val="28"/>
          <w:shd w:fill="auto" w:val="clear"/>
          <w:vertAlign w:val="baseline"/>
        </w:rPr>
      </w:pP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Contribuabilul care nu se încadrează la prevederile alin. (1), sunt obligate să întocmească și să prezinte dosarul prețului de transfer numai la solicitarea Serviciului Fiscal de Stat.</w:t>
      </w:r>
    </w:p>
    <w:p w:rsidR="00000000" w:rsidDel="00000000" w:rsidP="00000000" w:rsidRDefault="00000000" w:rsidRPr="00000000" w14:paraId="0000008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ffffff" w:val="clear"/>
        <w:tabs>
          <w:tab w:val="left" w:pos="1260"/>
        </w:tabs>
        <w:spacing w:after="0" w:before="0" w:line="240" w:lineRule="auto"/>
        <w:ind w:left="0" w:right="0" w:firstLine="720"/>
        <w:jc w:val="both"/>
        <w:rPr>
          <w:rFonts w:ascii="Georgia" w:cs="Georgia" w:eastAsia="Georgia" w:hAnsi="Georgia"/>
          <w:i w:val="0"/>
          <w:smallCaps w:val="0"/>
          <w:strike w:val="0"/>
          <w:sz w:val="28"/>
          <w:szCs w:val="28"/>
          <w:shd w:fill="auto" w:val="clear"/>
          <w:vertAlign w:val="baseline"/>
        </w:rPr>
      </w:pP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Dosarul prețurilor de transfer urmează să cuprindă:</w:t>
      </w:r>
    </w:p>
    <w:p w:rsidR="00000000" w:rsidDel="00000000" w:rsidP="00000000" w:rsidRDefault="00000000" w:rsidRPr="00000000" w14:paraId="00000085">
      <w:pPr>
        <w:keepNext w:val="0"/>
        <w:keepLines w:val="0"/>
        <w:pageBreakBefore w:val="0"/>
        <w:widowControl w:val="1"/>
        <w:numPr>
          <w:ilvl w:val="6"/>
          <w:numId w:val="10"/>
        </w:numPr>
        <w:pBdr>
          <w:top w:space="0" w:sz="0" w:val="nil"/>
          <w:left w:space="0" w:sz="0" w:val="nil"/>
          <w:bottom w:space="0" w:sz="0" w:val="nil"/>
          <w:right w:space="0" w:sz="0" w:val="nil"/>
          <w:between w:space="0" w:sz="0" w:val="nil"/>
        </w:pBdr>
        <w:shd w:fill="ffffff" w:val="clear"/>
        <w:tabs>
          <w:tab w:val="left" w:pos="1260"/>
        </w:tabs>
        <w:spacing w:after="0" w:before="0" w:line="240" w:lineRule="auto"/>
        <w:ind w:left="0" w:right="0" w:firstLine="720"/>
        <w:jc w:val="both"/>
        <w:rPr>
          <w:rFonts w:ascii="Georgia" w:cs="Georgia" w:eastAsia="Georgia" w:hAnsi="Georgia"/>
          <w:i w:val="0"/>
          <w:smallCaps w:val="0"/>
          <w:strike w:val="0"/>
          <w:sz w:val="28"/>
          <w:szCs w:val="28"/>
          <w:shd w:fill="auto" w:val="clear"/>
          <w:vertAlign w:val="baseline"/>
        </w:rPr>
      </w:pP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Structura managerială a entității;</w:t>
      </w:r>
    </w:p>
    <w:p w:rsidR="00000000" w:rsidDel="00000000" w:rsidP="00000000" w:rsidRDefault="00000000" w:rsidRPr="00000000" w14:paraId="00000086">
      <w:pPr>
        <w:keepNext w:val="0"/>
        <w:keepLines w:val="0"/>
        <w:pageBreakBefore w:val="0"/>
        <w:widowControl w:val="1"/>
        <w:numPr>
          <w:ilvl w:val="6"/>
          <w:numId w:val="10"/>
        </w:numPr>
        <w:pBdr>
          <w:top w:space="0" w:sz="0" w:val="nil"/>
          <w:left w:space="0" w:sz="0" w:val="nil"/>
          <w:bottom w:space="0" w:sz="0" w:val="nil"/>
          <w:right w:space="0" w:sz="0" w:val="nil"/>
          <w:between w:space="0" w:sz="0" w:val="nil"/>
        </w:pBdr>
        <w:shd w:fill="ffffff" w:val="clear"/>
        <w:tabs>
          <w:tab w:val="left" w:pos="1260"/>
        </w:tabs>
        <w:spacing w:after="0" w:before="0" w:line="240" w:lineRule="auto"/>
        <w:ind w:left="0" w:right="0" w:firstLine="720"/>
        <w:jc w:val="both"/>
        <w:rPr>
          <w:rFonts w:ascii="Georgia" w:cs="Georgia" w:eastAsia="Georgia" w:hAnsi="Georgia"/>
          <w:i w:val="0"/>
          <w:smallCaps w:val="0"/>
          <w:strike w:val="0"/>
          <w:sz w:val="28"/>
          <w:szCs w:val="28"/>
          <w:shd w:fill="auto" w:val="clear"/>
          <w:vertAlign w:val="baseline"/>
        </w:rPr>
      </w:pPr>
      <w:sdt>
        <w:sdtPr>
          <w:tag w:val="goog_rdk_17"/>
        </w:sdtPr>
        <w:sdtContent>
          <w:r w:rsidDel="00000000" w:rsidR="00000000" w:rsidRPr="00000000">
            <w:rPr>
              <w:rFonts w:ascii="Times New Roman" w:cs="Times New Roman" w:eastAsia="Times New Roman" w:hAnsi="Times New Roman"/>
              <w:i w:val="0"/>
              <w:smallCaps w:val="0"/>
              <w:strike w:val="0"/>
              <w:sz w:val="28"/>
              <w:szCs w:val="28"/>
              <w:u w:val="none"/>
              <w:shd w:fill="auto" w:val="clear"/>
              <w:vertAlign w:val="baseline"/>
              <w:rtl w:val="0"/>
            </w:rPr>
            <w:t xml:space="preserve">Tranzacțiile între persoanele afiliate efectuate pe parcursul perioadei fiscale;</w:t>
          </w:r>
        </w:sdtContent>
      </w:sdt>
    </w:p>
    <w:p w:rsidR="00000000" w:rsidDel="00000000" w:rsidP="00000000" w:rsidRDefault="00000000" w:rsidRPr="00000000" w14:paraId="00000087">
      <w:pPr>
        <w:keepNext w:val="0"/>
        <w:keepLines w:val="0"/>
        <w:pageBreakBefore w:val="0"/>
        <w:widowControl w:val="1"/>
        <w:numPr>
          <w:ilvl w:val="6"/>
          <w:numId w:val="10"/>
        </w:numPr>
        <w:pBdr>
          <w:top w:space="0" w:sz="0" w:val="nil"/>
          <w:left w:space="0" w:sz="0" w:val="nil"/>
          <w:bottom w:space="0" w:sz="0" w:val="nil"/>
          <w:right w:space="0" w:sz="0" w:val="nil"/>
          <w:between w:space="0" w:sz="0" w:val="nil"/>
        </w:pBdr>
        <w:shd w:fill="ffffff" w:val="clear"/>
        <w:tabs>
          <w:tab w:val="left" w:pos="1260"/>
        </w:tabs>
        <w:spacing w:after="0" w:before="0" w:line="240" w:lineRule="auto"/>
        <w:ind w:left="0" w:right="0" w:firstLine="720"/>
        <w:jc w:val="both"/>
        <w:rPr>
          <w:rFonts w:ascii="Georgia" w:cs="Georgia" w:eastAsia="Georgia" w:hAnsi="Georgia"/>
          <w:i w:val="0"/>
          <w:smallCaps w:val="0"/>
          <w:strike w:val="0"/>
          <w:sz w:val="28"/>
          <w:szCs w:val="28"/>
          <w:shd w:fill="auto" w:val="clear"/>
          <w:vertAlign w:val="baseline"/>
        </w:rPr>
      </w:pP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Acordurile/contractele încheiate între persoanele afiliate;</w:t>
      </w:r>
    </w:p>
    <w:p w:rsidR="00000000" w:rsidDel="00000000" w:rsidP="00000000" w:rsidRDefault="00000000" w:rsidRPr="00000000" w14:paraId="00000088">
      <w:pPr>
        <w:keepNext w:val="0"/>
        <w:keepLines w:val="0"/>
        <w:pageBreakBefore w:val="0"/>
        <w:widowControl w:val="1"/>
        <w:numPr>
          <w:ilvl w:val="6"/>
          <w:numId w:val="10"/>
        </w:numPr>
        <w:pBdr>
          <w:top w:space="0" w:sz="0" w:val="nil"/>
          <w:left w:space="0" w:sz="0" w:val="nil"/>
          <w:bottom w:space="0" w:sz="0" w:val="nil"/>
          <w:right w:space="0" w:sz="0" w:val="nil"/>
          <w:between w:space="0" w:sz="0" w:val="nil"/>
        </w:pBdr>
        <w:shd w:fill="ffffff" w:val="clear"/>
        <w:tabs>
          <w:tab w:val="left" w:pos="1260"/>
        </w:tabs>
        <w:spacing w:after="0" w:before="0" w:line="240" w:lineRule="auto"/>
        <w:ind w:left="0" w:right="0" w:firstLine="720"/>
        <w:jc w:val="both"/>
        <w:rPr>
          <w:rFonts w:ascii="Georgia" w:cs="Georgia" w:eastAsia="Georgia" w:hAnsi="Georgia"/>
          <w:i w:val="0"/>
          <w:smallCaps w:val="0"/>
          <w:strike w:val="0"/>
          <w:sz w:val="28"/>
          <w:szCs w:val="28"/>
          <w:shd w:fill="auto" w:val="clear"/>
          <w:vertAlign w:val="baseline"/>
        </w:rPr>
      </w:pPr>
      <w:sdt>
        <w:sdtPr>
          <w:tag w:val="goog_rdk_18"/>
        </w:sdtPr>
        <w:sdtContent>
          <w:r w:rsidDel="00000000" w:rsidR="00000000" w:rsidRPr="00000000">
            <w:rPr>
              <w:rFonts w:ascii="Times New Roman" w:cs="Times New Roman" w:eastAsia="Times New Roman" w:hAnsi="Times New Roman"/>
              <w:i w:val="0"/>
              <w:smallCaps w:val="0"/>
              <w:strike w:val="0"/>
              <w:sz w:val="28"/>
              <w:szCs w:val="28"/>
              <w:u w:val="none"/>
              <w:shd w:fill="auto" w:val="clear"/>
              <w:vertAlign w:val="baseline"/>
              <w:rtl w:val="0"/>
            </w:rPr>
            <w:t xml:space="preserve">Metodologia și aplicarea prețurilor de transfer;</w:t>
          </w:r>
        </w:sdtContent>
      </w:sdt>
    </w:p>
    <w:p w:rsidR="00000000" w:rsidDel="00000000" w:rsidP="00000000" w:rsidRDefault="00000000" w:rsidRPr="00000000" w14:paraId="00000089">
      <w:pPr>
        <w:keepNext w:val="0"/>
        <w:keepLines w:val="0"/>
        <w:pageBreakBefore w:val="0"/>
        <w:widowControl w:val="1"/>
        <w:numPr>
          <w:ilvl w:val="6"/>
          <w:numId w:val="10"/>
        </w:numPr>
        <w:pBdr>
          <w:top w:space="0" w:sz="0" w:val="nil"/>
          <w:left w:space="0" w:sz="0" w:val="nil"/>
          <w:bottom w:space="0" w:sz="0" w:val="nil"/>
          <w:right w:space="0" w:sz="0" w:val="nil"/>
          <w:between w:space="0" w:sz="0" w:val="nil"/>
        </w:pBdr>
        <w:shd w:fill="ffffff" w:val="clear"/>
        <w:tabs>
          <w:tab w:val="left" w:pos="1260"/>
        </w:tabs>
        <w:spacing w:after="0" w:before="0" w:line="240" w:lineRule="auto"/>
        <w:ind w:left="0" w:right="0" w:firstLine="720"/>
        <w:jc w:val="both"/>
        <w:rPr>
          <w:rFonts w:ascii="Georgia" w:cs="Georgia" w:eastAsia="Georgia" w:hAnsi="Georgia"/>
          <w:i w:val="0"/>
          <w:smallCaps w:val="0"/>
          <w:strike w:val="0"/>
          <w:sz w:val="28"/>
          <w:szCs w:val="28"/>
          <w:shd w:fill="auto" w:val="clear"/>
          <w:vertAlign w:val="baseline"/>
        </w:rPr>
      </w:pP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Sursele și relațiile financiare ale entității.</w:t>
      </w:r>
    </w:p>
    <w:p w:rsidR="00000000" w:rsidDel="00000000" w:rsidP="00000000" w:rsidRDefault="00000000" w:rsidRPr="00000000" w14:paraId="0000008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ffffff" w:val="clear"/>
        <w:tabs>
          <w:tab w:val="left" w:pos="1260"/>
        </w:tabs>
        <w:spacing w:after="0" w:before="0" w:line="240" w:lineRule="auto"/>
        <w:ind w:left="0" w:right="0" w:firstLine="720"/>
        <w:jc w:val="both"/>
        <w:rPr>
          <w:rFonts w:ascii="Georgia" w:cs="Georgia" w:eastAsia="Georgia" w:hAnsi="Georgia"/>
          <w:i w:val="0"/>
          <w:smallCaps w:val="0"/>
          <w:strike w:val="0"/>
          <w:sz w:val="28"/>
          <w:szCs w:val="28"/>
          <w:shd w:fill="auto" w:val="clear"/>
          <w:vertAlign w:val="baseline"/>
        </w:rPr>
      </w:pP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Contribuabilul este obligat să asigure păstrarea dosarului prețurilor de transfer pe parcursul unei perioade de 6 ani, care începe a curge din momentul întocmirii acestuia.</w:t>
      </w:r>
    </w:p>
    <w:p w:rsidR="00000000" w:rsidDel="00000000" w:rsidP="00000000" w:rsidRDefault="00000000" w:rsidRPr="00000000" w14:paraId="0000008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ffffff" w:val="clear"/>
        <w:tabs>
          <w:tab w:val="left" w:pos="1260"/>
        </w:tabs>
        <w:spacing w:after="0" w:before="0" w:line="240" w:lineRule="auto"/>
        <w:ind w:left="0" w:right="0" w:firstLine="720"/>
        <w:jc w:val="both"/>
        <w:rPr>
          <w:rFonts w:ascii="Georgia" w:cs="Georgia" w:eastAsia="Georgia" w:hAnsi="Georgia"/>
          <w:i w:val="0"/>
          <w:smallCaps w:val="0"/>
          <w:strike w:val="0"/>
          <w:sz w:val="28"/>
          <w:szCs w:val="28"/>
          <w:shd w:fill="auto" w:val="clear"/>
          <w:vertAlign w:val="baseline"/>
        </w:rPr>
      </w:pP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Conținutul detaliat al dosarului prețurilor de transfer, procedura de păstrare și de solicitare a acestuia, termenul de prezentare se stabilesc de către Ministerul Finanțelor.</w:t>
      </w:r>
    </w:p>
    <w:p w:rsidR="00000000" w:rsidDel="00000000" w:rsidP="00000000" w:rsidRDefault="00000000" w:rsidRPr="00000000" w14:paraId="0000008C">
      <w:pPr>
        <w:shd w:fill="ffffff" w:val="clear"/>
        <w:tabs>
          <w:tab w:val="left" w:pos="1260"/>
        </w:tabs>
        <w:ind w:firstLine="720"/>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8D">
      <w:pPr>
        <w:shd w:fill="ffffff" w:val="clear"/>
        <w:tabs>
          <w:tab w:val="left" w:pos="1260"/>
        </w:tabs>
        <w:ind w:firstLine="720"/>
        <w:jc w:val="both"/>
        <w:rPr>
          <w:rFonts w:ascii="Georgia" w:cs="Georgia" w:eastAsia="Georgia" w:hAnsi="Georgia"/>
          <w:sz w:val="28"/>
          <w:szCs w:val="28"/>
        </w:rPr>
      </w:pPr>
      <w:r w:rsidDel="00000000" w:rsidR="00000000" w:rsidRPr="00000000">
        <w:rPr>
          <w:rFonts w:ascii="Georgia" w:cs="Georgia" w:eastAsia="Georgia" w:hAnsi="Georgia"/>
          <w:b w:val="1"/>
          <w:sz w:val="28"/>
          <w:szCs w:val="28"/>
          <w:rtl w:val="0"/>
        </w:rPr>
        <w:t xml:space="preserve">Art. 226</w:t>
      </w:r>
      <w:r w:rsidDel="00000000" w:rsidR="00000000" w:rsidRPr="00000000">
        <w:rPr>
          <w:rFonts w:ascii="Georgia" w:cs="Georgia" w:eastAsia="Georgia" w:hAnsi="Georgia"/>
          <w:b w:val="1"/>
          <w:sz w:val="28"/>
          <w:szCs w:val="28"/>
          <w:vertAlign w:val="superscript"/>
          <w:rtl w:val="0"/>
        </w:rPr>
        <w:t xml:space="preserve">21</w:t>
      </w:r>
      <w:r w:rsidDel="00000000" w:rsidR="00000000" w:rsidRPr="00000000">
        <w:rPr>
          <w:rFonts w:ascii="Georgia" w:cs="Georgia" w:eastAsia="Georgia" w:hAnsi="Georgia"/>
          <w:b w:val="1"/>
          <w:sz w:val="28"/>
          <w:szCs w:val="28"/>
          <w:rtl w:val="0"/>
        </w:rPr>
        <w:t xml:space="preserve">.</w:t>
      </w:r>
      <w:sdt>
        <w:sdtPr>
          <w:tag w:val="goog_rdk_19"/>
        </w:sdtPr>
        <w:sdtContent>
          <w:r w:rsidDel="00000000" w:rsidR="00000000" w:rsidRPr="00000000">
            <w:rPr>
              <w:rFonts w:ascii="Times New Roman" w:cs="Times New Roman" w:eastAsia="Times New Roman" w:hAnsi="Times New Roman"/>
              <w:sz w:val="28"/>
              <w:szCs w:val="28"/>
              <w:rtl w:val="0"/>
            </w:rPr>
            <w:t xml:space="preserve"> Metodele de verificare a prețurilor de transfer</w:t>
          </w:r>
        </w:sdtContent>
      </w:sdt>
    </w:p>
    <w:p w:rsidR="00000000" w:rsidDel="00000000" w:rsidP="00000000" w:rsidRDefault="00000000" w:rsidRPr="00000000" w14:paraId="0000008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ffffff" w:val="clear"/>
        <w:tabs>
          <w:tab w:val="left" w:pos="1260"/>
        </w:tabs>
        <w:spacing w:after="0" w:before="0" w:line="240" w:lineRule="auto"/>
        <w:ind w:left="0" w:right="0" w:firstLine="720"/>
        <w:jc w:val="both"/>
        <w:rPr>
          <w:rFonts w:ascii="Georgia" w:cs="Georgia" w:eastAsia="Georgia" w:hAnsi="Georgia"/>
          <w:i w:val="0"/>
          <w:smallCaps w:val="0"/>
          <w:strike w:val="0"/>
          <w:sz w:val="28"/>
          <w:szCs w:val="28"/>
          <w:shd w:fill="auto" w:val="clear"/>
          <w:vertAlign w:val="baseline"/>
        </w:rPr>
      </w:pP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În cazul în care principiul lungimii brațului nu este respectat, în cadrul unei tranzacții și/sau al unui grup de tranzacții între persoane afiliate, Serviciul Fiscal de Stat poate ajusta suma veniturilor sau cheltuielilor oricăreia dintre părțile afiliate în baza prețului determinat conform principiului lungimii brațului. </w:t>
      </w:r>
    </w:p>
    <w:p w:rsidR="00000000" w:rsidDel="00000000" w:rsidP="00000000" w:rsidRDefault="00000000" w:rsidRPr="00000000" w14:paraId="0000008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ffffff" w:val="clear"/>
        <w:tabs>
          <w:tab w:val="left" w:pos="1260"/>
        </w:tabs>
        <w:spacing w:after="0" w:before="0" w:line="240" w:lineRule="auto"/>
        <w:ind w:left="0" w:right="0" w:firstLine="720"/>
        <w:jc w:val="both"/>
        <w:rPr>
          <w:rFonts w:ascii="Georgia" w:cs="Georgia" w:eastAsia="Georgia" w:hAnsi="Georgia"/>
          <w:i w:val="0"/>
          <w:smallCaps w:val="0"/>
          <w:strike w:val="0"/>
          <w:sz w:val="28"/>
          <w:szCs w:val="28"/>
          <w:shd w:fill="auto" w:val="clear"/>
          <w:vertAlign w:val="baseline"/>
        </w:rPr>
      </w:pP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În cazul în care contribuabilul nu prezintă datele necesare pentru a stabili dacă prețurile de transfer respectă principiul lungimii brațului, Serviciul Fiscal de Stat poate estima suma veniturilor sau cheltuielilor oricăreia dintre părțile afiliate în baza prețului determinat conform principiului lungimii brațului.</w:t>
      </w:r>
    </w:p>
    <w:p w:rsidR="00000000" w:rsidDel="00000000" w:rsidP="00000000" w:rsidRDefault="00000000" w:rsidRPr="00000000" w14:paraId="0000009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ffffff" w:val="clear"/>
        <w:tabs>
          <w:tab w:val="left" w:pos="1260"/>
        </w:tabs>
        <w:spacing w:after="0" w:before="0" w:line="240" w:lineRule="auto"/>
        <w:ind w:left="0" w:right="0" w:firstLine="720"/>
        <w:jc w:val="both"/>
        <w:rPr>
          <w:rFonts w:ascii="Georgia" w:cs="Georgia" w:eastAsia="Georgia" w:hAnsi="Georgia"/>
          <w:i w:val="0"/>
          <w:smallCaps w:val="0"/>
          <w:strike w:val="0"/>
          <w:sz w:val="28"/>
          <w:szCs w:val="28"/>
          <w:shd w:fill="auto" w:val="clear"/>
          <w:vertAlign w:val="baseline"/>
        </w:rPr>
      </w:pP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La stabilirea prețului conform principiului lungimii brațului pentru tranzacțiile desfășurate între persoane afiliate, Serviciul Fiscal de Stat este în drept să utilizeze următoarele metode:</w:t>
      </w:r>
    </w:p>
    <w:p w:rsidR="00000000" w:rsidDel="00000000" w:rsidP="00000000" w:rsidRDefault="00000000" w:rsidRPr="00000000" w14:paraId="00000091">
      <w:pPr>
        <w:shd w:fill="ffffff" w:val="clear"/>
        <w:tabs>
          <w:tab w:val="left" w:pos="1260"/>
        </w:tabs>
        <w:ind w:firstLine="720"/>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a) metoda comparării prețurilor;</w:t>
      </w:r>
    </w:p>
    <w:p w:rsidR="00000000" w:rsidDel="00000000" w:rsidP="00000000" w:rsidRDefault="00000000" w:rsidRPr="00000000" w14:paraId="00000092">
      <w:pPr>
        <w:shd w:fill="ffffff" w:val="clear"/>
        <w:tabs>
          <w:tab w:val="left" w:pos="1260"/>
        </w:tabs>
        <w:ind w:firstLine="720"/>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b) metoda cost plus;</w:t>
      </w:r>
    </w:p>
    <w:p w:rsidR="00000000" w:rsidDel="00000000" w:rsidP="00000000" w:rsidRDefault="00000000" w:rsidRPr="00000000" w14:paraId="00000093">
      <w:pPr>
        <w:shd w:fill="ffffff" w:val="clear"/>
        <w:tabs>
          <w:tab w:val="left" w:pos="1260"/>
        </w:tabs>
        <w:ind w:firstLine="720"/>
        <w:jc w:val="both"/>
        <w:rPr>
          <w:rFonts w:ascii="Georgia" w:cs="Georgia" w:eastAsia="Georgia" w:hAnsi="Georgia"/>
          <w:sz w:val="28"/>
          <w:szCs w:val="28"/>
        </w:rPr>
      </w:pPr>
      <w:sdt>
        <w:sdtPr>
          <w:tag w:val="goog_rdk_20"/>
        </w:sdtPr>
        <w:sdtContent>
          <w:r w:rsidDel="00000000" w:rsidR="00000000" w:rsidRPr="00000000">
            <w:rPr>
              <w:rFonts w:ascii="Times New Roman" w:cs="Times New Roman" w:eastAsia="Times New Roman" w:hAnsi="Times New Roman"/>
              <w:sz w:val="28"/>
              <w:szCs w:val="28"/>
              <w:rtl w:val="0"/>
            </w:rPr>
            <w:t xml:space="preserve">c) metoda prețului de revânzare;</w:t>
          </w:r>
        </w:sdtContent>
      </w:sdt>
    </w:p>
    <w:p w:rsidR="00000000" w:rsidDel="00000000" w:rsidP="00000000" w:rsidRDefault="00000000" w:rsidRPr="00000000" w14:paraId="00000094">
      <w:pPr>
        <w:shd w:fill="ffffff" w:val="clear"/>
        <w:tabs>
          <w:tab w:val="left" w:pos="1260"/>
        </w:tabs>
        <w:ind w:firstLine="720"/>
        <w:jc w:val="both"/>
        <w:rPr>
          <w:rFonts w:ascii="Georgia" w:cs="Georgia" w:eastAsia="Georgia" w:hAnsi="Georgia"/>
          <w:sz w:val="28"/>
          <w:szCs w:val="28"/>
        </w:rPr>
      </w:pPr>
      <w:sdt>
        <w:sdtPr>
          <w:tag w:val="goog_rdk_21"/>
        </w:sdtPr>
        <w:sdtContent>
          <w:r w:rsidDel="00000000" w:rsidR="00000000" w:rsidRPr="00000000">
            <w:rPr>
              <w:rFonts w:ascii="Times New Roman" w:cs="Times New Roman" w:eastAsia="Times New Roman" w:hAnsi="Times New Roman"/>
              <w:sz w:val="28"/>
              <w:szCs w:val="28"/>
              <w:rtl w:val="0"/>
            </w:rPr>
            <w:t xml:space="preserve">d) metoda marjei nete tranzacționale;</w:t>
          </w:r>
        </w:sdtContent>
      </w:sdt>
    </w:p>
    <w:p w:rsidR="00000000" w:rsidDel="00000000" w:rsidP="00000000" w:rsidRDefault="00000000" w:rsidRPr="00000000" w14:paraId="00000095">
      <w:pPr>
        <w:shd w:fill="ffffff" w:val="clear"/>
        <w:tabs>
          <w:tab w:val="left" w:pos="1260"/>
        </w:tabs>
        <w:ind w:firstLine="720"/>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e) metoda împărțirii profitului; </w:t>
      </w:r>
    </w:p>
    <w:p w:rsidR="00000000" w:rsidDel="00000000" w:rsidP="00000000" w:rsidRDefault="00000000" w:rsidRPr="00000000" w14:paraId="0000009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ffffff" w:val="clear"/>
        <w:tabs>
          <w:tab w:val="left" w:pos="1260"/>
        </w:tabs>
        <w:spacing w:after="0" w:before="0" w:line="240" w:lineRule="auto"/>
        <w:ind w:left="0" w:right="0" w:firstLine="720"/>
        <w:jc w:val="both"/>
        <w:rPr>
          <w:rFonts w:ascii="Georgia" w:cs="Georgia" w:eastAsia="Georgia" w:hAnsi="Georgia"/>
          <w:i w:val="0"/>
          <w:smallCaps w:val="0"/>
          <w:strike w:val="0"/>
          <w:sz w:val="28"/>
          <w:szCs w:val="28"/>
          <w:shd w:fill="auto" w:val="clear"/>
          <w:vertAlign w:val="baseline"/>
        </w:rPr>
      </w:pP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Sarcina probațiunii în vederea demonstrării respectării principiului lungimii de braț aparține contribuabilului</w:t>
      </w:r>
    </w:p>
    <w:p w:rsidR="00000000" w:rsidDel="00000000" w:rsidP="00000000" w:rsidRDefault="00000000" w:rsidRPr="00000000" w14:paraId="0000009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ffffff" w:val="clear"/>
        <w:tabs>
          <w:tab w:val="left" w:pos="1260"/>
        </w:tabs>
        <w:spacing w:after="0" w:before="0" w:line="240" w:lineRule="auto"/>
        <w:ind w:left="0" w:right="0" w:firstLine="720"/>
        <w:jc w:val="both"/>
        <w:rPr>
          <w:rFonts w:ascii="Georgia" w:cs="Georgia" w:eastAsia="Georgia" w:hAnsi="Georgia"/>
          <w:i w:val="0"/>
          <w:smallCaps w:val="0"/>
          <w:strike w:val="0"/>
          <w:sz w:val="28"/>
          <w:szCs w:val="28"/>
          <w:shd w:fill="auto" w:val="clear"/>
          <w:vertAlign w:val="baseline"/>
        </w:rPr>
      </w:pP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Procedura de aplicare a metodelor pentru determinarea prețului de transfer este stabilită de Ministerul Finanțelor.</w:t>
      </w:r>
    </w:p>
    <w:p w:rsidR="00000000" w:rsidDel="00000000" w:rsidP="00000000" w:rsidRDefault="00000000" w:rsidRPr="00000000" w14:paraId="00000098">
      <w:pPr>
        <w:shd w:fill="ffffff" w:val="clear"/>
        <w:tabs>
          <w:tab w:val="left" w:pos="1260"/>
        </w:tabs>
        <w:ind w:firstLine="708"/>
        <w:jc w:val="both"/>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99">
      <w:pPr>
        <w:shd w:fill="ffffff" w:val="clear"/>
        <w:ind w:left="0" w:firstLine="0"/>
        <w:jc w:val="both"/>
        <w:rPr>
          <w:rFonts w:ascii="Georgia" w:cs="Georgia" w:eastAsia="Georgia" w:hAnsi="Georgia"/>
          <w:sz w:val="28"/>
          <w:szCs w:val="28"/>
        </w:rPr>
      </w:pPr>
      <w:r w:rsidDel="00000000" w:rsidR="00000000" w:rsidRPr="00000000">
        <w:rPr>
          <w:rFonts w:ascii="Georgia" w:cs="Georgia" w:eastAsia="Georgia" w:hAnsi="Georgia"/>
          <w:b w:val="1"/>
          <w:sz w:val="28"/>
          <w:szCs w:val="28"/>
          <w:rtl w:val="0"/>
        </w:rPr>
        <w:t xml:space="preserve">Art.II</w:t>
      </w:r>
      <w:r w:rsidDel="00000000" w:rsidR="00000000" w:rsidRPr="00000000">
        <w:rPr>
          <w:rFonts w:ascii="Georgia" w:cs="Georgia" w:eastAsia="Georgia" w:hAnsi="Georgia"/>
          <w:sz w:val="28"/>
          <w:szCs w:val="28"/>
          <w:rtl w:val="0"/>
        </w:rPr>
        <w:t xml:space="preserve">. – (1) Prin derogare de la prevederile art.56 alin.(2) din Legea nr.100/2017 cu privire la actele normative, prezenta lege intră în vigoare la data publicării în Monitorul Oficial.</w:t>
      </w:r>
    </w:p>
    <w:p w:rsidR="00000000" w:rsidDel="00000000" w:rsidP="00000000" w:rsidRDefault="00000000" w:rsidRPr="00000000" w14:paraId="0000009A">
      <w:pPr>
        <w:shd w:fill="ffffff" w:val="clear"/>
        <w:ind w:left="0" w:firstLine="0"/>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(2) Prevederile prezentei legi sunt aplicabile tuturor controalelor, inclusiv controalelor aflate în proces de derulare la momentul intrării în vigoare a prezentei legi.</w:t>
      </w:r>
    </w:p>
    <w:p w:rsidR="00000000" w:rsidDel="00000000" w:rsidP="00000000" w:rsidRDefault="00000000" w:rsidRPr="00000000" w14:paraId="0000009B">
      <w:pPr>
        <w:shd w:fill="ffffff" w:val="clear"/>
        <w:ind w:left="0" w:firstLine="0"/>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(3) Guvernul, în termen de 3 luni de la data publicării prezentei legi:</w:t>
      </w:r>
    </w:p>
    <w:p w:rsidR="00000000" w:rsidDel="00000000" w:rsidP="00000000" w:rsidRDefault="00000000" w:rsidRPr="00000000" w14:paraId="0000009C">
      <w:pPr>
        <w:shd w:fill="ffffff" w:val="clear"/>
        <w:ind w:left="0" w:firstLine="0"/>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a) va aduce actele sale normative în concordanță cu prezenta lege;</w:t>
      </w:r>
    </w:p>
    <w:p w:rsidR="00000000" w:rsidDel="00000000" w:rsidP="00000000" w:rsidRDefault="00000000" w:rsidRPr="00000000" w14:paraId="0000009D">
      <w:pPr>
        <w:shd w:fill="ffffff" w:val="clear"/>
        <w:ind w:left="0" w:firstLine="0"/>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b) va asigura elaborarea actelor normative necesare implementării prezentei legi.</w:t>
      </w:r>
    </w:p>
    <w:p w:rsidR="00000000" w:rsidDel="00000000" w:rsidP="00000000" w:rsidRDefault="00000000" w:rsidRPr="00000000" w14:paraId="0000009E">
      <w:pPr>
        <w:shd w:fill="ffffff" w:val="clear"/>
        <w:ind w:left="0" w:firstLine="0"/>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9F">
      <w:pPr>
        <w:shd w:fill="ffffff" w:val="clear"/>
        <w:ind w:left="0" w:firstLine="0"/>
        <w:jc w:val="center"/>
        <w:rPr>
          <w:rFonts w:ascii="Georgia" w:cs="Georgia" w:eastAsia="Georgia" w:hAnsi="Georgia"/>
          <w:b w:val="1"/>
          <w:sz w:val="28"/>
          <w:szCs w:val="28"/>
        </w:rPr>
      </w:pPr>
      <w:sdt>
        <w:sdtPr>
          <w:tag w:val="goog_rdk_22"/>
        </w:sdtPr>
        <w:sdtContent>
          <w:r w:rsidDel="00000000" w:rsidR="00000000" w:rsidRPr="00000000">
            <w:rPr>
              <w:rFonts w:ascii="Times New Roman" w:cs="Times New Roman" w:eastAsia="Times New Roman" w:hAnsi="Times New Roman"/>
              <w:b w:val="1"/>
              <w:sz w:val="28"/>
              <w:szCs w:val="28"/>
              <w:rtl w:val="0"/>
            </w:rPr>
            <w:t xml:space="preserve">PREȘEDINTELE PARLAMENTULUI</w:t>
          </w:r>
        </w:sdtContent>
      </w:sdt>
    </w:p>
    <w:p w:rsidR="00000000" w:rsidDel="00000000" w:rsidP="00000000" w:rsidRDefault="00000000" w:rsidRPr="00000000" w14:paraId="000000A0">
      <w:pPr>
        <w:jc w:val="center"/>
        <w:rPr>
          <w:rFonts w:ascii="Georgia" w:cs="Georgia" w:eastAsia="Georgia" w:hAnsi="Georgia"/>
          <w:b w:val="1"/>
          <w:sz w:val="28"/>
          <w:szCs w:val="28"/>
        </w:rPr>
      </w:pPr>
      <w:r w:rsidDel="00000000" w:rsidR="00000000" w:rsidRPr="00000000">
        <w:rPr>
          <w:rtl w:val="0"/>
        </w:rPr>
      </w:r>
    </w:p>
    <w:tbl>
      <w:tblPr>
        <w:tblStyle w:val="Table1"/>
        <w:tblW w:w="9300.0" w:type="dxa"/>
        <w:jc w:val="left"/>
        <w:tblInd w:w="56.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300"/>
        <w:tblGridChange w:id="0">
          <w:tblGrid>
            <w:gridCol w:w="9300"/>
          </w:tblGrid>
        </w:tblGridChange>
      </w:tblGrid>
      <w:tr>
        <w:trPr>
          <w:cantSplit w:val="0"/>
          <w:trHeight w:val="859" w:hRule="atLeast"/>
          <w:tblHeader w:val="0"/>
        </w:trPr>
        <w:tc>
          <w:tcPr>
            <w:tcBorders>
              <w:top w:color="000000" w:space="0" w:sz="8" w:val="single"/>
              <w:left w:color="000000" w:space="0" w:sz="8" w:val="single"/>
              <w:bottom w:color="000000" w:space="0" w:sz="8" w:val="single"/>
              <w:right w:color="000000" w:space="0" w:sz="8" w:val="single"/>
            </w:tcBorders>
            <w:tcMar>
              <w:top w:w="20.0" w:type="dxa"/>
              <w:left w:w="40.0" w:type="dxa"/>
              <w:bottom w:w="20.0" w:type="dxa"/>
              <w:right w:w="40.0" w:type="dxa"/>
            </w:tcMar>
          </w:tcPr>
          <w:p w:rsidR="00000000" w:rsidDel="00000000" w:rsidP="00000000" w:rsidRDefault="00000000" w:rsidRPr="00000000" w14:paraId="000000A1">
            <w:pPr>
              <w:spacing w:line="276" w:lineRule="auto"/>
              <w:jc w:val="center"/>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Notă informativă </w:t>
            </w:r>
          </w:p>
          <w:p w:rsidR="00000000" w:rsidDel="00000000" w:rsidP="00000000" w:rsidRDefault="00000000" w:rsidRPr="00000000" w14:paraId="000000A2">
            <w:pPr>
              <w:spacing w:line="276" w:lineRule="auto"/>
              <w:jc w:val="center"/>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la proiectul de lege pentru modificarea unor acte normative</w:t>
            </w:r>
          </w:p>
        </w:tc>
      </w:tr>
      <w:tr>
        <w:trPr>
          <w:cantSplit w:val="0"/>
          <w:trHeight w:val="405" w:hRule="atLeast"/>
          <w:tblHeader w:val="0"/>
        </w:trPr>
        <w:tc>
          <w:tcPr>
            <w:tcBorders>
              <w:top w:color="000000" w:space="0" w:sz="8" w:val="single"/>
              <w:left w:color="000000" w:space="0" w:sz="8" w:val="single"/>
              <w:bottom w:color="000000" w:space="0" w:sz="8" w:val="single"/>
              <w:right w:color="000000" w:space="0" w:sz="8" w:val="single"/>
            </w:tcBorders>
            <w:shd w:fill="b7b7b7" w:val="clear"/>
            <w:tcMar>
              <w:top w:w="20.0" w:type="dxa"/>
              <w:left w:w="40.0" w:type="dxa"/>
              <w:bottom w:w="20.0" w:type="dxa"/>
              <w:right w:w="40.0" w:type="dxa"/>
            </w:tcMar>
          </w:tcPr>
          <w:p w:rsidR="00000000" w:rsidDel="00000000" w:rsidP="00000000" w:rsidRDefault="00000000" w:rsidRPr="00000000" w14:paraId="000000A3">
            <w:pPr>
              <w:spacing w:line="276" w:lineRule="auto"/>
              <w:jc w:val="both"/>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1. Denumirea autorului şi, după caz, a participanţilor la elaborarea proiectului</w:t>
            </w:r>
          </w:p>
        </w:tc>
      </w:tr>
      <w:tr>
        <w:trPr>
          <w:cantSplit w:val="0"/>
          <w:trHeight w:val="735" w:hRule="atLeast"/>
          <w:tblHeader w:val="0"/>
        </w:trPr>
        <w:tc>
          <w:tcPr>
            <w:tcBorders>
              <w:top w:color="000000" w:space="0" w:sz="8" w:val="single"/>
              <w:left w:color="000000" w:space="0" w:sz="8" w:val="single"/>
              <w:bottom w:color="000000" w:space="0" w:sz="8" w:val="single"/>
              <w:right w:color="000000" w:space="0" w:sz="8" w:val="single"/>
            </w:tcBorders>
            <w:tcMar>
              <w:top w:w="20.0" w:type="dxa"/>
              <w:left w:w="40.0" w:type="dxa"/>
              <w:bottom w:w="20.0" w:type="dxa"/>
              <w:right w:w="40.0" w:type="dxa"/>
            </w:tcMar>
          </w:tcPr>
          <w:p w:rsidR="00000000" w:rsidDel="00000000" w:rsidP="00000000" w:rsidRDefault="00000000" w:rsidRPr="00000000" w14:paraId="000000A4">
            <w:pPr>
              <w:spacing w:line="276" w:lineRule="auto"/>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Proiectul de lege pentru modificarea unor acte normative este elaborat de către un grup de deputați din Parlamentul Republicii Moldova.</w:t>
            </w:r>
          </w:p>
        </w:tc>
      </w:tr>
      <w:tr>
        <w:trPr>
          <w:cantSplit w:val="0"/>
          <w:trHeight w:val="735" w:hRule="atLeast"/>
          <w:tblHeader w:val="0"/>
        </w:trPr>
        <w:tc>
          <w:tcPr>
            <w:tcBorders>
              <w:top w:color="000000" w:space="0" w:sz="8" w:val="single"/>
              <w:left w:color="000000" w:space="0" w:sz="8" w:val="single"/>
              <w:bottom w:color="000000" w:space="0" w:sz="8" w:val="single"/>
              <w:right w:color="000000" w:space="0" w:sz="8" w:val="single"/>
            </w:tcBorders>
            <w:shd w:fill="b7b7b7" w:val="clear"/>
            <w:tcMar>
              <w:top w:w="20.0" w:type="dxa"/>
              <w:left w:w="40.0" w:type="dxa"/>
              <w:bottom w:w="20.0" w:type="dxa"/>
              <w:right w:w="40.0" w:type="dxa"/>
            </w:tcMar>
          </w:tcPr>
          <w:p w:rsidR="00000000" w:rsidDel="00000000" w:rsidP="00000000" w:rsidRDefault="00000000" w:rsidRPr="00000000" w14:paraId="000000A5">
            <w:pPr>
              <w:spacing w:line="276" w:lineRule="auto"/>
              <w:jc w:val="both"/>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2. Condiţiile ce au impus elaborarea proiectului de act normativ şi finalităţile urmărite</w:t>
            </w:r>
          </w:p>
        </w:tc>
      </w:tr>
      <w:tr>
        <w:trPr>
          <w:cantSplit w:val="0"/>
          <w:trHeight w:val="1635" w:hRule="atLeast"/>
          <w:tblHeader w:val="0"/>
        </w:trPr>
        <w:tc>
          <w:tcPr>
            <w:tcBorders>
              <w:top w:color="000000" w:space="0" w:sz="8" w:val="single"/>
              <w:left w:color="000000" w:space="0" w:sz="8" w:val="single"/>
              <w:bottom w:color="000000" w:space="0" w:sz="8" w:val="single"/>
              <w:right w:color="000000" w:space="0" w:sz="8" w:val="single"/>
            </w:tcBorders>
            <w:tcMar>
              <w:top w:w="20.0" w:type="dxa"/>
              <w:left w:w="40.0" w:type="dxa"/>
              <w:bottom w:w="20.0" w:type="dxa"/>
              <w:right w:w="40.0" w:type="dxa"/>
            </w:tcMar>
          </w:tcPr>
          <w:p w:rsidR="00000000" w:rsidDel="00000000" w:rsidP="00000000" w:rsidRDefault="00000000" w:rsidRPr="00000000" w14:paraId="000000A6">
            <w:pPr>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În contextul înaintării cererii Republicii Moldova de a primi statutul de stat candidat la aderarea UE, implementarea regulilor privind prețurile de transfer este o subcomponentă urgentă a Acordului de Asociere UE-Moldova (Subcomponenta 1.2; „Consolidarea legislației naționale și a practicii administrative pentru a contracara riscurile de transfer al profitului și erodarea bazei impozabile a Moldovei”).</w:t>
            </w:r>
          </w:p>
          <w:p w:rsidR="00000000" w:rsidDel="00000000" w:rsidP="00000000" w:rsidRDefault="00000000" w:rsidRPr="00000000" w14:paraId="000000A7">
            <w:pPr>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În prezent, Codul fiscal conţine doar anumite norme privind limitările aferente tranzacţiilor între persoane interdependente. Totuși, aceste prevederi din Codul fiscal, dar și din Convenţiile pentru evitarea dublei impuneri încheiate de Republica Moldova cu alte state nu pot fi aplicate în practică, deoarece lipsesc mecanisme concrete de verificare de către autorităţile fiscale a respectării principiului deplinei concurenţe, pe care îl presupune noțiunea „preț de transfer”.</w:t>
            </w:r>
          </w:p>
          <w:p w:rsidR="00000000" w:rsidDel="00000000" w:rsidP="00000000" w:rsidRDefault="00000000" w:rsidRPr="00000000" w14:paraId="000000A8">
            <w:pPr>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Astfel, se propune reglementarea preţurilor de transfer prin stabilirea obligației contribuabilului să reflecte preţul de piaţă al mărfurilor şi serviciilor tranzacţionate în cadrul tranzacţiilor controlate cu persoane interdependente, conform principiului deplinei concurențe (așa numitul Arm's Length Principle), potrivit căruia prețurile utilizate în tranzacțiile între persoane interdependente ar trebui să fie egale cu cele ce s-ar fi perceput între persoane independente, în circumstanțe economice similare.</w:t>
            </w:r>
          </w:p>
          <w:p w:rsidR="00000000" w:rsidDel="00000000" w:rsidP="00000000" w:rsidRDefault="00000000" w:rsidRPr="00000000" w14:paraId="000000A9">
            <w:pPr>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Enunţarea fermă a principiului lungimii de braţ se găseşte în alineatul 1 al Articolului 9 al Convenţiei Fiscale Model a OECD, care constituie baza tratatelor fiscale bilaterale ce implică ţările membre OECD şi un număr în permanentă creştere de ţări nemembre. Un motiv major este acela că principiul lungimii de braţ oferă o vastă egalitate de tratament fiscal pentru companiile multinaţionale şi companiile interdependente.</w:t>
            </w:r>
          </w:p>
          <w:p w:rsidR="00000000" w:rsidDel="00000000" w:rsidP="00000000" w:rsidRDefault="00000000" w:rsidRPr="00000000" w14:paraId="000000AA">
            <w:pPr>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Datorită faptului că principiul lungimii de braţ plasează pe picior de egalitate, din punct de vedere fiscal, companiile afiliate şi companiile interdependente, se evită crearea unor avantaje sau dezavantaje fiscale care ar distorsiona poziţiile competitive ale fiecărui tip de entitate. Prin excluderea acestor lacune fiscale, principiul lungimii de braţ are drept scop creşterea comerţului şi investiţiilor internaţionale.</w:t>
            </w:r>
          </w:p>
          <w:p w:rsidR="00000000" w:rsidDel="00000000" w:rsidP="00000000" w:rsidRDefault="00000000" w:rsidRPr="00000000" w14:paraId="000000AB">
            <w:pPr>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Luând în considerare faptul că implementarea regulilor privind prețurile de transfer este o subcomponentă urgentă a Acordului de Asociere UE-Moldova, proiectul prevede derogarea de la condițiile generale de intrare în vigoare stabilite prin Legea 100/2017 cu intrarea în vigoare la data publicării în Monitorul Oficial al Republicii Moldova.</w:t>
            </w:r>
          </w:p>
        </w:tc>
      </w:tr>
      <w:tr>
        <w:trPr>
          <w:cantSplit w:val="0"/>
          <w:trHeight w:val="735" w:hRule="atLeast"/>
          <w:tblHeader w:val="0"/>
        </w:trPr>
        <w:tc>
          <w:tcPr>
            <w:tcBorders>
              <w:top w:color="000000" w:space="0" w:sz="8" w:val="single"/>
              <w:left w:color="000000" w:space="0" w:sz="8" w:val="single"/>
              <w:bottom w:color="000000" w:space="0" w:sz="8" w:val="single"/>
              <w:right w:color="000000" w:space="0" w:sz="8" w:val="single"/>
            </w:tcBorders>
            <w:shd w:fill="b7b7b7" w:val="clear"/>
            <w:tcMar>
              <w:top w:w="20.0" w:type="dxa"/>
              <w:left w:w="40.0" w:type="dxa"/>
              <w:bottom w:w="20.0" w:type="dxa"/>
              <w:right w:w="40.0" w:type="dxa"/>
            </w:tcMar>
          </w:tcPr>
          <w:p w:rsidR="00000000" w:rsidDel="00000000" w:rsidP="00000000" w:rsidRDefault="00000000" w:rsidRPr="00000000" w14:paraId="000000AC">
            <w:pPr>
              <w:spacing w:line="276" w:lineRule="auto"/>
              <w:jc w:val="both"/>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3. Descrierea gradului de compatibilitate pentru proiectele care au ca scop armonizarea legislaţiei naţionale cu legislaţia Uniunii Europene</w:t>
            </w:r>
          </w:p>
        </w:tc>
      </w:tr>
      <w:tr>
        <w:trPr>
          <w:cantSplit w:val="0"/>
          <w:trHeight w:val="735" w:hRule="atLeast"/>
          <w:tblHeader w:val="0"/>
        </w:trPr>
        <w:tc>
          <w:tcPr>
            <w:tcBorders>
              <w:top w:color="000000" w:space="0" w:sz="8" w:val="single"/>
              <w:left w:color="000000" w:space="0" w:sz="8" w:val="single"/>
              <w:bottom w:color="000000" w:space="0" w:sz="8" w:val="single"/>
              <w:right w:color="000000" w:space="0" w:sz="8" w:val="single"/>
            </w:tcBorders>
            <w:tcMar>
              <w:top w:w="20.0" w:type="dxa"/>
              <w:left w:w="40.0" w:type="dxa"/>
              <w:bottom w:w="20.0" w:type="dxa"/>
              <w:right w:w="40.0" w:type="dxa"/>
            </w:tcMar>
          </w:tcPr>
          <w:p w:rsidR="00000000" w:rsidDel="00000000" w:rsidP="00000000" w:rsidRDefault="00000000" w:rsidRPr="00000000" w14:paraId="000000AD">
            <w:pPr>
              <w:spacing w:line="276" w:lineRule="auto"/>
              <w:jc w:val="both"/>
              <w:rPr>
                <w:rFonts w:ascii="Georgia" w:cs="Georgia" w:eastAsia="Georgia" w:hAnsi="Georgia"/>
                <w:sz w:val="28"/>
                <w:szCs w:val="28"/>
              </w:rPr>
            </w:pPr>
            <w:sdt>
              <w:sdtPr>
                <w:tag w:val="goog_rdk_23"/>
              </w:sdtPr>
              <w:sdtContent>
                <w:r w:rsidDel="00000000" w:rsidR="00000000" w:rsidRPr="00000000">
                  <w:rPr>
                    <w:rFonts w:ascii="Times New Roman" w:cs="Times New Roman" w:eastAsia="Times New Roman" w:hAnsi="Times New Roman"/>
                    <w:sz w:val="28"/>
                    <w:szCs w:val="28"/>
                    <w:rtl w:val="0"/>
                  </w:rPr>
                  <w:t xml:space="preserve">Proiectul nu conține norme de armonizare a legislației naționale cu legislația Uniunii Europene.</w:t>
                </w:r>
              </w:sdtContent>
            </w:sdt>
          </w:p>
        </w:tc>
      </w:tr>
      <w:tr>
        <w:trPr>
          <w:cantSplit w:val="0"/>
          <w:trHeight w:val="405" w:hRule="atLeast"/>
          <w:tblHeader w:val="0"/>
        </w:trPr>
        <w:tc>
          <w:tcPr>
            <w:tcBorders>
              <w:top w:color="000000" w:space="0" w:sz="8" w:val="single"/>
              <w:left w:color="000000" w:space="0" w:sz="8" w:val="single"/>
              <w:bottom w:color="000000" w:space="0" w:sz="8" w:val="single"/>
              <w:right w:color="000000" w:space="0" w:sz="8" w:val="single"/>
            </w:tcBorders>
            <w:shd w:fill="b7b7b7" w:val="clear"/>
            <w:tcMar>
              <w:top w:w="20.0" w:type="dxa"/>
              <w:left w:w="40.0" w:type="dxa"/>
              <w:bottom w:w="20.0" w:type="dxa"/>
              <w:right w:w="40.0" w:type="dxa"/>
            </w:tcMar>
          </w:tcPr>
          <w:p w:rsidR="00000000" w:rsidDel="00000000" w:rsidP="00000000" w:rsidRDefault="00000000" w:rsidRPr="00000000" w14:paraId="000000AE">
            <w:pPr>
              <w:spacing w:line="276" w:lineRule="auto"/>
              <w:jc w:val="both"/>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4. Principalele prevederi ale proiectului şi evidenţierea elementelor noi</w:t>
            </w:r>
          </w:p>
        </w:tc>
      </w:tr>
      <w:tr>
        <w:trPr>
          <w:cantSplit w:val="0"/>
          <w:trHeight w:val="405" w:hRule="atLeast"/>
          <w:tblHeader w:val="0"/>
        </w:trPr>
        <w:tc>
          <w:tcPr>
            <w:tcBorders>
              <w:top w:color="000000" w:space="0" w:sz="8" w:val="single"/>
              <w:left w:color="000000" w:space="0" w:sz="8" w:val="single"/>
              <w:bottom w:color="000000" w:space="0" w:sz="8" w:val="single"/>
              <w:right w:color="000000" w:space="0" w:sz="8" w:val="single"/>
            </w:tcBorders>
            <w:tcMar>
              <w:top w:w="20.0" w:type="dxa"/>
              <w:left w:w="40.0" w:type="dxa"/>
              <w:bottom w:w="20.0" w:type="dxa"/>
              <w:right w:w="40.0" w:type="dxa"/>
            </w:tcMar>
          </w:tcPr>
          <w:p w:rsidR="00000000" w:rsidDel="00000000" w:rsidP="00000000" w:rsidRDefault="00000000" w:rsidRPr="00000000" w14:paraId="000000AF">
            <w:pPr>
              <w:spacing w:line="276" w:lineRule="auto"/>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Proiectul de lege vizează modificarea Codului fiscal. Astfel, Titlul V din Codul fiscal se completează cu un capitol nou ,,Capitolul 11</w:t>
            </w:r>
            <w:r w:rsidDel="00000000" w:rsidR="00000000" w:rsidRPr="00000000">
              <w:rPr>
                <w:rFonts w:ascii="Georgia" w:cs="Georgia" w:eastAsia="Georgia" w:hAnsi="Georgia"/>
                <w:sz w:val="28"/>
                <w:szCs w:val="28"/>
                <w:vertAlign w:val="superscript"/>
                <w:rtl w:val="0"/>
              </w:rPr>
              <w:t xml:space="preserve">2</w:t>
            </w:r>
            <w:sdt>
              <w:sdtPr>
                <w:tag w:val="goog_rdk_24"/>
              </w:sdtPr>
              <w:sdtContent>
                <w:r w:rsidDel="00000000" w:rsidR="00000000" w:rsidRPr="00000000">
                  <w:rPr>
                    <w:rFonts w:ascii="Times New Roman" w:cs="Times New Roman" w:eastAsia="Times New Roman" w:hAnsi="Times New Roman"/>
                    <w:sz w:val="28"/>
                    <w:szCs w:val="28"/>
                    <w:rtl w:val="0"/>
                  </w:rPr>
                  <w:t xml:space="preserve"> . REGULI SPECIALE REFERITOR LA DETERMINAREA PREȚURILOR DE TRANSFER CONFORM PRINCIPIULUI LUNGIMII BRAȚULUI.” În context, capitolul 11</w:t>
                </w:r>
              </w:sdtContent>
            </w:sdt>
            <w:r w:rsidDel="00000000" w:rsidR="00000000" w:rsidRPr="00000000">
              <w:rPr>
                <w:rFonts w:ascii="Georgia" w:cs="Georgia" w:eastAsia="Georgia" w:hAnsi="Georgia"/>
                <w:sz w:val="28"/>
                <w:szCs w:val="28"/>
                <w:vertAlign w:val="superscript"/>
                <w:rtl w:val="0"/>
              </w:rPr>
              <w:t xml:space="preserve">2</w:t>
            </w:r>
            <w:r w:rsidDel="00000000" w:rsidR="00000000" w:rsidRPr="00000000">
              <w:rPr>
                <w:rFonts w:ascii="Georgia" w:cs="Georgia" w:eastAsia="Georgia" w:hAnsi="Georgia"/>
                <w:sz w:val="28"/>
                <w:szCs w:val="28"/>
                <w:rtl w:val="0"/>
              </w:rPr>
              <w:t xml:space="preserve"> va conține prevederi referitor la modul de întocmire și prezentare a dosarului privind prețurile de transfer, metodele de verificare a prețurilor de transfer, noțiunile: preț de transfer, principiul lungimii brațului, tranzacție controlată, etc.</w:t>
            </w:r>
          </w:p>
          <w:p w:rsidR="00000000" w:rsidDel="00000000" w:rsidP="00000000" w:rsidRDefault="00000000" w:rsidRPr="00000000" w14:paraId="000000B0">
            <w:pPr>
              <w:spacing w:line="276" w:lineRule="auto"/>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Totodată, se completează cu obligația contribuabililor de a întocmi și prezenta dosarul prețurilor de transfer, cu respectarea regulilor prevăzute în Capitolul 11</w:t>
            </w:r>
            <w:r w:rsidDel="00000000" w:rsidR="00000000" w:rsidRPr="00000000">
              <w:rPr>
                <w:rFonts w:ascii="Georgia" w:cs="Georgia" w:eastAsia="Georgia" w:hAnsi="Georgia"/>
                <w:sz w:val="28"/>
                <w:szCs w:val="28"/>
                <w:vertAlign w:val="superscript"/>
                <w:rtl w:val="0"/>
              </w:rPr>
              <w:t xml:space="preserve">2</w:t>
            </w:r>
            <w:r w:rsidDel="00000000" w:rsidR="00000000" w:rsidRPr="00000000">
              <w:rPr>
                <w:rFonts w:ascii="Georgia" w:cs="Georgia" w:eastAsia="Georgia" w:hAnsi="Georgia"/>
                <w:sz w:val="28"/>
                <w:szCs w:val="28"/>
                <w:rtl w:val="0"/>
              </w:rPr>
              <w:t xml:space="preserve">.</w:t>
            </w:r>
          </w:p>
          <w:p w:rsidR="00000000" w:rsidDel="00000000" w:rsidP="00000000" w:rsidRDefault="00000000" w:rsidRPr="00000000" w14:paraId="000000B1">
            <w:pPr>
              <w:spacing w:line="276" w:lineRule="auto"/>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Adițional, art. 134 alin. (1) din Codul fiscal (Drepturile Serviciului Fiscal de Stat şi ale funcţionarilor fiscali) se completează cu pct. 12</w:t>
            </w:r>
            <w:r w:rsidDel="00000000" w:rsidR="00000000" w:rsidRPr="00000000">
              <w:rPr>
                <w:rFonts w:ascii="Georgia" w:cs="Georgia" w:eastAsia="Georgia" w:hAnsi="Georgia"/>
                <w:sz w:val="28"/>
                <w:szCs w:val="28"/>
                <w:vertAlign w:val="superscript"/>
                <w:rtl w:val="0"/>
              </w:rPr>
              <w:t xml:space="preserve">1</w:t>
            </w:r>
            <w:sdt>
              <w:sdtPr>
                <w:tag w:val="goog_rdk_25"/>
              </w:sdtPr>
              <w:sdtContent>
                <w:r w:rsidDel="00000000" w:rsidR="00000000" w:rsidRPr="00000000">
                  <w:rPr>
                    <w:rFonts w:ascii="Times New Roman" w:cs="Times New Roman" w:eastAsia="Times New Roman" w:hAnsi="Times New Roman"/>
                    <w:sz w:val="28"/>
                    <w:szCs w:val="28"/>
                    <w:rtl w:val="0"/>
                  </w:rPr>
                  <w:t xml:space="preserve"> și 12</w:t>
                </w:r>
              </w:sdtContent>
            </w:sdt>
            <w:r w:rsidDel="00000000" w:rsidR="00000000" w:rsidRPr="00000000">
              <w:rPr>
                <w:rFonts w:ascii="Georgia" w:cs="Georgia" w:eastAsia="Georgia" w:hAnsi="Georgia"/>
                <w:sz w:val="28"/>
                <w:szCs w:val="28"/>
                <w:vertAlign w:val="superscript"/>
                <w:rtl w:val="0"/>
              </w:rPr>
              <w:t xml:space="preserve">2</w:t>
            </w:r>
            <w:r w:rsidDel="00000000" w:rsidR="00000000" w:rsidRPr="00000000">
              <w:rPr>
                <w:rFonts w:ascii="Georgia" w:cs="Georgia" w:eastAsia="Georgia" w:hAnsi="Georgia"/>
                <w:sz w:val="28"/>
                <w:szCs w:val="28"/>
                <w:rtl w:val="0"/>
              </w:rPr>
              <w:t xml:space="preserve">, care acordă dreptul SFS de a verifica corectitudinea și stabilirea prețului de transfer conform principiului lungimii brațului, cât și dreptul de a nu accepta sau recalifica tranzacțiile, cu recalcularea obligațiilor aferente față de Bugetul Public Național.</w:t>
            </w:r>
          </w:p>
          <w:p w:rsidR="00000000" w:rsidDel="00000000" w:rsidP="00000000" w:rsidRDefault="00000000" w:rsidRPr="00000000" w14:paraId="000000B2">
            <w:pPr>
              <w:spacing w:line="276" w:lineRule="auto"/>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La fel, potrivit proiectului, prin derogare de la alin. (4) art. 216 din Codul fiscal, dacă în cadrul controlului sunt supuse verificării tranzacții conform principiului lungimii brațului, durata controlului nu va depăși 12 luni calendaristice. În cazuri excepționale, conducerea organului care exercită controlul fiscal poate să decidă prelungirea duratei în cauză cu cel mult 6 luni calendaristice sau să sisteze controlul. Drept temeiuri pentru sistarea controlului vor constitui:</w:t>
            </w:r>
          </w:p>
          <w:p w:rsidR="00000000" w:rsidDel="00000000" w:rsidP="00000000" w:rsidRDefault="00000000" w:rsidRPr="00000000" w14:paraId="000000B3">
            <w:pPr>
              <w:spacing w:line="276" w:lineRule="auto"/>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a) necesitatea obținerii de la terți a unor documente, informații, explicații şi/sau probe suplimentare;</w:t>
            </w:r>
          </w:p>
          <w:p w:rsidR="00000000" w:rsidDel="00000000" w:rsidP="00000000" w:rsidRDefault="00000000" w:rsidRPr="00000000" w14:paraId="000000B4">
            <w:pPr>
              <w:spacing w:line="276" w:lineRule="auto"/>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b) solicitarea efectuării expertizei;</w:t>
            </w:r>
          </w:p>
          <w:p w:rsidR="00000000" w:rsidDel="00000000" w:rsidP="00000000" w:rsidRDefault="00000000" w:rsidRPr="00000000" w14:paraId="000000B5">
            <w:pPr>
              <w:spacing w:line="276" w:lineRule="auto"/>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c) solicitarea de la persoana supusă verificării a unor documente, informații, explicații şi/sau probe suplimentare.</w:t>
            </w:r>
          </w:p>
          <w:p w:rsidR="00000000" w:rsidDel="00000000" w:rsidP="00000000" w:rsidRDefault="00000000" w:rsidRPr="00000000" w14:paraId="000000B6">
            <w:pPr>
              <w:spacing w:line="276" w:lineRule="auto"/>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Subsecvent, proiectul reglementează posibilitatea Serviciului Fiscal de Stat să aplice sancțiuni de la 300 000 lei la 500 000 lei pentru neprezentarea, prezentarea incompletă sau tardivă a dosarului prețului de transfer și cu sancțiuni de la 30 000 lei la 50 000 lei pentru fiecare informație neveridică, dar nu mai mult de 500 000 de lei, în cazul prezentării informației neveridice stabilite la art.226</w:t>
            </w:r>
            <w:r w:rsidDel="00000000" w:rsidR="00000000" w:rsidRPr="00000000">
              <w:rPr>
                <w:rFonts w:ascii="Georgia" w:cs="Georgia" w:eastAsia="Georgia" w:hAnsi="Georgia"/>
                <w:sz w:val="28"/>
                <w:szCs w:val="28"/>
                <w:vertAlign w:val="superscript"/>
                <w:rtl w:val="0"/>
              </w:rPr>
              <w:t xml:space="preserve">19</w:t>
            </w:r>
            <w:r w:rsidDel="00000000" w:rsidR="00000000" w:rsidRPr="00000000">
              <w:rPr>
                <w:rFonts w:ascii="Georgia" w:cs="Georgia" w:eastAsia="Georgia" w:hAnsi="Georgia"/>
                <w:sz w:val="28"/>
                <w:szCs w:val="28"/>
                <w:rtl w:val="0"/>
              </w:rPr>
              <w:t xml:space="preserve">.</w:t>
            </w:r>
          </w:p>
          <w:p w:rsidR="00000000" w:rsidDel="00000000" w:rsidP="00000000" w:rsidRDefault="00000000" w:rsidRPr="00000000" w14:paraId="000000B7">
            <w:pPr>
              <w:spacing w:line="276" w:lineRule="auto"/>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Printre modificări, se enumeră și completarea Codului fiscal cu Articolul 189</w:t>
            </w:r>
            <w:r w:rsidDel="00000000" w:rsidR="00000000" w:rsidRPr="00000000">
              <w:rPr>
                <w:rFonts w:ascii="Georgia" w:cs="Georgia" w:eastAsia="Georgia" w:hAnsi="Georgia"/>
                <w:sz w:val="28"/>
                <w:szCs w:val="28"/>
                <w:vertAlign w:val="superscript"/>
                <w:rtl w:val="0"/>
              </w:rPr>
              <w:t xml:space="preserve">1</w:t>
            </w:r>
            <w:r w:rsidDel="00000000" w:rsidR="00000000" w:rsidRPr="00000000">
              <w:rPr>
                <w:rFonts w:ascii="Georgia" w:cs="Georgia" w:eastAsia="Georgia" w:hAnsi="Georgia"/>
                <w:sz w:val="28"/>
                <w:szCs w:val="28"/>
                <w:rtl w:val="0"/>
              </w:rPr>
              <w:t xml:space="preserve">. Neacceptarea sau recalificarea tranzacțiilor de către Serviciul Fiscal de Stat. Astfel, în scopul aplicării prevederilor prezentului articol și calculării obligațiilor ca urmare a neacceptării sau recalificării tranzacțiilor, Serviciul Fiscal de Stat va efectua controlul fiscal, cu posibilitatea de a ajusta obligațiile în privința tuturor părților implicate.</w:t>
            </w:r>
          </w:p>
        </w:tc>
      </w:tr>
      <w:tr>
        <w:trPr>
          <w:cantSplit w:val="0"/>
          <w:trHeight w:val="405" w:hRule="atLeast"/>
          <w:tblHeader w:val="0"/>
        </w:trPr>
        <w:tc>
          <w:tcPr>
            <w:tcBorders>
              <w:top w:color="000000" w:space="0" w:sz="8" w:val="single"/>
              <w:left w:color="000000" w:space="0" w:sz="8" w:val="single"/>
              <w:bottom w:color="000000" w:space="0" w:sz="8" w:val="single"/>
              <w:right w:color="000000" w:space="0" w:sz="8" w:val="single"/>
            </w:tcBorders>
            <w:shd w:fill="b7b7b7" w:val="clear"/>
            <w:tcMar>
              <w:top w:w="20.0" w:type="dxa"/>
              <w:left w:w="40.0" w:type="dxa"/>
              <w:bottom w:w="20.0" w:type="dxa"/>
              <w:right w:w="40.0" w:type="dxa"/>
            </w:tcMar>
          </w:tcPr>
          <w:p w:rsidR="00000000" w:rsidDel="00000000" w:rsidP="00000000" w:rsidRDefault="00000000" w:rsidRPr="00000000" w14:paraId="000000B8">
            <w:pPr>
              <w:spacing w:line="276" w:lineRule="auto"/>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5. Fundamentarea economico-financiară</w:t>
            </w:r>
          </w:p>
        </w:tc>
      </w:tr>
      <w:tr>
        <w:trPr>
          <w:cantSplit w:val="0"/>
          <w:trHeight w:val="735" w:hRule="atLeast"/>
          <w:tblHeader w:val="0"/>
        </w:trPr>
        <w:tc>
          <w:tcPr>
            <w:tcBorders>
              <w:top w:color="000000" w:space="0" w:sz="8" w:val="single"/>
              <w:left w:color="000000" w:space="0" w:sz="8" w:val="single"/>
              <w:bottom w:color="000000" w:space="0" w:sz="8" w:val="single"/>
              <w:right w:color="000000" w:space="0" w:sz="8" w:val="single"/>
            </w:tcBorders>
            <w:tcMar>
              <w:top w:w="20.0" w:type="dxa"/>
              <w:left w:w="40.0" w:type="dxa"/>
              <w:bottom w:w="20.0" w:type="dxa"/>
              <w:right w:w="40.0" w:type="dxa"/>
            </w:tcMar>
          </w:tcPr>
          <w:p w:rsidR="00000000" w:rsidDel="00000000" w:rsidP="00000000" w:rsidRDefault="00000000" w:rsidRPr="00000000" w14:paraId="000000B9">
            <w:pPr>
              <w:spacing w:line="276" w:lineRule="auto"/>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Implementarea proiectului de lege nu presupune alocarea unor surse financiare din bugetul de stat și nu se anticipează dificultăți în implementarea acestuia.</w:t>
            </w:r>
          </w:p>
        </w:tc>
      </w:tr>
      <w:tr>
        <w:trPr>
          <w:cantSplit w:val="0"/>
          <w:trHeight w:val="405" w:hRule="atLeast"/>
          <w:tblHeader w:val="0"/>
        </w:trPr>
        <w:tc>
          <w:tcPr>
            <w:tcBorders>
              <w:top w:color="000000" w:space="0" w:sz="8" w:val="single"/>
              <w:left w:color="000000" w:space="0" w:sz="8" w:val="single"/>
              <w:bottom w:color="000000" w:space="0" w:sz="8" w:val="single"/>
              <w:right w:color="000000" w:space="0" w:sz="8" w:val="single"/>
            </w:tcBorders>
            <w:shd w:fill="b7b7b7" w:val="clear"/>
            <w:tcMar>
              <w:top w:w="20.0" w:type="dxa"/>
              <w:left w:w="40.0" w:type="dxa"/>
              <w:bottom w:w="20.0" w:type="dxa"/>
              <w:right w:w="40.0" w:type="dxa"/>
            </w:tcMar>
          </w:tcPr>
          <w:p w:rsidR="00000000" w:rsidDel="00000000" w:rsidP="00000000" w:rsidRDefault="00000000" w:rsidRPr="00000000" w14:paraId="000000BA">
            <w:pPr>
              <w:spacing w:line="276" w:lineRule="auto"/>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6. Modul de încorporare a actului în cadrul normativ în vigoare</w:t>
            </w:r>
          </w:p>
        </w:tc>
      </w:tr>
      <w:tr>
        <w:trPr>
          <w:cantSplit w:val="0"/>
          <w:trHeight w:val="405" w:hRule="atLeast"/>
          <w:tblHeader w:val="0"/>
        </w:trPr>
        <w:tc>
          <w:tcPr>
            <w:tcBorders>
              <w:top w:color="000000" w:space="0" w:sz="8" w:val="single"/>
              <w:left w:color="000000" w:space="0" w:sz="8" w:val="single"/>
              <w:bottom w:color="000000" w:space="0" w:sz="8" w:val="single"/>
              <w:right w:color="000000" w:space="0" w:sz="8" w:val="single"/>
            </w:tcBorders>
            <w:tcMar>
              <w:top w:w="20.0" w:type="dxa"/>
              <w:left w:w="40.0" w:type="dxa"/>
              <w:bottom w:w="20.0" w:type="dxa"/>
              <w:right w:w="40.0" w:type="dxa"/>
            </w:tcMar>
          </w:tcPr>
          <w:p w:rsidR="00000000" w:rsidDel="00000000" w:rsidP="00000000" w:rsidRDefault="00000000" w:rsidRPr="00000000" w14:paraId="000000BB">
            <w:pPr>
              <w:spacing w:line="276" w:lineRule="auto"/>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Aprobarea prezentului proiect de lege implică modificarea Ordinului Ministrului Finanțelor nr. 153 din 22.12.2017 privind aprobarea formularului tipizat al Declaraţiei cu privire la impozitul pe venit pentru agenţii economici, precum și alte acte normative necesare implementării prezentei legi.</w:t>
            </w:r>
          </w:p>
        </w:tc>
      </w:tr>
      <w:tr>
        <w:trPr>
          <w:cantSplit w:val="0"/>
          <w:trHeight w:val="405" w:hRule="atLeast"/>
          <w:tblHeader w:val="0"/>
        </w:trPr>
        <w:tc>
          <w:tcPr>
            <w:tcBorders>
              <w:top w:color="000000" w:space="0" w:sz="8" w:val="single"/>
              <w:left w:color="000000" w:space="0" w:sz="8" w:val="single"/>
              <w:bottom w:color="000000" w:space="0" w:sz="8" w:val="single"/>
              <w:right w:color="000000" w:space="0" w:sz="8" w:val="single"/>
            </w:tcBorders>
            <w:shd w:fill="b7b7b7" w:val="clear"/>
            <w:tcMar>
              <w:top w:w="20.0" w:type="dxa"/>
              <w:left w:w="40.0" w:type="dxa"/>
              <w:bottom w:w="20.0" w:type="dxa"/>
              <w:right w:w="40.0" w:type="dxa"/>
            </w:tcMar>
          </w:tcPr>
          <w:p w:rsidR="00000000" w:rsidDel="00000000" w:rsidP="00000000" w:rsidRDefault="00000000" w:rsidRPr="00000000" w14:paraId="000000BC">
            <w:pPr>
              <w:spacing w:line="276" w:lineRule="auto"/>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7. Avizarea şi consultarea publică a proiectului</w:t>
            </w:r>
          </w:p>
        </w:tc>
      </w:tr>
      <w:tr>
        <w:trPr>
          <w:cantSplit w:val="0"/>
          <w:trHeight w:val="1065" w:hRule="atLeast"/>
          <w:tblHeader w:val="0"/>
        </w:trPr>
        <w:tc>
          <w:tcPr>
            <w:tcBorders>
              <w:top w:color="000000" w:space="0" w:sz="8" w:val="single"/>
              <w:left w:color="000000" w:space="0" w:sz="8" w:val="single"/>
              <w:bottom w:color="000000" w:space="0" w:sz="8" w:val="single"/>
              <w:right w:color="000000" w:space="0" w:sz="8" w:val="single"/>
            </w:tcBorders>
            <w:tcMar>
              <w:top w:w="20.0" w:type="dxa"/>
              <w:left w:w="40.0" w:type="dxa"/>
              <w:bottom w:w="20.0" w:type="dxa"/>
              <w:right w:w="40.0" w:type="dxa"/>
            </w:tcMar>
          </w:tcPr>
          <w:p w:rsidR="00000000" w:rsidDel="00000000" w:rsidP="00000000" w:rsidRDefault="00000000" w:rsidRPr="00000000" w14:paraId="000000BD">
            <w:pPr>
              <w:spacing w:line="276" w:lineRule="auto"/>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În scopul respectării prevederilor Legii nr. 239/2008 privind transparența în procesul decizional, proiectul de lege urmează a fi supus consultărilor publice în conformitate cu prevederile legale.</w:t>
            </w:r>
          </w:p>
        </w:tc>
      </w:tr>
      <w:tr>
        <w:trPr>
          <w:cantSplit w:val="0"/>
          <w:trHeight w:val="405" w:hRule="atLeast"/>
          <w:tblHeader w:val="0"/>
        </w:trPr>
        <w:tc>
          <w:tcPr>
            <w:tcBorders>
              <w:top w:color="000000" w:space="0" w:sz="8" w:val="single"/>
              <w:left w:color="000000" w:space="0" w:sz="8" w:val="single"/>
              <w:bottom w:color="000000" w:space="0" w:sz="8" w:val="single"/>
              <w:right w:color="000000" w:space="0" w:sz="8" w:val="single"/>
            </w:tcBorders>
            <w:shd w:fill="b7b7b7" w:val="clear"/>
            <w:tcMar>
              <w:top w:w="20.0" w:type="dxa"/>
              <w:left w:w="40.0" w:type="dxa"/>
              <w:bottom w:w="20.0" w:type="dxa"/>
              <w:right w:w="40.0" w:type="dxa"/>
            </w:tcMar>
          </w:tcPr>
          <w:p w:rsidR="00000000" w:rsidDel="00000000" w:rsidP="00000000" w:rsidRDefault="00000000" w:rsidRPr="00000000" w14:paraId="000000BE">
            <w:pPr>
              <w:spacing w:line="276" w:lineRule="auto"/>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8. Constatările expertizei anticorupţie</w:t>
            </w:r>
          </w:p>
        </w:tc>
      </w:tr>
      <w:tr>
        <w:trPr>
          <w:cantSplit w:val="0"/>
          <w:trHeight w:val="735" w:hRule="atLeast"/>
          <w:tblHeader w:val="0"/>
        </w:trPr>
        <w:tc>
          <w:tcPr>
            <w:tcBorders>
              <w:top w:color="000000" w:space="0" w:sz="8" w:val="single"/>
              <w:left w:color="000000" w:space="0" w:sz="8" w:val="single"/>
              <w:bottom w:color="000000" w:space="0" w:sz="8" w:val="single"/>
              <w:right w:color="000000" w:space="0" w:sz="8" w:val="single"/>
            </w:tcBorders>
            <w:tcMar>
              <w:top w:w="20.0" w:type="dxa"/>
              <w:left w:w="40.0" w:type="dxa"/>
              <w:bottom w:w="20.0" w:type="dxa"/>
              <w:right w:w="40.0" w:type="dxa"/>
            </w:tcMar>
          </w:tcPr>
          <w:p w:rsidR="00000000" w:rsidDel="00000000" w:rsidP="00000000" w:rsidRDefault="00000000" w:rsidRPr="00000000" w14:paraId="000000BF">
            <w:pPr>
              <w:tabs>
                <w:tab w:val="left" w:pos="317"/>
              </w:tabs>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Proiectul va fi supus expertizei anticorupție în conformitate cu art. 35 din Legea cu privire la actele normative nr. 100/2017, fiind solicitată efectuarea expertizei anticorupție de către Centrul Național Anticorupție. </w:t>
            </w:r>
          </w:p>
          <w:p w:rsidR="00000000" w:rsidDel="00000000" w:rsidP="00000000" w:rsidRDefault="00000000" w:rsidRPr="00000000" w14:paraId="000000C0">
            <w:pPr>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Informația privind rezultatele expertizei anticorupție va fi inclusă după recepționarea raportului de expertiză anticorupție în sinteza obiecțiilor și propunerilor/recomandărilor la proiectul de lege.</w:t>
            </w:r>
          </w:p>
        </w:tc>
      </w:tr>
      <w:tr>
        <w:trPr>
          <w:cantSplit w:val="0"/>
          <w:trHeight w:val="450" w:hRule="atLeast"/>
          <w:tblHeader w:val="0"/>
        </w:trPr>
        <w:tc>
          <w:tcPr>
            <w:tcBorders>
              <w:top w:color="000000" w:space="0" w:sz="8" w:val="single"/>
              <w:left w:color="000000" w:space="0" w:sz="8" w:val="single"/>
              <w:bottom w:color="000000" w:space="0" w:sz="8" w:val="single"/>
              <w:right w:color="000000" w:space="0" w:sz="8" w:val="single"/>
            </w:tcBorders>
            <w:shd w:fill="b7b7b7" w:val="clear"/>
            <w:tcMar>
              <w:top w:w="20.0" w:type="dxa"/>
              <w:left w:w="40.0" w:type="dxa"/>
              <w:bottom w:w="20.0" w:type="dxa"/>
              <w:right w:w="40.0" w:type="dxa"/>
            </w:tcMar>
          </w:tcPr>
          <w:p w:rsidR="00000000" w:rsidDel="00000000" w:rsidP="00000000" w:rsidRDefault="00000000" w:rsidRPr="00000000" w14:paraId="000000C1">
            <w:pPr>
              <w:tabs>
                <w:tab w:val="left" w:pos="317"/>
              </w:tabs>
              <w:jc w:val="both"/>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9. Constatările expertizei de compatibilitate</w:t>
            </w:r>
          </w:p>
        </w:tc>
      </w:tr>
      <w:tr>
        <w:trPr>
          <w:cantSplit w:val="0"/>
          <w:trHeight w:val="450" w:hRule="atLeast"/>
          <w:tblHeader w:val="0"/>
        </w:trPr>
        <w:tc>
          <w:tcPr>
            <w:tcBorders>
              <w:top w:color="000000" w:space="0" w:sz="8" w:val="single"/>
              <w:left w:color="000000" w:space="0" w:sz="8" w:val="single"/>
              <w:bottom w:color="000000" w:space="0" w:sz="8" w:val="single"/>
              <w:right w:color="000000" w:space="0" w:sz="8" w:val="single"/>
            </w:tcBorders>
            <w:shd w:fill="ffffff" w:val="clear"/>
            <w:tcMar>
              <w:top w:w="20.0" w:type="dxa"/>
              <w:left w:w="40.0" w:type="dxa"/>
              <w:bottom w:w="20.0" w:type="dxa"/>
              <w:right w:w="40.0" w:type="dxa"/>
            </w:tcMar>
          </w:tcPr>
          <w:p w:rsidR="00000000" w:rsidDel="00000000" w:rsidP="00000000" w:rsidRDefault="00000000" w:rsidRPr="00000000" w14:paraId="000000C2">
            <w:pPr>
              <w:jc w:val="both"/>
              <w:rPr>
                <w:rFonts w:ascii="Georgia" w:cs="Georgia" w:eastAsia="Georgia" w:hAnsi="Georgia"/>
                <w:b w:val="1"/>
                <w:sz w:val="28"/>
                <w:szCs w:val="28"/>
              </w:rPr>
            </w:pPr>
            <w:r w:rsidDel="00000000" w:rsidR="00000000" w:rsidRPr="00000000">
              <w:rPr>
                <w:rFonts w:ascii="Georgia" w:cs="Georgia" w:eastAsia="Georgia" w:hAnsi="Georgia"/>
                <w:sz w:val="28"/>
                <w:szCs w:val="28"/>
                <w:rtl w:val="0"/>
              </w:rPr>
              <w:t xml:space="preserve">Expertiza de compatibilitate nu este necesară, dat fiind că actul nu are ca scop armonizarea legislației naționale cu legislația Uniunii Europene.</w:t>
            </w:r>
            <w:r w:rsidDel="00000000" w:rsidR="00000000" w:rsidRPr="00000000">
              <w:rPr>
                <w:rtl w:val="0"/>
              </w:rPr>
            </w:r>
          </w:p>
        </w:tc>
      </w:tr>
      <w:tr>
        <w:trPr>
          <w:cantSplit w:val="0"/>
          <w:trHeight w:val="450" w:hRule="atLeast"/>
          <w:tblHeader w:val="0"/>
        </w:trPr>
        <w:tc>
          <w:tcPr>
            <w:tcBorders>
              <w:top w:color="000000" w:space="0" w:sz="8" w:val="single"/>
              <w:left w:color="000000" w:space="0" w:sz="8" w:val="single"/>
              <w:bottom w:color="000000" w:space="0" w:sz="8" w:val="single"/>
              <w:right w:color="000000" w:space="0" w:sz="8" w:val="single"/>
            </w:tcBorders>
            <w:shd w:fill="b7b7b7" w:val="clear"/>
            <w:tcMar>
              <w:top w:w="20.0" w:type="dxa"/>
              <w:left w:w="40.0" w:type="dxa"/>
              <w:bottom w:w="20.0" w:type="dxa"/>
              <w:right w:w="40.0" w:type="dxa"/>
            </w:tcMar>
          </w:tcPr>
          <w:p w:rsidR="00000000" w:rsidDel="00000000" w:rsidP="00000000" w:rsidRDefault="00000000" w:rsidRPr="00000000" w14:paraId="000000C3">
            <w:pPr>
              <w:jc w:val="both"/>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10. Constatările expertizei juridice</w:t>
            </w:r>
          </w:p>
        </w:tc>
      </w:tr>
      <w:tr>
        <w:trPr>
          <w:cantSplit w:val="0"/>
          <w:trHeight w:val="450" w:hRule="atLeast"/>
          <w:tblHeader w:val="0"/>
        </w:trPr>
        <w:tc>
          <w:tcPr>
            <w:tcBorders>
              <w:top w:color="000000" w:space="0" w:sz="8" w:val="single"/>
              <w:left w:color="000000" w:space="0" w:sz="8" w:val="single"/>
              <w:bottom w:color="000000" w:space="0" w:sz="8" w:val="single"/>
              <w:right w:color="000000" w:space="0" w:sz="8" w:val="single"/>
            </w:tcBorders>
            <w:shd w:fill="ffffff" w:val="clear"/>
            <w:tcMar>
              <w:top w:w="20.0" w:type="dxa"/>
              <w:left w:w="40.0" w:type="dxa"/>
              <w:bottom w:w="20.0" w:type="dxa"/>
              <w:right w:w="40.0" w:type="dxa"/>
            </w:tcMar>
          </w:tcPr>
          <w:p w:rsidR="00000000" w:rsidDel="00000000" w:rsidP="00000000" w:rsidRDefault="00000000" w:rsidRPr="00000000" w14:paraId="000000C4">
            <w:pPr>
              <w:jc w:val="both"/>
              <w:rPr>
                <w:rFonts w:ascii="Georgia" w:cs="Georgia" w:eastAsia="Georgia" w:hAnsi="Georgia"/>
                <w:b w:val="1"/>
                <w:sz w:val="28"/>
                <w:szCs w:val="28"/>
              </w:rPr>
            </w:pPr>
            <w:r w:rsidDel="00000000" w:rsidR="00000000" w:rsidRPr="00000000">
              <w:rPr>
                <w:rFonts w:ascii="Georgia" w:cs="Georgia" w:eastAsia="Georgia" w:hAnsi="Georgia"/>
                <w:sz w:val="28"/>
                <w:szCs w:val="28"/>
                <w:rtl w:val="0"/>
              </w:rPr>
              <w:t xml:space="preserve">Proiectul de hotărâre urmează a fi supus expertizei juridice în conformitate cu art. 37 din Legea cu privire la actele normative nr. 100/2017 în procesul desfășurării procesului de avizare.</w:t>
            </w:r>
            <w:r w:rsidDel="00000000" w:rsidR="00000000" w:rsidRPr="00000000">
              <w:rPr>
                <w:rtl w:val="0"/>
              </w:rPr>
            </w:r>
          </w:p>
        </w:tc>
      </w:tr>
      <w:tr>
        <w:trPr>
          <w:cantSplit w:val="0"/>
          <w:trHeight w:val="450" w:hRule="atLeast"/>
          <w:tblHeader w:val="0"/>
        </w:trPr>
        <w:tc>
          <w:tcPr>
            <w:tcBorders>
              <w:top w:color="000000" w:space="0" w:sz="8" w:val="single"/>
              <w:left w:color="000000" w:space="0" w:sz="8" w:val="single"/>
              <w:bottom w:color="000000" w:space="0" w:sz="8" w:val="single"/>
              <w:right w:color="000000" w:space="0" w:sz="8" w:val="single"/>
            </w:tcBorders>
            <w:shd w:fill="b7b7b7" w:val="clear"/>
            <w:tcMar>
              <w:top w:w="20.0" w:type="dxa"/>
              <w:left w:w="40.0" w:type="dxa"/>
              <w:bottom w:w="20.0" w:type="dxa"/>
              <w:right w:w="40.0" w:type="dxa"/>
            </w:tcMar>
          </w:tcPr>
          <w:p w:rsidR="00000000" w:rsidDel="00000000" w:rsidP="00000000" w:rsidRDefault="00000000" w:rsidRPr="00000000" w14:paraId="000000C5">
            <w:pPr>
              <w:jc w:val="both"/>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11. Constatările altor expertize</w:t>
            </w:r>
          </w:p>
        </w:tc>
      </w:tr>
      <w:tr>
        <w:trPr>
          <w:cantSplit w:val="0"/>
          <w:trHeight w:val="450" w:hRule="atLeast"/>
          <w:tblHeader w:val="0"/>
        </w:trPr>
        <w:tc>
          <w:tcPr>
            <w:tcBorders>
              <w:top w:color="000000" w:space="0" w:sz="8" w:val="single"/>
              <w:left w:color="000000" w:space="0" w:sz="8" w:val="single"/>
              <w:bottom w:color="000000" w:space="0" w:sz="8" w:val="single"/>
              <w:right w:color="000000" w:space="0" w:sz="8" w:val="single"/>
            </w:tcBorders>
            <w:shd w:fill="ffffff" w:val="clear"/>
            <w:tcMar>
              <w:top w:w="20.0" w:type="dxa"/>
              <w:left w:w="40.0" w:type="dxa"/>
              <w:bottom w:w="20.0" w:type="dxa"/>
              <w:right w:w="40.0" w:type="dxa"/>
            </w:tcMar>
          </w:tcPr>
          <w:p w:rsidR="00000000" w:rsidDel="00000000" w:rsidP="00000000" w:rsidRDefault="00000000" w:rsidRPr="00000000" w14:paraId="000000C6">
            <w:pPr>
              <w:jc w:val="both"/>
              <w:rPr>
                <w:rFonts w:ascii="Georgia" w:cs="Georgia" w:eastAsia="Georgia" w:hAnsi="Georgia"/>
                <w:b w:val="1"/>
                <w:sz w:val="28"/>
                <w:szCs w:val="28"/>
              </w:rPr>
            </w:pPr>
            <w:r w:rsidDel="00000000" w:rsidR="00000000" w:rsidRPr="00000000">
              <w:rPr>
                <w:rFonts w:ascii="Georgia" w:cs="Georgia" w:eastAsia="Georgia" w:hAnsi="Georgia"/>
                <w:sz w:val="28"/>
                <w:szCs w:val="28"/>
                <w:rtl w:val="0"/>
              </w:rPr>
              <w:t xml:space="preserve">Proiectul de hotărâre nu necesită a fi supus altor expertize.</w:t>
            </w:r>
            <w:r w:rsidDel="00000000" w:rsidR="00000000" w:rsidRPr="00000000">
              <w:rPr>
                <w:rtl w:val="0"/>
              </w:rPr>
            </w:r>
          </w:p>
        </w:tc>
      </w:tr>
    </w:tbl>
    <w:p w:rsidR="00000000" w:rsidDel="00000000" w:rsidP="00000000" w:rsidRDefault="00000000" w:rsidRPr="00000000" w14:paraId="000000C7">
      <w:pPr>
        <w:spacing w:after="240" w:before="240" w:lineRule="auto"/>
        <w:ind w:right="-732"/>
        <w:jc w:val="right"/>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C8">
      <w:pPr>
        <w:spacing w:after="240" w:before="240" w:lineRule="auto"/>
        <w:ind w:right="-732"/>
        <w:jc w:val="right"/>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C9">
      <w:pPr>
        <w:spacing w:after="240" w:before="240" w:lineRule="auto"/>
        <w:ind w:right="-732"/>
        <w:jc w:val="right"/>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Deputat în Parlament</w:t>
        <w:tab/>
      </w:r>
    </w:p>
    <w:p w:rsidR="00000000" w:rsidDel="00000000" w:rsidP="00000000" w:rsidRDefault="00000000" w:rsidRPr="00000000" w14:paraId="000000CA">
      <w:pPr>
        <w:spacing w:after="240" w:before="240" w:lineRule="auto"/>
        <w:ind w:right="-732"/>
        <w:jc w:val="right"/>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Dumitru ALAIBA</w:t>
        <w:tab/>
        <w:tab/>
      </w:r>
    </w:p>
    <w:sectPr>
      <w:pgSz w:h="16838" w:w="11906" w:orient="portrait"/>
      <w:pgMar w:bottom="1134" w:top="1134" w:left="1701"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i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decimal"/>
      <w:lvlText w:val="(%1)"/>
      <w:lvlJc w:val="left"/>
      <w:pPr>
        <w:ind w:left="1080" w:hanging="360"/>
      </w:pPr>
      <w:rPr>
        <w:color w:val="000000"/>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6">
    <w:lvl w:ilvl="0">
      <w:start w:val="1"/>
      <w:numFmt w:val="bullet"/>
      <w:lvlText w:val="-"/>
      <w:lvlJc w:val="left"/>
      <w:pPr>
        <w:ind w:left="1069" w:hanging="360"/>
      </w:pPr>
      <w:rPr>
        <w:rFonts w:ascii="Times New Roman" w:cs="Times New Roman" w:eastAsia="Times New Roman" w:hAnsi="Times New Roman"/>
      </w:rPr>
    </w:lvl>
    <w:lvl w:ilvl="1">
      <w:start w:val="1"/>
      <w:numFmt w:val="lowerLetter"/>
      <w:lvlText w:val="%2."/>
      <w:lvlJc w:val="left"/>
      <w:pPr>
        <w:ind w:left="1789" w:hanging="360"/>
      </w:pPr>
      <w:rPr/>
    </w:lvl>
    <w:lvl w:ilvl="2">
      <w:start w:val="1"/>
      <w:numFmt w:val="lowerRoman"/>
      <w:lvlText w:val="%3."/>
      <w:lvlJc w:val="right"/>
      <w:pPr>
        <w:ind w:left="2509" w:hanging="180"/>
      </w:pPr>
      <w:rPr/>
    </w:lvl>
    <w:lvl w:ilvl="3">
      <w:start w:val="1"/>
      <w:numFmt w:val="decimal"/>
      <w:lvlText w:val="%4."/>
      <w:lvlJc w:val="left"/>
      <w:pPr>
        <w:ind w:left="3229" w:hanging="360"/>
      </w:pPr>
      <w:rPr/>
    </w:lvl>
    <w:lvl w:ilvl="4">
      <w:start w:val="1"/>
      <w:numFmt w:val="lowerLetter"/>
      <w:lvlText w:val="%5."/>
      <w:lvlJc w:val="left"/>
      <w:pPr>
        <w:ind w:left="3949" w:hanging="360"/>
      </w:pPr>
      <w:rPr/>
    </w:lvl>
    <w:lvl w:ilvl="5">
      <w:start w:val="1"/>
      <w:numFmt w:val="lowerRoman"/>
      <w:lvlText w:val="%6."/>
      <w:lvlJc w:val="right"/>
      <w:pPr>
        <w:ind w:left="4669" w:hanging="180"/>
      </w:pPr>
      <w:rPr/>
    </w:lvl>
    <w:lvl w:ilvl="6">
      <w:start w:val="1"/>
      <w:numFmt w:val="decimal"/>
      <w:lvlText w:val="%7."/>
      <w:lvlJc w:val="left"/>
      <w:pPr>
        <w:ind w:left="5389" w:hanging="360"/>
      </w:pPr>
      <w:rPr/>
    </w:lvl>
    <w:lvl w:ilvl="7">
      <w:start w:val="1"/>
      <w:numFmt w:val="lowerLetter"/>
      <w:lvlText w:val="%8."/>
      <w:lvlJc w:val="left"/>
      <w:pPr>
        <w:ind w:left="6109" w:hanging="360"/>
      </w:pPr>
      <w:rPr/>
    </w:lvl>
    <w:lvl w:ilvl="8">
      <w:start w:val="1"/>
      <w:numFmt w:val="lowerRoman"/>
      <w:lvlText w:val="%9."/>
      <w:lvlJc w:val="right"/>
      <w:pPr>
        <w:ind w:left="6829" w:hanging="180"/>
      </w:pPr>
      <w:rPr/>
    </w:lvl>
  </w:abstractNum>
  <w:abstractNum w:abstractNumId="7">
    <w:lvl w:ilvl="0">
      <w:start w:val="1"/>
      <w:numFmt w:val="decimal"/>
      <w:lvlText w:val="(%1)"/>
      <w:lvlJc w:val="left"/>
      <w:pPr>
        <w:ind w:left="1110" w:hanging="39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9">
    <w:lvl w:ilvl="0">
      <w:start w:val="1"/>
      <w:numFmt w:val="decimal"/>
      <w:lvlText w:val="(%1)"/>
      <w:lvlJc w:val="left"/>
      <w:pPr>
        <w:ind w:left="360" w:firstLine="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1"/>
      <w:numFmt w:val="lowerRoman"/>
      <w:lvlText w:val="(%1)"/>
      <w:lvlJc w:val="left"/>
      <w:pPr>
        <w:ind w:left="915" w:hanging="720"/>
      </w:pPr>
      <w:rPr/>
    </w:lvl>
    <w:lvl w:ilvl="1">
      <w:start w:val="1"/>
      <w:numFmt w:val="lowerRoman"/>
      <w:lvlText w:val="(%2)"/>
      <w:lvlJc w:val="left"/>
      <w:pPr>
        <w:ind w:left="1275" w:hanging="360"/>
      </w:pPr>
      <w:rPr>
        <w:rFonts w:ascii="Times New Roman" w:cs="Times New Roman" w:eastAsia="Times New Roman" w:hAnsi="Times New Roman"/>
      </w:rPr>
    </w:lvl>
    <w:lvl w:ilvl="2">
      <w:start w:val="1"/>
      <w:numFmt w:val="decimal"/>
      <w:lvlText w:val="%3)"/>
      <w:lvlJc w:val="left"/>
      <w:pPr>
        <w:ind w:left="2175" w:hanging="360"/>
      </w:pPr>
      <w:rPr>
        <w:rFonts w:ascii="Arial" w:cs="Arial" w:eastAsia="Arial" w:hAnsi="Arial"/>
        <w:sz w:val="20"/>
        <w:szCs w:val="20"/>
      </w:rPr>
    </w:lvl>
    <w:lvl w:ilvl="3">
      <w:start w:val="4"/>
      <w:numFmt w:val="lowerLetter"/>
      <w:lvlText w:val="%4)"/>
      <w:lvlJc w:val="left"/>
      <w:pPr>
        <w:ind w:left="2715" w:hanging="360"/>
      </w:pPr>
      <w:rPr/>
    </w:lvl>
    <w:lvl w:ilvl="4">
      <w:start w:val="1"/>
      <w:numFmt w:val="lowerLetter"/>
      <w:lvlText w:val="%5."/>
      <w:lvlJc w:val="left"/>
      <w:pPr>
        <w:ind w:left="3435" w:hanging="360"/>
      </w:pPr>
      <w:rPr/>
    </w:lvl>
    <w:lvl w:ilvl="5">
      <w:start w:val="1"/>
      <w:numFmt w:val="lowerRoman"/>
      <w:lvlText w:val="%6."/>
      <w:lvlJc w:val="right"/>
      <w:pPr>
        <w:ind w:left="4155" w:hanging="180"/>
      </w:pPr>
      <w:rPr/>
    </w:lvl>
    <w:lvl w:ilvl="6">
      <w:start w:val="1"/>
      <w:numFmt w:val="lowerLetter"/>
      <w:lvlText w:val="%7)"/>
      <w:lvlJc w:val="left"/>
      <w:pPr>
        <w:ind w:left="4875" w:hanging="360"/>
      </w:pPr>
      <w:rPr/>
    </w:lvl>
    <w:lvl w:ilvl="7">
      <w:start w:val="1"/>
      <w:numFmt w:val="lowerLetter"/>
      <w:lvlText w:val="%8."/>
      <w:lvlJc w:val="left"/>
      <w:pPr>
        <w:ind w:left="5595" w:hanging="360"/>
      </w:pPr>
      <w:rPr/>
    </w:lvl>
    <w:lvl w:ilvl="8">
      <w:start w:val="1"/>
      <w:numFmt w:val="lowerRoman"/>
      <w:lvlText w:val="%9."/>
      <w:lvlJc w:val="right"/>
      <w:pPr>
        <w:ind w:left="6315"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ro-MD"/>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a" w:default="1">
    <w:name w:val="Normal"/>
    <w:qFormat w:val="1"/>
    <w:rsid w:val="0036289A"/>
    <w:pPr>
      <w:spacing w:after="0" w:line="240" w:lineRule="auto"/>
    </w:pPr>
    <w:rPr>
      <w:rFonts w:ascii="Times New Roman" w:cs="Times New Roman" w:eastAsia="Times New Roman" w:hAnsi="Times New Roman"/>
      <w:sz w:val="24"/>
      <w:szCs w:val="24"/>
      <w:lang w:eastAsia="ru-RU"/>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paragraph" w:styleId="a3">
    <w:name w:val="Normal (Web)"/>
    <w:basedOn w:val="a"/>
    <w:link w:val="a4"/>
    <w:uiPriority w:val="99"/>
    <w:rsid w:val="0036289A"/>
    <w:pPr>
      <w:ind w:firstLine="567"/>
      <w:jc w:val="both"/>
    </w:pPr>
  </w:style>
  <w:style w:type="character" w:styleId="a4" w:customStyle="1">
    <w:name w:val="Обычный (веб) Знак"/>
    <w:basedOn w:val="a0"/>
    <w:link w:val="a3"/>
    <w:rsid w:val="0036289A"/>
    <w:rPr>
      <w:rFonts w:ascii="Times New Roman" w:cs="Times New Roman" w:eastAsia="Times New Roman" w:hAnsi="Times New Roman"/>
      <w:sz w:val="24"/>
      <w:szCs w:val="24"/>
      <w:lang w:eastAsia="ru-RU"/>
    </w:rPr>
  </w:style>
  <w:style w:type="paragraph" w:styleId="a5">
    <w:name w:val="List Paragraph"/>
    <w:basedOn w:val="a"/>
    <w:uiPriority w:val="34"/>
    <w:qFormat w:val="1"/>
    <w:rsid w:val="0036289A"/>
    <w:pPr>
      <w:ind w:left="720"/>
      <w:contextualSpacing w:val="1"/>
    </w:pPr>
  </w:style>
  <w:style w:type="paragraph" w:styleId="3">
    <w:name w:val="Body Text 3"/>
    <w:basedOn w:val="a"/>
    <w:link w:val="30"/>
    <w:unhideWhenUsed w:val="1"/>
    <w:rsid w:val="004932AA"/>
    <w:pPr>
      <w:jc w:val="both"/>
    </w:pPr>
    <w:rPr>
      <w:b w:val="1"/>
      <w:i w:val="1"/>
      <w:szCs w:val="20"/>
      <w:lang w:eastAsia="en-US" w:val="ro-RO"/>
    </w:rPr>
  </w:style>
  <w:style w:type="character" w:styleId="30" w:customStyle="1">
    <w:name w:val="Основной текст 3 Знак"/>
    <w:basedOn w:val="a0"/>
    <w:link w:val="3"/>
    <w:rsid w:val="004932AA"/>
    <w:rPr>
      <w:rFonts w:ascii="Times New Roman" w:cs="Times New Roman" w:eastAsia="Times New Roman" w:hAnsi="Times New Roman"/>
      <w:b w:val="1"/>
      <w:i w:val="1"/>
      <w:sz w:val="24"/>
      <w:szCs w:val="20"/>
      <w:lang w:val="ro-RO"/>
    </w:rPr>
  </w:style>
  <w:style w:type="paragraph" w:styleId="a6">
    <w:name w:val="Balloon Text"/>
    <w:basedOn w:val="a"/>
    <w:link w:val="a7"/>
    <w:uiPriority w:val="99"/>
    <w:semiHidden w:val="1"/>
    <w:unhideWhenUsed w:val="1"/>
    <w:rsid w:val="00DF7524"/>
    <w:rPr>
      <w:rFonts w:ascii="Segoe UI" w:cs="Segoe UI" w:hAnsi="Segoe UI"/>
      <w:sz w:val="18"/>
      <w:szCs w:val="18"/>
    </w:rPr>
  </w:style>
  <w:style w:type="character" w:styleId="a7" w:customStyle="1">
    <w:name w:val="Текст выноски Знак"/>
    <w:basedOn w:val="a0"/>
    <w:link w:val="a6"/>
    <w:uiPriority w:val="99"/>
    <w:semiHidden w:val="1"/>
    <w:rsid w:val="00DF7524"/>
    <w:rPr>
      <w:rFonts w:ascii="Segoe UI" w:cs="Segoe UI" w:eastAsia="Times New Roman" w:hAnsi="Segoe UI"/>
      <w:sz w:val="18"/>
      <w:szCs w:val="18"/>
      <w:lang w:eastAsia="ru-RU"/>
    </w:rPr>
  </w:style>
  <w:style w:type="character" w:styleId="a8">
    <w:name w:val="annotation reference"/>
    <w:basedOn w:val="a0"/>
    <w:uiPriority w:val="99"/>
    <w:semiHidden w:val="1"/>
    <w:unhideWhenUsed w:val="1"/>
    <w:rsid w:val="001B4E62"/>
    <w:rPr>
      <w:sz w:val="16"/>
      <w:szCs w:val="16"/>
    </w:rPr>
  </w:style>
  <w:style w:type="paragraph" w:styleId="a9">
    <w:name w:val="annotation text"/>
    <w:basedOn w:val="a"/>
    <w:link w:val="aa"/>
    <w:uiPriority w:val="99"/>
    <w:semiHidden w:val="1"/>
    <w:unhideWhenUsed w:val="1"/>
    <w:rsid w:val="001B4E62"/>
    <w:rPr>
      <w:sz w:val="20"/>
      <w:szCs w:val="20"/>
    </w:rPr>
  </w:style>
  <w:style w:type="character" w:styleId="aa" w:customStyle="1">
    <w:name w:val="Текст примечания Знак"/>
    <w:basedOn w:val="a0"/>
    <w:link w:val="a9"/>
    <w:uiPriority w:val="99"/>
    <w:semiHidden w:val="1"/>
    <w:rsid w:val="001B4E62"/>
    <w:rPr>
      <w:rFonts w:ascii="Times New Roman" w:cs="Times New Roman" w:eastAsia="Times New Roman" w:hAnsi="Times New Roman"/>
      <w:sz w:val="20"/>
      <w:szCs w:val="20"/>
      <w:lang w:eastAsia="ru-RU"/>
    </w:rPr>
  </w:style>
  <w:style w:type="paragraph" w:styleId="ab">
    <w:name w:val="annotation subject"/>
    <w:basedOn w:val="a9"/>
    <w:next w:val="a9"/>
    <w:link w:val="ac"/>
    <w:uiPriority w:val="99"/>
    <w:semiHidden w:val="1"/>
    <w:unhideWhenUsed w:val="1"/>
    <w:rsid w:val="001B4E62"/>
    <w:rPr>
      <w:b w:val="1"/>
      <w:bCs w:val="1"/>
    </w:rPr>
  </w:style>
  <w:style w:type="character" w:styleId="ac" w:customStyle="1">
    <w:name w:val="Тема примечания Знак"/>
    <w:basedOn w:val="aa"/>
    <w:link w:val="ab"/>
    <w:uiPriority w:val="99"/>
    <w:semiHidden w:val="1"/>
    <w:rsid w:val="001B4E62"/>
    <w:rPr>
      <w:rFonts w:ascii="Times New Roman" w:cs="Times New Roman" w:eastAsia="Times New Roman" w:hAnsi="Times New Roman"/>
      <w:b w:val="1"/>
      <w:bCs w:val="1"/>
      <w:sz w:val="20"/>
      <w:szCs w:val="20"/>
      <w:lang w:eastAsia="ru-RU"/>
    </w:rPr>
  </w:style>
  <w:style w:type="character" w:styleId="ad">
    <w:name w:val="Hyperlink"/>
    <w:basedOn w:val="a0"/>
    <w:uiPriority w:val="99"/>
    <w:semiHidden w:val="1"/>
    <w:unhideWhenUsed w:val="1"/>
    <w:rsid w:val="003E7378"/>
    <w:rPr>
      <w:color w:val="0000ff"/>
      <w:u w:val="single"/>
    </w:rPr>
  </w:style>
  <w:style w:type="paragraph" w:styleId="md" w:customStyle="1">
    <w:name w:val="md"/>
    <w:basedOn w:val="a"/>
    <w:rsid w:val="00FC1EEF"/>
    <w:pPr>
      <w:spacing w:after="100" w:afterAutospacing="1" w:before="100" w:beforeAutospacing="1"/>
    </w:pPr>
  </w:style>
  <w:style w:type="paragraph" w:styleId="ae">
    <w:name w:val="Revision"/>
    <w:hidden w:val="1"/>
    <w:uiPriority w:val="99"/>
    <w:semiHidden w:val="1"/>
    <w:rsid w:val="009247CE"/>
    <w:pPr>
      <w:spacing w:after="0" w:line="240" w:lineRule="auto"/>
    </w:pPr>
    <w:rPr>
      <w:rFonts w:ascii="Times New Roman" w:cs="Times New Roman" w:eastAsia="Times New Roman" w:hAnsi="Times New Roman"/>
      <w:sz w:val="24"/>
      <w:szCs w:val="24"/>
      <w:lang w:eastAsia="ru-RU"/>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fontTable" Target="fontTable.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customXml" Target="../customXML/item1.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customXml" Target="../customXML/item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go:gDocsCustomXmlDataStorage xmlns:go="http://customooxmlschemas.google.com/" xmlns:r="http://schemas.openxmlformats.org/officeDocument/2006/relationships">
  <go:docsCustomData xmlns:go="http://customooxmlschemas.google.com/" roundtripDataSignature="AMtx7mg095AbQ7XllPRTXxSgtMhpt2unDQ==">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</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EC28426-EE6A-4F8F-9B0F-2135DC76D119}"/>
</file>

<file path=customXML/itemProps2.xml><?xml version="1.0" encoding="utf-8"?>
<ds:datastoreItem xmlns:ds="http://schemas.openxmlformats.org/officeDocument/2006/customXml" ds:itemID="{11111111-1234-1234-1234-123412341234}"/>
</file>

<file path=customXML/itemProps3.xml><?xml version="1.0" encoding="utf-8"?>
<ds:datastoreItem xmlns:ds="http://schemas.openxmlformats.org/officeDocument/2006/customXml" ds:itemID="{98E6E7BE-6F72-475A-8AFE-2893FD2FC8FC}"/>
</file>

<file path=customXML/itemProps4.xml><?xml version="1.0" encoding="utf-8"?>
<ds:datastoreItem xmlns:ds="http://schemas.openxmlformats.org/officeDocument/2006/customXml" ds:itemID="{3DB1BCD2-79BB-41E7-BDB3-5B44EB4438B9}"/>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362.2022.ro</dc:title>
  <dc:creator>Griciuc Jana</dc:creator>
  <dcterms:created xsi:type="dcterms:W3CDTF">2022-09-05T14:20:00Z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