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77530" w14:textId="7549DD8F" w:rsidR="00A1705D" w:rsidRDefault="00A1705D" w:rsidP="00A170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62E2056B" w14:textId="13F6C4A6" w:rsidR="00AB7C75" w:rsidRDefault="00AB7C75" w:rsidP="00A170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7CE2C18F" w14:textId="77777777" w:rsidR="00AB7C75" w:rsidRDefault="00AB7C75" w:rsidP="00A170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6B17BE2D" w14:textId="77777777" w:rsidR="00A1705D" w:rsidRDefault="00A1705D" w:rsidP="00A170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08E7BB6A" w14:textId="77777777" w:rsidR="00A1705D" w:rsidRDefault="00A1705D" w:rsidP="00A170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3D0D76BF" w14:textId="77777777" w:rsidR="00A1705D" w:rsidRPr="00F94C8D" w:rsidRDefault="00A1705D" w:rsidP="00A170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489161CA" w14:textId="77777777" w:rsidR="00A1705D" w:rsidRPr="00F94C8D" w:rsidRDefault="00A1705D" w:rsidP="00A170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6"/>
          <w:lang w:eastAsia="ro-RO"/>
        </w:rPr>
      </w:pPr>
      <w:r w:rsidRPr="00F94C8D">
        <w:rPr>
          <w:rFonts w:ascii="Times New Roman" w:eastAsia="Times New Roman" w:hAnsi="Times New Roman" w:cs="Times New Roman"/>
          <w:b/>
          <w:bCs/>
          <w:spacing w:val="80"/>
          <w:sz w:val="28"/>
          <w:szCs w:val="26"/>
          <w:lang w:eastAsia="ro-RO"/>
        </w:rPr>
        <w:t>LEGE</w:t>
      </w:r>
    </w:p>
    <w:p w14:paraId="0C616B83" w14:textId="77777777" w:rsidR="00A1705D" w:rsidRPr="00F94C8D" w:rsidRDefault="00A1705D" w:rsidP="00A170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6"/>
          <w:lang w:eastAsia="ro-RO"/>
        </w:rPr>
      </w:pPr>
    </w:p>
    <w:p w14:paraId="10662E00" w14:textId="77777777" w:rsidR="00A1705D" w:rsidRPr="00F94C8D" w:rsidRDefault="00A1705D" w:rsidP="00A170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4C8D">
        <w:rPr>
          <w:rFonts w:ascii="Times New Roman" w:eastAsia="Times New Roman" w:hAnsi="Times New Roman" w:cs="Times New Roman"/>
          <w:b/>
          <w:bCs/>
          <w:sz w:val="28"/>
          <w:szCs w:val="26"/>
          <w:lang w:eastAsia="ro-RO"/>
        </w:rPr>
        <w:t xml:space="preserve">pentru modificarea </w:t>
      </w:r>
      <w:r>
        <w:rPr>
          <w:rFonts w:ascii="Times New Roman" w:hAnsi="Times New Roman" w:cs="Times New Roman"/>
          <w:b/>
          <w:bCs/>
          <w:sz w:val="28"/>
          <w:szCs w:val="28"/>
        </w:rPr>
        <w:t>unor acte normative</w:t>
      </w:r>
    </w:p>
    <w:p w14:paraId="3AFF6C53" w14:textId="77777777" w:rsidR="00A1705D" w:rsidRPr="00F801C0" w:rsidRDefault="00A1705D" w:rsidP="00A170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88E300" wp14:editId="01795EEE">
                <wp:simplePos x="0" y="0"/>
                <wp:positionH relativeFrom="page">
                  <wp:align>center</wp:align>
                </wp:positionH>
                <wp:positionV relativeFrom="paragraph">
                  <wp:posOffset>24765</wp:posOffset>
                </wp:positionV>
                <wp:extent cx="3037398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739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6C6957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1.95pt" to="239.1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73EB7A13" w14:textId="77777777" w:rsidR="00A1705D" w:rsidRPr="00F801C0" w:rsidRDefault="00A1705D" w:rsidP="00A170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2BB72782" w14:textId="77777777" w:rsidR="00A1705D" w:rsidRPr="00F94C8D" w:rsidRDefault="00A1705D" w:rsidP="00A170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F94C8D">
        <w:rPr>
          <w:rFonts w:ascii="Times New Roman" w:eastAsia="Times New Roman" w:hAnsi="Times New Roman" w:cs="Times New Roman"/>
          <w:sz w:val="28"/>
          <w:szCs w:val="28"/>
          <w:lang w:eastAsia="ro-RO"/>
        </w:rPr>
        <w:t>Parlamentul adoptă prezenta lege organică.</w:t>
      </w:r>
    </w:p>
    <w:p w14:paraId="2C7382C4" w14:textId="77777777" w:rsidR="00A1705D" w:rsidRPr="00F94C8D" w:rsidRDefault="00A1705D" w:rsidP="00A1705D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66C5931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687C">
        <w:rPr>
          <w:rFonts w:ascii="Times New Roman" w:eastAsia="Calibri" w:hAnsi="Times New Roman" w:cs="Times New Roman"/>
          <w:b/>
          <w:sz w:val="28"/>
          <w:szCs w:val="28"/>
        </w:rPr>
        <w:t xml:space="preserve">Art. I. </w:t>
      </w:r>
      <w:r w:rsidRPr="0005687C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05687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05687C">
        <w:rPr>
          <w:rFonts w:ascii="Times New Roman" w:eastAsia="Calibri" w:hAnsi="Times New Roman" w:cs="Times New Roman"/>
          <w:sz w:val="28"/>
          <w:szCs w:val="28"/>
        </w:rPr>
        <w:t>Legea nr. 135/2007 privind societățile cu răspundere limitată (Monitorul Oficial al Republicii Moldova, 2007, nr. 127</w:t>
      </w:r>
      <w:r>
        <w:rPr>
          <w:rFonts w:ascii="Times New Roman" w:eastAsia="Calibri" w:hAnsi="Times New Roman" w:cs="Times New Roman"/>
          <w:sz w:val="28"/>
          <w:szCs w:val="28"/>
        </w:rPr>
        <w:t>–</w:t>
      </w:r>
      <w:r w:rsidRPr="0005687C">
        <w:rPr>
          <w:rFonts w:ascii="Times New Roman" w:eastAsia="Calibri" w:hAnsi="Times New Roman" w:cs="Times New Roman"/>
          <w:sz w:val="28"/>
          <w:szCs w:val="28"/>
        </w:rPr>
        <w:t>130, art. 548), cu modificările ulterioare, se modifică după cum urmează:</w:t>
      </w:r>
    </w:p>
    <w:p w14:paraId="65A68B49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14:paraId="413A4B3B" w14:textId="77777777" w:rsidR="00A1705D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05687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1.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La a</w:t>
      </w:r>
      <w:r w:rsidRPr="0005687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rticolul 13, alineatul (1) se completează cu litera f¹) cu următorul cuprins:</w:t>
      </w:r>
    </w:p>
    <w:p w14:paraId="7464FCDC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14:paraId="61456960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„f¹) particularitățile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emisiunii 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>obligațiunilor;”.</w:t>
      </w:r>
      <w:r w:rsidRPr="0005687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</w:p>
    <w:p w14:paraId="3EE85F9E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73A8FEC5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>2.</w:t>
      </w:r>
      <w:r w:rsidRPr="0005687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La articolul 40, alineatul (1) se completează cu litera c) cu următorul cuprins:</w:t>
      </w:r>
    </w:p>
    <w:p w14:paraId="3542CB9F" w14:textId="77777777" w:rsidR="00A1705D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5E8A5692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„c) </w:t>
      </w:r>
      <w:r w:rsidRPr="0005687C">
        <w:rPr>
          <w:rFonts w:ascii="Times New Roman" w:eastAsia="Calibri" w:hAnsi="Times New Roman" w:cs="Times New Roman"/>
          <w:sz w:val="28"/>
          <w:szCs w:val="28"/>
        </w:rPr>
        <w:t>dacă nu au fost onorate obligațiile de plată scadente față de deținătorii de obligațiuni.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>”</w:t>
      </w:r>
    </w:p>
    <w:p w14:paraId="7C2807A3" w14:textId="77777777" w:rsidR="00A1705D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26B9E7EF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>3.</w:t>
      </w:r>
      <w:r w:rsidRPr="0005687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Legea se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completează cu articolul 40¹ cu următorul cuprins:</w:t>
      </w:r>
    </w:p>
    <w:p w14:paraId="45038F12" w14:textId="77777777" w:rsidR="00A1705D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14:paraId="349477D0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5687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„</w:t>
      </w:r>
      <w:r w:rsidRPr="0005687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Articolul 40¹.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Obligațiunile</w:t>
      </w:r>
    </w:p>
    <w:p w14:paraId="3EC52AF9" w14:textId="77777777" w:rsidR="00A1705D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2D0E6614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(1) Societatea, </w:t>
      </w:r>
      <w:r w:rsidRPr="00F801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în baza hotărârii </w:t>
      </w:r>
      <w:r w:rsidRPr="006774F2">
        <w:rPr>
          <w:rFonts w:ascii="Times New Roman" w:eastAsia="Calibri" w:hAnsi="Times New Roman" w:cs="Times New Roman"/>
          <w:color w:val="000000"/>
          <w:sz w:val="28"/>
          <w:szCs w:val="28"/>
        </w:rPr>
        <w:t>adunării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generale a asociaților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ori la decizia asociatului unic</w:t>
      </w:r>
      <w:r w:rsidRPr="000304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și </w:t>
      </w:r>
      <w:r w:rsidRPr="00030440">
        <w:rPr>
          <w:rFonts w:ascii="Times New Roman" w:eastAsia="Calibri" w:hAnsi="Times New Roman" w:cs="Times New Roman"/>
          <w:color w:val="000000"/>
          <w:sz w:val="28"/>
          <w:szCs w:val="28"/>
        </w:rPr>
        <w:t>conform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prevederilor statutului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societății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poate emite obligațiuni în vederea finanțării activității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sale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14:paraId="1C6EDC05" w14:textId="77777777" w:rsidR="00A1705D" w:rsidRDefault="00A1705D" w:rsidP="00A170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3FB5B9E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56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(2) </w:t>
      </w:r>
      <w:r w:rsidRPr="006774F2">
        <w:rPr>
          <w:rFonts w:ascii="Times New Roman" w:eastAsia="Times New Roman" w:hAnsi="Times New Roman" w:cs="Times New Roman"/>
          <w:color w:val="000000"/>
          <w:sz w:val="28"/>
          <w:szCs w:val="28"/>
        </w:rPr>
        <w:t>E</w:t>
      </w:r>
      <w:r w:rsidRPr="006774F2">
        <w:rPr>
          <w:rFonts w:ascii="Times New Roman" w:eastAsia="Calibri" w:hAnsi="Times New Roman" w:cs="Times New Roman"/>
          <w:color w:val="000000"/>
          <w:sz w:val="28"/>
          <w:szCs w:val="28"/>
        </w:rPr>
        <w:t>misiunea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plasarea, circulația </w:t>
      </w:r>
      <w:proofErr w:type="spellStart"/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>şi</w:t>
      </w:r>
      <w:proofErr w:type="spellEnd"/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anularea obligațiunilor se efectuează în conformitate cu prezenta lege, cu Codul civil,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cu 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>Legea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nr.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171/2012 privind piața de capital, cu actele normative ale Comisiei Naționale a Pieței Financiare </w:t>
      </w:r>
      <w:proofErr w:type="spellStart"/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>şi</w:t>
      </w:r>
      <w:proofErr w:type="spellEnd"/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cu 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>statutul societății.</w:t>
      </w:r>
    </w:p>
    <w:p w14:paraId="3CF6B841" w14:textId="77777777" w:rsidR="00A1705D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6007791E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(3) Societatea emitentă de obligațiuni, pe toată durata de circulație a obligațiunilor emise, </w:t>
      </w:r>
      <w:r w:rsidRPr="0015171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dezvăluie </w:t>
      </w:r>
      <w:r w:rsidRPr="00F801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informația în condițiile art. 118–126 din Legea </w:t>
      </w:r>
      <w:r w:rsidRPr="00F801C0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nr.  171/2012 privind piața de capital, prin publicarea </w:t>
      </w:r>
      <w:r w:rsidRPr="0015171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pe pagina web </w:t>
      </w:r>
      <w:r w:rsidRPr="00F801C0">
        <w:rPr>
          <w:rFonts w:ascii="Times New Roman" w:eastAsia="Calibri" w:hAnsi="Times New Roman" w:cs="Times New Roman"/>
          <w:color w:val="000000"/>
          <w:sz w:val="28"/>
          <w:szCs w:val="28"/>
        </w:rPr>
        <w:t>proprie</w:t>
      </w:r>
      <w:r w:rsidRPr="0015171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și/sau într-o publicație de circulație națională</w:t>
      </w:r>
      <w:r w:rsidRPr="00F801C0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15171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și asigură neîntârziat, la cererea oricărui deținător de obligațiuni, accesul la acte/informații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14:paraId="19BE5622" w14:textId="77777777" w:rsidR="00A1705D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35FB0ED9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>(4) Prin derogare de la prevederile Legii nr.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>171/2012 privind piața de capital, societatea este în drept să emită doar obligațiuni neconvertibile.”</w:t>
      </w:r>
    </w:p>
    <w:p w14:paraId="7B757305" w14:textId="77777777" w:rsidR="00A1705D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63CA7F00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>4.</w:t>
      </w:r>
      <w:r w:rsidRPr="0005687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La articolul 49:</w:t>
      </w:r>
    </w:p>
    <w:p w14:paraId="6A770A53" w14:textId="77777777" w:rsidR="00A1705D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14:paraId="73D3FE7F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05687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alineatul (1) se completează cu litera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q</w:t>
      </w:r>
      <w:r w:rsidRPr="0005687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) cu următorul cuprins:</w:t>
      </w:r>
    </w:p>
    <w:p w14:paraId="26D74101" w14:textId="77777777" w:rsidR="00A1705D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2AE58860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>„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q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) </w:t>
      </w:r>
      <w:r w:rsidRPr="00F801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adoptarea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hotărârii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cu privire la emisiunea obligațiuni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lor.</w:t>
      </w:r>
      <w:r w:rsidRPr="0005687C">
        <w:rPr>
          <w:rFonts w:ascii="Times New Roman" w:eastAsia="Calibri" w:hAnsi="Times New Roman" w:cs="Times New Roman"/>
          <w:sz w:val="28"/>
          <w:szCs w:val="28"/>
        </w:rPr>
        <w:t>”</w:t>
      </w:r>
    </w:p>
    <w:p w14:paraId="42AD8984" w14:textId="77777777" w:rsidR="00A1705D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14:paraId="1681611A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05687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alineatul (2) se completează cu litera</w:t>
      </w:r>
      <w:r w:rsidRPr="0005687C">
        <w:rPr>
          <w:rFonts w:ascii="Times New Roman" w:eastAsia="Calibri" w:hAnsi="Times New Roman" w:cs="Times New Roman"/>
          <w:sz w:val="28"/>
          <w:szCs w:val="28"/>
        </w:rPr>
        <w:t xml:space="preserve"> f</w:t>
      </w:r>
      <w:r w:rsidRPr="0005687C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05687C">
        <w:rPr>
          <w:rFonts w:ascii="Times New Roman" w:eastAsia="Calibri" w:hAnsi="Times New Roman" w:cs="Times New Roman"/>
          <w:sz w:val="28"/>
          <w:szCs w:val="28"/>
        </w:rPr>
        <w:t>)</w:t>
      </w:r>
      <w:r w:rsidRPr="0005687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cu următorul cuprins:</w:t>
      </w:r>
    </w:p>
    <w:p w14:paraId="7C76D53E" w14:textId="77777777" w:rsidR="00A1705D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5DFB191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687C">
        <w:rPr>
          <w:rFonts w:ascii="Times New Roman" w:eastAsia="Calibri" w:hAnsi="Times New Roman" w:cs="Times New Roman"/>
          <w:sz w:val="28"/>
          <w:szCs w:val="28"/>
        </w:rPr>
        <w:t>„f</w:t>
      </w:r>
      <w:r w:rsidRPr="0005687C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05687C">
        <w:rPr>
          <w:rFonts w:ascii="Times New Roman" w:eastAsia="Calibri" w:hAnsi="Times New Roman" w:cs="Times New Roman"/>
          <w:sz w:val="28"/>
          <w:szCs w:val="28"/>
        </w:rPr>
        <w:t>)</w:t>
      </w:r>
      <w:r w:rsidRPr="0005687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>aprobarea dării de seamă asupra rezultatelor emisiunii de obligațiuni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>”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14:paraId="21AC063B" w14:textId="77777777" w:rsidR="00A1705D" w:rsidRDefault="00A1705D" w:rsidP="00A170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F77D754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5687C"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 w:rsidRPr="000568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La articolul 76, alineatul (1) </w:t>
      </w:r>
      <w:r w:rsidRPr="0005687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se completează cu textul </w:t>
      </w:r>
      <w:r w:rsidRPr="0005687C">
        <w:rPr>
          <w:rFonts w:ascii="Times New Roman" w:eastAsia="Times New Roman" w:hAnsi="Times New Roman" w:cs="Times New Roman"/>
          <w:color w:val="000000"/>
          <w:sz w:val="28"/>
          <w:szCs w:val="28"/>
        </w:rPr>
        <w:t>„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sau</w:t>
      </w:r>
      <w:r w:rsidRPr="00056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prin efectuarea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ori</w:t>
      </w:r>
      <w:r w:rsidRPr="00056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neefectuarea de plăți ale 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dobânzilor sau altor venituri aferente obligațiunilor, cu încălcarea prevederilor prezentei legi, ale statutului societății sau ale </w:t>
      </w:r>
      <w:r w:rsidRPr="00F801C0">
        <w:rPr>
          <w:rFonts w:ascii="Times New Roman" w:eastAsia="Calibri" w:hAnsi="Times New Roman" w:cs="Times New Roman"/>
          <w:color w:val="000000"/>
          <w:sz w:val="28"/>
          <w:szCs w:val="28"/>
        </w:rPr>
        <w:t>hotărârii/deciziei cu privire la emisiunea obligațiunilor</w:t>
      </w:r>
      <w:r w:rsidRPr="0005687C">
        <w:rPr>
          <w:rFonts w:ascii="Times New Roman" w:eastAsia="Calibri" w:hAnsi="Times New Roman" w:cs="Times New Roman"/>
          <w:color w:val="000000"/>
          <w:sz w:val="28"/>
          <w:szCs w:val="28"/>
        </w:rPr>
        <w:t>”.</w:t>
      </w:r>
    </w:p>
    <w:p w14:paraId="138C9FD0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14DBB06D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56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Art. II. </w:t>
      </w:r>
      <w:r w:rsidRPr="0005687C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0568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Legea nr. 171/2012 privind piața de capital (</w:t>
      </w:r>
      <w:r w:rsidRPr="0005687C">
        <w:rPr>
          <w:rFonts w:ascii="Times New Roman" w:eastAsia="Calibri" w:hAnsi="Times New Roman" w:cs="Times New Roman"/>
          <w:sz w:val="28"/>
          <w:szCs w:val="28"/>
        </w:rPr>
        <w:t>Monitorul Oficial al Republicii Moldova, 2012, nr. 193</w:t>
      </w:r>
      <w:r>
        <w:rPr>
          <w:rFonts w:ascii="Times New Roman" w:eastAsia="Calibri" w:hAnsi="Times New Roman" w:cs="Times New Roman"/>
          <w:sz w:val="28"/>
          <w:szCs w:val="28"/>
        </w:rPr>
        <w:t>–</w:t>
      </w:r>
      <w:r w:rsidRPr="0005687C">
        <w:rPr>
          <w:rFonts w:ascii="Times New Roman" w:eastAsia="Calibri" w:hAnsi="Times New Roman" w:cs="Times New Roman"/>
          <w:sz w:val="28"/>
          <w:szCs w:val="28"/>
        </w:rPr>
        <w:t xml:space="preserve">197, art. 665), cu modificările ulterioare, se modifică după cum urmează: </w:t>
      </w:r>
    </w:p>
    <w:p w14:paraId="4B0C1279" w14:textId="77777777" w:rsidR="00A1705D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92D93BC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687C">
        <w:rPr>
          <w:rFonts w:ascii="Times New Roman" w:eastAsia="Calibri" w:hAnsi="Times New Roman" w:cs="Times New Roman"/>
          <w:bCs/>
          <w:sz w:val="28"/>
          <w:szCs w:val="28"/>
        </w:rPr>
        <w:t>1.</w:t>
      </w:r>
      <w:r w:rsidRPr="0005687C">
        <w:rPr>
          <w:rFonts w:ascii="Times New Roman" w:eastAsia="Calibri" w:hAnsi="Times New Roman" w:cs="Times New Roman"/>
          <w:sz w:val="28"/>
          <w:szCs w:val="28"/>
        </w:rPr>
        <w:t xml:space="preserve"> Articolul 7 se completează cu alineatul (12) cu următorul cuprins:</w:t>
      </w:r>
    </w:p>
    <w:p w14:paraId="54895CBA" w14:textId="77777777" w:rsidR="00A1705D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4B725B6" w14:textId="77777777" w:rsidR="00A1705D" w:rsidRPr="00CE1270" w:rsidRDefault="00A1705D" w:rsidP="00A1705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Hlk104467837"/>
      <w:r w:rsidRPr="00F801C0">
        <w:rPr>
          <w:rFonts w:ascii="Times New Roman" w:eastAsia="Times New Roman" w:hAnsi="Times New Roman" w:cs="Times New Roman"/>
          <w:sz w:val="28"/>
          <w:szCs w:val="28"/>
        </w:rPr>
        <w:t xml:space="preserve">„(12) Prevederile prezentului articol, ale art. 8, 10, 11, 13–19 și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ale </w:t>
      </w:r>
      <w:r w:rsidRPr="00F801C0">
        <w:rPr>
          <w:rFonts w:ascii="Times New Roman" w:eastAsia="Times New Roman" w:hAnsi="Times New Roman" w:cs="Times New Roman"/>
          <w:sz w:val="28"/>
          <w:szCs w:val="28"/>
        </w:rPr>
        <w:t xml:space="preserve">art. 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801C0">
        <w:rPr>
          <w:rFonts w:ascii="Times New Roman" w:eastAsia="Times New Roman" w:hAnsi="Times New Roman" w:cs="Times New Roman"/>
          <w:sz w:val="28"/>
          <w:szCs w:val="28"/>
        </w:rPr>
        <w:t xml:space="preserve">118–126 din </w:t>
      </w:r>
      <w:r>
        <w:rPr>
          <w:rFonts w:ascii="Times New Roman" w:eastAsia="Times New Roman" w:hAnsi="Times New Roman" w:cs="Times New Roman"/>
          <w:sz w:val="28"/>
          <w:szCs w:val="28"/>
        </w:rPr>
        <w:t>prezenta lege</w:t>
      </w:r>
      <w:r w:rsidRPr="00F801C0">
        <w:rPr>
          <w:rFonts w:ascii="Times New Roman" w:eastAsia="Times New Roman" w:hAnsi="Times New Roman" w:cs="Times New Roman"/>
          <w:sz w:val="28"/>
          <w:szCs w:val="28"/>
        </w:rPr>
        <w:t xml:space="preserve">, precum și </w:t>
      </w:r>
      <w:r>
        <w:rPr>
          <w:rFonts w:ascii="Times New Roman" w:eastAsia="Times New Roman" w:hAnsi="Times New Roman" w:cs="Times New Roman"/>
          <w:sz w:val="28"/>
          <w:szCs w:val="28"/>
        </w:rPr>
        <w:t>prevederile</w:t>
      </w:r>
      <w:r w:rsidRPr="00F801C0">
        <w:rPr>
          <w:rFonts w:ascii="Times New Roman" w:eastAsia="Times New Roman" w:hAnsi="Times New Roman" w:cs="Times New Roman"/>
          <w:sz w:val="28"/>
          <w:szCs w:val="28"/>
        </w:rPr>
        <w:t xml:space="preserve"> art. 12 și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ale </w:t>
      </w:r>
      <w:r w:rsidRPr="00F801C0">
        <w:rPr>
          <w:rFonts w:ascii="Times New Roman" w:eastAsia="Times New Roman" w:hAnsi="Times New Roman" w:cs="Times New Roman"/>
          <w:sz w:val="28"/>
          <w:szCs w:val="28"/>
        </w:rPr>
        <w:t xml:space="preserve">art. 17–19 din Legea nr. 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801C0">
        <w:rPr>
          <w:rFonts w:ascii="Times New Roman" w:eastAsia="Times New Roman" w:hAnsi="Times New Roman" w:cs="Times New Roman"/>
          <w:sz w:val="28"/>
          <w:szCs w:val="28"/>
        </w:rPr>
        <w:t>1134/1997 privind societățile pe acțiuni se aplică corespunzător societăților cu răspundere limitată care emit obligațiuni.”</w:t>
      </w:r>
    </w:p>
    <w:bookmarkEnd w:id="0"/>
    <w:p w14:paraId="712E7E4C" w14:textId="77777777" w:rsidR="00A1705D" w:rsidRPr="00F801C0" w:rsidRDefault="00A1705D" w:rsidP="00A170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</w:pPr>
    </w:p>
    <w:p w14:paraId="1FB018E1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5687C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Pr="000568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Articolul 8 se completează cu alineatul (15¹) cu următorul cuprins:</w:t>
      </w:r>
    </w:p>
    <w:p w14:paraId="41B73F8A" w14:textId="77777777" w:rsidR="00A1705D" w:rsidRDefault="00A1705D" w:rsidP="00A170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2E0D55C5" w14:textId="77777777" w:rsidR="00A1705D" w:rsidRPr="0005687C" w:rsidRDefault="00A1705D" w:rsidP="00A170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0568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„(15¹) În cazul în care emitentul nu efectuează răscumpărarea obligațiunilor și/sau plata </w:t>
      </w:r>
      <w:r w:rsidRPr="004E7DF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cuponului</w:t>
      </w:r>
      <w:r w:rsidRPr="000568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în termenul stabilit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în</w:t>
      </w:r>
      <w:r w:rsidRPr="000568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prospectul ofertei publice și/sau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în </w:t>
      </w:r>
      <w:r w:rsidRPr="000568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hotărârea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privind </w:t>
      </w:r>
      <w:r w:rsidRPr="000568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emisiune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a</w:t>
      </w:r>
      <w:r w:rsidRPr="000568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obligațiunilor, dreptul de creanță al deținătorului de obligațiuni față de emitent se învestește cu formulă executorie. În acest caz, la solicitarea deținătorului de obligațiuni, </w:t>
      </w:r>
      <w:r w:rsidRPr="0005687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Depozitarul central sau altă entitate juridică care efectuează plățile aferente obligațiunilor </w:t>
      </w:r>
      <w:r w:rsidRPr="001517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va emite extrasul din contul deținătorului</w:t>
      </w:r>
      <w:r w:rsidRPr="0005687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de obligațiuni și actul care confirmă creanța deținătorului de obligațiuni față de emitent. Învestirea extrasului din cont cu formulă executorie se </w:t>
      </w:r>
      <w:r w:rsidRPr="0005687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lastRenderedPageBreak/>
        <w:t>efectuează în conformitate cu prevederile Legii nr. 246/2018 privind procedura notarială.”</w:t>
      </w:r>
    </w:p>
    <w:p w14:paraId="50A028BA" w14:textId="616C07DE" w:rsidR="00A1705D" w:rsidRDefault="00A1705D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0876AE5D" w14:textId="77777777" w:rsidR="00AB7C75" w:rsidRPr="0005687C" w:rsidRDefault="00AB7C75" w:rsidP="00A170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12A2DE00" w14:textId="77777777" w:rsidR="00A1705D" w:rsidRPr="000F6177" w:rsidRDefault="00A1705D" w:rsidP="00AB7C75">
      <w:pPr>
        <w:spacing w:after="0" w:line="240" w:lineRule="auto"/>
        <w:ind w:left="1134"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proofErr w:type="gramStart"/>
      <w:r w:rsidRPr="000F6177">
        <w:rPr>
          <w:rFonts w:ascii="Times New Roman" w:eastAsia="Calibri" w:hAnsi="Times New Roman" w:cs="Times New Roman"/>
          <w:b/>
          <w:sz w:val="28"/>
          <w:szCs w:val="28"/>
          <w:lang w:val="en-US"/>
        </w:rPr>
        <w:t>PREȘEDINTELE  PARLAMENTULUI</w:t>
      </w:r>
      <w:proofErr w:type="gramEnd"/>
    </w:p>
    <w:p w14:paraId="0D2B531C" w14:textId="77777777" w:rsidR="00A1705D" w:rsidRPr="000F6177" w:rsidRDefault="00A1705D" w:rsidP="00AB7C75">
      <w:pPr>
        <w:spacing w:after="0" w:line="240" w:lineRule="auto"/>
        <w:ind w:left="1134"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522019FC" w14:textId="77777777" w:rsidR="00A1705D" w:rsidRPr="000F6177" w:rsidRDefault="00A1705D" w:rsidP="00AB7C75">
      <w:pPr>
        <w:spacing w:after="0" w:line="240" w:lineRule="auto"/>
        <w:ind w:left="1134"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3491B6F5" w14:textId="77777777" w:rsidR="00A1705D" w:rsidRPr="000F6177" w:rsidRDefault="00A1705D" w:rsidP="00AB7C75">
      <w:pPr>
        <w:spacing w:after="0" w:line="240" w:lineRule="auto"/>
        <w:ind w:left="1134"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5524A9BF" w14:textId="77777777" w:rsidR="00A1705D" w:rsidRPr="000F6177" w:rsidRDefault="00A1705D" w:rsidP="00AB7C75">
      <w:pPr>
        <w:spacing w:after="0" w:line="240" w:lineRule="auto"/>
        <w:ind w:left="1134"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7A90EEEE" w14:textId="77777777" w:rsidR="00A1705D" w:rsidRPr="000F6177" w:rsidRDefault="00A1705D" w:rsidP="00AB7C75">
      <w:pPr>
        <w:tabs>
          <w:tab w:val="left" w:pos="3969"/>
          <w:tab w:val="left" w:pos="4253"/>
        </w:tabs>
        <w:spacing w:after="0" w:line="240" w:lineRule="auto"/>
        <w:ind w:left="1134" w:right="1132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>IGOR  GROSU</w:t>
      </w:r>
      <w:proofErr w:type="gramEnd"/>
    </w:p>
    <w:p w14:paraId="252B2BE8" w14:textId="77777777" w:rsidR="00A1705D" w:rsidRPr="000F6177" w:rsidRDefault="00A1705D" w:rsidP="00A170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440181C" w14:textId="4C0BC9AD" w:rsidR="00A1705D" w:rsidRDefault="00A1705D" w:rsidP="00A170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B44CBE8" w14:textId="194F9039" w:rsidR="00AB7C75" w:rsidRDefault="00AB7C75" w:rsidP="00A170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C5CA7D0" w14:textId="299E8685" w:rsidR="00AB7C75" w:rsidRDefault="00AB7C75" w:rsidP="00A170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19B5962" w14:textId="77777777" w:rsidR="00AB7C75" w:rsidRPr="000F6177" w:rsidRDefault="00AB7C75" w:rsidP="00A170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9E99FD2" w14:textId="77777777" w:rsidR="00A1705D" w:rsidRPr="000F6177" w:rsidRDefault="00A1705D" w:rsidP="00A170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2A5173B" w14:textId="77777777" w:rsidR="00A1705D" w:rsidRPr="000F6177" w:rsidRDefault="00A1705D" w:rsidP="00A170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278E10B" w14:textId="6FF0EACC" w:rsidR="00A1705D" w:rsidRPr="000F6177" w:rsidRDefault="00A1705D" w:rsidP="00A1705D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>Chișinău</w:t>
      </w:r>
      <w:proofErr w:type="spellEnd"/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2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iunie</w:t>
      </w:r>
      <w:proofErr w:type="spellEnd"/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2022.</w:t>
      </w:r>
    </w:p>
    <w:p w14:paraId="425E15BA" w14:textId="20A658D8" w:rsidR="00A1705D" w:rsidRPr="006F6812" w:rsidRDefault="00A1705D" w:rsidP="00A1705D">
      <w:pPr>
        <w:tabs>
          <w:tab w:val="left" w:pos="3969"/>
          <w:tab w:val="left" w:pos="638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F6812">
        <w:rPr>
          <w:rFonts w:ascii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146</w:t>
      </w:r>
      <w:r w:rsidRPr="006F6812">
        <w:rPr>
          <w:rFonts w:ascii="Times New Roman" w:hAnsi="Times New Roman" w:cs="Times New Roman"/>
          <w:b/>
          <w:sz w:val="28"/>
          <w:szCs w:val="28"/>
        </w:rPr>
        <w:t>.</w:t>
      </w:r>
    </w:p>
    <w:p w14:paraId="7F24BD8E" w14:textId="77777777" w:rsidR="00A1705D" w:rsidRPr="00F94C8D" w:rsidRDefault="00A1705D" w:rsidP="00A1705D">
      <w:pPr>
        <w:spacing w:after="0" w:line="240" w:lineRule="auto"/>
        <w:ind w:firstLine="709"/>
        <w:jc w:val="both"/>
        <w:rPr>
          <w:sz w:val="28"/>
        </w:rPr>
      </w:pPr>
    </w:p>
    <w:p w14:paraId="218CB685" w14:textId="77777777" w:rsidR="009636F4" w:rsidRDefault="009636F4"/>
    <w:sectPr w:rsidR="009636F4" w:rsidSect="0005687C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20EBA" w14:textId="77777777" w:rsidR="00860E70" w:rsidRDefault="00860E70" w:rsidP="00860E70">
      <w:pPr>
        <w:spacing w:after="0" w:line="240" w:lineRule="auto"/>
      </w:pPr>
      <w:r>
        <w:separator/>
      </w:r>
    </w:p>
  </w:endnote>
  <w:endnote w:type="continuationSeparator" w:id="0">
    <w:p w14:paraId="40E6291D" w14:textId="77777777" w:rsidR="00860E70" w:rsidRDefault="00860E70" w:rsidP="00860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13AF7" w14:textId="77777777" w:rsidR="00860E70" w:rsidRDefault="00860E70" w:rsidP="00860E70">
      <w:pPr>
        <w:spacing w:after="0" w:line="240" w:lineRule="auto"/>
      </w:pPr>
      <w:r>
        <w:separator/>
      </w:r>
    </w:p>
  </w:footnote>
  <w:footnote w:type="continuationSeparator" w:id="0">
    <w:p w14:paraId="6F617E3E" w14:textId="77777777" w:rsidR="00860E70" w:rsidRDefault="00860E70" w:rsidP="00860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338050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83B8177" w14:textId="77777777" w:rsidR="0005687C" w:rsidRPr="00860E70" w:rsidRDefault="00860E70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60E7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60E7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60E7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60E70">
          <w:rPr>
            <w:rFonts w:ascii="Times New Roman" w:hAnsi="Times New Roman" w:cs="Times New Roman"/>
            <w:sz w:val="28"/>
            <w:szCs w:val="28"/>
          </w:rPr>
          <w:t>2</w:t>
        </w:r>
        <w:r w:rsidRPr="00860E7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DE28422" w14:textId="77777777" w:rsidR="0005687C" w:rsidRPr="0005687C" w:rsidRDefault="00AB7C75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05D"/>
    <w:rsid w:val="00137335"/>
    <w:rsid w:val="00262A7D"/>
    <w:rsid w:val="00860E70"/>
    <w:rsid w:val="009625CA"/>
    <w:rsid w:val="009636F4"/>
    <w:rsid w:val="00A1705D"/>
    <w:rsid w:val="00AB7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C7708"/>
  <w15:chartTrackingRefBased/>
  <w15:docId w15:val="{D14F428B-3E2C-4542-8F36-28394F19D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705D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lang w:val="ru-RU"/>
    </w:rPr>
  </w:style>
  <w:style w:type="paragraph" w:styleId="Header">
    <w:name w:val="header"/>
    <w:basedOn w:val="Normal"/>
    <w:link w:val="HeaderChar"/>
    <w:uiPriority w:val="99"/>
    <w:unhideWhenUsed/>
    <w:rsid w:val="00A170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705D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860E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0E70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94D78E4-2106-45A9-92AE-87451FC1EC82}"/>
</file>

<file path=customXml/itemProps2.xml><?xml version="1.0" encoding="utf-8"?>
<ds:datastoreItem xmlns:ds="http://schemas.openxmlformats.org/officeDocument/2006/customXml" ds:itemID="{B60A2E62-3B7F-4F2D-811A-2CC1DFB74270}"/>
</file>

<file path=customXml/itemProps3.xml><?xml version="1.0" encoding="utf-8"?>
<ds:datastoreItem xmlns:ds="http://schemas.openxmlformats.org/officeDocument/2006/customXml" ds:itemID="{6D71C319-FF0B-475A-BA1F-58D9C5E16A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555</Words>
  <Characters>3225</Characters>
  <Application>Microsoft Office Word</Application>
  <DocSecurity>0</DocSecurity>
  <Lines>26</Lines>
  <Paragraphs>7</Paragraphs>
  <ScaleCrop>false</ScaleCrop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L_146.2022.ro</dc:title>
  <dc:subject/>
  <dc:creator>Aliona Galaico</dc:creator>
  <cp:keywords/>
  <dc:description/>
  <cp:lastModifiedBy>Inga Rusnac</cp:lastModifiedBy>
  <cp:revision>3</cp:revision>
  <cp:lastPrinted>2022-06-03T06:42:00Z</cp:lastPrinted>
  <dcterms:created xsi:type="dcterms:W3CDTF">2022-06-03T06:40:00Z</dcterms:created>
  <dcterms:modified xsi:type="dcterms:W3CDTF">2022-06-03T06:42:00Z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